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5.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6.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olors3.xml" ContentType="application/vnd.ms-office.chartcolorstyle+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1.xml" ContentType="application/vnd.openxmlformats-officedocument.theme+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16.xml" ContentType="application/vnd.openxmlformats-officedocument.drawingml.chart+xml"/>
  <Override PartName="/word/charts/style3.xml" ContentType="application/vnd.ms-office.chart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3DC43" w14:textId="416A4534" w:rsidR="009A64BD" w:rsidRPr="00302614" w:rsidRDefault="00B43833" w:rsidP="002778E4">
      <w:r w:rsidRPr="00302614">
        <w:rPr>
          <w:noProof/>
        </w:rPr>
        <mc:AlternateContent>
          <mc:Choice Requires="wpg">
            <w:drawing>
              <wp:anchor distT="0" distB="0" distL="114300" distR="114300" simplePos="0" relativeHeight="251658240" behindDoc="1" locked="0" layoutInCell="1" allowOverlap="1" wp14:anchorId="52488082" wp14:editId="11CAE383">
                <wp:simplePos x="0" y="0"/>
                <wp:positionH relativeFrom="column">
                  <wp:posOffset>-842645</wp:posOffset>
                </wp:positionH>
                <wp:positionV relativeFrom="paragraph">
                  <wp:posOffset>-1015933</wp:posOffset>
                </wp:positionV>
                <wp:extent cx="7626350" cy="7740650"/>
                <wp:effectExtent l="0" t="0" r="6350" b="6350"/>
                <wp:wrapNone/>
                <wp:docPr id="17" name="Group 17"/>
                <wp:cNvGraphicFramePr/>
                <a:graphic xmlns:a="http://schemas.openxmlformats.org/drawingml/2006/main">
                  <a:graphicData uri="http://schemas.microsoft.com/office/word/2010/wordprocessingGroup">
                    <wpg:wgp>
                      <wpg:cNvGrpSpPr/>
                      <wpg:grpSpPr>
                        <a:xfrm>
                          <a:off x="0" y="0"/>
                          <a:ext cx="7626350" cy="7740650"/>
                          <a:chOff x="0" y="0"/>
                          <a:chExt cx="7626350" cy="7740650"/>
                        </a:xfrm>
                      </wpg:grpSpPr>
                      <wps:wsp>
                        <wps:cNvPr id="3" name="Rectangle 3"/>
                        <wps:cNvSpPr/>
                        <wps:spPr>
                          <a:xfrm>
                            <a:off x="0" y="0"/>
                            <a:ext cx="7626350" cy="7740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83871" y="0"/>
                            <a:ext cx="6031230" cy="7740650"/>
                          </a:xfrm>
                          <a:prstGeom prst="rect">
                            <a:avLst/>
                          </a:prstGeom>
                        </pic:spPr>
                      </pic:pic>
                    </wpg:wgp>
                  </a:graphicData>
                </a:graphic>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4D8A6C0">
              <v:group id="Group 17" style="position:absolute;margin-left:-66.35pt;margin-top:-80pt;width:600.5pt;height:609.5pt;z-index:-251658240" coordsize="76263,77406" o:spid="_x0000_s1026" w14:anchorId="4E95E2D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">
                <v:rect id="Rectangle 3" style="position:absolute;width:76263;height:77406;visibility:visible;mso-wrap-style:square;v-text-anchor:middle" o:spid="_x0000_s1027" fillcolor="#1f7b61 [320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NwwwAAANoAAAAPAAAAZHJzL2Rvd25yZXYueG1sRI9BawIx&#10;FITvgv8hPKE3zdqi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xtPTcMMAAADaAAAADwAA&#10;AAAAAAAAAAAAAAAHAgAAZHJzL2Rvd25yZXYueG1sUEsFBgAAAAADAAMAtwAAAPcCAAAAAA==&#10;"/>
                <v:shape id="Picture 2" style="position:absolute;left:15838;width:60313;height:7740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">
                  <v:imagedata o:title="" r:id="rId9"/>
                </v:shape>
              </v:group>
            </w:pict>
          </mc:Fallback>
        </mc:AlternateContent>
      </w:r>
    </w:p>
    <w:p w14:paraId="68D5AD1C" w14:textId="2E0DBBD3" w:rsidR="009A64BD" w:rsidRPr="00302614" w:rsidRDefault="00936ABC" w:rsidP="00936ABC">
      <w:pPr>
        <w:tabs>
          <w:tab w:val="left" w:pos="4112"/>
        </w:tabs>
      </w:pPr>
      <w:r w:rsidRPr="00302614">
        <w:tab/>
      </w:r>
    </w:p>
    <w:p w14:paraId="685F02E8" w14:textId="2B38E7BD" w:rsidR="009A64BD" w:rsidRPr="00302614" w:rsidRDefault="009A64BD" w:rsidP="002778E4"/>
    <w:p w14:paraId="1FFF622A" w14:textId="6275AD6E" w:rsidR="009A64BD" w:rsidRPr="00302614" w:rsidRDefault="009A64BD" w:rsidP="002778E4"/>
    <w:p w14:paraId="0CA6D403" w14:textId="76E0FA70" w:rsidR="00884046" w:rsidRPr="00302614" w:rsidRDefault="008F6225" w:rsidP="00E52292">
      <w:pPr>
        <w:rPr>
          <w:color w:val="000000" w:themeColor="text1"/>
        </w:rPr>
      </w:pPr>
      <w:r w:rsidRPr="00302614">
        <w:tab/>
      </w:r>
    </w:p>
    <w:p w14:paraId="7ED7D8E7" w14:textId="5D265BC3" w:rsidR="00225C04" w:rsidRPr="00302614" w:rsidRDefault="00777A4B" w:rsidP="00225C04">
      <w:r w:rsidRPr="00302614">
        <w:rPr>
          <w:rFonts w:ascii="Calibri" w:hAnsi="Calibri"/>
          <w:b/>
          <w:color w:val="E1E1D5"/>
          <w:sz w:val="56"/>
          <w:szCs w:val="56"/>
        </w:rPr>
        <w:t>ES fondų ir kitų investicijų į dalyvavimo kultūrinėje veikloje skatinimo projektus poveikio visuomenei vertinimas</w:t>
      </w:r>
    </w:p>
    <w:p w14:paraId="2B10532B" w14:textId="0697D50D" w:rsidR="009A64BD" w:rsidRPr="00302614" w:rsidRDefault="001D7E32" w:rsidP="00D30F45">
      <w:pPr>
        <w:pStyle w:val="Paantrat"/>
      </w:pPr>
      <w:r>
        <w:t>Galutin</w:t>
      </w:r>
      <w:r w:rsidRPr="00302614">
        <w:t xml:space="preserve">ė </w:t>
      </w:r>
      <w:r w:rsidR="00F07F27" w:rsidRPr="00302614">
        <w:t>ataskaita</w:t>
      </w:r>
    </w:p>
    <w:p w14:paraId="2566A4BC" w14:textId="77777777" w:rsidR="00225C04" w:rsidRPr="00302614" w:rsidRDefault="00225C04" w:rsidP="002778E4"/>
    <w:p w14:paraId="73BFC491" w14:textId="45406BC6" w:rsidR="00D002FC" w:rsidRPr="00302614" w:rsidRDefault="00D002FC" w:rsidP="002778E4"/>
    <w:p w14:paraId="5373527C" w14:textId="5E9F2636" w:rsidR="00C14750" w:rsidRPr="00302614" w:rsidRDefault="00C14750" w:rsidP="002778E4"/>
    <w:p w14:paraId="1A89C9CD" w14:textId="330F6B54" w:rsidR="00C14750" w:rsidRPr="00302614" w:rsidRDefault="00C14750" w:rsidP="002778E4"/>
    <w:p w14:paraId="719555A5" w14:textId="09039CDF" w:rsidR="00C14750" w:rsidRPr="00302614" w:rsidRDefault="00C14750" w:rsidP="002778E4"/>
    <w:p w14:paraId="6AA5C949" w14:textId="7527F126" w:rsidR="00C14750" w:rsidRPr="00302614" w:rsidRDefault="00C14750" w:rsidP="002778E4"/>
    <w:p w14:paraId="6E1D3F9B" w14:textId="3CBF18EF" w:rsidR="00D002FC" w:rsidRPr="00302614" w:rsidRDefault="00C14750" w:rsidP="00D30F45">
      <w:pPr>
        <w:pStyle w:val="Paantrat"/>
      </w:pPr>
      <w:r w:rsidRPr="00302614">
        <w:t xml:space="preserve">Skirta: </w:t>
      </w:r>
      <w:r w:rsidR="00F07F27" w:rsidRPr="00302614">
        <w:t xml:space="preserve">LR </w:t>
      </w:r>
      <w:r w:rsidR="008B5E89" w:rsidRPr="00302614">
        <w:t>kultūros ministerijai</w:t>
      </w:r>
    </w:p>
    <w:p w14:paraId="731E20CE" w14:textId="4E5046A2" w:rsidR="00D002FC" w:rsidRPr="00302614" w:rsidRDefault="00C14750" w:rsidP="00D30F45">
      <w:pPr>
        <w:pStyle w:val="Paantrat"/>
      </w:pPr>
      <w:r w:rsidRPr="00302614">
        <w:t>Vilnius</w:t>
      </w:r>
      <w:r w:rsidR="00D002FC" w:rsidRPr="00302614">
        <w:t xml:space="preserve">, </w:t>
      </w:r>
      <w:r w:rsidRPr="00302614">
        <w:t>202</w:t>
      </w:r>
      <w:r w:rsidR="008B5E89" w:rsidRPr="00302614">
        <w:t>3</w:t>
      </w:r>
    </w:p>
    <w:p w14:paraId="35268D52" w14:textId="77777777" w:rsidR="004F78C2" w:rsidRPr="00302614" w:rsidRDefault="004F78C2" w:rsidP="002778E4"/>
    <w:p w14:paraId="4924D760" w14:textId="23AD8779" w:rsidR="00F20DF3" w:rsidRPr="00302614" w:rsidRDefault="00F20DF3" w:rsidP="002778E4"/>
    <w:p w14:paraId="5332F0B1" w14:textId="77777777" w:rsidR="00E548D4" w:rsidRPr="00302614" w:rsidRDefault="00E548D4" w:rsidP="002778E4"/>
    <w:p w14:paraId="07B205FD" w14:textId="6A247DB3" w:rsidR="00F20DF3" w:rsidRPr="00302614" w:rsidRDefault="00F20DF3" w:rsidP="002778E4"/>
    <w:p w14:paraId="0A8A5200" w14:textId="77777777" w:rsidR="004F78C2" w:rsidRPr="00302614" w:rsidRDefault="004F78C2" w:rsidP="002778E4"/>
    <w:p w14:paraId="6990F444" w14:textId="6B71BD6F" w:rsidR="00F20DF3" w:rsidRPr="00302614" w:rsidRDefault="00F20DF3" w:rsidP="002778E4"/>
    <w:p w14:paraId="0630D03A" w14:textId="29E0BD1C" w:rsidR="00C14750" w:rsidRPr="00302614" w:rsidRDefault="00C14750" w:rsidP="002778E4">
      <w:r w:rsidRPr="00302614">
        <w:br w:type="page"/>
      </w:r>
    </w:p>
    <w:p w14:paraId="012DF86D" w14:textId="14CDDE5B" w:rsidR="0017184A" w:rsidRPr="00302614" w:rsidRDefault="005A6C25" w:rsidP="00205F78">
      <w:pPr>
        <w:pStyle w:val="Antrat1"/>
        <w:numPr>
          <w:ilvl w:val="0"/>
          <w:numId w:val="0"/>
        </w:numPr>
        <w:ind w:left="709" w:hanging="709"/>
      </w:pPr>
      <w:bookmarkStart w:id="0" w:name="_Toc94538536"/>
      <w:bookmarkStart w:id="1" w:name="_Toc115706555"/>
      <w:bookmarkStart w:id="2" w:name="_Toc143093106"/>
      <w:bookmarkStart w:id="3" w:name="_Toc112845018"/>
      <w:r w:rsidRPr="00302614">
        <w:lastRenderedPageBreak/>
        <w:t>Turinys</w:t>
      </w:r>
      <w:bookmarkEnd w:id="0"/>
      <w:bookmarkEnd w:id="1"/>
      <w:bookmarkEnd w:id="2"/>
      <w:r w:rsidR="00166B29" w:rsidRPr="00302614">
        <w:t xml:space="preserve"> </w:t>
      </w:r>
      <w:bookmarkEnd w:id="3"/>
    </w:p>
    <w:sdt>
      <w:sdtPr>
        <w:rPr>
          <w:bCs w:val="0"/>
          <w:iCs w:val="0"/>
          <w:szCs w:val="20"/>
        </w:rPr>
        <w:id w:val="38175009"/>
        <w:docPartObj>
          <w:docPartGallery w:val="Table of Contents"/>
          <w:docPartUnique/>
        </w:docPartObj>
      </w:sdtPr>
      <w:sdtEndPr>
        <w:rPr>
          <w:rFonts w:cs="Calibri Light"/>
          <w:b/>
          <w:szCs w:val="21"/>
        </w:rPr>
      </w:sdtEndPr>
      <w:sdtContent>
        <w:p w14:paraId="26CFB765" w14:textId="70A3F818" w:rsidR="00CE13C6" w:rsidRDefault="00EB493D">
          <w:pPr>
            <w:pStyle w:val="Turinys1"/>
            <w:rPr>
              <w:rFonts w:asciiTheme="minorHAnsi" w:eastAsiaTheme="minorEastAsia" w:hAnsiTheme="minorHAnsi"/>
              <w:bCs w:val="0"/>
              <w:iCs w:val="0"/>
              <w:noProof/>
              <w:kern w:val="2"/>
              <w:sz w:val="22"/>
              <w:szCs w:val="22"/>
              <w:lang w:eastAsia="lt-LT"/>
              <w14:ligatures w14:val="standardContextual"/>
            </w:rPr>
          </w:pPr>
          <w:r w:rsidRPr="000C2E79">
            <w:rPr>
              <w:rFonts w:cs="Calibri Light"/>
              <w:bCs w:val="0"/>
              <w:i/>
              <w:szCs w:val="21"/>
            </w:rPr>
            <w:fldChar w:fldCharType="begin"/>
          </w:r>
          <w:r w:rsidRPr="000C2E79">
            <w:rPr>
              <w:rFonts w:cs="Calibri Light"/>
              <w:szCs w:val="21"/>
            </w:rPr>
            <w:instrText xml:space="preserve"> TOC \o "1-3" \h \z \u </w:instrText>
          </w:r>
          <w:r w:rsidRPr="000C2E79">
            <w:rPr>
              <w:rFonts w:cs="Calibri Light"/>
              <w:bCs w:val="0"/>
              <w:i/>
              <w:szCs w:val="21"/>
            </w:rPr>
            <w:fldChar w:fldCharType="separate"/>
          </w:r>
          <w:hyperlink w:anchor="_Toc143093106" w:history="1">
            <w:r w:rsidR="00CE13C6" w:rsidRPr="00E07693">
              <w:rPr>
                <w:rStyle w:val="Hipersaitas"/>
                <w:noProof/>
              </w:rPr>
              <w:t>Turinys</w:t>
            </w:r>
            <w:r w:rsidR="00CE13C6">
              <w:rPr>
                <w:noProof/>
                <w:webHidden/>
              </w:rPr>
              <w:tab/>
            </w:r>
            <w:r w:rsidR="00CE13C6">
              <w:rPr>
                <w:noProof/>
                <w:webHidden/>
              </w:rPr>
              <w:fldChar w:fldCharType="begin"/>
            </w:r>
            <w:r w:rsidR="00CE13C6">
              <w:rPr>
                <w:noProof/>
                <w:webHidden/>
              </w:rPr>
              <w:instrText xml:space="preserve"> PAGEREF _Toc143093106 \h </w:instrText>
            </w:r>
            <w:r w:rsidR="00CE13C6">
              <w:rPr>
                <w:noProof/>
                <w:webHidden/>
              </w:rPr>
            </w:r>
            <w:r w:rsidR="00CE13C6">
              <w:rPr>
                <w:noProof/>
                <w:webHidden/>
              </w:rPr>
              <w:fldChar w:fldCharType="separate"/>
            </w:r>
            <w:r w:rsidR="00CE13C6">
              <w:rPr>
                <w:noProof/>
                <w:webHidden/>
              </w:rPr>
              <w:t>2</w:t>
            </w:r>
            <w:r w:rsidR="00CE13C6">
              <w:rPr>
                <w:noProof/>
                <w:webHidden/>
              </w:rPr>
              <w:fldChar w:fldCharType="end"/>
            </w:r>
          </w:hyperlink>
        </w:p>
        <w:p w14:paraId="09BB51FF" w14:textId="575AF173" w:rsidR="00CE13C6" w:rsidRDefault="005C4497">
          <w:pPr>
            <w:pStyle w:val="Turinys1"/>
            <w:rPr>
              <w:rFonts w:asciiTheme="minorHAnsi" w:eastAsiaTheme="minorEastAsia" w:hAnsiTheme="minorHAnsi"/>
              <w:bCs w:val="0"/>
              <w:iCs w:val="0"/>
              <w:noProof/>
              <w:kern w:val="2"/>
              <w:sz w:val="22"/>
              <w:szCs w:val="22"/>
              <w:lang w:eastAsia="lt-LT"/>
              <w14:ligatures w14:val="standardContextual"/>
            </w:rPr>
          </w:pPr>
          <w:hyperlink w:anchor="_Toc143093107" w:history="1">
            <w:r w:rsidR="00CE13C6" w:rsidRPr="00E07693">
              <w:rPr>
                <w:rStyle w:val="Hipersaitas"/>
                <w:noProof/>
              </w:rPr>
              <w:t>Lentelių sąrašas</w:t>
            </w:r>
            <w:r w:rsidR="00CE13C6">
              <w:rPr>
                <w:noProof/>
                <w:webHidden/>
              </w:rPr>
              <w:tab/>
            </w:r>
            <w:r w:rsidR="00CE13C6">
              <w:rPr>
                <w:noProof/>
                <w:webHidden/>
              </w:rPr>
              <w:fldChar w:fldCharType="begin"/>
            </w:r>
            <w:r w:rsidR="00CE13C6">
              <w:rPr>
                <w:noProof/>
                <w:webHidden/>
              </w:rPr>
              <w:instrText xml:space="preserve"> PAGEREF _Toc143093107 \h </w:instrText>
            </w:r>
            <w:r w:rsidR="00CE13C6">
              <w:rPr>
                <w:noProof/>
                <w:webHidden/>
              </w:rPr>
            </w:r>
            <w:r w:rsidR="00CE13C6">
              <w:rPr>
                <w:noProof/>
                <w:webHidden/>
              </w:rPr>
              <w:fldChar w:fldCharType="separate"/>
            </w:r>
            <w:r w:rsidR="00CE13C6">
              <w:rPr>
                <w:noProof/>
                <w:webHidden/>
              </w:rPr>
              <w:t>4</w:t>
            </w:r>
            <w:r w:rsidR="00CE13C6">
              <w:rPr>
                <w:noProof/>
                <w:webHidden/>
              </w:rPr>
              <w:fldChar w:fldCharType="end"/>
            </w:r>
          </w:hyperlink>
        </w:p>
        <w:p w14:paraId="72454EDE" w14:textId="7159E0ED" w:rsidR="00CE13C6" w:rsidRDefault="005C4497">
          <w:pPr>
            <w:pStyle w:val="Turinys1"/>
            <w:rPr>
              <w:rFonts w:asciiTheme="minorHAnsi" w:eastAsiaTheme="minorEastAsia" w:hAnsiTheme="minorHAnsi"/>
              <w:bCs w:val="0"/>
              <w:iCs w:val="0"/>
              <w:noProof/>
              <w:kern w:val="2"/>
              <w:sz w:val="22"/>
              <w:szCs w:val="22"/>
              <w:lang w:eastAsia="lt-LT"/>
              <w14:ligatures w14:val="standardContextual"/>
            </w:rPr>
          </w:pPr>
          <w:hyperlink w:anchor="_Toc143093108" w:history="1">
            <w:r w:rsidR="00CE13C6" w:rsidRPr="00E07693">
              <w:rPr>
                <w:rStyle w:val="Hipersaitas"/>
                <w:noProof/>
              </w:rPr>
              <w:t>Paveikslų sąrašas</w:t>
            </w:r>
            <w:r w:rsidR="00CE13C6">
              <w:rPr>
                <w:noProof/>
                <w:webHidden/>
              </w:rPr>
              <w:tab/>
            </w:r>
            <w:r w:rsidR="00CE13C6">
              <w:rPr>
                <w:noProof/>
                <w:webHidden/>
              </w:rPr>
              <w:fldChar w:fldCharType="begin"/>
            </w:r>
            <w:r w:rsidR="00CE13C6">
              <w:rPr>
                <w:noProof/>
                <w:webHidden/>
              </w:rPr>
              <w:instrText xml:space="preserve"> PAGEREF _Toc143093108 \h </w:instrText>
            </w:r>
            <w:r w:rsidR="00CE13C6">
              <w:rPr>
                <w:noProof/>
                <w:webHidden/>
              </w:rPr>
            </w:r>
            <w:r w:rsidR="00CE13C6">
              <w:rPr>
                <w:noProof/>
                <w:webHidden/>
              </w:rPr>
              <w:fldChar w:fldCharType="separate"/>
            </w:r>
            <w:r w:rsidR="00CE13C6">
              <w:rPr>
                <w:noProof/>
                <w:webHidden/>
              </w:rPr>
              <w:t>6</w:t>
            </w:r>
            <w:r w:rsidR="00CE13C6">
              <w:rPr>
                <w:noProof/>
                <w:webHidden/>
              </w:rPr>
              <w:fldChar w:fldCharType="end"/>
            </w:r>
          </w:hyperlink>
        </w:p>
        <w:p w14:paraId="67EF936E" w14:textId="6E74D309" w:rsidR="00CE13C6" w:rsidRDefault="005C4497">
          <w:pPr>
            <w:pStyle w:val="Turinys1"/>
            <w:rPr>
              <w:rFonts w:asciiTheme="minorHAnsi" w:eastAsiaTheme="minorEastAsia" w:hAnsiTheme="minorHAnsi"/>
              <w:bCs w:val="0"/>
              <w:iCs w:val="0"/>
              <w:noProof/>
              <w:kern w:val="2"/>
              <w:sz w:val="22"/>
              <w:szCs w:val="22"/>
              <w:lang w:eastAsia="lt-LT"/>
              <w14:ligatures w14:val="standardContextual"/>
            </w:rPr>
          </w:pPr>
          <w:hyperlink w:anchor="_Toc143093109" w:history="1">
            <w:r w:rsidR="00CE13C6" w:rsidRPr="00E07693">
              <w:rPr>
                <w:rStyle w:val="Hipersaitas"/>
                <w:noProof/>
              </w:rPr>
              <w:t>Pagrindinės santrumpos</w:t>
            </w:r>
            <w:r w:rsidR="00CE13C6">
              <w:rPr>
                <w:noProof/>
                <w:webHidden/>
              </w:rPr>
              <w:tab/>
            </w:r>
            <w:r w:rsidR="00CE13C6">
              <w:rPr>
                <w:noProof/>
                <w:webHidden/>
              </w:rPr>
              <w:fldChar w:fldCharType="begin"/>
            </w:r>
            <w:r w:rsidR="00CE13C6">
              <w:rPr>
                <w:noProof/>
                <w:webHidden/>
              </w:rPr>
              <w:instrText xml:space="preserve"> PAGEREF _Toc143093109 \h </w:instrText>
            </w:r>
            <w:r w:rsidR="00CE13C6">
              <w:rPr>
                <w:noProof/>
                <w:webHidden/>
              </w:rPr>
            </w:r>
            <w:r w:rsidR="00CE13C6">
              <w:rPr>
                <w:noProof/>
                <w:webHidden/>
              </w:rPr>
              <w:fldChar w:fldCharType="separate"/>
            </w:r>
            <w:r w:rsidR="00CE13C6">
              <w:rPr>
                <w:noProof/>
                <w:webHidden/>
              </w:rPr>
              <w:t>7</w:t>
            </w:r>
            <w:r w:rsidR="00CE13C6">
              <w:rPr>
                <w:noProof/>
                <w:webHidden/>
              </w:rPr>
              <w:fldChar w:fldCharType="end"/>
            </w:r>
          </w:hyperlink>
        </w:p>
        <w:p w14:paraId="6CF7DBAB" w14:textId="14AB53F1" w:rsidR="00CE13C6" w:rsidRDefault="005C4497">
          <w:pPr>
            <w:pStyle w:val="Turinys1"/>
            <w:rPr>
              <w:rFonts w:asciiTheme="minorHAnsi" w:eastAsiaTheme="minorEastAsia" w:hAnsiTheme="minorHAnsi"/>
              <w:bCs w:val="0"/>
              <w:iCs w:val="0"/>
              <w:noProof/>
              <w:kern w:val="2"/>
              <w:sz w:val="22"/>
              <w:szCs w:val="22"/>
              <w:lang w:eastAsia="lt-LT"/>
              <w14:ligatures w14:val="standardContextual"/>
            </w:rPr>
          </w:pPr>
          <w:hyperlink w:anchor="_Toc143093110" w:history="1">
            <w:r w:rsidR="00CE13C6" w:rsidRPr="00E07693">
              <w:rPr>
                <w:rStyle w:val="Hipersaitas"/>
                <w:noProof/>
              </w:rPr>
              <w:t>Pagrindinės sąvokos</w:t>
            </w:r>
            <w:r w:rsidR="00CE13C6">
              <w:rPr>
                <w:noProof/>
                <w:webHidden/>
              </w:rPr>
              <w:tab/>
            </w:r>
            <w:r w:rsidR="00CE13C6">
              <w:rPr>
                <w:noProof/>
                <w:webHidden/>
              </w:rPr>
              <w:fldChar w:fldCharType="begin"/>
            </w:r>
            <w:r w:rsidR="00CE13C6">
              <w:rPr>
                <w:noProof/>
                <w:webHidden/>
              </w:rPr>
              <w:instrText xml:space="preserve"> PAGEREF _Toc143093110 \h </w:instrText>
            </w:r>
            <w:r w:rsidR="00CE13C6">
              <w:rPr>
                <w:noProof/>
                <w:webHidden/>
              </w:rPr>
            </w:r>
            <w:r w:rsidR="00CE13C6">
              <w:rPr>
                <w:noProof/>
                <w:webHidden/>
              </w:rPr>
              <w:fldChar w:fldCharType="separate"/>
            </w:r>
            <w:r w:rsidR="00CE13C6">
              <w:rPr>
                <w:noProof/>
                <w:webHidden/>
              </w:rPr>
              <w:t>10</w:t>
            </w:r>
            <w:r w:rsidR="00CE13C6">
              <w:rPr>
                <w:noProof/>
                <w:webHidden/>
              </w:rPr>
              <w:fldChar w:fldCharType="end"/>
            </w:r>
          </w:hyperlink>
        </w:p>
        <w:p w14:paraId="7BB320DC" w14:textId="25316C0F" w:rsidR="00CE13C6" w:rsidRDefault="005C4497">
          <w:pPr>
            <w:pStyle w:val="Turinys1"/>
            <w:rPr>
              <w:rFonts w:asciiTheme="minorHAnsi" w:eastAsiaTheme="minorEastAsia" w:hAnsiTheme="minorHAnsi"/>
              <w:bCs w:val="0"/>
              <w:iCs w:val="0"/>
              <w:noProof/>
              <w:kern w:val="2"/>
              <w:sz w:val="22"/>
              <w:szCs w:val="22"/>
              <w:lang w:eastAsia="lt-LT"/>
              <w14:ligatures w14:val="standardContextual"/>
            </w:rPr>
          </w:pPr>
          <w:hyperlink w:anchor="_Toc143093111" w:history="1">
            <w:r w:rsidR="00CE13C6" w:rsidRPr="00E07693">
              <w:rPr>
                <w:rStyle w:val="Hipersaitas"/>
                <w:noProof/>
              </w:rPr>
              <w:t>Įvadas</w:t>
            </w:r>
            <w:r w:rsidR="00CE13C6">
              <w:rPr>
                <w:noProof/>
                <w:webHidden/>
              </w:rPr>
              <w:tab/>
            </w:r>
            <w:r w:rsidR="00CE13C6">
              <w:rPr>
                <w:noProof/>
                <w:webHidden/>
              </w:rPr>
              <w:fldChar w:fldCharType="begin"/>
            </w:r>
            <w:r w:rsidR="00CE13C6">
              <w:rPr>
                <w:noProof/>
                <w:webHidden/>
              </w:rPr>
              <w:instrText xml:space="preserve"> PAGEREF _Toc143093111 \h </w:instrText>
            </w:r>
            <w:r w:rsidR="00CE13C6">
              <w:rPr>
                <w:noProof/>
                <w:webHidden/>
              </w:rPr>
            </w:r>
            <w:r w:rsidR="00CE13C6">
              <w:rPr>
                <w:noProof/>
                <w:webHidden/>
              </w:rPr>
              <w:fldChar w:fldCharType="separate"/>
            </w:r>
            <w:r w:rsidR="00CE13C6">
              <w:rPr>
                <w:noProof/>
                <w:webHidden/>
              </w:rPr>
              <w:t>12</w:t>
            </w:r>
            <w:r w:rsidR="00CE13C6">
              <w:rPr>
                <w:noProof/>
                <w:webHidden/>
              </w:rPr>
              <w:fldChar w:fldCharType="end"/>
            </w:r>
          </w:hyperlink>
        </w:p>
        <w:p w14:paraId="22008DF0" w14:textId="78C6DA6F" w:rsidR="00CE13C6" w:rsidRDefault="005C4497">
          <w:pPr>
            <w:pStyle w:val="Turinys1"/>
            <w:tabs>
              <w:tab w:val="left" w:pos="737"/>
            </w:tabs>
            <w:rPr>
              <w:rFonts w:asciiTheme="minorHAnsi" w:eastAsiaTheme="minorEastAsia" w:hAnsiTheme="minorHAnsi"/>
              <w:bCs w:val="0"/>
              <w:iCs w:val="0"/>
              <w:noProof/>
              <w:kern w:val="2"/>
              <w:sz w:val="22"/>
              <w:szCs w:val="22"/>
              <w:lang w:eastAsia="lt-LT"/>
              <w14:ligatures w14:val="standardContextual"/>
            </w:rPr>
          </w:pPr>
          <w:hyperlink w:anchor="_Toc143093112" w:history="1">
            <w:r w:rsidR="00CE13C6" w:rsidRPr="00E07693">
              <w:rPr>
                <w:rStyle w:val="Hipersaitas"/>
                <w:noProof/>
              </w:rPr>
              <w:t>1.</w:t>
            </w:r>
            <w:r w:rsidR="00CE13C6">
              <w:rPr>
                <w:rFonts w:asciiTheme="minorHAnsi" w:eastAsiaTheme="minorEastAsia" w:hAnsiTheme="minorHAnsi"/>
                <w:bCs w:val="0"/>
                <w:iCs w:val="0"/>
                <w:noProof/>
                <w:kern w:val="2"/>
                <w:sz w:val="22"/>
                <w:szCs w:val="22"/>
                <w:lang w:eastAsia="lt-LT"/>
                <w14:ligatures w14:val="standardContextual"/>
              </w:rPr>
              <w:tab/>
            </w:r>
            <w:r w:rsidR="00CE13C6" w:rsidRPr="00E07693">
              <w:rPr>
                <w:rStyle w:val="Hipersaitas"/>
                <w:noProof/>
              </w:rPr>
              <w:t>Vertinimo logika ir metodika</w:t>
            </w:r>
            <w:r w:rsidR="00CE13C6">
              <w:rPr>
                <w:noProof/>
                <w:webHidden/>
              </w:rPr>
              <w:tab/>
            </w:r>
            <w:r w:rsidR="00CE13C6">
              <w:rPr>
                <w:noProof/>
                <w:webHidden/>
              </w:rPr>
              <w:fldChar w:fldCharType="begin"/>
            </w:r>
            <w:r w:rsidR="00CE13C6">
              <w:rPr>
                <w:noProof/>
                <w:webHidden/>
              </w:rPr>
              <w:instrText xml:space="preserve"> PAGEREF _Toc143093112 \h </w:instrText>
            </w:r>
            <w:r w:rsidR="00CE13C6">
              <w:rPr>
                <w:noProof/>
                <w:webHidden/>
              </w:rPr>
            </w:r>
            <w:r w:rsidR="00CE13C6">
              <w:rPr>
                <w:noProof/>
                <w:webHidden/>
              </w:rPr>
              <w:fldChar w:fldCharType="separate"/>
            </w:r>
            <w:r w:rsidR="00CE13C6">
              <w:rPr>
                <w:noProof/>
                <w:webHidden/>
              </w:rPr>
              <w:t>13</w:t>
            </w:r>
            <w:r w:rsidR="00CE13C6">
              <w:rPr>
                <w:noProof/>
                <w:webHidden/>
              </w:rPr>
              <w:fldChar w:fldCharType="end"/>
            </w:r>
          </w:hyperlink>
        </w:p>
        <w:p w14:paraId="0A51E6F7" w14:textId="746B0870" w:rsidR="00CE13C6" w:rsidRDefault="005C4497">
          <w:pPr>
            <w:pStyle w:val="Turinys1"/>
            <w:tabs>
              <w:tab w:val="left" w:pos="737"/>
            </w:tabs>
            <w:rPr>
              <w:rFonts w:asciiTheme="minorHAnsi" w:eastAsiaTheme="minorEastAsia" w:hAnsiTheme="minorHAnsi"/>
              <w:bCs w:val="0"/>
              <w:iCs w:val="0"/>
              <w:noProof/>
              <w:kern w:val="2"/>
              <w:sz w:val="22"/>
              <w:szCs w:val="22"/>
              <w:lang w:eastAsia="lt-LT"/>
              <w14:ligatures w14:val="standardContextual"/>
            </w:rPr>
          </w:pPr>
          <w:hyperlink w:anchor="_Toc143093113" w:history="1">
            <w:r w:rsidR="00CE13C6" w:rsidRPr="00E07693">
              <w:rPr>
                <w:rStyle w:val="Hipersaitas"/>
                <w:noProof/>
              </w:rPr>
              <w:t>2.</w:t>
            </w:r>
            <w:r w:rsidR="00CE13C6">
              <w:rPr>
                <w:rFonts w:asciiTheme="minorHAnsi" w:eastAsiaTheme="minorEastAsia" w:hAnsiTheme="minorHAnsi"/>
                <w:bCs w:val="0"/>
                <w:iCs w:val="0"/>
                <w:noProof/>
                <w:kern w:val="2"/>
                <w:sz w:val="22"/>
                <w:szCs w:val="22"/>
                <w:lang w:eastAsia="lt-LT"/>
                <w14:ligatures w14:val="standardContextual"/>
              </w:rPr>
              <w:tab/>
            </w:r>
            <w:r w:rsidR="00CE13C6" w:rsidRPr="00E07693">
              <w:rPr>
                <w:rStyle w:val="Hipersaitas"/>
                <w:noProof/>
              </w:rPr>
              <w:t>Vertinimo apribojimai</w:t>
            </w:r>
            <w:r w:rsidR="00CE13C6">
              <w:rPr>
                <w:noProof/>
                <w:webHidden/>
              </w:rPr>
              <w:tab/>
            </w:r>
            <w:r w:rsidR="00CE13C6">
              <w:rPr>
                <w:noProof/>
                <w:webHidden/>
              </w:rPr>
              <w:fldChar w:fldCharType="begin"/>
            </w:r>
            <w:r w:rsidR="00CE13C6">
              <w:rPr>
                <w:noProof/>
                <w:webHidden/>
              </w:rPr>
              <w:instrText xml:space="preserve"> PAGEREF _Toc143093113 \h </w:instrText>
            </w:r>
            <w:r w:rsidR="00CE13C6">
              <w:rPr>
                <w:noProof/>
                <w:webHidden/>
              </w:rPr>
            </w:r>
            <w:r w:rsidR="00CE13C6">
              <w:rPr>
                <w:noProof/>
                <w:webHidden/>
              </w:rPr>
              <w:fldChar w:fldCharType="separate"/>
            </w:r>
            <w:r w:rsidR="00CE13C6">
              <w:rPr>
                <w:noProof/>
                <w:webHidden/>
              </w:rPr>
              <w:t>15</w:t>
            </w:r>
            <w:r w:rsidR="00CE13C6">
              <w:rPr>
                <w:noProof/>
                <w:webHidden/>
              </w:rPr>
              <w:fldChar w:fldCharType="end"/>
            </w:r>
          </w:hyperlink>
        </w:p>
        <w:p w14:paraId="03163CBE" w14:textId="58D07B8B" w:rsidR="00CE13C6" w:rsidRDefault="005C4497">
          <w:pPr>
            <w:pStyle w:val="Turinys1"/>
            <w:tabs>
              <w:tab w:val="left" w:pos="737"/>
            </w:tabs>
            <w:rPr>
              <w:rFonts w:asciiTheme="minorHAnsi" w:eastAsiaTheme="minorEastAsia" w:hAnsiTheme="minorHAnsi"/>
              <w:bCs w:val="0"/>
              <w:iCs w:val="0"/>
              <w:noProof/>
              <w:kern w:val="2"/>
              <w:sz w:val="22"/>
              <w:szCs w:val="22"/>
              <w:lang w:eastAsia="lt-LT"/>
              <w14:ligatures w14:val="standardContextual"/>
            </w:rPr>
          </w:pPr>
          <w:hyperlink w:anchor="_Toc143093114" w:history="1">
            <w:r w:rsidR="00CE13C6" w:rsidRPr="00E07693">
              <w:rPr>
                <w:rStyle w:val="Hipersaitas"/>
                <w:noProof/>
              </w:rPr>
              <w:t>3.</w:t>
            </w:r>
            <w:r w:rsidR="00CE13C6">
              <w:rPr>
                <w:rFonts w:asciiTheme="minorHAnsi" w:eastAsiaTheme="minorEastAsia" w:hAnsiTheme="minorHAnsi"/>
                <w:bCs w:val="0"/>
                <w:iCs w:val="0"/>
                <w:noProof/>
                <w:kern w:val="2"/>
                <w:sz w:val="22"/>
                <w:szCs w:val="22"/>
                <w:lang w:eastAsia="lt-LT"/>
                <w14:ligatures w14:val="standardContextual"/>
              </w:rPr>
              <w:tab/>
            </w:r>
            <w:r w:rsidR="00CE13C6" w:rsidRPr="00E07693">
              <w:rPr>
                <w:rStyle w:val="Hipersaitas"/>
                <w:noProof/>
              </w:rPr>
              <w:t>Intervencijų į kultūros infrastruktūrą ir veiklas socialinis ir ekonominis poveikis</w:t>
            </w:r>
            <w:r w:rsidR="00CE13C6">
              <w:rPr>
                <w:noProof/>
                <w:webHidden/>
              </w:rPr>
              <w:tab/>
            </w:r>
            <w:r w:rsidR="00CE13C6">
              <w:rPr>
                <w:noProof/>
                <w:webHidden/>
              </w:rPr>
              <w:fldChar w:fldCharType="begin"/>
            </w:r>
            <w:r w:rsidR="00CE13C6">
              <w:rPr>
                <w:noProof/>
                <w:webHidden/>
              </w:rPr>
              <w:instrText xml:space="preserve"> PAGEREF _Toc143093114 \h </w:instrText>
            </w:r>
            <w:r w:rsidR="00CE13C6">
              <w:rPr>
                <w:noProof/>
                <w:webHidden/>
              </w:rPr>
            </w:r>
            <w:r w:rsidR="00CE13C6">
              <w:rPr>
                <w:noProof/>
                <w:webHidden/>
              </w:rPr>
              <w:fldChar w:fldCharType="separate"/>
            </w:r>
            <w:r w:rsidR="00CE13C6">
              <w:rPr>
                <w:noProof/>
                <w:webHidden/>
              </w:rPr>
              <w:t>16</w:t>
            </w:r>
            <w:r w:rsidR="00CE13C6">
              <w:rPr>
                <w:noProof/>
                <w:webHidden/>
              </w:rPr>
              <w:fldChar w:fldCharType="end"/>
            </w:r>
          </w:hyperlink>
        </w:p>
        <w:p w14:paraId="0725028B" w14:textId="49F7E5FE"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15" w:history="1">
            <w:r w:rsidR="00CE13C6" w:rsidRPr="00E07693">
              <w:rPr>
                <w:rStyle w:val="Hipersaitas"/>
                <w:noProof/>
              </w:rPr>
              <w:t>3.1.</w:t>
            </w:r>
            <w:r w:rsidR="00CE13C6">
              <w:rPr>
                <w:rFonts w:asciiTheme="minorHAnsi" w:eastAsiaTheme="minorEastAsia" w:hAnsiTheme="minorHAnsi"/>
                <w:bCs w:val="0"/>
                <w:noProof/>
                <w:kern w:val="2"/>
                <w:sz w:val="22"/>
                <w:lang w:eastAsia="lt-LT"/>
                <w14:ligatures w14:val="standardContextual"/>
              </w:rPr>
              <w:tab/>
            </w:r>
            <w:r w:rsidR="00CE13C6" w:rsidRPr="00E07693">
              <w:rPr>
                <w:rStyle w:val="Hipersaitas"/>
                <w:noProof/>
              </w:rPr>
              <w:t>Kiekybinis ir kokybinis ES ir kitų investicijų poveikis kultūros ir KKI sektoriui  2014–2020 m.</w:t>
            </w:r>
            <w:r w:rsidR="00CE13C6">
              <w:rPr>
                <w:noProof/>
                <w:webHidden/>
              </w:rPr>
              <w:tab/>
            </w:r>
            <w:r w:rsidR="00CE13C6">
              <w:rPr>
                <w:noProof/>
                <w:webHidden/>
              </w:rPr>
              <w:fldChar w:fldCharType="begin"/>
            </w:r>
            <w:r w:rsidR="00CE13C6">
              <w:rPr>
                <w:noProof/>
                <w:webHidden/>
              </w:rPr>
              <w:instrText xml:space="preserve"> PAGEREF _Toc143093115 \h </w:instrText>
            </w:r>
            <w:r w:rsidR="00CE13C6">
              <w:rPr>
                <w:noProof/>
                <w:webHidden/>
              </w:rPr>
            </w:r>
            <w:r w:rsidR="00CE13C6">
              <w:rPr>
                <w:noProof/>
                <w:webHidden/>
              </w:rPr>
              <w:fldChar w:fldCharType="separate"/>
            </w:r>
            <w:r w:rsidR="00CE13C6">
              <w:rPr>
                <w:noProof/>
                <w:webHidden/>
              </w:rPr>
              <w:t>16</w:t>
            </w:r>
            <w:r w:rsidR="00CE13C6">
              <w:rPr>
                <w:noProof/>
                <w:webHidden/>
              </w:rPr>
              <w:fldChar w:fldCharType="end"/>
            </w:r>
          </w:hyperlink>
        </w:p>
        <w:p w14:paraId="31DF46D8" w14:textId="55ABFF93"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16" w:history="1">
            <w:r w:rsidR="00CE13C6" w:rsidRPr="00E07693">
              <w:rPr>
                <w:rStyle w:val="Hipersaitas"/>
                <w:noProof/>
              </w:rPr>
              <w:t>3.1.1.</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Investicijos nukreiptos į kultūros ir KKI sektorių</w:t>
            </w:r>
            <w:r w:rsidR="00CE13C6">
              <w:rPr>
                <w:noProof/>
                <w:webHidden/>
              </w:rPr>
              <w:tab/>
            </w:r>
            <w:r w:rsidR="00CE13C6">
              <w:rPr>
                <w:noProof/>
                <w:webHidden/>
              </w:rPr>
              <w:fldChar w:fldCharType="begin"/>
            </w:r>
            <w:r w:rsidR="00CE13C6">
              <w:rPr>
                <w:noProof/>
                <w:webHidden/>
              </w:rPr>
              <w:instrText xml:space="preserve"> PAGEREF _Toc143093116 \h </w:instrText>
            </w:r>
            <w:r w:rsidR="00CE13C6">
              <w:rPr>
                <w:noProof/>
                <w:webHidden/>
              </w:rPr>
            </w:r>
            <w:r w:rsidR="00CE13C6">
              <w:rPr>
                <w:noProof/>
                <w:webHidden/>
              </w:rPr>
              <w:fldChar w:fldCharType="separate"/>
            </w:r>
            <w:r w:rsidR="00CE13C6">
              <w:rPr>
                <w:noProof/>
                <w:webHidden/>
              </w:rPr>
              <w:t>17</w:t>
            </w:r>
            <w:r w:rsidR="00CE13C6">
              <w:rPr>
                <w:noProof/>
                <w:webHidden/>
              </w:rPr>
              <w:fldChar w:fldCharType="end"/>
            </w:r>
          </w:hyperlink>
        </w:p>
        <w:p w14:paraId="5DADADB7" w14:textId="4FF90656"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17" w:history="1">
            <w:r w:rsidR="00CE13C6" w:rsidRPr="00E07693">
              <w:rPr>
                <w:rStyle w:val="Hipersaitas"/>
                <w:noProof/>
              </w:rPr>
              <w:t>3.1.2.</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Intervencijų siektini produkto ir rezultato rodikliai</w:t>
            </w:r>
            <w:r w:rsidR="00CE13C6">
              <w:rPr>
                <w:noProof/>
                <w:webHidden/>
              </w:rPr>
              <w:tab/>
            </w:r>
            <w:r w:rsidR="00CE13C6">
              <w:rPr>
                <w:noProof/>
                <w:webHidden/>
              </w:rPr>
              <w:fldChar w:fldCharType="begin"/>
            </w:r>
            <w:r w:rsidR="00CE13C6">
              <w:rPr>
                <w:noProof/>
                <w:webHidden/>
              </w:rPr>
              <w:instrText xml:space="preserve"> PAGEREF _Toc143093117 \h </w:instrText>
            </w:r>
            <w:r w:rsidR="00CE13C6">
              <w:rPr>
                <w:noProof/>
                <w:webHidden/>
              </w:rPr>
            </w:r>
            <w:r w:rsidR="00CE13C6">
              <w:rPr>
                <w:noProof/>
                <w:webHidden/>
              </w:rPr>
              <w:fldChar w:fldCharType="separate"/>
            </w:r>
            <w:r w:rsidR="00CE13C6">
              <w:rPr>
                <w:noProof/>
                <w:webHidden/>
              </w:rPr>
              <w:t>38</w:t>
            </w:r>
            <w:r w:rsidR="00CE13C6">
              <w:rPr>
                <w:noProof/>
                <w:webHidden/>
              </w:rPr>
              <w:fldChar w:fldCharType="end"/>
            </w:r>
          </w:hyperlink>
        </w:p>
        <w:p w14:paraId="6AEE2D97" w14:textId="6C9BDB85"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18" w:history="1">
            <w:r w:rsidR="00CE13C6" w:rsidRPr="00E07693">
              <w:rPr>
                <w:rStyle w:val="Hipersaitas"/>
                <w:noProof/>
              </w:rPr>
              <w:t>3.2.</w:t>
            </w:r>
            <w:r w:rsidR="00CE13C6">
              <w:rPr>
                <w:rFonts w:asciiTheme="minorHAnsi" w:eastAsiaTheme="minorEastAsia" w:hAnsiTheme="minorHAnsi"/>
                <w:bCs w:val="0"/>
                <w:noProof/>
                <w:kern w:val="2"/>
                <w:sz w:val="22"/>
                <w:lang w:eastAsia="lt-LT"/>
                <w14:ligatures w14:val="standardContextual"/>
              </w:rPr>
              <w:tab/>
            </w:r>
            <w:r w:rsidR="00CE13C6" w:rsidRPr="00E07693">
              <w:rPr>
                <w:rStyle w:val="Hipersaitas"/>
                <w:noProof/>
              </w:rPr>
              <w:t>ES fondų ir kitų investicijų kultūros ir KKI sektoriuje (per kultūros ir KKI sektoriaus projektus) 2014–2020 m. laikotarpiu sukurto pokyčio apimtys</w:t>
            </w:r>
            <w:r w:rsidR="00CE13C6">
              <w:rPr>
                <w:noProof/>
                <w:webHidden/>
              </w:rPr>
              <w:tab/>
            </w:r>
            <w:r w:rsidR="00CE13C6">
              <w:rPr>
                <w:noProof/>
                <w:webHidden/>
              </w:rPr>
              <w:fldChar w:fldCharType="begin"/>
            </w:r>
            <w:r w:rsidR="00CE13C6">
              <w:rPr>
                <w:noProof/>
                <w:webHidden/>
              </w:rPr>
              <w:instrText xml:space="preserve"> PAGEREF _Toc143093118 \h </w:instrText>
            </w:r>
            <w:r w:rsidR="00CE13C6">
              <w:rPr>
                <w:noProof/>
                <w:webHidden/>
              </w:rPr>
            </w:r>
            <w:r w:rsidR="00CE13C6">
              <w:rPr>
                <w:noProof/>
                <w:webHidden/>
              </w:rPr>
              <w:fldChar w:fldCharType="separate"/>
            </w:r>
            <w:r w:rsidR="00CE13C6">
              <w:rPr>
                <w:noProof/>
                <w:webHidden/>
              </w:rPr>
              <w:t>44</w:t>
            </w:r>
            <w:r w:rsidR="00CE13C6">
              <w:rPr>
                <w:noProof/>
                <w:webHidden/>
              </w:rPr>
              <w:fldChar w:fldCharType="end"/>
            </w:r>
          </w:hyperlink>
        </w:p>
        <w:p w14:paraId="4E57F5C9" w14:textId="6A7C48C4"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19" w:history="1">
            <w:r w:rsidR="00CE13C6" w:rsidRPr="00E07693">
              <w:rPr>
                <w:rStyle w:val="Hipersaitas"/>
                <w:noProof/>
              </w:rPr>
              <w:t>3.2.1.</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Produktų ir rezultatų rodikliai</w:t>
            </w:r>
            <w:r w:rsidR="00CE13C6">
              <w:rPr>
                <w:noProof/>
                <w:webHidden/>
              </w:rPr>
              <w:tab/>
            </w:r>
            <w:r w:rsidR="00CE13C6">
              <w:rPr>
                <w:noProof/>
                <w:webHidden/>
              </w:rPr>
              <w:fldChar w:fldCharType="begin"/>
            </w:r>
            <w:r w:rsidR="00CE13C6">
              <w:rPr>
                <w:noProof/>
                <w:webHidden/>
              </w:rPr>
              <w:instrText xml:space="preserve"> PAGEREF _Toc143093119 \h </w:instrText>
            </w:r>
            <w:r w:rsidR="00CE13C6">
              <w:rPr>
                <w:noProof/>
                <w:webHidden/>
              </w:rPr>
            </w:r>
            <w:r w:rsidR="00CE13C6">
              <w:rPr>
                <w:noProof/>
                <w:webHidden/>
              </w:rPr>
              <w:fldChar w:fldCharType="separate"/>
            </w:r>
            <w:r w:rsidR="00CE13C6">
              <w:rPr>
                <w:noProof/>
                <w:webHidden/>
              </w:rPr>
              <w:t>45</w:t>
            </w:r>
            <w:r w:rsidR="00CE13C6">
              <w:rPr>
                <w:noProof/>
                <w:webHidden/>
              </w:rPr>
              <w:fldChar w:fldCharType="end"/>
            </w:r>
          </w:hyperlink>
        </w:p>
        <w:p w14:paraId="1F7D0AA5" w14:textId="4023CD2D"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20" w:history="1">
            <w:r w:rsidR="00CE13C6" w:rsidRPr="00E07693">
              <w:rPr>
                <w:rStyle w:val="Hipersaitas"/>
                <w:noProof/>
              </w:rPr>
              <w:t>3.2.2.</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Investicijų poveikis socialiniams-ekonominiams rodikliams</w:t>
            </w:r>
            <w:r w:rsidR="00CE13C6">
              <w:rPr>
                <w:noProof/>
                <w:webHidden/>
              </w:rPr>
              <w:tab/>
            </w:r>
            <w:r w:rsidR="00CE13C6">
              <w:rPr>
                <w:noProof/>
                <w:webHidden/>
              </w:rPr>
              <w:fldChar w:fldCharType="begin"/>
            </w:r>
            <w:r w:rsidR="00CE13C6">
              <w:rPr>
                <w:noProof/>
                <w:webHidden/>
              </w:rPr>
              <w:instrText xml:space="preserve"> PAGEREF _Toc143093120 \h </w:instrText>
            </w:r>
            <w:r w:rsidR="00CE13C6">
              <w:rPr>
                <w:noProof/>
                <w:webHidden/>
              </w:rPr>
            </w:r>
            <w:r w:rsidR="00CE13C6">
              <w:rPr>
                <w:noProof/>
                <w:webHidden/>
              </w:rPr>
              <w:fldChar w:fldCharType="separate"/>
            </w:r>
            <w:r w:rsidR="00CE13C6">
              <w:rPr>
                <w:noProof/>
                <w:webHidden/>
              </w:rPr>
              <w:t>56</w:t>
            </w:r>
            <w:r w:rsidR="00CE13C6">
              <w:rPr>
                <w:noProof/>
                <w:webHidden/>
              </w:rPr>
              <w:fldChar w:fldCharType="end"/>
            </w:r>
          </w:hyperlink>
        </w:p>
        <w:p w14:paraId="1B0E21A1" w14:textId="78C07CC8"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21" w:history="1">
            <w:r w:rsidR="00CE13C6" w:rsidRPr="00E07693">
              <w:rPr>
                <w:rStyle w:val="Hipersaitas"/>
                <w:noProof/>
              </w:rPr>
              <w:t>3.3.</w:t>
            </w:r>
            <w:r w:rsidR="00CE13C6">
              <w:rPr>
                <w:rFonts w:asciiTheme="minorHAnsi" w:eastAsiaTheme="minorEastAsia" w:hAnsiTheme="minorHAnsi"/>
                <w:bCs w:val="0"/>
                <w:noProof/>
                <w:kern w:val="2"/>
                <w:sz w:val="22"/>
                <w:lang w:eastAsia="lt-LT"/>
                <w14:ligatures w14:val="standardContextual"/>
              </w:rPr>
              <w:tab/>
            </w:r>
            <w:r w:rsidR="00CE13C6" w:rsidRPr="00E07693">
              <w:rPr>
                <w:rStyle w:val="Hipersaitas"/>
                <w:noProof/>
              </w:rPr>
              <w:t>Labiausiai ir mažiausiai prisidėjusios investicijos prie kultūros ir KKI sektoriaus pokyčių</w:t>
            </w:r>
            <w:r w:rsidR="00CE13C6">
              <w:rPr>
                <w:noProof/>
                <w:webHidden/>
              </w:rPr>
              <w:tab/>
            </w:r>
            <w:r w:rsidR="00CE13C6">
              <w:rPr>
                <w:noProof/>
                <w:webHidden/>
              </w:rPr>
              <w:fldChar w:fldCharType="begin"/>
            </w:r>
            <w:r w:rsidR="00CE13C6">
              <w:rPr>
                <w:noProof/>
                <w:webHidden/>
              </w:rPr>
              <w:instrText xml:space="preserve"> PAGEREF _Toc143093121 \h </w:instrText>
            </w:r>
            <w:r w:rsidR="00CE13C6">
              <w:rPr>
                <w:noProof/>
                <w:webHidden/>
              </w:rPr>
            </w:r>
            <w:r w:rsidR="00CE13C6">
              <w:rPr>
                <w:noProof/>
                <w:webHidden/>
              </w:rPr>
              <w:fldChar w:fldCharType="separate"/>
            </w:r>
            <w:r w:rsidR="00CE13C6">
              <w:rPr>
                <w:noProof/>
                <w:webHidden/>
              </w:rPr>
              <w:t>59</w:t>
            </w:r>
            <w:r w:rsidR="00CE13C6">
              <w:rPr>
                <w:noProof/>
                <w:webHidden/>
              </w:rPr>
              <w:fldChar w:fldCharType="end"/>
            </w:r>
          </w:hyperlink>
        </w:p>
        <w:p w14:paraId="082CCE1F" w14:textId="627DEA9B"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22" w:history="1">
            <w:r w:rsidR="00CE13C6" w:rsidRPr="00E07693">
              <w:rPr>
                <w:rStyle w:val="Hipersaitas"/>
                <w:noProof/>
              </w:rPr>
              <w:t>3.3.1.</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ES ir kitų investicijų geroji praktika</w:t>
            </w:r>
            <w:r w:rsidR="00CE13C6">
              <w:rPr>
                <w:noProof/>
                <w:webHidden/>
              </w:rPr>
              <w:tab/>
            </w:r>
            <w:r w:rsidR="00CE13C6">
              <w:rPr>
                <w:noProof/>
                <w:webHidden/>
              </w:rPr>
              <w:fldChar w:fldCharType="begin"/>
            </w:r>
            <w:r w:rsidR="00CE13C6">
              <w:rPr>
                <w:noProof/>
                <w:webHidden/>
              </w:rPr>
              <w:instrText xml:space="preserve"> PAGEREF _Toc143093122 \h </w:instrText>
            </w:r>
            <w:r w:rsidR="00CE13C6">
              <w:rPr>
                <w:noProof/>
                <w:webHidden/>
              </w:rPr>
            </w:r>
            <w:r w:rsidR="00CE13C6">
              <w:rPr>
                <w:noProof/>
                <w:webHidden/>
              </w:rPr>
              <w:fldChar w:fldCharType="separate"/>
            </w:r>
            <w:r w:rsidR="00CE13C6">
              <w:rPr>
                <w:noProof/>
                <w:webHidden/>
              </w:rPr>
              <w:t>59</w:t>
            </w:r>
            <w:r w:rsidR="00CE13C6">
              <w:rPr>
                <w:noProof/>
                <w:webHidden/>
              </w:rPr>
              <w:fldChar w:fldCharType="end"/>
            </w:r>
          </w:hyperlink>
        </w:p>
        <w:p w14:paraId="39EC2A51" w14:textId="2CEE6753"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23" w:history="1">
            <w:r w:rsidR="00CE13C6" w:rsidRPr="00E07693">
              <w:rPr>
                <w:rStyle w:val="Hipersaitas"/>
                <w:noProof/>
              </w:rPr>
              <w:t>3.3.2.</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Produkto rodiklių santykinės sąnaudos</w:t>
            </w:r>
            <w:r w:rsidR="00CE13C6">
              <w:rPr>
                <w:noProof/>
                <w:webHidden/>
              </w:rPr>
              <w:tab/>
            </w:r>
            <w:r w:rsidR="00CE13C6">
              <w:rPr>
                <w:noProof/>
                <w:webHidden/>
              </w:rPr>
              <w:fldChar w:fldCharType="begin"/>
            </w:r>
            <w:r w:rsidR="00CE13C6">
              <w:rPr>
                <w:noProof/>
                <w:webHidden/>
              </w:rPr>
              <w:instrText xml:space="preserve"> PAGEREF _Toc143093123 \h </w:instrText>
            </w:r>
            <w:r w:rsidR="00CE13C6">
              <w:rPr>
                <w:noProof/>
                <w:webHidden/>
              </w:rPr>
            </w:r>
            <w:r w:rsidR="00CE13C6">
              <w:rPr>
                <w:noProof/>
                <w:webHidden/>
              </w:rPr>
              <w:fldChar w:fldCharType="separate"/>
            </w:r>
            <w:r w:rsidR="00CE13C6">
              <w:rPr>
                <w:noProof/>
                <w:webHidden/>
              </w:rPr>
              <w:t>64</w:t>
            </w:r>
            <w:r w:rsidR="00CE13C6">
              <w:rPr>
                <w:noProof/>
                <w:webHidden/>
              </w:rPr>
              <w:fldChar w:fldCharType="end"/>
            </w:r>
          </w:hyperlink>
        </w:p>
        <w:p w14:paraId="342041F7" w14:textId="3E8D3436" w:rsidR="00CE13C6" w:rsidRDefault="005C4497">
          <w:pPr>
            <w:pStyle w:val="Turinys1"/>
            <w:tabs>
              <w:tab w:val="left" w:pos="737"/>
            </w:tabs>
            <w:rPr>
              <w:rFonts w:asciiTheme="minorHAnsi" w:eastAsiaTheme="minorEastAsia" w:hAnsiTheme="minorHAnsi"/>
              <w:bCs w:val="0"/>
              <w:iCs w:val="0"/>
              <w:noProof/>
              <w:kern w:val="2"/>
              <w:sz w:val="22"/>
              <w:szCs w:val="22"/>
              <w:lang w:eastAsia="lt-LT"/>
              <w14:ligatures w14:val="standardContextual"/>
            </w:rPr>
          </w:pPr>
          <w:hyperlink w:anchor="_Toc143093124" w:history="1">
            <w:r w:rsidR="00CE13C6" w:rsidRPr="00E07693">
              <w:rPr>
                <w:rStyle w:val="Hipersaitas"/>
                <w:noProof/>
              </w:rPr>
              <w:t>4.</w:t>
            </w:r>
            <w:r w:rsidR="00CE13C6">
              <w:rPr>
                <w:rFonts w:asciiTheme="minorHAnsi" w:eastAsiaTheme="minorEastAsia" w:hAnsiTheme="minorHAnsi"/>
                <w:bCs w:val="0"/>
                <w:iCs w:val="0"/>
                <w:noProof/>
                <w:kern w:val="2"/>
                <w:sz w:val="22"/>
                <w:szCs w:val="22"/>
                <w:lang w:eastAsia="lt-LT"/>
                <w14:ligatures w14:val="standardContextual"/>
              </w:rPr>
              <w:tab/>
            </w:r>
            <w:r w:rsidR="00CE13C6" w:rsidRPr="00E07693">
              <w:rPr>
                <w:rStyle w:val="Hipersaitas"/>
                <w:noProof/>
              </w:rPr>
              <w:t>ES fondų ir kitų finansavimo šaltinių investicijų tinkamumas ir efektyvumas</w:t>
            </w:r>
            <w:r w:rsidR="00CE13C6">
              <w:rPr>
                <w:noProof/>
                <w:webHidden/>
              </w:rPr>
              <w:tab/>
            </w:r>
            <w:r w:rsidR="00CE13C6">
              <w:rPr>
                <w:noProof/>
                <w:webHidden/>
              </w:rPr>
              <w:fldChar w:fldCharType="begin"/>
            </w:r>
            <w:r w:rsidR="00CE13C6">
              <w:rPr>
                <w:noProof/>
                <w:webHidden/>
              </w:rPr>
              <w:instrText xml:space="preserve"> PAGEREF _Toc143093124 \h </w:instrText>
            </w:r>
            <w:r w:rsidR="00CE13C6">
              <w:rPr>
                <w:noProof/>
                <w:webHidden/>
              </w:rPr>
            </w:r>
            <w:r w:rsidR="00CE13C6">
              <w:rPr>
                <w:noProof/>
                <w:webHidden/>
              </w:rPr>
              <w:fldChar w:fldCharType="separate"/>
            </w:r>
            <w:r w:rsidR="00CE13C6">
              <w:rPr>
                <w:noProof/>
                <w:webHidden/>
              </w:rPr>
              <w:t>66</w:t>
            </w:r>
            <w:r w:rsidR="00CE13C6">
              <w:rPr>
                <w:noProof/>
                <w:webHidden/>
              </w:rPr>
              <w:fldChar w:fldCharType="end"/>
            </w:r>
          </w:hyperlink>
        </w:p>
        <w:p w14:paraId="548F60B8" w14:textId="2EEAA74E"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25" w:history="1">
            <w:r w:rsidR="00CE13C6" w:rsidRPr="00E07693">
              <w:rPr>
                <w:rStyle w:val="Hipersaitas"/>
                <w:noProof/>
              </w:rPr>
              <w:t>4.1.</w:t>
            </w:r>
            <w:r w:rsidR="00CE13C6">
              <w:rPr>
                <w:rFonts w:asciiTheme="minorHAnsi" w:eastAsiaTheme="minorEastAsia" w:hAnsiTheme="minorHAnsi"/>
                <w:bCs w:val="0"/>
                <w:noProof/>
                <w:kern w:val="2"/>
                <w:sz w:val="22"/>
                <w:lang w:eastAsia="lt-LT"/>
                <w14:ligatures w14:val="standardContextual"/>
              </w:rPr>
              <w:tab/>
            </w:r>
            <w:r w:rsidR="00CE13C6" w:rsidRPr="00E07693">
              <w:rPr>
                <w:rStyle w:val="Hipersaitas"/>
                <w:noProof/>
              </w:rPr>
              <w:t>ES fondų ir kitų investicijų kultūros ir KKI srityje sąsaja su NPP 2014–2020 horizontalaus prioriteto „Kultūra“ strateginiais tikslais</w:t>
            </w:r>
            <w:r w:rsidR="00CE13C6">
              <w:rPr>
                <w:noProof/>
                <w:webHidden/>
              </w:rPr>
              <w:tab/>
            </w:r>
            <w:r w:rsidR="00CE13C6">
              <w:rPr>
                <w:noProof/>
                <w:webHidden/>
              </w:rPr>
              <w:fldChar w:fldCharType="begin"/>
            </w:r>
            <w:r w:rsidR="00CE13C6">
              <w:rPr>
                <w:noProof/>
                <w:webHidden/>
              </w:rPr>
              <w:instrText xml:space="preserve"> PAGEREF _Toc143093125 \h </w:instrText>
            </w:r>
            <w:r w:rsidR="00CE13C6">
              <w:rPr>
                <w:noProof/>
                <w:webHidden/>
              </w:rPr>
            </w:r>
            <w:r w:rsidR="00CE13C6">
              <w:rPr>
                <w:noProof/>
                <w:webHidden/>
              </w:rPr>
              <w:fldChar w:fldCharType="separate"/>
            </w:r>
            <w:r w:rsidR="00CE13C6">
              <w:rPr>
                <w:noProof/>
                <w:webHidden/>
              </w:rPr>
              <w:t>66</w:t>
            </w:r>
            <w:r w:rsidR="00CE13C6">
              <w:rPr>
                <w:noProof/>
                <w:webHidden/>
              </w:rPr>
              <w:fldChar w:fldCharType="end"/>
            </w:r>
          </w:hyperlink>
        </w:p>
        <w:p w14:paraId="1B7E5155" w14:textId="38CB4409"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26" w:history="1">
            <w:r w:rsidR="00CE13C6" w:rsidRPr="00E07693">
              <w:rPr>
                <w:rStyle w:val="Hipersaitas"/>
                <w:noProof/>
              </w:rPr>
              <w:t>4.1.1.</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Investicijų ir NPP 2014–2020 horizontalus prioritetas „Kultūra“ tikslai</w:t>
            </w:r>
            <w:r w:rsidR="00CE13C6">
              <w:rPr>
                <w:noProof/>
                <w:webHidden/>
              </w:rPr>
              <w:tab/>
            </w:r>
            <w:r w:rsidR="00CE13C6">
              <w:rPr>
                <w:noProof/>
                <w:webHidden/>
              </w:rPr>
              <w:fldChar w:fldCharType="begin"/>
            </w:r>
            <w:r w:rsidR="00CE13C6">
              <w:rPr>
                <w:noProof/>
                <w:webHidden/>
              </w:rPr>
              <w:instrText xml:space="preserve"> PAGEREF _Toc143093126 \h </w:instrText>
            </w:r>
            <w:r w:rsidR="00CE13C6">
              <w:rPr>
                <w:noProof/>
                <w:webHidden/>
              </w:rPr>
            </w:r>
            <w:r w:rsidR="00CE13C6">
              <w:rPr>
                <w:noProof/>
                <w:webHidden/>
              </w:rPr>
              <w:fldChar w:fldCharType="separate"/>
            </w:r>
            <w:r w:rsidR="00CE13C6">
              <w:rPr>
                <w:noProof/>
                <w:webHidden/>
              </w:rPr>
              <w:t>67</w:t>
            </w:r>
            <w:r w:rsidR="00CE13C6">
              <w:rPr>
                <w:noProof/>
                <w:webHidden/>
              </w:rPr>
              <w:fldChar w:fldCharType="end"/>
            </w:r>
          </w:hyperlink>
        </w:p>
        <w:p w14:paraId="5802DF3A" w14:textId="586A1576"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27" w:history="1">
            <w:r w:rsidR="00CE13C6" w:rsidRPr="00E07693">
              <w:rPr>
                <w:rStyle w:val="Hipersaitas"/>
                <w:noProof/>
              </w:rPr>
              <w:t>4.1.2.</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NPP 2014–2020 horizontalus prioriteto „Kultūra“ vertinimo kriterijų pasiekimas vertinamų intervencijų kontekste</w:t>
            </w:r>
            <w:r w:rsidR="00CE13C6">
              <w:rPr>
                <w:noProof/>
                <w:webHidden/>
              </w:rPr>
              <w:tab/>
            </w:r>
            <w:r w:rsidR="00CE13C6">
              <w:rPr>
                <w:noProof/>
                <w:webHidden/>
              </w:rPr>
              <w:fldChar w:fldCharType="begin"/>
            </w:r>
            <w:r w:rsidR="00CE13C6">
              <w:rPr>
                <w:noProof/>
                <w:webHidden/>
              </w:rPr>
              <w:instrText xml:space="preserve"> PAGEREF _Toc143093127 \h </w:instrText>
            </w:r>
            <w:r w:rsidR="00CE13C6">
              <w:rPr>
                <w:noProof/>
                <w:webHidden/>
              </w:rPr>
            </w:r>
            <w:r w:rsidR="00CE13C6">
              <w:rPr>
                <w:noProof/>
                <w:webHidden/>
              </w:rPr>
              <w:fldChar w:fldCharType="separate"/>
            </w:r>
            <w:r w:rsidR="00CE13C6">
              <w:rPr>
                <w:noProof/>
                <w:webHidden/>
              </w:rPr>
              <w:t>70</w:t>
            </w:r>
            <w:r w:rsidR="00CE13C6">
              <w:rPr>
                <w:noProof/>
                <w:webHidden/>
              </w:rPr>
              <w:fldChar w:fldCharType="end"/>
            </w:r>
          </w:hyperlink>
        </w:p>
        <w:p w14:paraId="013A9A80" w14:textId="2EDB6624"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28" w:history="1">
            <w:r w:rsidR="00CE13C6" w:rsidRPr="00E07693">
              <w:rPr>
                <w:rStyle w:val="Hipersaitas"/>
                <w:noProof/>
              </w:rPr>
              <w:t>4.1.3.</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Lietuvos kultūros politikos tikslai ir ES fondų ir kitos investicijos</w:t>
            </w:r>
            <w:r w:rsidR="00CE13C6">
              <w:rPr>
                <w:noProof/>
                <w:webHidden/>
              </w:rPr>
              <w:tab/>
            </w:r>
            <w:r w:rsidR="00CE13C6">
              <w:rPr>
                <w:noProof/>
                <w:webHidden/>
              </w:rPr>
              <w:fldChar w:fldCharType="begin"/>
            </w:r>
            <w:r w:rsidR="00CE13C6">
              <w:rPr>
                <w:noProof/>
                <w:webHidden/>
              </w:rPr>
              <w:instrText xml:space="preserve"> PAGEREF _Toc143093128 \h </w:instrText>
            </w:r>
            <w:r w:rsidR="00CE13C6">
              <w:rPr>
                <w:noProof/>
                <w:webHidden/>
              </w:rPr>
            </w:r>
            <w:r w:rsidR="00CE13C6">
              <w:rPr>
                <w:noProof/>
                <w:webHidden/>
              </w:rPr>
              <w:fldChar w:fldCharType="separate"/>
            </w:r>
            <w:r w:rsidR="00CE13C6">
              <w:rPr>
                <w:noProof/>
                <w:webHidden/>
              </w:rPr>
              <w:t>75</w:t>
            </w:r>
            <w:r w:rsidR="00CE13C6">
              <w:rPr>
                <w:noProof/>
                <w:webHidden/>
              </w:rPr>
              <w:fldChar w:fldCharType="end"/>
            </w:r>
          </w:hyperlink>
        </w:p>
        <w:p w14:paraId="4045DF97" w14:textId="21A0D7FE"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34" w:history="1">
            <w:r w:rsidR="00CE13C6" w:rsidRPr="00E07693">
              <w:rPr>
                <w:rStyle w:val="Hipersaitas"/>
                <w:noProof/>
              </w:rPr>
              <w:t>4.2.</w:t>
            </w:r>
            <w:r w:rsidR="00CE13C6">
              <w:rPr>
                <w:rFonts w:asciiTheme="minorHAnsi" w:eastAsiaTheme="minorEastAsia" w:hAnsiTheme="minorHAnsi"/>
                <w:bCs w:val="0"/>
                <w:noProof/>
                <w:kern w:val="2"/>
                <w:sz w:val="22"/>
                <w:lang w:eastAsia="lt-LT"/>
                <w14:ligatures w14:val="standardContextual"/>
              </w:rPr>
              <w:tab/>
            </w:r>
            <w:r w:rsidR="00CE13C6" w:rsidRPr="00E07693">
              <w:rPr>
                <w:rStyle w:val="Hipersaitas"/>
                <w:noProof/>
              </w:rPr>
              <w:t>Investicijų efektyvumas ir multiplikatoriaus efektas</w:t>
            </w:r>
            <w:r w:rsidR="00CE13C6">
              <w:rPr>
                <w:noProof/>
                <w:webHidden/>
              </w:rPr>
              <w:tab/>
            </w:r>
            <w:r w:rsidR="00CE13C6">
              <w:rPr>
                <w:noProof/>
                <w:webHidden/>
              </w:rPr>
              <w:fldChar w:fldCharType="begin"/>
            </w:r>
            <w:r w:rsidR="00CE13C6">
              <w:rPr>
                <w:noProof/>
                <w:webHidden/>
              </w:rPr>
              <w:instrText xml:space="preserve"> PAGEREF _Toc143093134 \h </w:instrText>
            </w:r>
            <w:r w:rsidR="00CE13C6">
              <w:rPr>
                <w:noProof/>
                <w:webHidden/>
              </w:rPr>
            </w:r>
            <w:r w:rsidR="00CE13C6">
              <w:rPr>
                <w:noProof/>
                <w:webHidden/>
              </w:rPr>
              <w:fldChar w:fldCharType="separate"/>
            </w:r>
            <w:r w:rsidR="00CE13C6">
              <w:rPr>
                <w:noProof/>
                <w:webHidden/>
              </w:rPr>
              <w:t>75</w:t>
            </w:r>
            <w:r w:rsidR="00CE13C6">
              <w:rPr>
                <w:noProof/>
                <w:webHidden/>
              </w:rPr>
              <w:fldChar w:fldCharType="end"/>
            </w:r>
          </w:hyperlink>
        </w:p>
        <w:p w14:paraId="539F7B72" w14:textId="119E22ED"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35" w:history="1">
            <w:r w:rsidR="00CE13C6" w:rsidRPr="00E07693">
              <w:rPr>
                <w:rStyle w:val="Hipersaitas"/>
                <w:noProof/>
              </w:rPr>
              <w:t>4.2.1.</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Investicijų socialinė-ekonominė nauda</w:t>
            </w:r>
            <w:r w:rsidR="00CE13C6">
              <w:rPr>
                <w:noProof/>
                <w:webHidden/>
              </w:rPr>
              <w:tab/>
            </w:r>
            <w:r w:rsidR="00CE13C6">
              <w:rPr>
                <w:noProof/>
                <w:webHidden/>
              </w:rPr>
              <w:fldChar w:fldCharType="begin"/>
            </w:r>
            <w:r w:rsidR="00CE13C6">
              <w:rPr>
                <w:noProof/>
                <w:webHidden/>
              </w:rPr>
              <w:instrText xml:space="preserve"> PAGEREF _Toc143093135 \h </w:instrText>
            </w:r>
            <w:r w:rsidR="00CE13C6">
              <w:rPr>
                <w:noProof/>
                <w:webHidden/>
              </w:rPr>
            </w:r>
            <w:r w:rsidR="00CE13C6">
              <w:rPr>
                <w:noProof/>
                <w:webHidden/>
              </w:rPr>
              <w:fldChar w:fldCharType="separate"/>
            </w:r>
            <w:r w:rsidR="00CE13C6">
              <w:rPr>
                <w:noProof/>
                <w:webHidden/>
              </w:rPr>
              <w:t>76</w:t>
            </w:r>
            <w:r w:rsidR="00CE13C6">
              <w:rPr>
                <w:noProof/>
                <w:webHidden/>
              </w:rPr>
              <w:fldChar w:fldCharType="end"/>
            </w:r>
          </w:hyperlink>
        </w:p>
        <w:p w14:paraId="284FB6AE" w14:textId="56742D33"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36" w:history="1">
            <w:r w:rsidR="00CE13C6" w:rsidRPr="00E07693">
              <w:rPr>
                <w:rStyle w:val="Hipersaitas"/>
                <w:noProof/>
              </w:rPr>
              <w:t>4.2.2.</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Investicijų multiplikatoriaus efektas</w:t>
            </w:r>
            <w:r w:rsidR="00CE13C6">
              <w:rPr>
                <w:noProof/>
                <w:webHidden/>
              </w:rPr>
              <w:tab/>
            </w:r>
            <w:r w:rsidR="00CE13C6">
              <w:rPr>
                <w:noProof/>
                <w:webHidden/>
              </w:rPr>
              <w:fldChar w:fldCharType="begin"/>
            </w:r>
            <w:r w:rsidR="00CE13C6">
              <w:rPr>
                <w:noProof/>
                <w:webHidden/>
              </w:rPr>
              <w:instrText xml:space="preserve"> PAGEREF _Toc143093136 \h </w:instrText>
            </w:r>
            <w:r w:rsidR="00CE13C6">
              <w:rPr>
                <w:noProof/>
                <w:webHidden/>
              </w:rPr>
            </w:r>
            <w:r w:rsidR="00CE13C6">
              <w:rPr>
                <w:noProof/>
                <w:webHidden/>
              </w:rPr>
              <w:fldChar w:fldCharType="separate"/>
            </w:r>
            <w:r w:rsidR="00CE13C6">
              <w:rPr>
                <w:noProof/>
                <w:webHidden/>
              </w:rPr>
              <w:t>79</w:t>
            </w:r>
            <w:r w:rsidR="00CE13C6">
              <w:rPr>
                <w:noProof/>
                <w:webHidden/>
              </w:rPr>
              <w:fldChar w:fldCharType="end"/>
            </w:r>
          </w:hyperlink>
        </w:p>
        <w:p w14:paraId="15200B21" w14:textId="35B14E09"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37" w:history="1">
            <w:r w:rsidR="00CE13C6" w:rsidRPr="00E07693">
              <w:rPr>
                <w:rStyle w:val="Hipersaitas"/>
                <w:noProof/>
              </w:rPr>
              <w:t>4.3.</w:t>
            </w:r>
            <w:r w:rsidR="00CE13C6">
              <w:rPr>
                <w:rFonts w:asciiTheme="minorHAnsi" w:eastAsiaTheme="minorEastAsia" w:hAnsiTheme="minorHAnsi"/>
                <w:bCs w:val="0"/>
                <w:noProof/>
                <w:kern w:val="2"/>
                <w:sz w:val="22"/>
                <w:lang w:eastAsia="lt-LT"/>
                <w14:ligatures w14:val="standardContextual"/>
              </w:rPr>
              <w:tab/>
            </w:r>
            <w:r w:rsidR="00CE13C6" w:rsidRPr="00E07693">
              <w:rPr>
                <w:rStyle w:val="Hipersaitas"/>
                <w:noProof/>
              </w:rPr>
              <w:t>ES fondų ir kitų investicijų aktualumas ir intervencijos mastas keičiantis socialinei ir ekonominei situacijai</w:t>
            </w:r>
            <w:r w:rsidR="00CE13C6">
              <w:rPr>
                <w:noProof/>
                <w:webHidden/>
              </w:rPr>
              <w:tab/>
            </w:r>
            <w:r w:rsidR="00CE13C6">
              <w:rPr>
                <w:noProof/>
                <w:webHidden/>
              </w:rPr>
              <w:fldChar w:fldCharType="begin"/>
            </w:r>
            <w:r w:rsidR="00CE13C6">
              <w:rPr>
                <w:noProof/>
                <w:webHidden/>
              </w:rPr>
              <w:instrText xml:space="preserve"> PAGEREF _Toc143093137 \h </w:instrText>
            </w:r>
            <w:r w:rsidR="00CE13C6">
              <w:rPr>
                <w:noProof/>
                <w:webHidden/>
              </w:rPr>
            </w:r>
            <w:r w:rsidR="00CE13C6">
              <w:rPr>
                <w:noProof/>
                <w:webHidden/>
              </w:rPr>
              <w:fldChar w:fldCharType="separate"/>
            </w:r>
            <w:r w:rsidR="00CE13C6">
              <w:rPr>
                <w:noProof/>
                <w:webHidden/>
              </w:rPr>
              <w:t>84</w:t>
            </w:r>
            <w:r w:rsidR="00CE13C6">
              <w:rPr>
                <w:noProof/>
                <w:webHidden/>
              </w:rPr>
              <w:fldChar w:fldCharType="end"/>
            </w:r>
          </w:hyperlink>
        </w:p>
        <w:p w14:paraId="0957A345" w14:textId="7FCAD6BF"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38" w:history="1">
            <w:r w:rsidR="00CE13C6" w:rsidRPr="00E07693">
              <w:rPr>
                <w:rStyle w:val="Hipersaitas"/>
                <w:noProof/>
              </w:rPr>
              <w:t>4.3.1.</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Išorės poveikiai intervencijų įgyvendinimui</w:t>
            </w:r>
            <w:r w:rsidR="00CE13C6">
              <w:rPr>
                <w:noProof/>
                <w:webHidden/>
              </w:rPr>
              <w:tab/>
            </w:r>
            <w:r w:rsidR="00CE13C6">
              <w:rPr>
                <w:noProof/>
                <w:webHidden/>
              </w:rPr>
              <w:fldChar w:fldCharType="begin"/>
            </w:r>
            <w:r w:rsidR="00CE13C6">
              <w:rPr>
                <w:noProof/>
                <w:webHidden/>
              </w:rPr>
              <w:instrText xml:space="preserve"> PAGEREF _Toc143093138 \h </w:instrText>
            </w:r>
            <w:r w:rsidR="00CE13C6">
              <w:rPr>
                <w:noProof/>
                <w:webHidden/>
              </w:rPr>
            </w:r>
            <w:r w:rsidR="00CE13C6">
              <w:rPr>
                <w:noProof/>
                <w:webHidden/>
              </w:rPr>
              <w:fldChar w:fldCharType="separate"/>
            </w:r>
            <w:r w:rsidR="00CE13C6">
              <w:rPr>
                <w:noProof/>
                <w:webHidden/>
              </w:rPr>
              <w:t>84</w:t>
            </w:r>
            <w:r w:rsidR="00CE13C6">
              <w:rPr>
                <w:noProof/>
                <w:webHidden/>
              </w:rPr>
              <w:fldChar w:fldCharType="end"/>
            </w:r>
          </w:hyperlink>
        </w:p>
        <w:p w14:paraId="021F3CFA" w14:textId="374A7789"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39" w:history="1">
            <w:r w:rsidR="00CE13C6" w:rsidRPr="00E07693">
              <w:rPr>
                <w:rStyle w:val="Hipersaitas"/>
                <w:noProof/>
              </w:rPr>
              <w:t>4.4.</w:t>
            </w:r>
            <w:r w:rsidR="00CE13C6">
              <w:rPr>
                <w:rFonts w:asciiTheme="minorHAnsi" w:eastAsiaTheme="minorEastAsia" w:hAnsiTheme="minorHAnsi"/>
                <w:bCs w:val="0"/>
                <w:noProof/>
                <w:kern w:val="2"/>
                <w:sz w:val="22"/>
                <w:lang w:eastAsia="lt-LT"/>
                <w14:ligatures w14:val="standardContextual"/>
              </w:rPr>
              <w:tab/>
            </w:r>
            <w:r w:rsidR="00CE13C6" w:rsidRPr="00E07693">
              <w:rPr>
                <w:rStyle w:val="Hipersaitas"/>
                <w:noProof/>
              </w:rPr>
              <w:t>Pažangaus, tvaraus ir integracinis augimas</w:t>
            </w:r>
            <w:r w:rsidR="00CE13C6">
              <w:rPr>
                <w:noProof/>
                <w:webHidden/>
              </w:rPr>
              <w:tab/>
            </w:r>
            <w:r w:rsidR="00CE13C6">
              <w:rPr>
                <w:noProof/>
                <w:webHidden/>
              </w:rPr>
              <w:fldChar w:fldCharType="begin"/>
            </w:r>
            <w:r w:rsidR="00CE13C6">
              <w:rPr>
                <w:noProof/>
                <w:webHidden/>
              </w:rPr>
              <w:instrText xml:space="preserve"> PAGEREF _Toc143093139 \h </w:instrText>
            </w:r>
            <w:r w:rsidR="00CE13C6">
              <w:rPr>
                <w:noProof/>
                <w:webHidden/>
              </w:rPr>
            </w:r>
            <w:r w:rsidR="00CE13C6">
              <w:rPr>
                <w:noProof/>
                <w:webHidden/>
              </w:rPr>
              <w:fldChar w:fldCharType="separate"/>
            </w:r>
            <w:r w:rsidR="00CE13C6">
              <w:rPr>
                <w:noProof/>
                <w:webHidden/>
              </w:rPr>
              <w:t>88</w:t>
            </w:r>
            <w:r w:rsidR="00CE13C6">
              <w:rPr>
                <w:noProof/>
                <w:webHidden/>
              </w:rPr>
              <w:fldChar w:fldCharType="end"/>
            </w:r>
          </w:hyperlink>
        </w:p>
        <w:p w14:paraId="0372EB10" w14:textId="25A81822"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40" w:history="1">
            <w:r w:rsidR="00CE13C6" w:rsidRPr="00E07693">
              <w:rPr>
                <w:rStyle w:val="Hipersaitas"/>
                <w:noProof/>
              </w:rPr>
              <w:t>4.4.1.</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Pažangus augimas</w:t>
            </w:r>
            <w:r w:rsidR="00CE13C6">
              <w:rPr>
                <w:noProof/>
                <w:webHidden/>
              </w:rPr>
              <w:tab/>
            </w:r>
            <w:r w:rsidR="00CE13C6">
              <w:rPr>
                <w:noProof/>
                <w:webHidden/>
              </w:rPr>
              <w:fldChar w:fldCharType="begin"/>
            </w:r>
            <w:r w:rsidR="00CE13C6">
              <w:rPr>
                <w:noProof/>
                <w:webHidden/>
              </w:rPr>
              <w:instrText xml:space="preserve"> PAGEREF _Toc143093140 \h </w:instrText>
            </w:r>
            <w:r w:rsidR="00CE13C6">
              <w:rPr>
                <w:noProof/>
                <w:webHidden/>
              </w:rPr>
            </w:r>
            <w:r w:rsidR="00CE13C6">
              <w:rPr>
                <w:noProof/>
                <w:webHidden/>
              </w:rPr>
              <w:fldChar w:fldCharType="separate"/>
            </w:r>
            <w:r w:rsidR="00CE13C6">
              <w:rPr>
                <w:noProof/>
                <w:webHidden/>
              </w:rPr>
              <w:t>89</w:t>
            </w:r>
            <w:r w:rsidR="00CE13C6">
              <w:rPr>
                <w:noProof/>
                <w:webHidden/>
              </w:rPr>
              <w:fldChar w:fldCharType="end"/>
            </w:r>
          </w:hyperlink>
        </w:p>
        <w:p w14:paraId="6AB066AE" w14:textId="7109D933"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41" w:history="1">
            <w:r w:rsidR="00CE13C6" w:rsidRPr="00E07693">
              <w:rPr>
                <w:rStyle w:val="Hipersaitas"/>
                <w:noProof/>
              </w:rPr>
              <w:t>4.4.2.</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Tvarus augimas</w:t>
            </w:r>
            <w:r w:rsidR="00CE13C6">
              <w:rPr>
                <w:noProof/>
                <w:webHidden/>
              </w:rPr>
              <w:tab/>
            </w:r>
            <w:r w:rsidR="00CE13C6">
              <w:rPr>
                <w:noProof/>
                <w:webHidden/>
              </w:rPr>
              <w:fldChar w:fldCharType="begin"/>
            </w:r>
            <w:r w:rsidR="00CE13C6">
              <w:rPr>
                <w:noProof/>
                <w:webHidden/>
              </w:rPr>
              <w:instrText xml:space="preserve"> PAGEREF _Toc143093141 \h </w:instrText>
            </w:r>
            <w:r w:rsidR="00CE13C6">
              <w:rPr>
                <w:noProof/>
                <w:webHidden/>
              </w:rPr>
            </w:r>
            <w:r w:rsidR="00CE13C6">
              <w:rPr>
                <w:noProof/>
                <w:webHidden/>
              </w:rPr>
              <w:fldChar w:fldCharType="separate"/>
            </w:r>
            <w:r w:rsidR="00CE13C6">
              <w:rPr>
                <w:noProof/>
                <w:webHidden/>
              </w:rPr>
              <w:t>89</w:t>
            </w:r>
            <w:r w:rsidR="00CE13C6">
              <w:rPr>
                <w:noProof/>
                <w:webHidden/>
              </w:rPr>
              <w:fldChar w:fldCharType="end"/>
            </w:r>
          </w:hyperlink>
        </w:p>
        <w:p w14:paraId="0C6015F1" w14:textId="79B534D0" w:rsidR="00CE13C6" w:rsidRDefault="005C4497">
          <w:pPr>
            <w:pStyle w:val="Turinys3"/>
            <w:rPr>
              <w:rFonts w:asciiTheme="minorHAnsi" w:eastAsiaTheme="minorEastAsia" w:hAnsiTheme="minorHAnsi"/>
              <w:noProof/>
              <w:kern w:val="2"/>
              <w:sz w:val="22"/>
              <w:szCs w:val="22"/>
              <w:lang w:eastAsia="lt-LT"/>
              <w14:ligatures w14:val="standardContextual"/>
            </w:rPr>
          </w:pPr>
          <w:hyperlink w:anchor="_Toc143093142" w:history="1">
            <w:r w:rsidR="00CE13C6" w:rsidRPr="00E07693">
              <w:rPr>
                <w:rStyle w:val="Hipersaitas"/>
                <w:noProof/>
              </w:rPr>
              <w:t>4.4.3.</w:t>
            </w:r>
            <w:r w:rsidR="00CE13C6">
              <w:rPr>
                <w:rFonts w:asciiTheme="minorHAnsi" w:eastAsiaTheme="minorEastAsia" w:hAnsiTheme="minorHAnsi"/>
                <w:noProof/>
                <w:kern w:val="2"/>
                <w:sz w:val="22"/>
                <w:szCs w:val="22"/>
                <w:lang w:eastAsia="lt-LT"/>
                <w14:ligatures w14:val="standardContextual"/>
              </w:rPr>
              <w:tab/>
            </w:r>
            <w:r w:rsidR="00CE13C6" w:rsidRPr="00E07693">
              <w:rPr>
                <w:rStyle w:val="Hipersaitas"/>
                <w:noProof/>
              </w:rPr>
              <w:t>Integracinis augimas</w:t>
            </w:r>
            <w:r w:rsidR="00CE13C6">
              <w:rPr>
                <w:noProof/>
                <w:webHidden/>
              </w:rPr>
              <w:tab/>
            </w:r>
            <w:r w:rsidR="00CE13C6">
              <w:rPr>
                <w:noProof/>
                <w:webHidden/>
              </w:rPr>
              <w:fldChar w:fldCharType="begin"/>
            </w:r>
            <w:r w:rsidR="00CE13C6">
              <w:rPr>
                <w:noProof/>
                <w:webHidden/>
              </w:rPr>
              <w:instrText xml:space="preserve"> PAGEREF _Toc143093142 \h </w:instrText>
            </w:r>
            <w:r w:rsidR="00CE13C6">
              <w:rPr>
                <w:noProof/>
                <w:webHidden/>
              </w:rPr>
            </w:r>
            <w:r w:rsidR="00CE13C6">
              <w:rPr>
                <w:noProof/>
                <w:webHidden/>
              </w:rPr>
              <w:fldChar w:fldCharType="separate"/>
            </w:r>
            <w:r w:rsidR="00CE13C6">
              <w:rPr>
                <w:noProof/>
                <w:webHidden/>
              </w:rPr>
              <w:t>90</w:t>
            </w:r>
            <w:r w:rsidR="00CE13C6">
              <w:rPr>
                <w:noProof/>
                <w:webHidden/>
              </w:rPr>
              <w:fldChar w:fldCharType="end"/>
            </w:r>
          </w:hyperlink>
        </w:p>
        <w:p w14:paraId="5D3688F4" w14:textId="21D5FAA4" w:rsidR="00CE13C6" w:rsidRDefault="005C4497">
          <w:pPr>
            <w:pStyle w:val="Turinys1"/>
            <w:tabs>
              <w:tab w:val="left" w:pos="737"/>
            </w:tabs>
            <w:rPr>
              <w:rFonts w:asciiTheme="minorHAnsi" w:eastAsiaTheme="minorEastAsia" w:hAnsiTheme="minorHAnsi"/>
              <w:bCs w:val="0"/>
              <w:iCs w:val="0"/>
              <w:noProof/>
              <w:kern w:val="2"/>
              <w:sz w:val="22"/>
              <w:szCs w:val="22"/>
              <w:lang w:eastAsia="lt-LT"/>
              <w14:ligatures w14:val="standardContextual"/>
            </w:rPr>
          </w:pPr>
          <w:hyperlink w:anchor="_Toc143093143" w:history="1">
            <w:r w:rsidR="00CE13C6" w:rsidRPr="00E07693">
              <w:rPr>
                <w:rStyle w:val="Hipersaitas"/>
                <w:noProof/>
              </w:rPr>
              <w:t>5.</w:t>
            </w:r>
            <w:r w:rsidR="00CE13C6">
              <w:rPr>
                <w:rFonts w:asciiTheme="minorHAnsi" w:eastAsiaTheme="minorEastAsia" w:hAnsiTheme="minorHAnsi"/>
                <w:bCs w:val="0"/>
                <w:iCs w:val="0"/>
                <w:noProof/>
                <w:kern w:val="2"/>
                <w:sz w:val="22"/>
                <w:szCs w:val="22"/>
                <w:lang w:eastAsia="lt-LT"/>
                <w14:ligatures w14:val="standardContextual"/>
              </w:rPr>
              <w:tab/>
            </w:r>
            <w:r w:rsidR="00CE13C6" w:rsidRPr="00E07693">
              <w:rPr>
                <w:rStyle w:val="Hipersaitas"/>
                <w:noProof/>
              </w:rPr>
              <w:t>Atsakymai į uždavinio klausimus ir rekomendacijos</w:t>
            </w:r>
            <w:r w:rsidR="00CE13C6">
              <w:rPr>
                <w:noProof/>
                <w:webHidden/>
              </w:rPr>
              <w:tab/>
            </w:r>
            <w:r w:rsidR="00CE13C6">
              <w:rPr>
                <w:noProof/>
                <w:webHidden/>
              </w:rPr>
              <w:fldChar w:fldCharType="begin"/>
            </w:r>
            <w:r w:rsidR="00CE13C6">
              <w:rPr>
                <w:noProof/>
                <w:webHidden/>
              </w:rPr>
              <w:instrText xml:space="preserve"> PAGEREF _Toc143093143 \h </w:instrText>
            </w:r>
            <w:r w:rsidR="00CE13C6">
              <w:rPr>
                <w:noProof/>
                <w:webHidden/>
              </w:rPr>
            </w:r>
            <w:r w:rsidR="00CE13C6">
              <w:rPr>
                <w:noProof/>
                <w:webHidden/>
              </w:rPr>
              <w:fldChar w:fldCharType="separate"/>
            </w:r>
            <w:r w:rsidR="00CE13C6">
              <w:rPr>
                <w:noProof/>
                <w:webHidden/>
              </w:rPr>
              <w:t>92</w:t>
            </w:r>
            <w:r w:rsidR="00CE13C6">
              <w:rPr>
                <w:noProof/>
                <w:webHidden/>
              </w:rPr>
              <w:fldChar w:fldCharType="end"/>
            </w:r>
          </w:hyperlink>
        </w:p>
        <w:p w14:paraId="1030E0A5" w14:textId="39C00ED7" w:rsidR="00CE13C6" w:rsidRDefault="005C4497">
          <w:pPr>
            <w:pStyle w:val="Turinys1"/>
            <w:rPr>
              <w:rFonts w:asciiTheme="minorHAnsi" w:eastAsiaTheme="minorEastAsia" w:hAnsiTheme="minorHAnsi"/>
              <w:bCs w:val="0"/>
              <w:iCs w:val="0"/>
              <w:noProof/>
              <w:kern w:val="2"/>
              <w:sz w:val="22"/>
              <w:szCs w:val="22"/>
              <w:lang w:eastAsia="lt-LT"/>
              <w14:ligatures w14:val="standardContextual"/>
            </w:rPr>
          </w:pPr>
          <w:hyperlink w:anchor="_Toc143093144" w:history="1">
            <w:r w:rsidR="00CE13C6" w:rsidRPr="00E07693">
              <w:rPr>
                <w:rStyle w:val="Hipersaitas"/>
                <w:noProof/>
              </w:rPr>
              <w:t>Priedai</w:t>
            </w:r>
            <w:r w:rsidR="00CE13C6">
              <w:rPr>
                <w:noProof/>
                <w:webHidden/>
              </w:rPr>
              <w:tab/>
            </w:r>
            <w:r w:rsidR="00CE13C6">
              <w:rPr>
                <w:noProof/>
                <w:webHidden/>
              </w:rPr>
              <w:fldChar w:fldCharType="begin"/>
            </w:r>
            <w:r w:rsidR="00CE13C6">
              <w:rPr>
                <w:noProof/>
                <w:webHidden/>
              </w:rPr>
              <w:instrText xml:space="preserve"> PAGEREF _Toc143093144 \h </w:instrText>
            </w:r>
            <w:r w:rsidR="00CE13C6">
              <w:rPr>
                <w:noProof/>
                <w:webHidden/>
              </w:rPr>
            </w:r>
            <w:r w:rsidR="00CE13C6">
              <w:rPr>
                <w:noProof/>
                <w:webHidden/>
              </w:rPr>
              <w:fldChar w:fldCharType="separate"/>
            </w:r>
            <w:r w:rsidR="00CE13C6">
              <w:rPr>
                <w:noProof/>
                <w:webHidden/>
              </w:rPr>
              <w:t>100</w:t>
            </w:r>
            <w:r w:rsidR="00CE13C6">
              <w:rPr>
                <w:noProof/>
                <w:webHidden/>
              </w:rPr>
              <w:fldChar w:fldCharType="end"/>
            </w:r>
          </w:hyperlink>
        </w:p>
        <w:p w14:paraId="3E26D1EA" w14:textId="5F872EAC"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45" w:history="1">
            <w:r w:rsidR="00CE13C6" w:rsidRPr="00E07693">
              <w:rPr>
                <w:rStyle w:val="Hipersaitas"/>
                <w:rFonts w:eastAsiaTheme="majorEastAsia" w:cstheme="majorBidi"/>
                <w:noProof/>
              </w:rPr>
              <w:t>1 priedas. Vertinimo metodų rinkinio tinkamumo ir suderinamumo pagrindimas atsižvelgiant į vertinimo klausimus</w:t>
            </w:r>
            <w:r w:rsidR="00CE13C6">
              <w:rPr>
                <w:noProof/>
                <w:webHidden/>
              </w:rPr>
              <w:tab/>
            </w:r>
            <w:r w:rsidR="00CE13C6">
              <w:rPr>
                <w:noProof/>
                <w:webHidden/>
              </w:rPr>
              <w:fldChar w:fldCharType="begin"/>
            </w:r>
            <w:r w:rsidR="00CE13C6">
              <w:rPr>
                <w:noProof/>
                <w:webHidden/>
              </w:rPr>
              <w:instrText xml:space="preserve"> PAGEREF _Toc143093145 \h </w:instrText>
            </w:r>
            <w:r w:rsidR="00CE13C6">
              <w:rPr>
                <w:noProof/>
                <w:webHidden/>
              </w:rPr>
            </w:r>
            <w:r w:rsidR="00CE13C6">
              <w:rPr>
                <w:noProof/>
                <w:webHidden/>
              </w:rPr>
              <w:fldChar w:fldCharType="separate"/>
            </w:r>
            <w:r w:rsidR="00CE13C6">
              <w:rPr>
                <w:noProof/>
                <w:webHidden/>
              </w:rPr>
              <w:t>100</w:t>
            </w:r>
            <w:r w:rsidR="00CE13C6">
              <w:rPr>
                <w:noProof/>
                <w:webHidden/>
              </w:rPr>
              <w:fldChar w:fldCharType="end"/>
            </w:r>
          </w:hyperlink>
        </w:p>
        <w:p w14:paraId="724FCBC8" w14:textId="222413FE"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46" w:history="1">
            <w:r w:rsidR="00CE13C6" w:rsidRPr="00E07693">
              <w:rPr>
                <w:rStyle w:val="Hipersaitas"/>
                <w:noProof/>
              </w:rPr>
              <w:t>2 priedas. Anketa projektų vykdytojams</w:t>
            </w:r>
            <w:r w:rsidR="00CE13C6">
              <w:rPr>
                <w:noProof/>
                <w:webHidden/>
              </w:rPr>
              <w:tab/>
            </w:r>
            <w:r w:rsidR="00CE13C6">
              <w:rPr>
                <w:noProof/>
                <w:webHidden/>
              </w:rPr>
              <w:fldChar w:fldCharType="begin"/>
            </w:r>
            <w:r w:rsidR="00CE13C6">
              <w:rPr>
                <w:noProof/>
                <w:webHidden/>
              </w:rPr>
              <w:instrText xml:space="preserve"> PAGEREF _Toc143093146 \h </w:instrText>
            </w:r>
            <w:r w:rsidR="00CE13C6">
              <w:rPr>
                <w:noProof/>
                <w:webHidden/>
              </w:rPr>
            </w:r>
            <w:r w:rsidR="00CE13C6">
              <w:rPr>
                <w:noProof/>
                <w:webHidden/>
              </w:rPr>
              <w:fldChar w:fldCharType="separate"/>
            </w:r>
            <w:r w:rsidR="00CE13C6">
              <w:rPr>
                <w:noProof/>
                <w:webHidden/>
              </w:rPr>
              <w:t>105</w:t>
            </w:r>
            <w:r w:rsidR="00CE13C6">
              <w:rPr>
                <w:noProof/>
                <w:webHidden/>
              </w:rPr>
              <w:fldChar w:fldCharType="end"/>
            </w:r>
          </w:hyperlink>
        </w:p>
        <w:p w14:paraId="7A49A652" w14:textId="4A4B0D46"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47" w:history="1">
            <w:r w:rsidR="00CE13C6" w:rsidRPr="00E07693">
              <w:rPr>
                <w:rStyle w:val="Hipersaitas"/>
                <w:noProof/>
              </w:rPr>
              <w:t>3 priedas. Preliminarūs klausimai pusiau struktūruotam interviu su tarpinėmis institucijomis</w:t>
            </w:r>
            <w:r w:rsidR="00CE13C6">
              <w:rPr>
                <w:noProof/>
                <w:webHidden/>
              </w:rPr>
              <w:tab/>
            </w:r>
            <w:r w:rsidR="00CE13C6">
              <w:rPr>
                <w:noProof/>
                <w:webHidden/>
              </w:rPr>
              <w:fldChar w:fldCharType="begin"/>
            </w:r>
            <w:r w:rsidR="00CE13C6">
              <w:rPr>
                <w:noProof/>
                <w:webHidden/>
              </w:rPr>
              <w:instrText xml:space="preserve"> PAGEREF _Toc143093147 \h </w:instrText>
            </w:r>
            <w:r w:rsidR="00CE13C6">
              <w:rPr>
                <w:noProof/>
                <w:webHidden/>
              </w:rPr>
            </w:r>
            <w:r w:rsidR="00CE13C6">
              <w:rPr>
                <w:noProof/>
                <w:webHidden/>
              </w:rPr>
              <w:fldChar w:fldCharType="separate"/>
            </w:r>
            <w:r w:rsidR="00CE13C6">
              <w:rPr>
                <w:noProof/>
                <w:webHidden/>
              </w:rPr>
              <w:t>109</w:t>
            </w:r>
            <w:r w:rsidR="00CE13C6">
              <w:rPr>
                <w:noProof/>
                <w:webHidden/>
              </w:rPr>
              <w:fldChar w:fldCharType="end"/>
            </w:r>
          </w:hyperlink>
        </w:p>
        <w:p w14:paraId="767EA2EE" w14:textId="4BD70535"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48" w:history="1">
            <w:r w:rsidR="00CE13C6" w:rsidRPr="00E07693">
              <w:rPr>
                <w:rStyle w:val="Hipersaitas"/>
                <w:noProof/>
              </w:rPr>
              <w:t>4 priedas. Preliminarūs klausimai pusiau struktūruotam interviu su įgyvendinančiosiomis institucijomis</w:t>
            </w:r>
            <w:r w:rsidR="00CE13C6">
              <w:rPr>
                <w:noProof/>
                <w:webHidden/>
              </w:rPr>
              <w:tab/>
            </w:r>
            <w:r w:rsidR="00CE13C6">
              <w:rPr>
                <w:noProof/>
                <w:webHidden/>
              </w:rPr>
              <w:fldChar w:fldCharType="begin"/>
            </w:r>
            <w:r w:rsidR="00CE13C6">
              <w:rPr>
                <w:noProof/>
                <w:webHidden/>
              </w:rPr>
              <w:instrText xml:space="preserve"> PAGEREF _Toc143093148 \h </w:instrText>
            </w:r>
            <w:r w:rsidR="00CE13C6">
              <w:rPr>
                <w:noProof/>
                <w:webHidden/>
              </w:rPr>
            </w:r>
            <w:r w:rsidR="00CE13C6">
              <w:rPr>
                <w:noProof/>
                <w:webHidden/>
              </w:rPr>
              <w:fldChar w:fldCharType="separate"/>
            </w:r>
            <w:r w:rsidR="00CE13C6">
              <w:rPr>
                <w:noProof/>
                <w:webHidden/>
              </w:rPr>
              <w:t>111</w:t>
            </w:r>
            <w:r w:rsidR="00CE13C6">
              <w:rPr>
                <w:noProof/>
                <w:webHidden/>
              </w:rPr>
              <w:fldChar w:fldCharType="end"/>
            </w:r>
          </w:hyperlink>
        </w:p>
        <w:p w14:paraId="733D6A23" w14:textId="433B7C73"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49" w:history="1">
            <w:r w:rsidR="00CE13C6" w:rsidRPr="00E07693">
              <w:rPr>
                <w:rStyle w:val="Hipersaitas"/>
                <w:noProof/>
              </w:rPr>
              <w:t>5 priedas. Interviu respondentų sąrašas</w:t>
            </w:r>
            <w:r w:rsidR="00CE13C6">
              <w:rPr>
                <w:noProof/>
                <w:webHidden/>
              </w:rPr>
              <w:tab/>
            </w:r>
            <w:r w:rsidR="00CE13C6">
              <w:rPr>
                <w:noProof/>
                <w:webHidden/>
              </w:rPr>
              <w:fldChar w:fldCharType="begin"/>
            </w:r>
            <w:r w:rsidR="00CE13C6">
              <w:rPr>
                <w:noProof/>
                <w:webHidden/>
              </w:rPr>
              <w:instrText xml:space="preserve"> PAGEREF _Toc143093149 \h </w:instrText>
            </w:r>
            <w:r w:rsidR="00CE13C6">
              <w:rPr>
                <w:noProof/>
                <w:webHidden/>
              </w:rPr>
            </w:r>
            <w:r w:rsidR="00CE13C6">
              <w:rPr>
                <w:noProof/>
                <w:webHidden/>
              </w:rPr>
              <w:fldChar w:fldCharType="separate"/>
            </w:r>
            <w:r w:rsidR="00CE13C6">
              <w:rPr>
                <w:noProof/>
                <w:webHidden/>
              </w:rPr>
              <w:t>112</w:t>
            </w:r>
            <w:r w:rsidR="00CE13C6">
              <w:rPr>
                <w:noProof/>
                <w:webHidden/>
              </w:rPr>
              <w:fldChar w:fldCharType="end"/>
            </w:r>
          </w:hyperlink>
        </w:p>
        <w:p w14:paraId="161DAD4A" w14:textId="7A248E8F"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50" w:history="1">
            <w:r w:rsidR="00CE13C6" w:rsidRPr="00E07693">
              <w:rPr>
                <w:rStyle w:val="Hipersaitas"/>
                <w:noProof/>
              </w:rPr>
              <w:t>6 priedas. Konsoliduoti KRF siektini produktų ir rezultatų rodikliai</w:t>
            </w:r>
            <w:r w:rsidR="00CE13C6">
              <w:rPr>
                <w:noProof/>
                <w:webHidden/>
              </w:rPr>
              <w:tab/>
            </w:r>
            <w:r w:rsidR="00CE13C6">
              <w:rPr>
                <w:noProof/>
                <w:webHidden/>
              </w:rPr>
              <w:fldChar w:fldCharType="begin"/>
            </w:r>
            <w:r w:rsidR="00CE13C6">
              <w:rPr>
                <w:noProof/>
                <w:webHidden/>
              </w:rPr>
              <w:instrText xml:space="preserve"> PAGEREF _Toc143093150 \h </w:instrText>
            </w:r>
            <w:r w:rsidR="00CE13C6">
              <w:rPr>
                <w:noProof/>
                <w:webHidden/>
              </w:rPr>
            </w:r>
            <w:r w:rsidR="00CE13C6">
              <w:rPr>
                <w:noProof/>
                <w:webHidden/>
              </w:rPr>
              <w:fldChar w:fldCharType="separate"/>
            </w:r>
            <w:r w:rsidR="00CE13C6">
              <w:rPr>
                <w:noProof/>
                <w:webHidden/>
              </w:rPr>
              <w:t>114</w:t>
            </w:r>
            <w:r w:rsidR="00CE13C6">
              <w:rPr>
                <w:noProof/>
                <w:webHidden/>
              </w:rPr>
              <w:fldChar w:fldCharType="end"/>
            </w:r>
          </w:hyperlink>
        </w:p>
        <w:p w14:paraId="0B8DAB01" w14:textId="4DB5BE92"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51" w:history="1">
            <w:r w:rsidR="00CE13C6" w:rsidRPr="00E07693">
              <w:rPr>
                <w:rStyle w:val="Hipersaitas"/>
                <w:noProof/>
              </w:rPr>
              <w:t>7 priedas. Konsoliduoti KRF pasiekti produktų ir rezultatų rodikliai</w:t>
            </w:r>
            <w:r w:rsidR="00CE13C6">
              <w:rPr>
                <w:noProof/>
                <w:webHidden/>
              </w:rPr>
              <w:tab/>
            </w:r>
            <w:r w:rsidR="00CE13C6">
              <w:rPr>
                <w:noProof/>
                <w:webHidden/>
              </w:rPr>
              <w:fldChar w:fldCharType="begin"/>
            </w:r>
            <w:r w:rsidR="00CE13C6">
              <w:rPr>
                <w:noProof/>
                <w:webHidden/>
              </w:rPr>
              <w:instrText xml:space="preserve"> PAGEREF _Toc143093151 \h </w:instrText>
            </w:r>
            <w:r w:rsidR="00CE13C6">
              <w:rPr>
                <w:noProof/>
                <w:webHidden/>
              </w:rPr>
            </w:r>
            <w:r w:rsidR="00CE13C6">
              <w:rPr>
                <w:noProof/>
                <w:webHidden/>
              </w:rPr>
              <w:fldChar w:fldCharType="separate"/>
            </w:r>
            <w:r w:rsidR="00CE13C6">
              <w:rPr>
                <w:noProof/>
                <w:webHidden/>
              </w:rPr>
              <w:t>119</w:t>
            </w:r>
            <w:r w:rsidR="00CE13C6">
              <w:rPr>
                <w:noProof/>
                <w:webHidden/>
              </w:rPr>
              <w:fldChar w:fldCharType="end"/>
            </w:r>
          </w:hyperlink>
        </w:p>
        <w:p w14:paraId="54E604E7" w14:textId="11FD79E4"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52" w:history="1">
            <w:r w:rsidR="00CE13C6" w:rsidRPr="00E07693">
              <w:rPr>
                <w:rStyle w:val="Hipersaitas"/>
                <w:noProof/>
              </w:rPr>
              <w:t>8 priedas. VP 13 prioriteto priemonių veiklos atitinkančios NPP uždavinius ir įgyvendinimo kryptis</w:t>
            </w:r>
            <w:r w:rsidR="00CE13C6">
              <w:rPr>
                <w:noProof/>
                <w:webHidden/>
              </w:rPr>
              <w:tab/>
            </w:r>
            <w:r w:rsidR="00CE13C6">
              <w:rPr>
                <w:noProof/>
                <w:webHidden/>
              </w:rPr>
              <w:fldChar w:fldCharType="begin"/>
            </w:r>
            <w:r w:rsidR="00CE13C6">
              <w:rPr>
                <w:noProof/>
                <w:webHidden/>
              </w:rPr>
              <w:instrText xml:space="preserve"> PAGEREF _Toc143093152 \h </w:instrText>
            </w:r>
            <w:r w:rsidR="00CE13C6">
              <w:rPr>
                <w:noProof/>
                <w:webHidden/>
              </w:rPr>
            </w:r>
            <w:r w:rsidR="00CE13C6">
              <w:rPr>
                <w:noProof/>
                <w:webHidden/>
              </w:rPr>
              <w:fldChar w:fldCharType="separate"/>
            </w:r>
            <w:r w:rsidR="00CE13C6">
              <w:rPr>
                <w:noProof/>
                <w:webHidden/>
              </w:rPr>
              <w:t>124</w:t>
            </w:r>
            <w:r w:rsidR="00CE13C6">
              <w:rPr>
                <w:noProof/>
                <w:webHidden/>
              </w:rPr>
              <w:fldChar w:fldCharType="end"/>
            </w:r>
          </w:hyperlink>
        </w:p>
        <w:p w14:paraId="1756ECF5" w14:textId="33763ACB"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53" w:history="1">
            <w:r w:rsidR="00CE13C6" w:rsidRPr="00E07693">
              <w:rPr>
                <w:rStyle w:val="Hipersaitas"/>
                <w:noProof/>
              </w:rPr>
              <w:t>9 priedas. VP 7 prioriteto priemonių veiklos atitinkančios NPP uždavinius ir įgyvendinimo kryptis</w:t>
            </w:r>
            <w:r w:rsidR="00CE13C6">
              <w:rPr>
                <w:noProof/>
                <w:webHidden/>
              </w:rPr>
              <w:tab/>
            </w:r>
            <w:r w:rsidR="00CE13C6">
              <w:rPr>
                <w:noProof/>
                <w:webHidden/>
              </w:rPr>
              <w:fldChar w:fldCharType="begin"/>
            </w:r>
            <w:r w:rsidR="00CE13C6">
              <w:rPr>
                <w:noProof/>
                <w:webHidden/>
              </w:rPr>
              <w:instrText xml:space="preserve"> PAGEREF _Toc143093153 \h </w:instrText>
            </w:r>
            <w:r w:rsidR="00CE13C6">
              <w:rPr>
                <w:noProof/>
                <w:webHidden/>
              </w:rPr>
            </w:r>
            <w:r w:rsidR="00CE13C6">
              <w:rPr>
                <w:noProof/>
                <w:webHidden/>
              </w:rPr>
              <w:fldChar w:fldCharType="separate"/>
            </w:r>
            <w:r w:rsidR="00CE13C6">
              <w:rPr>
                <w:noProof/>
                <w:webHidden/>
              </w:rPr>
              <w:t>125</w:t>
            </w:r>
            <w:r w:rsidR="00CE13C6">
              <w:rPr>
                <w:noProof/>
                <w:webHidden/>
              </w:rPr>
              <w:fldChar w:fldCharType="end"/>
            </w:r>
          </w:hyperlink>
        </w:p>
        <w:p w14:paraId="7CCD4113" w14:textId="776A18F5"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54" w:history="1">
            <w:r w:rsidR="00CE13C6" w:rsidRPr="00E07693">
              <w:rPr>
                <w:rStyle w:val="Hipersaitas"/>
                <w:noProof/>
              </w:rPr>
              <w:t>10 priedas. KRF programos atitinkančios NPP uždavinius ir įgyvendinimo kryptis</w:t>
            </w:r>
            <w:r w:rsidR="00CE13C6">
              <w:rPr>
                <w:noProof/>
                <w:webHidden/>
              </w:rPr>
              <w:tab/>
            </w:r>
            <w:r w:rsidR="00CE13C6">
              <w:rPr>
                <w:noProof/>
                <w:webHidden/>
              </w:rPr>
              <w:fldChar w:fldCharType="begin"/>
            </w:r>
            <w:r w:rsidR="00CE13C6">
              <w:rPr>
                <w:noProof/>
                <w:webHidden/>
              </w:rPr>
              <w:instrText xml:space="preserve"> PAGEREF _Toc143093154 \h </w:instrText>
            </w:r>
            <w:r w:rsidR="00CE13C6">
              <w:rPr>
                <w:noProof/>
                <w:webHidden/>
              </w:rPr>
            </w:r>
            <w:r w:rsidR="00CE13C6">
              <w:rPr>
                <w:noProof/>
                <w:webHidden/>
              </w:rPr>
              <w:fldChar w:fldCharType="separate"/>
            </w:r>
            <w:r w:rsidR="00CE13C6">
              <w:rPr>
                <w:noProof/>
                <w:webHidden/>
              </w:rPr>
              <w:t>126</w:t>
            </w:r>
            <w:r w:rsidR="00CE13C6">
              <w:rPr>
                <w:noProof/>
                <w:webHidden/>
              </w:rPr>
              <w:fldChar w:fldCharType="end"/>
            </w:r>
          </w:hyperlink>
        </w:p>
        <w:p w14:paraId="69468071" w14:textId="005A1000"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55" w:history="1">
            <w:r w:rsidR="00CE13C6" w:rsidRPr="00E07693">
              <w:rPr>
                <w:rStyle w:val="Hipersaitas"/>
                <w:noProof/>
              </w:rPr>
              <w:t>11 priedas. Dalies VP priemonių PIP produkto rodiklių pasiekimo santykinės sąnaudos</w:t>
            </w:r>
            <w:r w:rsidR="00CE13C6">
              <w:rPr>
                <w:noProof/>
                <w:webHidden/>
              </w:rPr>
              <w:tab/>
            </w:r>
            <w:r w:rsidR="00CE13C6">
              <w:rPr>
                <w:noProof/>
                <w:webHidden/>
              </w:rPr>
              <w:fldChar w:fldCharType="begin"/>
            </w:r>
            <w:r w:rsidR="00CE13C6">
              <w:rPr>
                <w:noProof/>
                <w:webHidden/>
              </w:rPr>
              <w:instrText xml:space="preserve"> PAGEREF _Toc143093155 \h </w:instrText>
            </w:r>
            <w:r w:rsidR="00CE13C6">
              <w:rPr>
                <w:noProof/>
                <w:webHidden/>
              </w:rPr>
            </w:r>
            <w:r w:rsidR="00CE13C6">
              <w:rPr>
                <w:noProof/>
                <w:webHidden/>
              </w:rPr>
              <w:fldChar w:fldCharType="separate"/>
            </w:r>
            <w:r w:rsidR="00CE13C6">
              <w:rPr>
                <w:noProof/>
                <w:webHidden/>
              </w:rPr>
              <w:t>127</w:t>
            </w:r>
            <w:r w:rsidR="00CE13C6">
              <w:rPr>
                <w:noProof/>
                <w:webHidden/>
              </w:rPr>
              <w:fldChar w:fldCharType="end"/>
            </w:r>
          </w:hyperlink>
        </w:p>
        <w:p w14:paraId="50BA69B5" w14:textId="0EEDB28F" w:rsidR="00CE13C6" w:rsidRDefault="005C4497">
          <w:pPr>
            <w:pStyle w:val="Turinys2"/>
            <w:tabs>
              <w:tab w:val="right" w:leader="dot" w:pos="9486"/>
            </w:tabs>
            <w:rPr>
              <w:rFonts w:asciiTheme="minorHAnsi" w:eastAsiaTheme="minorEastAsia" w:hAnsiTheme="minorHAnsi"/>
              <w:bCs w:val="0"/>
              <w:noProof/>
              <w:kern w:val="2"/>
              <w:sz w:val="22"/>
              <w:lang w:eastAsia="lt-LT"/>
              <w14:ligatures w14:val="standardContextual"/>
            </w:rPr>
          </w:pPr>
          <w:hyperlink w:anchor="_Toc143093156" w:history="1">
            <w:r w:rsidR="00CE13C6" w:rsidRPr="00E07693">
              <w:rPr>
                <w:rStyle w:val="Hipersaitas"/>
                <w:noProof/>
              </w:rPr>
              <w:t>12 priedas. EKP ir Interreg programų santykinės sąnaudos</w:t>
            </w:r>
            <w:r w:rsidR="00CE13C6">
              <w:rPr>
                <w:noProof/>
                <w:webHidden/>
              </w:rPr>
              <w:tab/>
            </w:r>
            <w:r w:rsidR="00CE13C6">
              <w:rPr>
                <w:noProof/>
                <w:webHidden/>
              </w:rPr>
              <w:fldChar w:fldCharType="begin"/>
            </w:r>
            <w:r w:rsidR="00CE13C6">
              <w:rPr>
                <w:noProof/>
                <w:webHidden/>
              </w:rPr>
              <w:instrText xml:space="preserve"> PAGEREF _Toc143093156 \h </w:instrText>
            </w:r>
            <w:r w:rsidR="00CE13C6">
              <w:rPr>
                <w:noProof/>
                <w:webHidden/>
              </w:rPr>
            </w:r>
            <w:r w:rsidR="00CE13C6">
              <w:rPr>
                <w:noProof/>
                <w:webHidden/>
              </w:rPr>
              <w:fldChar w:fldCharType="separate"/>
            </w:r>
            <w:r w:rsidR="00CE13C6">
              <w:rPr>
                <w:noProof/>
                <w:webHidden/>
              </w:rPr>
              <w:t>128</w:t>
            </w:r>
            <w:r w:rsidR="00CE13C6">
              <w:rPr>
                <w:noProof/>
                <w:webHidden/>
              </w:rPr>
              <w:fldChar w:fldCharType="end"/>
            </w:r>
          </w:hyperlink>
        </w:p>
        <w:p w14:paraId="6E2A0AC0" w14:textId="1A762BDC" w:rsidR="00917941" w:rsidRPr="000C2E79" w:rsidRDefault="00EB493D" w:rsidP="002778E4">
          <w:pPr>
            <w:rPr>
              <w:rFonts w:cs="Calibri Light"/>
              <w:szCs w:val="21"/>
            </w:rPr>
          </w:pPr>
          <w:r w:rsidRPr="000C2E79">
            <w:rPr>
              <w:rFonts w:cs="Calibri Light"/>
              <w:b/>
              <w:bCs/>
              <w:szCs w:val="21"/>
            </w:rPr>
            <w:fldChar w:fldCharType="end"/>
          </w:r>
        </w:p>
      </w:sdtContent>
    </w:sdt>
    <w:p w14:paraId="2C1ACCA6" w14:textId="7CDE0189" w:rsidR="009123D0" w:rsidRPr="00E31D60" w:rsidRDefault="006457BA">
      <w:pPr>
        <w:spacing w:before="0" w:after="200" w:line="276" w:lineRule="auto"/>
        <w:jc w:val="left"/>
        <w:rPr>
          <w:rFonts w:eastAsiaTheme="majorEastAsia" w:cstheme="majorBidi"/>
          <w:bCs/>
          <w:sz w:val="44"/>
          <w:szCs w:val="40"/>
        </w:rPr>
      </w:pPr>
      <w:r w:rsidRPr="00302614">
        <w:br w:type="page"/>
      </w:r>
    </w:p>
    <w:p w14:paraId="576777C2" w14:textId="57636ACA" w:rsidR="0051734E" w:rsidRPr="00302614" w:rsidRDefault="005A6C25" w:rsidP="00741640">
      <w:pPr>
        <w:pStyle w:val="Antrat1"/>
        <w:numPr>
          <w:ilvl w:val="0"/>
          <w:numId w:val="0"/>
        </w:numPr>
      </w:pPr>
      <w:bookmarkStart w:id="4" w:name="_Toc143093107"/>
      <w:r w:rsidRPr="00302614">
        <w:lastRenderedPageBreak/>
        <w:t>Lentelių sąrašas</w:t>
      </w:r>
      <w:bookmarkEnd w:id="4"/>
    </w:p>
    <w:p w14:paraId="6597B4FD" w14:textId="7DEF5B43" w:rsidR="00CE13C6" w:rsidRDefault="000B43AD">
      <w:pPr>
        <w:pStyle w:val="Iliustracijsraas"/>
        <w:rPr>
          <w:rFonts w:asciiTheme="minorHAnsi" w:eastAsiaTheme="minorEastAsia" w:hAnsiTheme="minorHAnsi"/>
          <w:bCs w:val="0"/>
          <w:iCs w:val="0"/>
          <w:kern w:val="2"/>
          <w:sz w:val="22"/>
          <w:szCs w:val="22"/>
          <w:lang w:eastAsia="lt-LT"/>
          <w14:ligatures w14:val="standardContextual"/>
        </w:rPr>
      </w:pPr>
      <w:r w:rsidRPr="000C2E79">
        <w:rPr>
          <w:rFonts w:cs="Calibri Light"/>
          <w:noProof w:val="0"/>
          <w:szCs w:val="21"/>
        </w:rPr>
        <w:fldChar w:fldCharType="begin"/>
      </w:r>
      <w:r w:rsidRPr="000C2E79">
        <w:rPr>
          <w:rFonts w:cs="Calibri Light"/>
          <w:szCs w:val="21"/>
        </w:rPr>
        <w:instrText xml:space="preserve"> TOC \h \z \c "lentelė" </w:instrText>
      </w:r>
      <w:r w:rsidRPr="000C2E79">
        <w:rPr>
          <w:rFonts w:cs="Calibri Light"/>
          <w:noProof w:val="0"/>
          <w:szCs w:val="21"/>
        </w:rPr>
        <w:fldChar w:fldCharType="separate"/>
      </w:r>
      <w:hyperlink w:anchor="_Toc143093157" w:history="1">
        <w:r w:rsidR="00CE13C6" w:rsidRPr="00C116E0">
          <w:rPr>
            <w:rStyle w:val="Hipersaitas"/>
          </w:rPr>
          <w:t>1 lentelė. 301 priemonės numatytas ir skirtas finansavimas 2014–2020 m., eurais</w:t>
        </w:r>
        <w:r w:rsidR="00CE13C6">
          <w:rPr>
            <w:webHidden/>
          </w:rPr>
          <w:tab/>
        </w:r>
        <w:r w:rsidR="00CE13C6">
          <w:rPr>
            <w:webHidden/>
          </w:rPr>
          <w:fldChar w:fldCharType="begin"/>
        </w:r>
        <w:r w:rsidR="00CE13C6">
          <w:rPr>
            <w:webHidden/>
          </w:rPr>
          <w:instrText xml:space="preserve"> PAGEREF _Toc143093157 \h </w:instrText>
        </w:r>
        <w:r w:rsidR="00CE13C6">
          <w:rPr>
            <w:webHidden/>
          </w:rPr>
        </w:r>
        <w:r w:rsidR="00CE13C6">
          <w:rPr>
            <w:webHidden/>
          </w:rPr>
          <w:fldChar w:fldCharType="separate"/>
        </w:r>
        <w:r w:rsidR="00CE13C6">
          <w:rPr>
            <w:webHidden/>
          </w:rPr>
          <w:t>18</w:t>
        </w:r>
        <w:r w:rsidR="00CE13C6">
          <w:rPr>
            <w:webHidden/>
          </w:rPr>
          <w:fldChar w:fldCharType="end"/>
        </w:r>
      </w:hyperlink>
    </w:p>
    <w:p w14:paraId="0807486C" w14:textId="1CC7C180"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58" w:history="1">
        <w:r w:rsidR="00CE13C6" w:rsidRPr="00C116E0">
          <w:rPr>
            <w:rStyle w:val="Hipersaitas"/>
          </w:rPr>
          <w:t>2 lentelė. 302 priemonės numatytas ir skirtas finansavimas 2014–2020 m., eurais</w:t>
        </w:r>
        <w:r w:rsidR="00CE13C6">
          <w:rPr>
            <w:webHidden/>
          </w:rPr>
          <w:tab/>
        </w:r>
        <w:r w:rsidR="00CE13C6">
          <w:rPr>
            <w:webHidden/>
          </w:rPr>
          <w:fldChar w:fldCharType="begin"/>
        </w:r>
        <w:r w:rsidR="00CE13C6">
          <w:rPr>
            <w:webHidden/>
          </w:rPr>
          <w:instrText xml:space="preserve"> PAGEREF _Toc143093158 \h </w:instrText>
        </w:r>
        <w:r w:rsidR="00CE13C6">
          <w:rPr>
            <w:webHidden/>
          </w:rPr>
        </w:r>
        <w:r w:rsidR="00CE13C6">
          <w:rPr>
            <w:webHidden/>
          </w:rPr>
          <w:fldChar w:fldCharType="separate"/>
        </w:r>
        <w:r w:rsidR="00CE13C6">
          <w:rPr>
            <w:webHidden/>
          </w:rPr>
          <w:t>18</w:t>
        </w:r>
        <w:r w:rsidR="00CE13C6">
          <w:rPr>
            <w:webHidden/>
          </w:rPr>
          <w:fldChar w:fldCharType="end"/>
        </w:r>
      </w:hyperlink>
    </w:p>
    <w:p w14:paraId="1A721581" w14:textId="50911244"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59" w:history="1">
        <w:r w:rsidR="00CE13C6" w:rsidRPr="00C116E0">
          <w:rPr>
            <w:rStyle w:val="Hipersaitas"/>
          </w:rPr>
          <w:t>3 lentelė. 303 priemonės numatytas ir skirtas finansavimas 2014–2020 m., eurais</w:t>
        </w:r>
        <w:r w:rsidR="00CE13C6">
          <w:rPr>
            <w:webHidden/>
          </w:rPr>
          <w:tab/>
        </w:r>
        <w:r w:rsidR="00CE13C6">
          <w:rPr>
            <w:webHidden/>
          </w:rPr>
          <w:fldChar w:fldCharType="begin"/>
        </w:r>
        <w:r w:rsidR="00CE13C6">
          <w:rPr>
            <w:webHidden/>
          </w:rPr>
          <w:instrText xml:space="preserve"> PAGEREF _Toc143093159 \h </w:instrText>
        </w:r>
        <w:r w:rsidR="00CE13C6">
          <w:rPr>
            <w:webHidden/>
          </w:rPr>
        </w:r>
        <w:r w:rsidR="00CE13C6">
          <w:rPr>
            <w:webHidden/>
          </w:rPr>
          <w:fldChar w:fldCharType="separate"/>
        </w:r>
        <w:r w:rsidR="00CE13C6">
          <w:rPr>
            <w:webHidden/>
          </w:rPr>
          <w:t>19</w:t>
        </w:r>
        <w:r w:rsidR="00CE13C6">
          <w:rPr>
            <w:webHidden/>
          </w:rPr>
          <w:fldChar w:fldCharType="end"/>
        </w:r>
      </w:hyperlink>
    </w:p>
    <w:p w14:paraId="25AFA72B" w14:textId="6955E56F"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0" w:history="1">
        <w:r w:rsidR="00CE13C6" w:rsidRPr="00C116E0">
          <w:rPr>
            <w:rStyle w:val="Hipersaitas"/>
          </w:rPr>
          <w:t>4 lentelė. 307 priemonės numatytas ir skirtas finansavimas 2014–2020 m., eurais</w:t>
        </w:r>
        <w:r w:rsidR="00CE13C6">
          <w:rPr>
            <w:webHidden/>
          </w:rPr>
          <w:tab/>
        </w:r>
        <w:r w:rsidR="00CE13C6">
          <w:rPr>
            <w:webHidden/>
          </w:rPr>
          <w:fldChar w:fldCharType="begin"/>
        </w:r>
        <w:r w:rsidR="00CE13C6">
          <w:rPr>
            <w:webHidden/>
          </w:rPr>
          <w:instrText xml:space="preserve"> PAGEREF _Toc143093160 \h </w:instrText>
        </w:r>
        <w:r w:rsidR="00CE13C6">
          <w:rPr>
            <w:webHidden/>
          </w:rPr>
        </w:r>
        <w:r w:rsidR="00CE13C6">
          <w:rPr>
            <w:webHidden/>
          </w:rPr>
          <w:fldChar w:fldCharType="separate"/>
        </w:r>
        <w:r w:rsidR="00CE13C6">
          <w:rPr>
            <w:webHidden/>
          </w:rPr>
          <w:t>19</w:t>
        </w:r>
        <w:r w:rsidR="00CE13C6">
          <w:rPr>
            <w:webHidden/>
          </w:rPr>
          <w:fldChar w:fldCharType="end"/>
        </w:r>
      </w:hyperlink>
    </w:p>
    <w:p w14:paraId="5EACE407" w14:textId="5612E1EA"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1" w:history="1">
        <w:r w:rsidR="00CE13C6" w:rsidRPr="00C116E0">
          <w:rPr>
            <w:rStyle w:val="Hipersaitas"/>
          </w:rPr>
          <w:t>5 lentelė. 301, 302, 303 ir 307 priemonės administravimo ir valdymo skirtumai</w:t>
        </w:r>
        <w:r w:rsidR="00CE13C6">
          <w:rPr>
            <w:webHidden/>
          </w:rPr>
          <w:tab/>
        </w:r>
        <w:r w:rsidR="00CE13C6">
          <w:rPr>
            <w:webHidden/>
          </w:rPr>
          <w:fldChar w:fldCharType="begin"/>
        </w:r>
        <w:r w:rsidR="00CE13C6">
          <w:rPr>
            <w:webHidden/>
          </w:rPr>
          <w:instrText xml:space="preserve"> PAGEREF _Toc143093161 \h </w:instrText>
        </w:r>
        <w:r w:rsidR="00CE13C6">
          <w:rPr>
            <w:webHidden/>
          </w:rPr>
        </w:r>
        <w:r w:rsidR="00CE13C6">
          <w:rPr>
            <w:webHidden/>
          </w:rPr>
          <w:fldChar w:fldCharType="separate"/>
        </w:r>
        <w:r w:rsidR="00CE13C6">
          <w:rPr>
            <w:webHidden/>
          </w:rPr>
          <w:t>19</w:t>
        </w:r>
        <w:r w:rsidR="00CE13C6">
          <w:rPr>
            <w:webHidden/>
          </w:rPr>
          <w:fldChar w:fldCharType="end"/>
        </w:r>
      </w:hyperlink>
    </w:p>
    <w:p w14:paraId="29B4BE5B" w14:textId="01C83F89"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2" w:history="1">
        <w:r w:rsidR="00CE13C6" w:rsidRPr="00C116E0">
          <w:rPr>
            <w:rStyle w:val="Hipersaitas"/>
          </w:rPr>
          <w:t>6 lentelė. 307 finansinės priemonės įsteigto  fondo administravimo ir valdymo aspektai</w:t>
        </w:r>
        <w:r w:rsidR="00CE13C6">
          <w:rPr>
            <w:webHidden/>
          </w:rPr>
          <w:tab/>
        </w:r>
        <w:r w:rsidR="00CE13C6">
          <w:rPr>
            <w:webHidden/>
          </w:rPr>
          <w:fldChar w:fldCharType="begin"/>
        </w:r>
        <w:r w:rsidR="00CE13C6">
          <w:rPr>
            <w:webHidden/>
          </w:rPr>
          <w:instrText xml:space="preserve"> PAGEREF _Toc143093162 \h </w:instrText>
        </w:r>
        <w:r w:rsidR="00CE13C6">
          <w:rPr>
            <w:webHidden/>
          </w:rPr>
        </w:r>
        <w:r w:rsidR="00CE13C6">
          <w:rPr>
            <w:webHidden/>
          </w:rPr>
          <w:fldChar w:fldCharType="separate"/>
        </w:r>
        <w:r w:rsidR="00CE13C6">
          <w:rPr>
            <w:webHidden/>
          </w:rPr>
          <w:t>20</w:t>
        </w:r>
        <w:r w:rsidR="00CE13C6">
          <w:rPr>
            <w:webHidden/>
          </w:rPr>
          <w:fldChar w:fldCharType="end"/>
        </w:r>
      </w:hyperlink>
    </w:p>
    <w:p w14:paraId="15F76C6C" w14:textId="294D53DA"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3" w:history="1">
        <w:r w:rsidR="00CE13C6" w:rsidRPr="00C116E0">
          <w:rPr>
            <w:rStyle w:val="Hipersaitas"/>
          </w:rPr>
          <w:t>7 lentelė. 304 priemonės numatytas ir skirtas finansavimas 2014–2020 m., eurais</w:t>
        </w:r>
        <w:r w:rsidR="00CE13C6">
          <w:rPr>
            <w:webHidden/>
          </w:rPr>
          <w:tab/>
        </w:r>
        <w:r w:rsidR="00CE13C6">
          <w:rPr>
            <w:webHidden/>
          </w:rPr>
          <w:fldChar w:fldCharType="begin"/>
        </w:r>
        <w:r w:rsidR="00CE13C6">
          <w:rPr>
            <w:webHidden/>
          </w:rPr>
          <w:instrText xml:space="preserve"> PAGEREF _Toc143093163 \h </w:instrText>
        </w:r>
        <w:r w:rsidR="00CE13C6">
          <w:rPr>
            <w:webHidden/>
          </w:rPr>
        </w:r>
        <w:r w:rsidR="00CE13C6">
          <w:rPr>
            <w:webHidden/>
          </w:rPr>
          <w:fldChar w:fldCharType="separate"/>
        </w:r>
        <w:r w:rsidR="00CE13C6">
          <w:rPr>
            <w:webHidden/>
          </w:rPr>
          <w:t>22</w:t>
        </w:r>
        <w:r w:rsidR="00CE13C6">
          <w:rPr>
            <w:webHidden/>
          </w:rPr>
          <w:fldChar w:fldCharType="end"/>
        </w:r>
      </w:hyperlink>
    </w:p>
    <w:p w14:paraId="50072A06" w14:textId="14200BF4"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4" w:history="1">
        <w:r w:rsidR="00CE13C6" w:rsidRPr="00C116E0">
          <w:rPr>
            <w:rStyle w:val="Hipersaitas"/>
          </w:rPr>
          <w:t>8 lentelė. 305 priemonės numatytas ir skirtas finansavimas 2014–2020 m., eurais</w:t>
        </w:r>
        <w:r w:rsidR="00CE13C6">
          <w:rPr>
            <w:webHidden/>
          </w:rPr>
          <w:tab/>
        </w:r>
        <w:r w:rsidR="00CE13C6">
          <w:rPr>
            <w:webHidden/>
          </w:rPr>
          <w:fldChar w:fldCharType="begin"/>
        </w:r>
        <w:r w:rsidR="00CE13C6">
          <w:rPr>
            <w:webHidden/>
          </w:rPr>
          <w:instrText xml:space="preserve"> PAGEREF _Toc143093164 \h </w:instrText>
        </w:r>
        <w:r w:rsidR="00CE13C6">
          <w:rPr>
            <w:webHidden/>
          </w:rPr>
        </w:r>
        <w:r w:rsidR="00CE13C6">
          <w:rPr>
            <w:webHidden/>
          </w:rPr>
          <w:fldChar w:fldCharType="separate"/>
        </w:r>
        <w:r w:rsidR="00CE13C6">
          <w:rPr>
            <w:webHidden/>
          </w:rPr>
          <w:t>22</w:t>
        </w:r>
        <w:r w:rsidR="00CE13C6">
          <w:rPr>
            <w:webHidden/>
          </w:rPr>
          <w:fldChar w:fldCharType="end"/>
        </w:r>
      </w:hyperlink>
    </w:p>
    <w:p w14:paraId="3DE40A43" w14:textId="7CC4BB78"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5" w:history="1">
        <w:r w:rsidR="00CE13C6" w:rsidRPr="00C116E0">
          <w:rPr>
            <w:rStyle w:val="Hipersaitas"/>
          </w:rPr>
          <w:t>9 lentelė. 306 priemonės numatytas ir skirtas finansavimas 2014–2020 m., eurais</w:t>
        </w:r>
        <w:r w:rsidR="00CE13C6">
          <w:rPr>
            <w:webHidden/>
          </w:rPr>
          <w:tab/>
        </w:r>
        <w:r w:rsidR="00CE13C6">
          <w:rPr>
            <w:webHidden/>
          </w:rPr>
          <w:fldChar w:fldCharType="begin"/>
        </w:r>
        <w:r w:rsidR="00CE13C6">
          <w:rPr>
            <w:webHidden/>
          </w:rPr>
          <w:instrText xml:space="preserve"> PAGEREF _Toc143093165 \h </w:instrText>
        </w:r>
        <w:r w:rsidR="00CE13C6">
          <w:rPr>
            <w:webHidden/>
          </w:rPr>
        </w:r>
        <w:r w:rsidR="00CE13C6">
          <w:rPr>
            <w:webHidden/>
          </w:rPr>
          <w:fldChar w:fldCharType="separate"/>
        </w:r>
        <w:r w:rsidR="00CE13C6">
          <w:rPr>
            <w:webHidden/>
          </w:rPr>
          <w:t>23</w:t>
        </w:r>
        <w:r w:rsidR="00CE13C6">
          <w:rPr>
            <w:webHidden/>
          </w:rPr>
          <w:fldChar w:fldCharType="end"/>
        </w:r>
      </w:hyperlink>
    </w:p>
    <w:p w14:paraId="706A7D43" w14:textId="453005E7"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6" w:history="1">
        <w:r w:rsidR="00CE13C6" w:rsidRPr="00C116E0">
          <w:rPr>
            <w:rStyle w:val="Hipersaitas"/>
          </w:rPr>
          <w:t xml:space="preserve">10 lentelė. 304, 305 ir </w:t>
        </w:r>
        <w:r w:rsidR="00CE13C6" w:rsidRPr="00C116E0">
          <w:rPr>
            <w:rStyle w:val="Hipersaitas"/>
            <w:lang w:val="it-IT"/>
          </w:rPr>
          <w:t>306</w:t>
        </w:r>
        <w:r w:rsidR="00CE13C6" w:rsidRPr="00C116E0">
          <w:rPr>
            <w:rStyle w:val="Hipersaitas"/>
          </w:rPr>
          <w:t xml:space="preserve"> priemonės administravimo ir valdymo skirtumai</w:t>
        </w:r>
        <w:r w:rsidR="00CE13C6">
          <w:rPr>
            <w:webHidden/>
          </w:rPr>
          <w:tab/>
        </w:r>
        <w:r w:rsidR="00CE13C6">
          <w:rPr>
            <w:webHidden/>
          </w:rPr>
          <w:fldChar w:fldCharType="begin"/>
        </w:r>
        <w:r w:rsidR="00CE13C6">
          <w:rPr>
            <w:webHidden/>
          </w:rPr>
          <w:instrText xml:space="preserve"> PAGEREF _Toc143093166 \h </w:instrText>
        </w:r>
        <w:r w:rsidR="00CE13C6">
          <w:rPr>
            <w:webHidden/>
          </w:rPr>
        </w:r>
        <w:r w:rsidR="00CE13C6">
          <w:rPr>
            <w:webHidden/>
          </w:rPr>
          <w:fldChar w:fldCharType="separate"/>
        </w:r>
        <w:r w:rsidR="00CE13C6">
          <w:rPr>
            <w:webHidden/>
          </w:rPr>
          <w:t>23</w:t>
        </w:r>
        <w:r w:rsidR="00CE13C6">
          <w:rPr>
            <w:webHidden/>
          </w:rPr>
          <w:fldChar w:fldCharType="end"/>
        </w:r>
      </w:hyperlink>
    </w:p>
    <w:p w14:paraId="405453C6" w14:textId="5F90592C"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7" w:history="1">
        <w:r w:rsidR="00CE13C6" w:rsidRPr="00C116E0">
          <w:rPr>
            <w:rStyle w:val="Hipersaitas"/>
          </w:rPr>
          <w:t>11 lentelė. 308 priemonės numatytas ir skirtas finansavimas 2014–2020 m., eurais</w:t>
        </w:r>
        <w:r w:rsidR="00CE13C6">
          <w:rPr>
            <w:webHidden/>
          </w:rPr>
          <w:tab/>
        </w:r>
        <w:r w:rsidR="00CE13C6">
          <w:rPr>
            <w:webHidden/>
          </w:rPr>
          <w:fldChar w:fldCharType="begin"/>
        </w:r>
        <w:r w:rsidR="00CE13C6">
          <w:rPr>
            <w:webHidden/>
          </w:rPr>
          <w:instrText xml:space="preserve"> PAGEREF _Toc143093167 \h </w:instrText>
        </w:r>
        <w:r w:rsidR="00CE13C6">
          <w:rPr>
            <w:webHidden/>
          </w:rPr>
        </w:r>
        <w:r w:rsidR="00CE13C6">
          <w:rPr>
            <w:webHidden/>
          </w:rPr>
          <w:fldChar w:fldCharType="separate"/>
        </w:r>
        <w:r w:rsidR="00CE13C6">
          <w:rPr>
            <w:webHidden/>
          </w:rPr>
          <w:t>25</w:t>
        </w:r>
        <w:r w:rsidR="00CE13C6">
          <w:rPr>
            <w:webHidden/>
          </w:rPr>
          <w:fldChar w:fldCharType="end"/>
        </w:r>
      </w:hyperlink>
    </w:p>
    <w:p w14:paraId="7E1EA413" w14:textId="39EEFC57"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8" w:history="1">
        <w:r w:rsidR="00CE13C6" w:rsidRPr="00C116E0">
          <w:rPr>
            <w:rStyle w:val="Hipersaitas"/>
          </w:rPr>
          <w:t>12 lentelė. 309 priemonės numatytas ir skirtas finansavimas 2014–2020 m., eurais</w:t>
        </w:r>
        <w:r w:rsidR="00CE13C6">
          <w:rPr>
            <w:webHidden/>
          </w:rPr>
          <w:tab/>
        </w:r>
        <w:r w:rsidR="00CE13C6">
          <w:rPr>
            <w:webHidden/>
          </w:rPr>
          <w:fldChar w:fldCharType="begin"/>
        </w:r>
        <w:r w:rsidR="00CE13C6">
          <w:rPr>
            <w:webHidden/>
          </w:rPr>
          <w:instrText xml:space="preserve"> PAGEREF _Toc143093168 \h </w:instrText>
        </w:r>
        <w:r w:rsidR="00CE13C6">
          <w:rPr>
            <w:webHidden/>
          </w:rPr>
        </w:r>
        <w:r w:rsidR="00CE13C6">
          <w:rPr>
            <w:webHidden/>
          </w:rPr>
          <w:fldChar w:fldCharType="separate"/>
        </w:r>
        <w:r w:rsidR="00CE13C6">
          <w:rPr>
            <w:webHidden/>
          </w:rPr>
          <w:t>26</w:t>
        </w:r>
        <w:r w:rsidR="00CE13C6">
          <w:rPr>
            <w:webHidden/>
          </w:rPr>
          <w:fldChar w:fldCharType="end"/>
        </w:r>
      </w:hyperlink>
    </w:p>
    <w:p w14:paraId="7889623D" w14:textId="1D2ADA51"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69" w:history="1">
        <w:r w:rsidR="00CE13C6" w:rsidRPr="00C116E0">
          <w:rPr>
            <w:rStyle w:val="Hipersaitas"/>
          </w:rPr>
          <w:t>13 lentelė. 310 priemonės numatytas ir skirtas finansavimas 2014–2020 m., eurais</w:t>
        </w:r>
        <w:r w:rsidR="00CE13C6">
          <w:rPr>
            <w:webHidden/>
          </w:rPr>
          <w:tab/>
        </w:r>
        <w:r w:rsidR="00CE13C6">
          <w:rPr>
            <w:webHidden/>
          </w:rPr>
          <w:fldChar w:fldCharType="begin"/>
        </w:r>
        <w:r w:rsidR="00CE13C6">
          <w:rPr>
            <w:webHidden/>
          </w:rPr>
          <w:instrText xml:space="preserve"> PAGEREF _Toc143093169 \h </w:instrText>
        </w:r>
        <w:r w:rsidR="00CE13C6">
          <w:rPr>
            <w:webHidden/>
          </w:rPr>
        </w:r>
        <w:r w:rsidR="00CE13C6">
          <w:rPr>
            <w:webHidden/>
          </w:rPr>
          <w:fldChar w:fldCharType="separate"/>
        </w:r>
        <w:r w:rsidR="00CE13C6">
          <w:rPr>
            <w:webHidden/>
          </w:rPr>
          <w:t>27</w:t>
        </w:r>
        <w:r w:rsidR="00CE13C6">
          <w:rPr>
            <w:webHidden/>
          </w:rPr>
          <w:fldChar w:fldCharType="end"/>
        </w:r>
      </w:hyperlink>
    </w:p>
    <w:p w14:paraId="498AA962" w14:textId="79FBB6E5"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0" w:history="1">
        <w:r w:rsidR="00CE13C6" w:rsidRPr="00C116E0">
          <w:rPr>
            <w:rStyle w:val="Hipersaitas"/>
          </w:rPr>
          <w:t xml:space="preserve">14 lentelė. 308, 309 ir </w:t>
        </w:r>
        <w:r w:rsidR="00CE13C6" w:rsidRPr="00C116E0">
          <w:rPr>
            <w:rStyle w:val="Hipersaitas"/>
            <w:lang w:val="it-IT"/>
          </w:rPr>
          <w:t>310</w:t>
        </w:r>
        <w:r w:rsidR="00CE13C6" w:rsidRPr="00C116E0">
          <w:rPr>
            <w:rStyle w:val="Hipersaitas"/>
          </w:rPr>
          <w:t xml:space="preserve"> priemonės administravimo ir valdymo skirtumai</w:t>
        </w:r>
        <w:r w:rsidR="00CE13C6">
          <w:rPr>
            <w:webHidden/>
          </w:rPr>
          <w:tab/>
        </w:r>
        <w:r w:rsidR="00CE13C6">
          <w:rPr>
            <w:webHidden/>
          </w:rPr>
          <w:fldChar w:fldCharType="begin"/>
        </w:r>
        <w:r w:rsidR="00CE13C6">
          <w:rPr>
            <w:webHidden/>
          </w:rPr>
          <w:instrText xml:space="preserve"> PAGEREF _Toc143093170 \h </w:instrText>
        </w:r>
        <w:r w:rsidR="00CE13C6">
          <w:rPr>
            <w:webHidden/>
          </w:rPr>
        </w:r>
        <w:r w:rsidR="00CE13C6">
          <w:rPr>
            <w:webHidden/>
          </w:rPr>
          <w:fldChar w:fldCharType="separate"/>
        </w:r>
        <w:r w:rsidR="00CE13C6">
          <w:rPr>
            <w:webHidden/>
          </w:rPr>
          <w:t>27</w:t>
        </w:r>
        <w:r w:rsidR="00CE13C6">
          <w:rPr>
            <w:webHidden/>
          </w:rPr>
          <w:fldChar w:fldCharType="end"/>
        </w:r>
      </w:hyperlink>
    </w:p>
    <w:p w14:paraId="6790EBBE" w14:textId="30E72735"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1" w:history="1">
        <w:r w:rsidR="00CE13C6" w:rsidRPr="00C116E0">
          <w:rPr>
            <w:rStyle w:val="Hipersaitas"/>
          </w:rPr>
          <w:t>15 lentelė. 2014–2020 m. Baltijos jūros regiono programos finansavimas skirtas Lietuvai, eurais</w:t>
        </w:r>
        <w:r w:rsidR="00CE13C6">
          <w:rPr>
            <w:webHidden/>
          </w:rPr>
          <w:tab/>
        </w:r>
        <w:r w:rsidR="00CE13C6">
          <w:rPr>
            <w:webHidden/>
          </w:rPr>
          <w:fldChar w:fldCharType="begin"/>
        </w:r>
        <w:r w:rsidR="00CE13C6">
          <w:rPr>
            <w:webHidden/>
          </w:rPr>
          <w:instrText xml:space="preserve"> PAGEREF _Toc143093171 \h </w:instrText>
        </w:r>
        <w:r w:rsidR="00CE13C6">
          <w:rPr>
            <w:webHidden/>
          </w:rPr>
        </w:r>
        <w:r w:rsidR="00CE13C6">
          <w:rPr>
            <w:webHidden/>
          </w:rPr>
          <w:fldChar w:fldCharType="separate"/>
        </w:r>
        <w:r w:rsidR="00CE13C6">
          <w:rPr>
            <w:webHidden/>
          </w:rPr>
          <w:t>30</w:t>
        </w:r>
        <w:r w:rsidR="00CE13C6">
          <w:rPr>
            <w:webHidden/>
          </w:rPr>
          <w:fldChar w:fldCharType="end"/>
        </w:r>
      </w:hyperlink>
    </w:p>
    <w:p w14:paraId="3DB0BB61" w14:textId="4F305878"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2" w:history="1">
        <w:r w:rsidR="00CE13C6" w:rsidRPr="00C116E0">
          <w:rPr>
            <w:rStyle w:val="Hipersaitas"/>
          </w:rPr>
          <w:t>16 lentelė. 2014–2020 m. Interreg Lietuva-Lenkija programos finansavimas</w:t>
        </w:r>
        <w:r w:rsidR="00CE13C6">
          <w:rPr>
            <w:webHidden/>
          </w:rPr>
          <w:tab/>
        </w:r>
        <w:r w:rsidR="00CE13C6">
          <w:rPr>
            <w:webHidden/>
          </w:rPr>
          <w:fldChar w:fldCharType="begin"/>
        </w:r>
        <w:r w:rsidR="00CE13C6">
          <w:rPr>
            <w:webHidden/>
          </w:rPr>
          <w:instrText xml:space="preserve"> PAGEREF _Toc143093172 \h </w:instrText>
        </w:r>
        <w:r w:rsidR="00CE13C6">
          <w:rPr>
            <w:webHidden/>
          </w:rPr>
        </w:r>
        <w:r w:rsidR="00CE13C6">
          <w:rPr>
            <w:webHidden/>
          </w:rPr>
          <w:fldChar w:fldCharType="separate"/>
        </w:r>
        <w:r w:rsidR="00CE13C6">
          <w:rPr>
            <w:webHidden/>
          </w:rPr>
          <w:t>31</w:t>
        </w:r>
        <w:r w:rsidR="00CE13C6">
          <w:rPr>
            <w:webHidden/>
          </w:rPr>
          <w:fldChar w:fldCharType="end"/>
        </w:r>
      </w:hyperlink>
    </w:p>
    <w:p w14:paraId="40114C88" w14:textId="4380F4BC"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3" w:history="1">
        <w:r w:rsidR="00CE13C6" w:rsidRPr="00C116E0">
          <w:rPr>
            <w:rStyle w:val="Hipersaitas"/>
          </w:rPr>
          <w:t>17 lentelė. 2014–2020 m. Lietuvos ir Rusijos bendradarbiavimo per sieną programos teminio tikslo „Vietos kultūros skatinimas ir istorinio paveldo išsaugojimas“ finansavimas</w:t>
        </w:r>
        <w:r w:rsidR="00CE13C6">
          <w:rPr>
            <w:webHidden/>
          </w:rPr>
          <w:tab/>
        </w:r>
        <w:r w:rsidR="00CE13C6">
          <w:rPr>
            <w:webHidden/>
          </w:rPr>
          <w:fldChar w:fldCharType="begin"/>
        </w:r>
        <w:r w:rsidR="00CE13C6">
          <w:rPr>
            <w:webHidden/>
          </w:rPr>
          <w:instrText xml:space="preserve"> PAGEREF _Toc143093173 \h </w:instrText>
        </w:r>
        <w:r w:rsidR="00CE13C6">
          <w:rPr>
            <w:webHidden/>
          </w:rPr>
        </w:r>
        <w:r w:rsidR="00CE13C6">
          <w:rPr>
            <w:webHidden/>
          </w:rPr>
          <w:fldChar w:fldCharType="separate"/>
        </w:r>
        <w:r w:rsidR="00CE13C6">
          <w:rPr>
            <w:webHidden/>
          </w:rPr>
          <w:t>32</w:t>
        </w:r>
        <w:r w:rsidR="00CE13C6">
          <w:rPr>
            <w:webHidden/>
          </w:rPr>
          <w:fldChar w:fldCharType="end"/>
        </w:r>
      </w:hyperlink>
    </w:p>
    <w:p w14:paraId="72B1E481" w14:textId="2343DFD1"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4" w:history="1">
        <w:r w:rsidR="00CE13C6" w:rsidRPr="00C116E0">
          <w:rPr>
            <w:rStyle w:val="Hipersaitas"/>
          </w:rPr>
          <w:t>18 lentelė. 2014–2020 m. Latvijos, Lietuvos ir Baltarusijos bendradarbiavimo per sieną programos teminio tikslo „Skatinti ir saugoti kultūrinį ir istorinį paveldą bei tradicinius įgūdžius“ finansavimas</w:t>
        </w:r>
        <w:r w:rsidR="00CE13C6">
          <w:rPr>
            <w:webHidden/>
          </w:rPr>
          <w:tab/>
        </w:r>
        <w:r w:rsidR="00CE13C6">
          <w:rPr>
            <w:webHidden/>
          </w:rPr>
          <w:fldChar w:fldCharType="begin"/>
        </w:r>
        <w:r w:rsidR="00CE13C6">
          <w:rPr>
            <w:webHidden/>
          </w:rPr>
          <w:instrText xml:space="preserve"> PAGEREF _Toc143093174 \h </w:instrText>
        </w:r>
        <w:r w:rsidR="00CE13C6">
          <w:rPr>
            <w:webHidden/>
          </w:rPr>
        </w:r>
        <w:r w:rsidR="00CE13C6">
          <w:rPr>
            <w:webHidden/>
          </w:rPr>
          <w:fldChar w:fldCharType="separate"/>
        </w:r>
        <w:r w:rsidR="00CE13C6">
          <w:rPr>
            <w:webHidden/>
          </w:rPr>
          <w:t>33</w:t>
        </w:r>
        <w:r w:rsidR="00CE13C6">
          <w:rPr>
            <w:webHidden/>
          </w:rPr>
          <w:fldChar w:fldCharType="end"/>
        </w:r>
      </w:hyperlink>
    </w:p>
    <w:p w14:paraId="2D9826AB" w14:textId="62CEEC1F"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5" w:history="1">
        <w:r w:rsidR="00CE13C6" w:rsidRPr="00C116E0">
          <w:rPr>
            <w:rStyle w:val="Hipersaitas"/>
          </w:rPr>
          <w:t>19 lentelė. KM skirti asignavimai LKT programai „Kultūros rėmimo fondas“ ir faktinis fondo panaudojimas, Eur, 2014–2020 m.</w:t>
        </w:r>
        <w:r w:rsidR="00CE13C6">
          <w:rPr>
            <w:webHidden/>
          </w:rPr>
          <w:tab/>
        </w:r>
        <w:r w:rsidR="00CE13C6">
          <w:rPr>
            <w:webHidden/>
          </w:rPr>
          <w:fldChar w:fldCharType="begin"/>
        </w:r>
        <w:r w:rsidR="00CE13C6">
          <w:rPr>
            <w:webHidden/>
          </w:rPr>
          <w:instrText xml:space="preserve"> PAGEREF _Toc143093175 \h </w:instrText>
        </w:r>
        <w:r w:rsidR="00CE13C6">
          <w:rPr>
            <w:webHidden/>
          </w:rPr>
        </w:r>
        <w:r w:rsidR="00CE13C6">
          <w:rPr>
            <w:webHidden/>
          </w:rPr>
          <w:fldChar w:fldCharType="separate"/>
        </w:r>
        <w:r w:rsidR="00CE13C6">
          <w:rPr>
            <w:webHidden/>
          </w:rPr>
          <w:t>34</w:t>
        </w:r>
        <w:r w:rsidR="00CE13C6">
          <w:rPr>
            <w:webHidden/>
          </w:rPr>
          <w:fldChar w:fldCharType="end"/>
        </w:r>
      </w:hyperlink>
    </w:p>
    <w:p w14:paraId="41104710" w14:textId="7D826190"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6" w:history="1">
        <w:r w:rsidR="00CE13C6" w:rsidRPr="00C116E0">
          <w:rPr>
            <w:rStyle w:val="Hipersaitas"/>
          </w:rPr>
          <w:t>20 lentelė. Atrinktų VP 5 prioriteto priemonių numatyti rodikliai 2023 m.</w:t>
        </w:r>
        <w:r w:rsidR="00CE13C6">
          <w:rPr>
            <w:webHidden/>
          </w:rPr>
          <w:tab/>
        </w:r>
        <w:r w:rsidR="00CE13C6">
          <w:rPr>
            <w:webHidden/>
          </w:rPr>
          <w:fldChar w:fldCharType="begin"/>
        </w:r>
        <w:r w:rsidR="00CE13C6">
          <w:rPr>
            <w:webHidden/>
          </w:rPr>
          <w:instrText xml:space="preserve"> PAGEREF _Toc143093176 \h </w:instrText>
        </w:r>
        <w:r w:rsidR="00CE13C6">
          <w:rPr>
            <w:webHidden/>
          </w:rPr>
        </w:r>
        <w:r w:rsidR="00CE13C6">
          <w:rPr>
            <w:webHidden/>
          </w:rPr>
          <w:fldChar w:fldCharType="separate"/>
        </w:r>
        <w:r w:rsidR="00CE13C6">
          <w:rPr>
            <w:webHidden/>
          </w:rPr>
          <w:t>38</w:t>
        </w:r>
        <w:r w:rsidR="00CE13C6">
          <w:rPr>
            <w:webHidden/>
          </w:rPr>
          <w:fldChar w:fldCharType="end"/>
        </w:r>
      </w:hyperlink>
    </w:p>
    <w:p w14:paraId="2882FB98" w14:textId="7A55E86F"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7" w:history="1">
        <w:r w:rsidR="00CE13C6" w:rsidRPr="00C116E0">
          <w:rPr>
            <w:rStyle w:val="Hipersaitas"/>
          </w:rPr>
          <w:t>21 lentelė. Atrinktų VP 7 prioriteto priemonių numatyti rodikliai 2023 m.</w:t>
        </w:r>
        <w:r w:rsidR="00CE13C6">
          <w:rPr>
            <w:webHidden/>
          </w:rPr>
          <w:tab/>
        </w:r>
        <w:r w:rsidR="00CE13C6">
          <w:rPr>
            <w:webHidden/>
          </w:rPr>
          <w:fldChar w:fldCharType="begin"/>
        </w:r>
        <w:r w:rsidR="00CE13C6">
          <w:rPr>
            <w:webHidden/>
          </w:rPr>
          <w:instrText xml:space="preserve"> PAGEREF _Toc143093177 \h </w:instrText>
        </w:r>
        <w:r w:rsidR="00CE13C6">
          <w:rPr>
            <w:webHidden/>
          </w:rPr>
        </w:r>
        <w:r w:rsidR="00CE13C6">
          <w:rPr>
            <w:webHidden/>
          </w:rPr>
          <w:fldChar w:fldCharType="separate"/>
        </w:r>
        <w:r w:rsidR="00CE13C6">
          <w:rPr>
            <w:webHidden/>
          </w:rPr>
          <w:t>38</w:t>
        </w:r>
        <w:r w:rsidR="00CE13C6">
          <w:rPr>
            <w:webHidden/>
          </w:rPr>
          <w:fldChar w:fldCharType="end"/>
        </w:r>
      </w:hyperlink>
    </w:p>
    <w:p w14:paraId="43FAB456" w14:textId="21E55A05"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8" w:history="1">
        <w:r w:rsidR="00CE13C6" w:rsidRPr="00C116E0">
          <w:rPr>
            <w:rStyle w:val="Hipersaitas"/>
          </w:rPr>
          <w:t>22 lentelė. Atrinktų VP 13 prioriteto priemonių numatyti rodikliai 2023 m.</w:t>
        </w:r>
        <w:r w:rsidR="00CE13C6">
          <w:rPr>
            <w:webHidden/>
          </w:rPr>
          <w:tab/>
        </w:r>
        <w:r w:rsidR="00CE13C6">
          <w:rPr>
            <w:webHidden/>
          </w:rPr>
          <w:fldChar w:fldCharType="begin"/>
        </w:r>
        <w:r w:rsidR="00CE13C6">
          <w:rPr>
            <w:webHidden/>
          </w:rPr>
          <w:instrText xml:space="preserve"> PAGEREF _Toc143093178 \h </w:instrText>
        </w:r>
        <w:r w:rsidR="00CE13C6">
          <w:rPr>
            <w:webHidden/>
          </w:rPr>
        </w:r>
        <w:r w:rsidR="00CE13C6">
          <w:rPr>
            <w:webHidden/>
          </w:rPr>
          <w:fldChar w:fldCharType="separate"/>
        </w:r>
        <w:r w:rsidR="00CE13C6">
          <w:rPr>
            <w:webHidden/>
          </w:rPr>
          <w:t>39</w:t>
        </w:r>
        <w:r w:rsidR="00CE13C6">
          <w:rPr>
            <w:webHidden/>
          </w:rPr>
          <w:fldChar w:fldCharType="end"/>
        </w:r>
      </w:hyperlink>
    </w:p>
    <w:p w14:paraId="03E510FA" w14:textId="31E07E4D"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79" w:history="1">
        <w:r w:rsidR="00CE13C6" w:rsidRPr="00C116E0">
          <w:rPr>
            <w:rStyle w:val="Hipersaitas"/>
          </w:rPr>
          <w:t>23 lentelė. 2014–2020 m. Latvijos, Lietuvos ir Baltarusijos bendradarbiavimo per sieną programos prioriteto „Skatinti ir saugoti kultūrinį ir istorinį paveldą bei tradicinius įgūdžius“ numatyti rodikliai 2023 m.</w:t>
        </w:r>
        <w:r w:rsidR="00CE13C6">
          <w:rPr>
            <w:webHidden/>
          </w:rPr>
          <w:tab/>
        </w:r>
        <w:r w:rsidR="00CE13C6">
          <w:rPr>
            <w:webHidden/>
          </w:rPr>
          <w:fldChar w:fldCharType="begin"/>
        </w:r>
        <w:r w:rsidR="00CE13C6">
          <w:rPr>
            <w:webHidden/>
          </w:rPr>
          <w:instrText xml:space="preserve"> PAGEREF _Toc143093179 \h </w:instrText>
        </w:r>
        <w:r w:rsidR="00CE13C6">
          <w:rPr>
            <w:webHidden/>
          </w:rPr>
        </w:r>
        <w:r w:rsidR="00CE13C6">
          <w:rPr>
            <w:webHidden/>
          </w:rPr>
          <w:fldChar w:fldCharType="separate"/>
        </w:r>
        <w:r w:rsidR="00CE13C6">
          <w:rPr>
            <w:webHidden/>
          </w:rPr>
          <w:t>40</w:t>
        </w:r>
        <w:r w:rsidR="00CE13C6">
          <w:rPr>
            <w:webHidden/>
          </w:rPr>
          <w:fldChar w:fldCharType="end"/>
        </w:r>
      </w:hyperlink>
    </w:p>
    <w:p w14:paraId="05C8F01C" w14:textId="6BFD17A8"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0" w:history="1">
        <w:r w:rsidR="00CE13C6" w:rsidRPr="00C116E0">
          <w:rPr>
            <w:rStyle w:val="Hipersaitas"/>
          </w:rPr>
          <w:t>24 lentelė. 2014–2020 m. Lietuvos ir Rusijos bendradarbiavimo per sieną programos prioritetas „Vietos kultūros skatinimas ir istorinio paveldo išsaugojimas“ numatyti rodikliai 2023 m.</w:t>
        </w:r>
        <w:r w:rsidR="00CE13C6">
          <w:rPr>
            <w:webHidden/>
          </w:rPr>
          <w:tab/>
        </w:r>
        <w:r w:rsidR="00CE13C6">
          <w:rPr>
            <w:webHidden/>
          </w:rPr>
          <w:fldChar w:fldCharType="begin"/>
        </w:r>
        <w:r w:rsidR="00CE13C6">
          <w:rPr>
            <w:webHidden/>
          </w:rPr>
          <w:instrText xml:space="preserve"> PAGEREF _Toc143093180 \h </w:instrText>
        </w:r>
        <w:r w:rsidR="00CE13C6">
          <w:rPr>
            <w:webHidden/>
          </w:rPr>
        </w:r>
        <w:r w:rsidR="00CE13C6">
          <w:rPr>
            <w:webHidden/>
          </w:rPr>
          <w:fldChar w:fldCharType="separate"/>
        </w:r>
        <w:r w:rsidR="00CE13C6">
          <w:rPr>
            <w:webHidden/>
          </w:rPr>
          <w:t>40</w:t>
        </w:r>
        <w:r w:rsidR="00CE13C6">
          <w:rPr>
            <w:webHidden/>
          </w:rPr>
          <w:fldChar w:fldCharType="end"/>
        </w:r>
      </w:hyperlink>
    </w:p>
    <w:p w14:paraId="08B018E0" w14:textId="4048AB3A"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1" w:history="1">
        <w:r w:rsidR="00CE13C6" w:rsidRPr="00C116E0">
          <w:rPr>
            <w:rStyle w:val="Hipersaitas"/>
          </w:rPr>
          <w:t>25 lentelė. 2014–2020 m. Pietų Baltijos programos teminio tikslo „Didesnis Pietų Baltijos regiono gamtos ir kultūros paveldo objektų vystymas siekiant paversti juos tvariomis turizmo vietomis“ numatyti rodikliai 2023 m.</w:t>
        </w:r>
        <w:r w:rsidR="00CE13C6">
          <w:rPr>
            <w:webHidden/>
          </w:rPr>
          <w:tab/>
        </w:r>
        <w:r w:rsidR="00CE13C6">
          <w:rPr>
            <w:webHidden/>
          </w:rPr>
          <w:fldChar w:fldCharType="begin"/>
        </w:r>
        <w:r w:rsidR="00CE13C6">
          <w:rPr>
            <w:webHidden/>
          </w:rPr>
          <w:instrText xml:space="preserve"> PAGEREF _Toc143093181 \h </w:instrText>
        </w:r>
        <w:r w:rsidR="00CE13C6">
          <w:rPr>
            <w:webHidden/>
          </w:rPr>
        </w:r>
        <w:r w:rsidR="00CE13C6">
          <w:rPr>
            <w:webHidden/>
          </w:rPr>
          <w:fldChar w:fldCharType="separate"/>
        </w:r>
        <w:r w:rsidR="00CE13C6">
          <w:rPr>
            <w:webHidden/>
          </w:rPr>
          <w:t>41</w:t>
        </w:r>
        <w:r w:rsidR="00CE13C6">
          <w:rPr>
            <w:webHidden/>
          </w:rPr>
          <w:fldChar w:fldCharType="end"/>
        </w:r>
      </w:hyperlink>
    </w:p>
    <w:p w14:paraId="66B6ED6A" w14:textId="1EBDA16F"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2" w:history="1">
        <w:r w:rsidR="00CE13C6" w:rsidRPr="00C116E0">
          <w:rPr>
            <w:rStyle w:val="Hipersaitas"/>
          </w:rPr>
          <w:t>26 lentelė. 2014–2020 m. Lietuvos-Lenkijos programos prioritetas „Kultūrinio ir gamtinio paveldo apsauga, propagavimas ir vystymas“ numatyti rodikliai 2023 m.</w:t>
        </w:r>
        <w:r w:rsidR="00CE13C6">
          <w:rPr>
            <w:webHidden/>
          </w:rPr>
          <w:tab/>
        </w:r>
        <w:r w:rsidR="00CE13C6">
          <w:rPr>
            <w:webHidden/>
          </w:rPr>
          <w:fldChar w:fldCharType="begin"/>
        </w:r>
        <w:r w:rsidR="00CE13C6">
          <w:rPr>
            <w:webHidden/>
          </w:rPr>
          <w:instrText xml:space="preserve"> PAGEREF _Toc143093182 \h </w:instrText>
        </w:r>
        <w:r w:rsidR="00CE13C6">
          <w:rPr>
            <w:webHidden/>
          </w:rPr>
        </w:r>
        <w:r w:rsidR="00CE13C6">
          <w:rPr>
            <w:webHidden/>
          </w:rPr>
          <w:fldChar w:fldCharType="separate"/>
        </w:r>
        <w:r w:rsidR="00CE13C6">
          <w:rPr>
            <w:webHidden/>
          </w:rPr>
          <w:t>41</w:t>
        </w:r>
        <w:r w:rsidR="00CE13C6">
          <w:rPr>
            <w:webHidden/>
          </w:rPr>
          <w:fldChar w:fldCharType="end"/>
        </w:r>
      </w:hyperlink>
    </w:p>
    <w:p w14:paraId="12BEE383" w14:textId="686EE9FE"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3" w:history="1">
        <w:r w:rsidR="00CE13C6" w:rsidRPr="00C116E0">
          <w:rPr>
            <w:rStyle w:val="Hipersaitas"/>
          </w:rPr>
          <w:t>27 lentelė. Atrinktų KRF rodiklių numatytos reikšmės 2014–2020 m.</w:t>
        </w:r>
        <w:r w:rsidR="00CE13C6">
          <w:rPr>
            <w:webHidden/>
          </w:rPr>
          <w:tab/>
        </w:r>
        <w:r w:rsidR="00CE13C6">
          <w:rPr>
            <w:webHidden/>
          </w:rPr>
          <w:fldChar w:fldCharType="begin"/>
        </w:r>
        <w:r w:rsidR="00CE13C6">
          <w:rPr>
            <w:webHidden/>
          </w:rPr>
          <w:instrText xml:space="preserve"> PAGEREF _Toc143093183 \h </w:instrText>
        </w:r>
        <w:r w:rsidR="00CE13C6">
          <w:rPr>
            <w:webHidden/>
          </w:rPr>
        </w:r>
        <w:r w:rsidR="00CE13C6">
          <w:rPr>
            <w:webHidden/>
          </w:rPr>
          <w:fldChar w:fldCharType="separate"/>
        </w:r>
        <w:r w:rsidR="00CE13C6">
          <w:rPr>
            <w:webHidden/>
          </w:rPr>
          <w:t>42</w:t>
        </w:r>
        <w:r w:rsidR="00CE13C6">
          <w:rPr>
            <w:webHidden/>
          </w:rPr>
          <w:fldChar w:fldCharType="end"/>
        </w:r>
      </w:hyperlink>
    </w:p>
    <w:p w14:paraId="402AD090" w14:textId="3CBAA3D6"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4" w:history="1">
        <w:r w:rsidR="00CE13C6" w:rsidRPr="00C116E0">
          <w:rPr>
            <w:rStyle w:val="Hipersaitas"/>
          </w:rPr>
          <w:t>28 lentelė. 2014–2020 m. Kūrybiškos Europos programos, kultūros sričiai numatyti pagrindiniai rodikliai 2020 m.</w:t>
        </w:r>
        <w:r w:rsidR="00CE13C6">
          <w:rPr>
            <w:webHidden/>
          </w:rPr>
          <w:tab/>
        </w:r>
        <w:r w:rsidR="00CE13C6">
          <w:rPr>
            <w:webHidden/>
          </w:rPr>
          <w:fldChar w:fldCharType="begin"/>
        </w:r>
        <w:r w:rsidR="00CE13C6">
          <w:rPr>
            <w:webHidden/>
          </w:rPr>
          <w:instrText xml:space="preserve"> PAGEREF _Toc143093184 \h </w:instrText>
        </w:r>
        <w:r w:rsidR="00CE13C6">
          <w:rPr>
            <w:webHidden/>
          </w:rPr>
        </w:r>
        <w:r w:rsidR="00CE13C6">
          <w:rPr>
            <w:webHidden/>
          </w:rPr>
          <w:fldChar w:fldCharType="separate"/>
        </w:r>
        <w:r w:rsidR="00CE13C6">
          <w:rPr>
            <w:webHidden/>
          </w:rPr>
          <w:t>43</w:t>
        </w:r>
        <w:r w:rsidR="00CE13C6">
          <w:rPr>
            <w:webHidden/>
          </w:rPr>
          <w:fldChar w:fldCharType="end"/>
        </w:r>
      </w:hyperlink>
    </w:p>
    <w:p w14:paraId="458FF217" w14:textId="07173D17"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5" w:history="1">
        <w:r w:rsidR="00CE13C6" w:rsidRPr="00C116E0">
          <w:rPr>
            <w:rStyle w:val="Hipersaitas"/>
          </w:rPr>
          <w:t>29 lentelė. VP 5 prioriteto produkto ir rezultato rodiklių pasiekiamumas</w:t>
        </w:r>
        <w:r w:rsidR="00CE13C6">
          <w:rPr>
            <w:webHidden/>
          </w:rPr>
          <w:tab/>
        </w:r>
        <w:r w:rsidR="00CE13C6">
          <w:rPr>
            <w:webHidden/>
          </w:rPr>
          <w:fldChar w:fldCharType="begin"/>
        </w:r>
        <w:r w:rsidR="00CE13C6">
          <w:rPr>
            <w:webHidden/>
          </w:rPr>
          <w:instrText xml:space="preserve"> PAGEREF _Toc143093185 \h </w:instrText>
        </w:r>
        <w:r w:rsidR="00CE13C6">
          <w:rPr>
            <w:webHidden/>
          </w:rPr>
        </w:r>
        <w:r w:rsidR="00CE13C6">
          <w:rPr>
            <w:webHidden/>
          </w:rPr>
          <w:fldChar w:fldCharType="separate"/>
        </w:r>
        <w:r w:rsidR="00CE13C6">
          <w:rPr>
            <w:webHidden/>
          </w:rPr>
          <w:t>45</w:t>
        </w:r>
        <w:r w:rsidR="00CE13C6">
          <w:rPr>
            <w:webHidden/>
          </w:rPr>
          <w:fldChar w:fldCharType="end"/>
        </w:r>
      </w:hyperlink>
    </w:p>
    <w:p w14:paraId="3E4724A9" w14:textId="33DB973B"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6" w:history="1">
        <w:r w:rsidR="00CE13C6" w:rsidRPr="00C116E0">
          <w:rPr>
            <w:rStyle w:val="Hipersaitas"/>
          </w:rPr>
          <w:t>30 lentelė. VP 7 prioriteto produkto rodiklio „Modernizuoti kultūros infrastruktūros objektai“ pasiekiamumas</w:t>
        </w:r>
        <w:r w:rsidR="00CE13C6">
          <w:rPr>
            <w:webHidden/>
          </w:rPr>
          <w:tab/>
        </w:r>
        <w:r w:rsidR="00CE13C6">
          <w:rPr>
            <w:webHidden/>
          </w:rPr>
          <w:fldChar w:fldCharType="begin"/>
        </w:r>
        <w:r w:rsidR="00CE13C6">
          <w:rPr>
            <w:webHidden/>
          </w:rPr>
          <w:instrText xml:space="preserve"> PAGEREF _Toc143093186 \h </w:instrText>
        </w:r>
        <w:r w:rsidR="00CE13C6">
          <w:rPr>
            <w:webHidden/>
          </w:rPr>
        </w:r>
        <w:r w:rsidR="00CE13C6">
          <w:rPr>
            <w:webHidden/>
          </w:rPr>
          <w:fldChar w:fldCharType="separate"/>
        </w:r>
        <w:r w:rsidR="00CE13C6">
          <w:rPr>
            <w:webHidden/>
          </w:rPr>
          <w:t>47</w:t>
        </w:r>
        <w:r w:rsidR="00CE13C6">
          <w:rPr>
            <w:webHidden/>
          </w:rPr>
          <w:fldChar w:fldCharType="end"/>
        </w:r>
      </w:hyperlink>
    </w:p>
    <w:p w14:paraId="4A564C19" w14:textId="4D324569"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7" w:history="1">
        <w:r w:rsidR="00CE13C6" w:rsidRPr="00C116E0">
          <w:rPr>
            <w:rStyle w:val="Hipersaitas"/>
          </w:rPr>
          <w:t>31 lentelė. Atrinktų VP 7 prioriteto priemonių numatytų rodiklių  pasiekiamumas</w:t>
        </w:r>
        <w:r w:rsidR="00CE13C6">
          <w:rPr>
            <w:webHidden/>
          </w:rPr>
          <w:tab/>
        </w:r>
        <w:r w:rsidR="00CE13C6">
          <w:rPr>
            <w:webHidden/>
          </w:rPr>
          <w:fldChar w:fldCharType="begin"/>
        </w:r>
        <w:r w:rsidR="00CE13C6">
          <w:rPr>
            <w:webHidden/>
          </w:rPr>
          <w:instrText xml:space="preserve"> PAGEREF _Toc143093187 \h </w:instrText>
        </w:r>
        <w:r w:rsidR="00CE13C6">
          <w:rPr>
            <w:webHidden/>
          </w:rPr>
        </w:r>
        <w:r w:rsidR="00CE13C6">
          <w:rPr>
            <w:webHidden/>
          </w:rPr>
          <w:fldChar w:fldCharType="separate"/>
        </w:r>
        <w:r w:rsidR="00CE13C6">
          <w:rPr>
            <w:webHidden/>
          </w:rPr>
          <w:t>47</w:t>
        </w:r>
        <w:r w:rsidR="00CE13C6">
          <w:rPr>
            <w:webHidden/>
          </w:rPr>
          <w:fldChar w:fldCharType="end"/>
        </w:r>
      </w:hyperlink>
    </w:p>
    <w:p w14:paraId="6BB239B7" w14:textId="23F6E595"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8" w:history="1">
        <w:r w:rsidR="00CE13C6" w:rsidRPr="00C116E0">
          <w:rPr>
            <w:rStyle w:val="Hipersaitas"/>
          </w:rPr>
          <w:t>32 lentelė. Atrinktų VP 13 prioriteto priemonių numatytų rodiklių pasiekiamumas</w:t>
        </w:r>
        <w:r w:rsidR="00CE13C6">
          <w:rPr>
            <w:webHidden/>
          </w:rPr>
          <w:tab/>
        </w:r>
        <w:r w:rsidR="00CE13C6">
          <w:rPr>
            <w:webHidden/>
          </w:rPr>
          <w:fldChar w:fldCharType="begin"/>
        </w:r>
        <w:r w:rsidR="00CE13C6">
          <w:rPr>
            <w:webHidden/>
          </w:rPr>
          <w:instrText xml:space="preserve"> PAGEREF _Toc143093188 \h </w:instrText>
        </w:r>
        <w:r w:rsidR="00CE13C6">
          <w:rPr>
            <w:webHidden/>
          </w:rPr>
        </w:r>
        <w:r w:rsidR="00CE13C6">
          <w:rPr>
            <w:webHidden/>
          </w:rPr>
          <w:fldChar w:fldCharType="separate"/>
        </w:r>
        <w:r w:rsidR="00CE13C6">
          <w:rPr>
            <w:webHidden/>
          </w:rPr>
          <w:t>48</w:t>
        </w:r>
        <w:r w:rsidR="00CE13C6">
          <w:rPr>
            <w:webHidden/>
          </w:rPr>
          <w:fldChar w:fldCharType="end"/>
        </w:r>
      </w:hyperlink>
    </w:p>
    <w:p w14:paraId="2F5D0B21" w14:textId="75F744C1"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89" w:history="1">
        <w:r w:rsidR="00CE13C6" w:rsidRPr="00C116E0">
          <w:rPr>
            <w:rStyle w:val="Hipersaitas"/>
          </w:rPr>
          <w:t>33 lentelė. Atrinktų VP 13 prioriteto priemonių numatytų rodiklių pasiekiamumas</w:t>
        </w:r>
        <w:r w:rsidR="00CE13C6">
          <w:rPr>
            <w:webHidden/>
          </w:rPr>
          <w:tab/>
        </w:r>
        <w:r w:rsidR="00CE13C6">
          <w:rPr>
            <w:webHidden/>
          </w:rPr>
          <w:fldChar w:fldCharType="begin"/>
        </w:r>
        <w:r w:rsidR="00CE13C6">
          <w:rPr>
            <w:webHidden/>
          </w:rPr>
          <w:instrText xml:space="preserve"> PAGEREF _Toc143093189 \h </w:instrText>
        </w:r>
        <w:r w:rsidR="00CE13C6">
          <w:rPr>
            <w:webHidden/>
          </w:rPr>
        </w:r>
        <w:r w:rsidR="00CE13C6">
          <w:rPr>
            <w:webHidden/>
          </w:rPr>
          <w:fldChar w:fldCharType="separate"/>
        </w:r>
        <w:r w:rsidR="00CE13C6">
          <w:rPr>
            <w:webHidden/>
          </w:rPr>
          <w:t>49</w:t>
        </w:r>
        <w:r w:rsidR="00CE13C6">
          <w:rPr>
            <w:webHidden/>
          </w:rPr>
          <w:fldChar w:fldCharType="end"/>
        </w:r>
      </w:hyperlink>
    </w:p>
    <w:p w14:paraId="1F80CF53" w14:textId="38B7D829"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0" w:history="1">
        <w:r w:rsidR="00CE13C6" w:rsidRPr="00C116E0">
          <w:rPr>
            <w:rStyle w:val="Hipersaitas"/>
          </w:rPr>
          <w:t>34 lentelė. 2014–2020 m. Latvijos, Lietuvos ir Baltarusijos bendradarbiavimo per sieną programos teminio tikslo „Skatinti ir saugoti kultūrinį ir istorinį paveldą bei tradicinius įgūdžius“ rodiklių pasiekiamumas</w:t>
        </w:r>
        <w:r w:rsidR="00CE13C6">
          <w:rPr>
            <w:webHidden/>
          </w:rPr>
          <w:tab/>
        </w:r>
        <w:r w:rsidR="00CE13C6">
          <w:rPr>
            <w:webHidden/>
          </w:rPr>
          <w:fldChar w:fldCharType="begin"/>
        </w:r>
        <w:r w:rsidR="00CE13C6">
          <w:rPr>
            <w:webHidden/>
          </w:rPr>
          <w:instrText xml:space="preserve"> PAGEREF _Toc143093190 \h </w:instrText>
        </w:r>
        <w:r w:rsidR="00CE13C6">
          <w:rPr>
            <w:webHidden/>
          </w:rPr>
        </w:r>
        <w:r w:rsidR="00CE13C6">
          <w:rPr>
            <w:webHidden/>
          </w:rPr>
          <w:fldChar w:fldCharType="separate"/>
        </w:r>
        <w:r w:rsidR="00CE13C6">
          <w:rPr>
            <w:webHidden/>
          </w:rPr>
          <w:t>50</w:t>
        </w:r>
        <w:r w:rsidR="00CE13C6">
          <w:rPr>
            <w:webHidden/>
          </w:rPr>
          <w:fldChar w:fldCharType="end"/>
        </w:r>
      </w:hyperlink>
    </w:p>
    <w:p w14:paraId="2B9E70EE" w14:textId="0559A782"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1" w:history="1">
        <w:r w:rsidR="00CE13C6" w:rsidRPr="00C116E0">
          <w:rPr>
            <w:rStyle w:val="Hipersaitas"/>
          </w:rPr>
          <w:t>35 lentelė. 2014–2020 m. Lietuvos ir Rusijos bendradarbiavimo per sieną programos teminio tikslo „Vietos kultūros skatinimas ir istorinio paveldo išsaugojimas“ rodiklių pasiekiamumas</w:t>
        </w:r>
        <w:r w:rsidR="00CE13C6">
          <w:rPr>
            <w:webHidden/>
          </w:rPr>
          <w:tab/>
        </w:r>
        <w:r w:rsidR="00CE13C6">
          <w:rPr>
            <w:webHidden/>
          </w:rPr>
          <w:fldChar w:fldCharType="begin"/>
        </w:r>
        <w:r w:rsidR="00CE13C6">
          <w:rPr>
            <w:webHidden/>
          </w:rPr>
          <w:instrText xml:space="preserve"> PAGEREF _Toc143093191 \h </w:instrText>
        </w:r>
        <w:r w:rsidR="00CE13C6">
          <w:rPr>
            <w:webHidden/>
          </w:rPr>
        </w:r>
        <w:r w:rsidR="00CE13C6">
          <w:rPr>
            <w:webHidden/>
          </w:rPr>
          <w:fldChar w:fldCharType="separate"/>
        </w:r>
        <w:r w:rsidR="00CE13C6">
          <w:rPr>
            <w:webHidden/>
          </w:rPr>
          <w:t>51</w:t>
        </w:r>
        <w:r w:rsidR="00CE13C6">
          <w:rPr>
            <w:webHidden/>
          </w:rPr>
          <w:fldChar w:fldCharType="end"/>
        </w:r>
      </w:hyperlink>
    </w:p>
    <w:p w14:paraId="785F22C3" w14:textId="799D034E"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2" w:history="1">
        <w:r w:rsidR="00CE13C6" w:rsidRPr="00C116E0">
          <w:rPr>
            <w:rStyle w:val="Hipersaitas"/>
          </w:rPr>
          <w:t>36 lentelė. 2014–2020 m. Pietų Baltijos programos teminio tikslo „Didesnis Pietų Baltijos regiono gamtos ir kultūros paveldo objektų vystymas siekiant paversti juos tvariomis turizmo vietomis“ rodiklių pasiekiamumas</w:t>
        </w:r>
        <w:r w:rsidR="00CE13C6">
          <w:rPr>
            <w:webHidden/>
          </w:rPr>
          <w:tab/>
        </w:r>
        <w:r w:rsidR="00CE13C6">
          <w:rPr>
            <w:webHidden/>
          </w:rPr>
          <w:fldChar w:fldCharType="begin"/>
        </w:r>
        <w:r w:rsidR="00CE13C6">
          <w:rPr>
            <w:webHidden/>
          </w:rPr>
          <w:instrText xml:space="preserve"> PAGEREF _Toc143093192 \h </w:instrText>
        </w:r>
        <w:r w:rsidR="00CE13C6">
          <w:rPr>
            <w:webHidden/>
          </w:rPr>
        </w:r>
        <w:r w:rsidR="00CE13C6">
          <w:rPr>
            <w:webHidden/>
          </w:rPr>
          <w:fldChar w:fldCharType="separate"/>
        </w:r>
        <w:r w:rsidR="00CE13C6">
          <w:rPr>
            <w:webHidden/>
          </w:rPr>
          <w:t>52</w:t>
        </w:r>
        <w:r w:rsidR="00CE13C6">
          <w:rPr>
            <w:webHidden/>
          </w:rPr>
          <w:fldChar w:fldCharType="end"/>
        </w:r>
      </w:hyperlink>
    </w:p>
    <w:p w14:paraId="74C59DE7" w14:textId="33B7D996"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3" w:history="1">
        <w:r w:rsidR="00CE13C6" w:rsidRPr="00C116E0">
          <w:rPr>
            <w:rStyle w:val="Hipersaitas"/>
          </w:rPr>
          <w:t>37 lentelė. 2014–2020 m. Lietuvos-Lenkijos programos teminio tikslo „Didinti tvarų gamtos ir kultūros paveldo naudojimą turizmui tarpvalstybinėje teritorijoje“ rodiklių pasiekiamumas</w:t>
        </w:r>
        <w:r w:rsidR="00CE13C6">
          <w:rPr>
            <w:webHidden/>
          </w:rPr>
          <w:tab/>
        </w:r>
        <w:r w:rsidR="00CE13C6">
          <w:rPr>
            <w:webHidden/>
          </w:rPr>
          <w:fldChar w:fldCharType="begin"/>
        </w:r>
        <w:r w:rsidR="00CE13C6">
          <w:rPr>
            <w:webHidden/>
          </w:rPr>
          <w:instrText xml:space="preserve"> PAGEREF _Toc143093193 \h </w:instrText>
        </w:r>
        <w:r w:rsidR="00CE13C6">
          <w:rPr>
            <w:webHidden/>
          </w:rPr>
        </w:r>
        <w:r w:rsidR="00CE13C6">
          <w:rPr>
            <w:webHidden/>
          </w:rPr>
          <w:fldChar w:fldCharType="separate"/>
        </w:r>
        <w:r w:rsidR="00CE13C6">
          <w:rPr>
            <w:webHidden/>
          </w:rPr>
          <w:t>52</w:t>
        </w:r>
        <w:r w:rsidR="00CE13C6">
          <w:rPr>
            <w:webHidden/>
          </w:rPr>
          <w:fldChar w:fldCharType="end"/>
        </w:r>
      </w:hyperlink>
    </w:p>
    <w:p w14:paraId="5C47ABEA" w14:textId="32039A14"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4" w:history="1">
        <w:r w:rsidR="00CE13C6" w:rsidRPr="00C116E0">
          <w:rPr>
            <w:rStyle w:val="Hipersaitas"/>
          </w:rPr>
          <w:t>38 lentelė. Atrinktų KRF rodiklių pasiektos reikšmės 2014–2020 m.</w:t>
        </w:r>
        <w:r w:rsidR="00CE13C6">
          <w:rPr>
            <w:webHidden/>
          </w:rPr>
          <w:tab/>
        </w:r>
        <w:r w:rsidR="00CE13C6">
          <w:rPr>
            <w:webHidden/>
          </w:rPr>
          <w:fldChar w:fldCharType="begin"/>
        </w:r>
        <w:r w:rsidR="00CE13C6">
          <w:rPr>
            <w:webHidden/>
          </w:rPr>
          <w:instrText xml:space="preserve"> PAGEREF _Toc143093194 \h </w:instrText>
        </w:r>
        <w:r w:rsidR="00CE13C6">
          <w:rPr>
            <w:webHidden/>
          </w:rPr>
        </w:r>
        <w:r w:rsidR="00CE13C6">
          <w:rPr>
            <w:webHidden/>
          </w:rPr>
          <w:fldChar w:fldCharType="separate"/>
        </w:r>
        <w:r w:rsidR="00CE13C6">
          <w:rPr>
            <w:webHidden/>
          </w:rPr>
          <w:t>54</w:t>
        </w:r>
        <w:r w:rsidR="00CE13C6">
          <w:rPr>
            <w:webHidden/>
          </w:rPr>
          <w:fldChar w:fldCharType="end"/>
        </w:r>
      </w:hyperlink>
    </w:p>
    <w:p w14:paraId="449B19BB" w14:textId="30C64341"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5" w:history="1">
        <w:r w:rsidR="00CE13C6" w:rsidRPr="00C116E0">
          <w:rPr>
            <w:rStyle w:val="Hipersaitas"/>
          </w:rPr>
          <w:t>39 lentelė. 2014–2020 m. Kūrybiškos Europos programos, kultūros sričiai numatytų rodiklių pasiekiamumas</w:t>
        </w:r>
        <w:r w:rsidR="00CE13C6">
          <w:rPr>
            <w:webHidden/>
          </w:rPr>
          <w:tab/>
        </w:r>
        <w:r w:rsidR="00CE13C6">
          <w:rPr>
            <w:webHidden/>
          </w:rPr>
          <w:fldChar w:fldCharType="begin"/>
        </w:r>
        <w:r w:rsidR="00CE13C6">
          <w:rPr>
            <w:webHidden/>
          </w:rPr>
          <w:instrText xml:space="preserve"> PAGEREF _Toc143093195 \h </w:instrText>
        </w:r>
        <w:r w:rsidR="00CE13C6">
          <w:rPr>
            <w:webHidden/>
          </w:rPr>
        </w:r>
        <w:r w:rsidR="00CE13C6">
          <w:rPr>
            <w:webHidden/>
          </w:rPr>
          <w:fldChar w:fldCharType="separate"/>
        </w:r>
        <w:r w:rsidR="00CE13C6">
          <w:rPr>
            <w:webHidden/>
          </w:rPr>
          <w:t>55</w:t>
        </w:r>
        <w:r w:rsidR="00CE13C6">
          <w:rPr>
            <w:webHidden/>
          </w:rPr>
          <w:fldChar w:fldCharType="end"/>
        </w:r>
      </w:hyperlink>
    </w:p>
    <w:p w14:paraId="0D370017" w14:textId="569C68D6"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6" w:history="1">
        <w:r w:rsidR="00CE13C6" w:rsidRPr="00C116E0">
          <w:rPr>
            <w:rStyle w:val="Hipersaitas"/>
          </w:rPr>
          <w:t>40 lentelė. Sugrupuoti 2014–2020 m. programų rezultato rodikliai, kurie skirti ekonominiam pokyčiui</w:t>
        </w:r>
        <w:r w:rsidR="00CE13C6">
          <w:rPr>
            <w:webHidden/>
          </w:rPr>
          <w:tab/>
        </w:r>
        <w:r w:rsidR="00CE13C6">
          <w:rPr>
            <w:webHidden/>
          </w:rPr>
          <w:fldChar w:fldCharType="begin"/>
        </w:r>
        <w:r w:rsidR="00CE13C6">
          <w:rPr>
            <w:webHidden/>
          </w:rPr>
          <w:instrText xml:space="preserve"> PAGEREF _Toc143093196 \h </w:instrText>
        </w:r>
        <w:r w:rsidR="00CE13C6">
          <w:rPr>
            <w:webHidden/>
          </w:rPr>
        </w:r>
        <w:r w:rsidR="00CE13C6">
          <w:rPr>
            <w:webHidden/>
          </w:rPr>
          <w:fldChar w:fldCharType="separate"/>
        </w:r>
        <w:r w:rsidR="00CE13C6">
          <w:rPr>
            <w:webHidden/>
          </w:rPr>
          <w:t>57</w:t>
        </w:r>
        <w:r w:rsidR="00CE13C6">
          <w:rPr>
            <w:webHidden/>
          </w:rPr>
          <w:fldChar w:fldCharType="end"/>
        </w:r>
      </w:hyperlink>
    </w:p>
    <w:p w14:paraId="120B2E14" w14:textId="6E64CF0B"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7" w:history="1">
        <w:r w:rsidR="00CE13C6" w:rsidRPr="00C116E0">
          <w:rPr>
            <w:rStyle w:val="Hipersaitas"/>
          </w:rPr>
          <w:t>41 lentelė. Sugrupuoti 2014–2020 m. programų rodikliai, kurie skirti kultūrinių objektų prieinamumo ir lankomumo pokyčiams</w:t>
        </w:r>
        <w:r w:rsidR="00CE13C6">
          <w:rPr>
            <w:webHidden/>
          </w:rPr>
          <w:tab/>
        </w:r>
        <w:r w:rsidR="00CE13C6">
          <w:rPr>
            <w:webHidden/>
          </w:rPr>
          <w:fldChar w:fldCharType="begin"/>
        </w:r>
        <w:r w:rsidR="00CE13C6">
          <w:rPr>
            <w:webHidden/>
          </w:rPr>
          <w:instrText xml:space="preserve"> PAGEREF _Toc143093197 \h </w:instrText>
        </w:r>
        <w:r w:rsidR="00CE13C6">
          <w:rPr>
            <w:webHidden/>
          </w:rPr>
        </w:r>
        <w:r w:rsidR="00CE13C6">
          <w:rPr>
            <w:webHidden/>
          </w:rPr>
          <w:fldChar w:fldCharType="separate"/>
        </w:r>
        <w:r w:rsidR="00CE13C6">
          <w:rPr>
            <w:webHidden/>
          </w:rPr>
          <w:t>58</w:t>
        </w:r>
        <w:r w:rsidR="00CE13C6">
          <w:rPr>
            <w:webHidden/>
          </w:rPr>
          <w:fldChar w:fldCharType="end"/>
        </w:r>
      </w:hyperlink>
    </w:p>
    <w:p w14:paraId="51F35FD3" w14:textId="4771ADCE"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8" w:history="1">
        <w:r w:rsidR="00CE13C6" w:rsidRPr="00C116E0">
          <w:rPr>
            <w:rStyle w:val="Hipersaitas"/>
          </w:rPr>
          <w:t>42 Lentelė. NPP prioriteto „Kultūra“ rodikliai, nustatyti investicijų intervencijoms</w:t>
        </w:r>
        <w:r w:rsidR="00CE13C6">
          <w:rPr>
            <w:webHidden/>
          </w:rPr>
          <w:tab/>
        </w:r>
        <w:r w:rsidR="00CE13C6">
          <w:rPr>
            <w:webHidden/>
          </w:rPr>
          <w:fldChar w:fldCharType="begin"/>
        </w:r>
        <w:r w:rsidR="00CE13C6">
          <w:rPr>
            <w:webHidden/>
          </w:rPr>
          <w:instrText xml:space="preserve"> PAGEREF _Toc143093198 \h </w:instrText>
        </w:r>
        <w:r w:rsidR="00CE13C6">
          <w:rPr>
            <w:webHidden/>
          </w:rPr>
        </w:r>
        <w:r w:rsidR="00CE13C6">
          <w:rPr>
            <w:webHidden/>
          </w:rPr>
          <w:fldChar w:fldCharType="separate"/>
        </w:r>
        <w:r w:rsidR="00CE13C6">
          <w:rPr>
            <w:webHidden/>
          </w:rPr>
          <w:t>71</w:t>
        </w:r>
        <w:r w:rsidR="00CE13C6">
          <w:rPr>
            <w:webHidden/>
          </w:rPr>
          <w:fldChar w:fldCharType="end"/>
        </w:r>
      </w:hyperlink>
    </w:p>
    <w:p w14:paraId="00B00217" w14:textId="7F81061C"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199" w:history="1">
        <w:r w:rsidR="00CE13C6" w:rsidRPr="00C116E0">
          <w:rPr>
            <w:rStyle w:val="Hipersaitas"/>
          </w:rPr>
          <w:t>43 lentelė. Socioekonominės naudos vertinimo būdas pagal priemones / programas</w:t>
        </w:r>
        <w:r w:rsidR="00CE13C6">
          <w:rPr>
            <w:webHidden/>
          </w:rPr>
          <w:tab/>
        </w:r>
        <w:r w:rsidR="00CE13C6">
          <w:rPr>
            <w:webHidden/>
          </w:rPr>
          <w:fldChar w:fldCharType="begin"/>
        </w:r>
        <w:r w:rsidR="00CE13C6">
          <w:rPr>
            <w:webHidden/>
          </w:rPr>
          <w:instrText xml:space="preserve"> PAGEREF _Toc143093199 \h </w:instrText>
        </w:r>
        <w:r w:rsidR="00CE13C6">
          <w:rPr>
            <w:webHidden/>
          </w:rPr>
        </w:r>
        <w:r w:rsidR="00CE13C6">
          <w:rPr>
            <w:webHidden/>
          </w:rPr>
          <w:fldChar w:fldCharType="separate"/>
        </w:r>
        <w:r w:rsidR="00CE13C6">
          <w:rPr>
            <w:webHidden/>
          </w:rPr>
          <w:t>76</w:t>
        </w:r>
        <w:r w:rsidR="00CE13C6">
          <w:rPr>
            <w:webHidden/>
          </w:rPr>
          <w:fldChar w:fldCharType="end"/>
        </w:r>
      </w:hyperlink>
    </w:p>
    <w:p w14:paraId="7B4CD710" w14:textId="2B8197FA"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00" w:history="1">
        <w:r w:rsidR="00CE13C6" w:rsidRPr="00C116E0">
          <w:rPr>
            <w:rStyle w:val="Hipersaitas"/>
          </w:rPr>
          <w:t>44 lentelė. Socialinė-ekonominė nauda įvertinta pagal kultūros objekto lankymo laiką, 2014–2020 m.</w:t>
        </w:r>
        <w:r w:rsidR="00CE13C6">
          <w:rPr>
            <w:webHidden/>
          </w:rPr>
          <w:tab/>
        </w:r>
        <w:r w:rsidR="00CE13C6">
          <w:rPr>
            <w:webHidden/>
          </w:rPr>
          <w:fldChar w:fldCharType="begin"/>
        </w:r>
        <w:r w:rsidR="00CE13C6">
          <w:rPr>
            <w:webHidden/>
          </w:rPr>
          <w:instrText xml:space="preserve"> PAGEREF _Toc143093200 \h </w:instrText>
        </w:r>
        <w:r w:rsidR="00CE13C6">
          <w:rPr>
            <w:webHidden/>
          </w:rPr>
        </w:r>
        <w:r w:rsidR="00CE13C6">
          <w:rPr>
            <w:webHidden/>
          </w:rPr>
          <w:fldChar w:fldCharType="separate"/>
        </w:r>
        <w:r w:rsidR="00CE13C6">
          <w:rPr>
            <w:webHidden/>
          </w:rPr>
          <w:t>78</w:t>
        </w:r>
        <w:r w:rsidR="00CE13C6">
          <w:rPr>
            <w:webHidden/>
          </w:rPr>
          <w:fldChar w:fldCharType="end"/>
        </w:r>
      </w:hyperlink>
    </w:p>
    <w:p w14:paraId="4DE36F2F" w14:textId="2C39BC79"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01" w:history="1">
        <w:r w:rsidR="00CE13C6" w:rsidRPr="00C116E0">
          <w:rPr>
            <w:rStyle w:val="Hipersaitas"/>
          </w:rPr>
          <w:t>45 lentelė. Socialinė-ekonominė nauda įvertinta pagal turistų skaičių</w:t>
        </w:r>
        <w:r w:rsidR="00CE13C6">
          <w:rPr>
            <w:webHidden/>
          </w:rPr>
          <w:tab/>
        </w:r>
        <w:r w:rsidR="00CE13C6">
          <w:rPr>
            <w:webHidden/>
          </w:rPr>
          <w:fldChar w:fldCharType="begin"/>
        </w:r>
        <w:r w:rsidR="00CE13C6">
          <w:rPr>
            <w:webHidden/>
          </w:rPr>
          <w:instrText xml:space="preserve"> PAGEREF _Toc143093201 \h </w:instrText>
        </w:r>
        <w:r w:rsidR="00CE13C6">
          <w:rPr>
            <w:webHidden/>
          </w:rPr>
        </w:r>
        <w:r w:rsidR="00CE13C6">
          <w:rPr>
            <w:webHidden/>
          </w:rPr>
          <w:fldChar w:fldCharType="separate"/>
        </w:r>
        <w:r w:rsidR="00CE13C6">
          <w:rPr>
            <w:webHidden/>
          </w:rPr>
          <w:t>78</w:t>
        </w:r>
        <w:r w:rsidR="00CE13C6">
          <w:rPr>
            <w:webHidden/>
          </w:rPr>
          <w:fldChar w:fldCharType="end"/>
        </w:r>
      </w:hyperlink>
    </w:p>
    <w:p w14:paraId="292D3285" w14:textId="79A7836A"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02" w:history="1">
        <w:r w:rsidR="00CE13C6" w:rsidRPr="00C116E0">
          <w:rPr>
            <w:rStyle w:val="Hipersaitas"/>
          </w:rPr>
          <w:t>46 lentelė. Apibendrinti skirtingų studijų nustatyti investicijų kultūros srityje multiplikatoriaus efektai</w:t>
        </w:r>
        <w:r w:rsidR="00CE13C6">
          <w:rPr>
            <w:webHidden/>
          </w:rPr>
          <w:tab/>
        </w:r>
        <w:r w:rsidR="00CE13C6">
          <w:rPr>
            <w:webHidden/>
          </w:rPr>
          <w:fldChar w:fldCharType="begin"/>
        </w:r>
        <w:r w:rsidR="00CE13C6">
          <w:rPr>
            <w:webHidden/>
          </w:rPr>
          <w:instrText xml:space="preserve"> PAGEREF _Toc143093202 \h </w:instrText>
        </w:r>
        <w:r w:rsidR="00CE13C6">
          <w:rPr>
            <w:webHidden/>
          </w:rPr>
        </w:r>
        <w:r w:rsidR="00CE13C6">
          <w:rPr>
            <w:webHidden/>
          </w:rPr>
          <w:fldChar w:fldCharType="separate"/>
        </w:r>
        <w:r w:rsidR="00CE13C6">
          <w:rPr>
            <w:webHidden/>
          </w:rPr>
          <w:t>80</w:t>
        </w:r>
        <w:r w:rsidR="00CE13C6">
          <w:rPr>
            <w:webHidden/>
          </w:rPr>
          <w:fldChar w:fldCharType="end"/>
        </w:r>
      </w:hyperlink>
    </w:p>
    <w:p w14:paraId="45F7E6FE" w14:textId="27750E99"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03" w:history="1">
        <w:r w:rsidR="00CE13C6" w:rsidRPr="00C116E0">
          <w:rPr>
            <w:rStyle w:val="Hipersaitas"/>
          </w:rPr>
          <w:t>47 lentelė. Skirtingų programų sukurto multiplikatoriaus efekto palyginimas, 2014–2020 m.</w:t>
        </w:r>
        <w:r w:rsidR="00CE13C6">
          <w:rPr>
            <w:webHidden/>
          </w:rPr>
          <w:tab/>
        </w:r>
        <w:r w:rsidR="00CE13C6">
          <w:rPr>
            <w:webHidden/>
          </w:rPr>
          <w:fldChar w:fldCharType="begin"/>
        </w:r>
        <w:r w:rsidR="00CE13C6">
          <w:rPr>
            <w:webHidden/>
          </w:rPr>
          <w:instrText xml:space="preserve"> PAGEREF _Toc143093203 \h </w:instrText>
        </w:r>
        <w:r w:rsidR="00CE13C6">
          <w:rPr>
            <w:webHidden/>
          </w:rPr>
        </w:r>
        <w:r w:rsidR="00CE13C6">
          <w:rPr>
            <w:webHidden/>
          </w:rPr>
          <w:fldChar w:fldCharType="separate"/>
        </w:r>
        <w:r w:rsidR="00CE13C6">
          <w:rPr>
            <w:webHidden/>
          </w:rPr>
          <w:t>83</w:t>
        </w:r>
        <w:r w:rsidR="00CE13C6">
          <w:rPr>
            <w:webHidden/>
          </w:rPr>
          <w:fldChar w:fldCharType="end"/>
        </w:r>
      </w:hyperlink>
    </w:p>
    <w:p w14:paraId="52656D79" w14:textId="6CFAB0BF"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04" w:history="1">
        <w:r w:rsidR="00CE13C6" w:rsidRPr="00C116E0">
          <w:rPr>
            <w:rStyle w:val="Hipersaitas"/>
          </w:rPr>
          <w:t>48 lentelė. Aktualiausi sunkumai, su kuriais susidūrė 2014–2020 m. programos</w:t>
        </w:r>
        <w:r w:rsidR="00CE13C6">
          <w:rPr>
            <w:webHidden/>
          </w:rPr>
          <w:tab/>
        </w:r>
        <w:r w:rsidR="00CE13C6">
          <w:rPr>
            <w:webHidden/>
          </w:rPr>
          <w:fldChar w:fldCharType="begin"/>
        </w:r>
        <w:r w:rsidR="00CE13C6">
          <w:rPr>
            <w:webHidden/>
          </w:rPr>
          <w:instrText xml:space="preserve"> PAGEREF _Toc143093204 \h </w:instrText>
        </w:r>
        <w:r w:rsidR="00CE13C6">
          <w:rPr>
            <w:webHidden/>
          </w:rPr>
        </w:r>
        <w:r w:rsidR="00CE13C6">
          <w:rPr>
            <w:webHidden/>
          </w:rPr>
          <w:fldChar w:fldCharType="separate"/>
        </w:r>
        <w:r w:rsidR="00CE13C6">
          <w:rPr>
            <w:webHidden/>
          </w:rPr>
          <w:t>85</w:t>
        </w:r>
        <w:r w:rsidR="00CE13C6">
          <w:rPr>
            <w:webHidden/>
          </w:rPr>
          <w:fldChar w:fldCharType="end"/>
        </w:r>
      </w:hyperlink>
    </w:p>
    <w:p w14:paraId="18259493" w14:textId="70374E94"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05" w:history="1">
        <w:r w:rsidR="00CE13C6" w:rsidRPr="00C116E0">
          <w:rPr>
            <w:rStyle w:val="Hipersaitas"/>
          </w:rPr>
          <w:t>49 lentelė. Vertinimo klausimų tikslinantis klausimai, metodai ir pagrindimas</w:t>
        </w:r>
        <w:r w:rsidR="00CE13C6">
          <w:rPr>
            <w:webHidden/>
          </w:rPr>
          <w:tab/>
        </w:r>
        <w:r w:rsidR="00CE13C6">
          <w:rPr>
            <w:webHidden/>
          </w:rPr>
          <w:fldChar w:fldCharType="begin"/>
        </w:r>
        <w:r w:rsidR="00CE13C6">
          <w:rPr>
            <w:webHidden/>
          </w:rPr>
          <w:instrText xml:space="preserve"> PAGEREF _Toc143093205 \h </w:instrText>
        </w:r>
        <w:r w:rsidR="00CE13C6">
          <w:rPr>
            <w:webHidden/>
          </w:rPr>
        </w:r>
        <w:r w:rsidR="00CE13C6">
          <w:rPr>
            <w:webHidden/>
          </w:rPr>
          <w:fldChar w:fldCharType="separate"/>
        </w:r>
        <w:r w:rsidR="00CE13C6">
          <w:rPr>
            <w:webHidden/>
          </w:rPr>
          <w:t>92</w:t>
        </w:r>
        <w:r w:rsidR="00CE13C6">
          <w:rPr>
            <w:webHidden/>
          </w:rPr>
          <w:fldChar w:fldCharType="end"/>
        </w:r>
      </w:hyperlink>
    </w:p>
    <w:p w14:paraId="74C1882B" w14:textId="6DE3948C"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06" w:history="1">
        <w:r w:rsidR="00CE13C6" w:rsidRPr="00C116E0">
          <w:rPr>
            <w:rStyle w:val="Hipersaitas"/>
            <w:rFonts w:eastAsia="Calibri" w:cs="Times New Roman"/>
          </w:rPr>
          <w:t>50 lentelė. Vertinimo „Daryk tai“ ir „Žinok tai“ rekomendacijos</w:t>
        </w:r>
        <w:r w:rsidR="00CE13C6">
          <w:rPr>
            <w:webHidden/>
          </w:rPr>
          <w:tab/>
        </w:r>
        <w:r w:rsidR="00CE13C6">
          <w:rPr>
            <w:webHidden/>
          </w:rPr>
          <w:fldChar w:fldCharType="begin"/>
        </w:r>
        <w:r w:rsidR="00CE13C6">
          <w:rPr>
            <w:webHidden/>
          </w:rPr>
          <w:instrText xml:space="preserve"> PAGEREF _Toc143093206 \h </w:instrText>
        </w:r>
        <w:r w:rsidR="00CE13C6">
          <w:rPr>
            <w:webHidden/>
          </w:rPr>
        </w:r>
        <w:r w:rsidR="00CE13C6">
          <w:rPr>
            <w:webHidden/>
          </w:rPr>
          <w:fldChar w:fldCharType="separate"/>
        </w:r>
        <w:r w:rsidR="00CE13C6">
          <w:rPr>
            <w:webHidden/>
          </w:rPr>
          <w:t>96</w:t>
        </w:r>
        <w:r w:rsidR="00CE13C6">
          <w:rPr>
            <w:webHidden/>
          </w:rPr>
          <w:fldChar w:fldCharType="end"/>
        </w:r>
      </w:hyperlink>
    </w:p>
    <w:p w14:paraId="3F91BF60" w14:textId="59F92DBC"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07" w:history="1">
        <w:r w:rsidR="00CE13C6" w:rsidRPr="00C116E0">
          <w:rPr>
            <w:rStyle w:val="Hipersaitas"/>
          </w:rPr>
          <w:t>51 lentelė. Vertinimo klausimų tikslinantis klausimai, metodai ir pagrindimas</w:t>
        </w:r>
        <w:r w:rsidR="00CE13C6">
          <w:rPr>
            <w:webHidden/>
          </w:rPr>
          <w:tab/>
        </w:r>
        <w:r w:rsidR="00CE13C6">
          <w:rPr>
            <w:webHidden/>
          </w:rPr>
          <w:fldChar w:fldCharType="begin"/>
        </w:r>
        <w:r w:rsidR="00CE13C6">
          <w:rPr>
            <w:webHidden/>
          </w:rPr>
          <w:instrText xml:space="preserve"> PAGEREF _Toc143093207 \h </w:instrText>
        </w:r>
        <w:r w:rsidR="00CE13C6">
          <w:rPr>
            <w:webHidden/>
          </w:rPr>
        </w:r>
        <w:r w:rsidR="00CE13C6">
          <w:rPr>
            <w:webHidden/>
          </w:rPr>
          <w:fldChar w:fldCharType="separate"/>
        </w:r>
        <w:r w:rsidR="00CE13C6">
          <w:rPr>
            <w:webHidden/>
          </w:rPr>
          <w:t>100</w:t>
        </w:r>
        <w:r w:rsidR="00CE13C6">
          <w:rPr>
            <w:webHidden/>
          </w:rPr>
          <w:fldChar w:fldCharType="end"/>
        </w:r>
      </w:hyperlink>
    </w:p>
    <w:p w14:paraId="37EB4283" w14:textId="55679320" w:rsidR="00394D17" w:rsidRPr="00302614" w:rsidRDefault="000B43AD" w:rsidP="002B7E8D">
      <w:pPr>
        <w:tabs>
          <w:tab w:val="right" w:leader="dot" w:pos="9496"/>
        </w:tabs>
        <w:spacing w:before="0" w:after="200" w:line="276" w:lineRule="auto"/>
        <w:jc w:val="left"/>
        <w:rPr>
          <w:rFonts w:eastAsiaTheme="majorEastAsia" w:cstheme="majorBidi"/>
          <w:bCs/>
          <w:sz w:val="44"/>
          <w:szCs w:val="40"/>
        </w:rPr>
      </w:pPr>
      <w:r w:rsidRPr="000C2E79">
        <w:rPr>
          <w:rFonts w:cs="Calibri Light"/>
          <w:b/>
          <w:bCs/>
          <w:noProof/>
          <w:szCs w:val="21"/>
        </w:rPr>
        <w:fldChar w:fldCharType="end"/>
      </w:r>
      <w:r w:rsidR="0051734E" w:rsidRPr="00302614">
        <w:br w:type="page"/>
      </w:r>
    </w:p>
    <w:p w14:paraId="1A8201FE" w14:textId="201965C1" w:rsidR="00394D17" w:rsidRPr="00302614" w:rsidRDefault="005A6C25" w:rsidP="00893317">
      <w:pPr>
        <w:pStyle w:val="Antrat1"/>
        <w:numPr>
          <w:ilvl w:val="0"/>
          <w:numId w:val="0"/>
        </w:numPr>
      </w:pPr>
      <w:bookmarkStart w:id="5" w:name="_Toc143093108"/>
      <w:r w:rsidRPr="00302614">
        <w:lastRenderedPageBreak/>
        <w:t>Paveikslų</w:t>
      </w:r>
      <w:r w:rsidR="00394D17" w:rsidRPr="00302614">
        <w:t xml:space="preserve"> </w:t>
      </w:r>
      <w:r w:rsidRPr="00302614">
        <w:t>sąrašas</w:t>
      </w:r>
      <w:bookmarkEnd w:id="5"/>
    </w:p>
    <w:p w14:paraId="3A9C090B" w14:textId="6A1525B3" w:rsidR="00CE13C6" w:rsidRDefault="00FA0E5C">
      <w:pPr>
        <w:pStyle w:val="Iliustracijsraas"/>
        <w:rPr>
          <w:rFonts w:asciiTheme="minorHAnsi" w:eastAsiaTheme="minorEastAsia" w:hAnsiTheme="minorHAnsi"/>
          <w:bCs w:val="0"/>
          <w:iCs w:val="0"/>
          <w:kern w:val="2"/>
          <w:sz w:val="22"/>
          <w:szCs w:val="22"/>
          <w:lang w:eastAsia="lt-LT"/>
          <w14:ligatures w14:val="standardContextual"/>
        </w:rPr>
      </w:pPr>
      <w:r w:rsidRPr="00991980">
        <w:rPr>
          <w:rFonts w:cs="Calibri Light"/>
          <w:szCs w:val="21"/>
        </w:rPr>
        <w:fldChar w:fldCharType="begin"/>
      </w:r>
      <w:r w:rsidRPr="00991980">
        <w:rPr>
          <w:rFonts w:cs="Calibri Light"/>
          <w:szCs w:val="21"/>
        </w:rPr>
        <w:instrText xml:space="preserve"> TOC \h \z \c "pav." </w:instrText>
      </w:r>
      <w:r w:rsidRPr="00991980">
        <w:rPr>
          <w:rFonts w:cs="Calibri Light"/>
          <w:szCs w:val="21"/>
        </w:rPr>
        <w:fldChar w:fldCharType="separate"/>
      </w:r>
      <w:hyperlink w:anchor="_Toc143093208" w:history="1">
        <w:r w:rsidR="00CE13C6" w:rsidRPr="00DF684B">
          <w:rPr>
            <w:rStyle w:val="Hipersaitas"/>
            <w:rFonts w:ascii="Calibri Light" w:hAnsi="Calibri Light"/>
          </w:rPr>
          <w:t>1 paveikslas. Vertinimo apimtyje analizuojamos programos ir fondai</w:t>
        </w:r>
        <w:r w:rsidR="00CE13C6">
          <w:rPr>
            <w:webHidden/>
          </w:rPr>
          <w:tab/>
        </w:r>
        <w:r w:rsidR="00CE13C6">
          <w:rPr>
            <w:webHidden/>
          </w:rPr>
          <w:fldChar w:fldCharType="begin"/>
        </w:r>
        <w:r w:rsidR="00CE13C6">
          <w:rPr>
            <w:webHidden/>
          </w:rPr>
          <w:instrText xml:space="preserve"> PAGEREF _Toc143093208 \h </w:instrText>
        </w:r>
        <w:r w:rsidR="00CE13C6">
          <w:rPr>
            <w:webHidden/>
          </w:rPr>
        </w:r>
        <w:r w:rsidR="00CE13C6">
          <w:rPr>
            <w:webHidden/>
          </w:rPr>
          <w:fldChar w:fldCharType="separate"/>
        </w:r>
        <w:r w:rsidR="00CE13C6">
          <w:rPr>
            <w:webHidden/>
          </w:rPr>
          <w:t>13</w:t>
        </w:r>
        <w:r w:rsidR="00CE13C6">
          <w:rPr>
            <w:webHidden/>
          </w:rPr>
          <w:fldChar w:fldCharType="end"/>
        </w:r>
      </w:hyperlink>
    </w:p>
    <w:p w14:paraId="0F13BB06" w14:textId="03404B56"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09" w:history="1">
        <w:r w:rsidR="00CE13C6" w:rsidRPr="00DF684B">
          <w:rPr>
            <w:rStyle w:val="Hipersaitas"/>
            <w:rFonts w:ascii="Calibri Light" w:hAnsi="Calibri Light"/>
          </w:rPr>
          <w:t>2 paveikslas. Kultūros ir KKI sektoriui aktualių VP teiktos paraiškos ir pasirašytos sutartis</w:t>
        </w:r>
        <w:r w:rsidR="00CE13C6">
          <w:rPr>
            <w:webHidden/>
          </w:rPr>
          <w:tab/>
        </w:r>
        <w:r w:rsidR="00CE13C6">
          <w:rPr>
            <w:webHidden/>
          </w:rPr>
          <w:fldChar w:fldCharType="begin"/>
        </w:r>
        <w:r w:rsidR="00CE13C6">
          <w:rPr>
            <w:webHidden/>
          </w:rPr>
          <w:instrText xml:space="preserve"> PAGEREF _Toc143093209 \h </w:instrText>
        </w:r>
        <w:r w:rsidR="00CE13C6">
          <w:rPr>
            <w:webHidden/>
          </w:rPr>
        </w:r>
        <w:r w:rsidR="00CE13C6">
          <w:rPr>
            <w:webHidden/>
          </w:rPr>
          <w:fldChar w:fldCharType="separate"/>
        </w:r>
        <w:r w:rsidR="00CE13C6">
          <w:rPr>
            <w:webHidden/>
          </w:rPr>
          <w:t>28</w:t>
        </w:r>
        <w:r w:rsidR="00CE13C6">
          <w:rPr>
            <w:webHidden/>
          </w:rPr>
          <w:fldChar w:fldCharType="end"/>
        </w:r>
      </w:hyperlink>
    </w:p>
    <w:p w14:paraId="02FA885C" w14:textId="12ACCE01"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0" w:history="1">
        <w:r w:rsidR="00CE13C6" w:rsidRPr="00DF684B">
          <w:rPr>
            <w:rStyle w:val="Hipersaitas"/>
            <w:rFonts w:ascii="Calibri Light" w:hAnsi="Calibri Light"/>
          </w:rPr>
          <w:t>3 paveikslas. VP priemonių faktiškai skirtas finansavimas (sutarčių suma), mln. Eur, 2014–2020 m.</w:t>
        </w:r>
        <w:r w:rsidR="00CE13C6">
          <w:rPr>
            <w:webHidden/>
          </w:rPr>
          <w:tab/>
        </w:r>
        <w:r w:rsidR="00CE13C6">
          <w:rPr>
            <w:webHidden/>
          </w:rPr>
          <w:fldChar w:fldCharType="begin"/>
        </w:r>
        <w:r w:rsidR="00CE13C6">
          <w:rPr>
            <w:webHidden/>
          </w:rPr>
          <w:instrText xml:space="preserve"> PAGEREF _Toc143093210 \h </w:instrText>
        </w:r>
        <w:r w:rsidR="00CE13C6">
          <w:rPr>
            <w:webHidden/>
          </w:rPr>
        </w:r>
        <w:r w:rsidR="00CE13C6">
          <w:rPr>
            <w:webHidden/>
          </w:rPr>
          <w:fldChar w:fldCharType="separate"/>
        </w:r>
        <w:r w:rsidR="00CE13C6">
          <w:rPr>
            <w:webHidden/>
          </w:rPr>
          <w:t>29</w:t>
        </w:r>
        <w:r w:rsidR="00CE13C6">
          <w:rPr>
            <w:webHidden/>
          </w:rPr>
          <w:fldChar w:fldCharType="end"/>
        </w:r>
      </w:hyperlink>
    </w:p>
    <w:p w14:paraId="604DE738" w14:textId="2F218D29"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1" w:history="1">
        <w:r w:rsidR="00CE13C6" w:rsidRPr="00DF684B">
          <w:rPr>
            <w:rStyle w:val="Hipersaitas"/>
            <w:rFonts w:ascii="Calibri Light" w:hAnsi="Calibri Light"/>
          </w:rPr>
          <w:t>4 paveikslas. Valstybinė parama kinui, mln. Eur, 2014–2020 m.</w:t>
        </w:r>
        <w:r w:rsidR="00CE13C6">
          <w:rPr>
            <w:webHidden/>
          </w:rPr>
          <w:tab/>
        </w:r>
        <w:r w:rsidR="00CE13C6">
          <w:rPr>
            <w:webHidden/>
          </w:rPr>
          <w:fldChar w:fldCharType="begin"/>
        </w:r>
        <w:r w:rsidR="00CE13C6">
          <w:rPr>
            <w:webHidden/>
          </w:rPr>
          <w:instrText xml:space="preserve"> PAGEREF _Toc143093211 \h </w:instrText>
        </w:r>
        <w:r w:rsidR="00CE13C6">
          <w:rPr>
            <w:webHidden/>
          </w:rPr>
        </w:r>
        <w:r w:rsidR="00CE13C6">
          <w:rPr>
            <w:webHidden/>
          </w:rPr>
          <w:fldChar w:fldCharType="separate"/>
        </w:r>
        <w:r w:rsidR="00CE13C6">
          <w:rPr>
            <w:webHidden/>
          </w:rPr>
          <w:t>36</w:t>
        </w:r>
        <w:r w:rsidR="00CE13C6">
          <w:rPr>
            <w:webHidden/>
          </w:rPr>
          <w:fldChar w:fldCharType="end"/>
        </w:r>
      </w:hyperlink>
    </w:p>
    <w:p w14:paraId="27AC3939" w14:textId="01E779C7"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2" w:history="1">
        <w:r w:rsidR="00CE13C6" w:rsidRPr="00DF684B">
          <w:rPr>
            <w:rStyle w:val="Hipersaitas"/>
            <w:rFonts w:ascii="Calibri Light" w:hAnsi="Calibri Light"/>
          </w:rPr>
          <w:t>5 paveikslas. Vertinimo apimtyje analizuojamų programų finansavimas faktinis bendras finansavimas mln. Eur, 2014 m.–2020 m.</w:t>
        </w:r>
        <w:r w:rsidR="00CE13C6">
          <w:rPr>
            <w:webHidden/>
          </w:rPr>
          <w:tab/>
        </w:r>
        <w:r w:rsidR="00CE13C6">
          <w:rPr>
            <w:webHidden/>
          </w:rPr>
          <w:fldChar w:fldCharType="begin"/>
        </w:r>
        <w:r w:rsidR="00CE13C6">
          <w:rPr>
            <w:webHidden/>
          </w:rPr>
          <w:instrText xml:space="preserve"> PAGEREF _Toc143093212 \h </w:instrText>
        </w:r>
        <w:r w:rsidR="00CE13C6">
          <w:rPr>
            <w:webHidden/>
          </w:rPr>
        </w:r>
        <w:r w:rsidR="00CE13C6">
          <w:rPr>
            <w:webHidden/>
          </w:rPr>
          <w:fldChar w:fldCharType="separate"/>
        </w:r>
        <w:r w:rsidR="00CE13C6">
          <w:rPr>
            <w:webHidden/>
          </w:rPr>
          <w:t>37</w:t>
        </w:r>
        <w:r w:rsidR="00CE13C6">
          <w:rPr>
            <w:webHidden/>
          </w:rPr>
          <w:fldChar w:fldCharType="end"/>
        </w:r>
      </w:hyperlink>
    </w:p>
    <w:p w14:paraId="151BFD14" w14:textId="3B1DC3FF"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3" w:history="1">
        <w:r w:rsidR="00CE13C6" w:rsidRPr="00DF684B">
          <w:rPr>
            <w:rStyle w:val="Hipersaitas"/>
            <w:rFonts w:ascii="Calibri Light" w:hAnsi="Calibri Light"/>
          </w:rPr>
          <w:t>6 paveikslas. Dalis projektų, kuriuos įgyvendinus išaugo lankytojų pasitenkinimas teikiamomis paslaugomis, proc.</w:t>
        </w:r>
        <w:r w:rsidR="00CE13C6">
          <w:rPr>
            <w:webHidden/>
          </w:rPr>
          <w:tab/>
        </w:r>
        <w:r w:rsidR="00CE13C6">
          <w:rPr>
            <w:webHidden/>
          </w:rPr>
          <w:fldChar w:fldCharType="begin"/>
        </w:r>
        <w:r w:rsidR="00CE13C6">
          <w:rPr>
            <w:webHidden/>
          </w:rPr>
          <w:instrText xml:space="preserve"> PAGEREF _Toc143093213 \h </w:instrText>
        </w:r>
        <w:r w:rsidR="00CE13C6">
          <w:rPr>
            <w:webHidden/>
          </w:rPr>
        </w:r>
        <w:r w:rsidR="00CE13C6">
          <w:rPr>
            <w:webHidden/>
          </w:rPr>
          <w:fldChar w:fldCharType="separate"/>
        </w:r>
        <w:r w:rsidR="00CE13C6">
          <w:rPr>
            <w:webHidden/>
          </w:rPr>
          <w:t>43</w:t>
        </w:r>
        <w:r w:rsidR="00CE13C6">
          <w:rPr>
            <w:webHidden/>
          </w:rPr>
          <w:fldChar w:fldCharType="end"/>
        </w:r>
      </w:hyperlink>
    </w:p>
    <w:p w14:paraId="6DC892AC" w14:textId="53D3E02E"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4" w:history="1">
        <w:r w:rsidR="00CE13C6" w:rsidRPr="00DF684B">
          <w:rPr>
            <w:rStyle w:val="Hipersaitas"/>
          </w:rPr>
          <w:t>7 paveikslas. Kultūros sektoriaus pridėtinė vertė, mln. Eur, 2014 – 2021 m.</w:t>
        </w:r>
        <w:r w:rsidR="00CE13C6">
          <w:rPr>
            <w:webHidden/>
          </w:rPr>
          <w:tab/>
        </w:r>
        <w:r w:rsidR="00CE13C6">
          <w:rPr>
            <w:webHidden/>
          </w:rPr>
          <w:fldChar w:fldCharType="begin"/>
        </w:r>
        <w:r w:rsidR="00CE13C6">
          <w:rPr>
            <w:webHidden/>
          </w:rPr>
          <w:instrText xml:space="preserve"> PAGEREF _Toc143093214 \h </w:instrText>
        </w:r>
        <w:r w:rsidR="00CE13C6">
          <w:rPr>
            <w:webHidden/>
          </w:rPr>
        </w:r>
        <w:r w:rsidR="00CE13C6">
          <w:rPr>
            <w:webHidden/>
          </w:rPr>
          <w:fldChar w:fldCharType="separate"/>
        </w:r>
        <w:r w:rsidR="00CE13C6">
          <w:rPr>
            <w:webHidden/>
          </w:rPr>
          <w:t>58</w:t>
        </w:r>
        <w:r w:rsidR="00CE13C6">
          <w:rPr>
            <w:webHidden/>
          </w:rPr>
          <w:fldChar w:fldCharType="end"/>
        </w:r>
      </w:hyperlink>
    </w:p>
    <w:p w14:paraId="42AFC958" w14:textId="6DC2FAF7"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5" w:history="1">
        <w:r w:rsidR="00CE13C6" w:rsidRPr="00DF684B">
          <w:rPr>
            <w:rStyle w:val="Hipersaitas"/>
          </w:rPr>
          <w:t>8 paveikslas. Užimtų gyventojų skaičius kultūros sektoriuje, tūkst., 2014–2021 m.</w:t>
        </w:r>
        <w:r w:rsidR="00CE13C6">
          <w:rPr>
            <w:webHidden/>
          </w:rPr>
          <w:tab/>
        </w:r>
        <w:r w:rsidR="00CE13C6">
          <w:rPr>
            <w:webHidden/>
          </w:rPr>
          <w:fldChar w:fldCharType="begin"/>
        </w:r>
        <w:r w:rsidR="00CE13C6">
          <w:rPr>
            <w:webHidden/>
          </w:rPr>
          <w:instrText xml:space="preserve"> PAGEREF _Toc143093215 \h </w:instrText>
        </w:r>
        <w:r w:rsidR="00CE13C6">
          <w:rPr>
            <w:webHidden/>
          </w:rPr>
        </w:r>
        <w:r w:rsidR="00CE13C6">
          <w:rPr>
            <w:webHidden/>
          </w:rPr>
          <w:fldChar w:fldCharType="separate"/>
        </w:r>
        <w:r w:rsidR="00CE13C6">
          <w:rPr>
            <w:webHidden/>
          </w:rPr>
          <w:t>58</w:t>
        </w:r>
        <w:r w:rsidR="00CE13C6">
          <w:rPr>
            <w:webHidden/>
          </w:rPr>
          <w:fldChar w:fldCharType="end"/>
        </w:r>
      </w:hyperlink>
    </w:p>
    <w:p w14:paraId="6CCC0E5B" w14:textId="49D619B6"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6" w:history="1">
        <w:r w:rsidR="00CE13C6" w:rsidRPr="00DF684B">
          <w:rPr>
            <w:rStyle w:val="Hipersaitas"/>
            <w:rFonts w:eastAsia="Calibri" w:cs="Times New Roman"/>
          </w:rPr>
          <w:t>9 paveikslas. Projektų, kurie vykdomi pagal analizuojamas priemones, įtaką kultūros ir KKI industrijoms (n=275)</w:t>
        </w:r>
        <w:r w:rsidR="00CE13C6">
          <w:rPr>
            <w:webHidden/>
          </w:rPr>
          <w:tab/>
        </w:r>
        <w:r w:rsidR="00CE13C6">
          <w:rPr>
            <w:webHidden/>
          </w:rPr>
          <w:fldChar w:fldCharType="begin"/>
        </w:r>
        <w:r w:rsidR="00CE13C6">
          <w:rPr>
            <w:webHidden/>
          </w:rPr>
          <w:instrText xml:space="preserve"> PAGEREF _Toc143093216 \h </w:instrText>
        </w:r>
        <w:r w:rsidR="00CE13C6">
          <w:rPr>
            <w:webHidden/>
          </w:rPr>
        </w:r>
        <w:r w:rsidR="00CE13C6">
          <w:rPr>
            <w:webHidden/>
          </w:rPr>
          <w:fldChar w:fldCharType="separate"/>
        </w:r>
        <w:r w:rsidR="00CE13C6">
          <w:rPr>
            <w:webHidden/>
          </w:rPr>
          <w:t>60</w:t>
        </w:r>
        <w:r w:rsidR="00CE13C6">
          <w:rPr>
            <w:webHidden/>
          </w:rPr>
          <w:fldChar w:fldCharType="end"/>
        </w:r>
      </w:hyperlink>
    </w:p>
    <w:p w14:paraId="6B4FADA5" w14:textId="36A73B48"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7" w:history="1">
        <w:r w:rsidR="00CE13C6" w:rsidRPr="00DF684B">
          <w:rPr>
            <w:rStyle w:val="Hipersaitas"/>
            <w:rFonts w:eastAsia="Calibri" w:cs="Times New Roman"/>
          </w:rPr>
          <w:t>10 paveikslas. Vieno kultūros objekto aktualizavimo sąnaudos 2014–2020 m., mln. eurų / objektui</w:t>
        </w:r>
        <w:r w:rsidR="00CE13C6">
          <w:rPr>
            <w:webHidden/>
          </w:rPr>
          <w:tab/>
        </w:r>
        <w:r w:rsidR="00CE13C6">
          <w:rPr>
            <w:webHidden/>
          </w:rPr>
          <w:fldChar w:fldCharType="begin"/>
        </w:r>
        <w:r w:rsidR="00CE13C6">
          <w:rPr>
            <w:webHidden/>
          </w:rPr>
          <w:instrText xml:space="preserve"> PAGEREF _Toc143093217 \h </w:instrText>
        </w:r>
        <w:r w:rsidR="00CE13C6">
          <w:rPr>
            <w:webHidden/>
          </w:rPr>
        </w:r>
        <w:r w:rsidR="00CE13C6">
          <w:rPr>
            <w:webHidden/>
          </w:rPr>
          <w:fldChar w:fldCharType="separate"/>
        </w:r>
        <w:r w:rsidR="00CE13C6">
          <w:rPr>
            <w:webHidden/>
          </w:rPr>
          <w:t>64</w:t>
        </w:r>
        <w:r w:rsidR="00CE13C6">
          <w:rPr>
            <w:webHidden/>
          </w:rPr>
          <w:fldChar w:fldCharType="end"/>
        </w:r>
      </w:hyperlink>
    </w:p>
    <w:p w14:paraId="6AC5850E" w14:textId="7D5F8244"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8" w:history="1">
        <w:r w:rsidR="00CE13C6" w:rsidRPr="00DF684B">
          <w:rPr>
            <w:rStyle w:val="Hipersaitas"/>
            <w:rFonts w:ascii="Calibri Light" w:hAnsi="Calibri Light"/>
          </w:rPr>
          <w:t>11 paveikslas. NPP 2014–2020 horizontalus prioriteto „Kultūra“ struktūra</w:t>
        </w:r>
        <w:r w:rsidR="00CE13C6">
          <w:rPr>
            <w:webHidden/>
          </w:rPr>
          <w:tab/>
        </w:r>
        <w:r w:rsidR="00CE13C6">
          <w:rPr>
            <w:webHidden/>
          </w:rPr>
          <w:fldChar w:fldCharType="begin"/>
        </w:r>
        <w:r w:rsidR="00CE13C6">
          <w:rPr>
            <w:webHidden/>
          </w:rPr>
          <w:instrText xml:space="preserve"> PAGEREF _Toc143093218 \h </w:instrText>
        </w:r>
        <w:r w:rsidR="00CE13C6">
          <w:rPr>
            <w:webHidden/>
          </w:rPr>
        </w:r>
        <w:r w:rsidR="00CE13C6">
          <w:rPr>
            <w:webHidden/>
          </w:rPr>
          <w:fldChar w:fldCharType="separate"/>
        </w:r>
        <w:r w:rsidR="00CE13C6">
          <w:rPr>
            <w:webHidden/>
          </w:rPr>
          <w:t>67</w:t>
        </w:r>
        <w:r w:rsidR="00CE13C6">
          <w:rPr>
            <w:webHidden/>
          </w:rPr>
          <w:fldChar w:fldCharType="end"/>
        </w:r>
      </w:hyperlink>
    </w:p>
    <w:p w14:paraId="368E5C81" w14:textId="072620EE"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19" w:history="1">
        <w:r w:rsidR="00CE13C6" w:rsidRPr="00DF684B">
          <w:rPr>
            <w:rStyle w:val="Hipersaitas"/>
            <w:rFonts w:ascii="Calibri Light" w:hAnsi="Calibri Light"/>
          </w:rPr>
          <w:t>12 paveikslas. VP priemonės ir NPP aktualus uždaviniai</w:t>
        </w:r>
        <w:r w:rsidR="00CE13C6">
          <w:rPr>
            <w:webHidden/>
          </w:rPr>
          <w:tab/>
        </w:r>
        <w:r w:rsidR="00CE13C6">
          <w:rPr>
            <w:webHidden/>
          </w:rPr>
          <w:fldChar w:fldCharType="begin"/>
        </w:r>
        <w:r w:rsidR="00CE13C6">
          <w:rPr>
            <w:webHidden/>
          </w:rPr>
          <w:instrText xml:space="preserve"> PAGEREF _Toc143093219 \h </w:instrText>
        </w:r>
        <w:r w:rsidR="00CE13C6">
          <w:rPr>
            <w:webHidden/>
          </w:rPr>
        </w:r>
        <w:r w:rsidR="00CE13C6">
          <w:rPr>
            <w:webHidden/>
          </w:rPr>
          <w:fldChar w:fldCharType="separate"/>
        </w:r>
        <w:r w:rsidR="00CE13C6">
          <w:rPr>
            <w:webHidden/>
          </w:rPr>
          <w:t>68</w:t>
        </w:r>
        <w:r w:rsidR="00CE13C6">
          <w:rPr>
            <w:webHidden/>
          </w:rPr>
          <w:fldChar w:fldCharType="end"/>
        </w:r>
      </w:hyperlink>
    </w:p>
    <w:p w14:paraId="0E7F826E" w14:textId="7CEA04B7"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0" w:history="1">
        <w:r w:rsidR="00CE13C6" w:rsidRPr="00DF684B">
          <w:rPr>
            <w:rStyle w:val="Hipersaitas"/>
          </w:rPr>
          <w:t>13 paveikslas. Analizuotų programų / priemonių socialinė-ekonominė nauda ir 1 Eur grąža</w:t>
        </w:r>
        <w:r w:rsidR="00CE13C6">
          <w:rPr>
            <w:webHidden/>
          </w:rPr>
          <w:tab/>
        </w:r>
        <w:r w:rsidR="00CE13C6">
          <w:rPr>
            <w:webHidden/>
          </w:rPr>
          <w:fldChar w:fldCharType="begin"/>
        </w:r>
        <w:r w:rsidR="00CE13C6">
          <w:rPr>
            <w:webHidden/>
          </w:rPr>
          <w:instrText xml:space="preserve"> PAGEREF _Toc143093220 \h </w:instrText>
        </w:r>
        <w:r w:rsidR="00CE13C6">
          <w:rPr>
            <w:webHidden/>
          </w:rPr>
        </w:r>
        <w:r w:rsidR="00CE13C6">
          <w:rPr>
            <w:webHidden/>
          </w:rPr>
          <w:fldChar w:fldCharType="separate"/>
        </w:r>
        <w:r w:rsidR="00CE13C6">
          <w:rPr>
            <w:webHidden/>
          </w:rPr>
          <w:t>79</w:t>
        </w:r>
        <w:r w:rsidR="00CE13C6">
          <w:rPr>
            <w:webHidden/>
          </w:rPr>
          <w:fldChar w:fldCharType="end"/>
        </w:r>
      </w:hyperlink>
    </w:p>
    <w:p w14:paraId="4CBB66F7" w14:textId="6B344BFD"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1" w:history="1">
        <w:r w:rsidR="00CE13C6" w:rsidRPr="00DF684B">
          <w:rPr>
            <w:rStyle w:val="Hipersaitas"/>
          </w:rPr>
          <w:t>14 paveikslas. VP priemonių multiplikatoriaus efektas, 2014–2020 m.</w:t>
        </w:r>
        <w:r w:rsidR="00CE13C6">
          <w:rPr>
            <w:webHidden/>
          </w:rPr>
          <w:tab/>
        </w:r>
        <w:r w:rsidR="00CE13C6">
          <w:rPr>
            <w:webHidden/>
          </w:rPr>
          <w:fldChar w:fldCharType="begin"/>
        </w:r>
        <w:r w:rsidR="00CE13C6">
          <w:rPr>
            <w:webHidden/>
          </w:rPr>
          <w:instrText xml:space="preserve"> PAGEREF _Toc143093221 \h </w:instrText>
        </w:r>
        <w:r w:rsidR="00CE13C6">
          <w:rPr>
            <w:webHidden/>
          </w:rPr>
        </w:r>
        <w:r w:rsidR="00CE13C6">
          <w:rPr>
            <w:webHidden/>
          </w:rPr>
          <w:fldChar w:fldCharType="separate"/>
        </w:r>
        <w:r w:rsidR="00CE13C6">
          <w:rPr>
            <w:webHidden/>
          </w:rPr>
          <w:t>80</w:t>
        </w:r>
        <w:r w:rsidR="00CE13C6">
          <w:rPr>
            <w:webHidden/>
          </w:rPr>
          <w:fldChar w:fldCharType="end"/>
        </w:r>
      </w:hyperlink>
    </w:p>
    <w:p w14:paraId="4C69E3A0" w14:textId="050EC76C"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2" w:history="1">
        <w:r w:rsidR="00CE13C6" w:rsidRPr="00DF684B">
          <w:rPr>
            <w:rStyle w:val="Hipersaitas"/>
          </w:rPr>
          <w:t>15 paveikslas. Interreg programų multiplikatoriaus efektas, 2014–2020 m.</w:t>
        </w:r>
        <w:r w:rsidR="00CE13C6">
          <w:rPr>
            <w:webHidden/>
          </w:rPr>
          <w:tab/>
        </w:r>
        <w:r w:rsidR="00CE13C6">
          <w:rPr>
            <w:webHidden/>
          </w:rPr>
          <w:fldChar w:fldCharType="begin"/>
        </w:r>
        <w:r w:rsidR="00CE13C6">
          <w:rPr>
            <w:webHidden/>
          </w:rPr>
          <w:instrText xml:space="preserve"> PAGEREF _Toc143093222 \h </w:instrText>
        </w:r>
        <w:r w:rsidR="00CE13C6">
          <w:rPr>
            <w:webHidden/>
          </w:rPr>
        </w:r>
        <w:r w:rsidR="00CE13C6">
          <w:rPr>
            <w:webHidden/>
          </w:rPr>
          <w:fldChar w:fldCharType="separate"/>
        </w:r>
        <w:r w:rsidR="00CE13C6">
          <w:rPr>
            <w:webHidden/>
          </w:rPr>
          <w:t>81</w:t>
        </w:r>
        <w:r w:rsidR="00CE13C6">
          <w:rPr>
            <w:webHidden/>
          </w:rPr>
          <w:fldChar w:fldCharType="end"/>
        </w:r>
      </w:hyperlink>
    </w:p>
    <w:p w14:paraId="154E5F6C" w14:textId="193C0B47"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3" w:history="1">
        <w:r w:rsidR="00CE13C6" w:rsidRPr="00DF684B">
          <w:rPr>
            <w:rStyle w:val="Hipersaitas"/>
          </w:rPr>
          <w:t>16 paveikslas. EKP programų multiplikatoriaus efektas, 2014–2020 m.</w:t>
        </w:r>
        <w:r w:rsidR="00CE13C6">
          <w:rPr>
            <w:webHidden/>
          </w:rPr>
          <w:tab/>
        </w:r>
        <w:r w:rsidR="00CE13C6">
          <w:rPr>
            <w:webHidden/>
          </w:rPr>
          <w:fldChar w:fldCharType="begin"/>
        </w:r>
        <w:r w:rsidR="00CE13C6">
          <w:rPr>
            <w:webHidden/>
          </w:rPr>
          <w:instrText xml:space="preserve"> PAGEREF _Toc143093223 \h </w:instrText>
        </w:r>
        <w:r w:rsidR="00CE13C6">
          <w:rPr>
            <w:webHidden/>
          </w:rPr>
        </w:r>
        <w:r w:rsidR="00CE13C6">
          <w:rPr>
            <w:webHidden/>
          </w:rPr>
          <w:fldChar w:fldCharType="separate"/>
        </w:r>
        <w:r w:rsidR="00CE13C6">
          <w:rPr>
            <w:webHidden/>
          </w:rPr>
          <w:t>81</w:t>
        </w:r>
        <w:r w:rsidR="00CE13C6">
          <w:rPr>
            <w:webHidden/>
          </w:rPr>
          <w:fldChar w:fldCharType="end"/>
        </w:r>
      </w:hyperlink>
    </w:p>
    <w:p w14:paraId="7AAF7418" w14:textId="6B354B80"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4" w:history="1">
        <w:r w:rsidR="00CE13C6" w:rsidRPr="00DF684B">
          <w:rPr>
            <w:rStyle w:val="Hipersaitas"/>
          </w:rPr>
          <w:t>17 paveikslas. Kūrybiškos Europos projektų multiplikatoriaus efektas, 2014–2020 m.</w:t>
        </w:r>
        <w:r w:rsidR="00CE13C6">
          <w:rPr>
            <w:webHidden/>
          </w:rPr>
          <w:tab/>
        </w:r>
        <w:r w:rsidR="00CE13C6">
          <w:rPr>
            <w:webHidden/>
          </w:rPr>
          <w:fldChar w:fldCharType="begin"/>
        </w:r>
        <w:r w:rsidR="00CE13C6">
          <w:rPr>
            <w:webHidden/>
          </w:rPr>
          <w:instrText xml:space="preserve"> PAGEREF _Toc143093224 \h </w:instrText>
        </w:r>
        <w:r w:rsidR="00CE13C6">
          <w:rPr>
            <w:webHidden/>
          </w:rPr>
        </w:r>
        <w:r w:rsidR="00CE13C6">
          <w:rPr>
            <w:webHidden/>
          </w:rPr>
          <w:fldChar w:fldCharType="separate"/>
        </w:r>
        <w:r w:rsidR="00CE13C6">
          <w:rPr>
            <w:webHidden/>
          </w:rPr>
          <w:t>82</w:t>
        </w:r>
        <w:r w:rsidR="00CE13C6">
          <w:rPr>
            <w:webHidden/>
          </w:rPr>
          <w:fldChar w:fldCharType="end"/>
        </w:r>
      </w:hyperlink>
    </w:p>
    <w:p w14:paraId="3805AFF6" w14:textId="4CC3AD5C"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5" w:history="1">
        <w:r w:rsidR="00CE13C6" w:rsidRPr="00DF684B">
          <w:rPr>
            <w:rStyle w:val="Hipersaitas"/>
          </w:rPr>
          <w:t>18 paveikslas. KRF finansuotų programų multiplikatoriaus efektas, 2014–2020 m.</w:t>
        </w:r>
        <w:r w:rsidR="00CE13C6">
          <w:rPr>
            <w:webHidden/>
          </w:rPr>
          <w:tab/>
        </w:r>
        <w:r w:rsidR="00CE13C6">
          <w:rPr>
            <w:webHidden/>
          </w:rPr>
          <w:fldChar w:fldCharType="begin"/>
        </w:r>
        <w:r w:rsidR="00CE13C6">
          <w:rPr>
            <w:webHidden/>
          </w:rPr>
          <w:instrText xml:space="preserve"> PAGEREF _Toc143093225 \h </w:instrText>
        </w:r>
        <w:r w:rsidR="00CE13C6">
          <w:rPr>
            <w:webHidden/>
          </w:rPr>
        </w:r>
        <w:r w:rsidR="00CE13C6">
          <w:rPr>
            <w:webHidden/>
          </w:rPr>
          <w:fldChar w:fldCharType="separate"/>
        </w:r>
        <w:r w:rsidR="00CE13C6">
          <w:rPr>
            <w:webHidden/>
          </w:rPr>
          <w:t>82</w:t>
        </w:r>
        <w:r w:rsidR="00CE13C6">
          <w:rPr>
            <w:webHidden/>
          </w:rPr>
          <w:fldChar w:fldCharType="end"/>
        </w:r>
      </w:hyperlink>
    </w:p>
    <w:p w14:paraId="4D3C31EE" w14:textId="10EEE262"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6" w:history="1">
        <w:r w:rsidR="00CE13C6" w:rsidRPr="00DF684B">
          <w:rPr>
            <w:rStyle w:val="Hipersaitas"/>
          </w:rPr>
          <w:t>19 paveikslas. Valstybinio kino finansavimo multiplikatoriaus efektas, 2014–2020 m.</w:t>
        </w:r>
        <w:r w:rsidR="00CE13C6">
          <w:rPr>
            <w:webHidden/>
          </w:rPr>
          <w:tab/>
        </w:r>
        <w:r w:rsidR="00CE13C6">
          <w:rPr>
            <w:webHidden/>
          </w:rPr>
          <w:fldChar w:fldCharType="begin"/>
        </w:r>
        <w:r w:rsidR="00CE13C6">
          <w:rPr>
            <w:webHidden/>
          </w:rPr>
          <w:instrText xml:space="preserve"> PAGEREF _Toc143093226 \h </w:instrText>
        </w:r>
        <w:r w:rsidR="00CE13C6">
          <w:rPr>
            <w:webHidden/>
          </w:rPr>
        </w:r>
        <w:r w:rsidR="00CE13C6">
          <w:rPr>
            <w:webHidden/>
          </w:rPr>
          <w:fldChar w:fldCharType="separate"/>
        </w:r>
        <w:r w:rsidR="00CE13C6">
          <w:rPr>
            <w:webHidden/>
          </w:rPr>
          <w:t>83</w:t>
        </w:r>
        <w:r w:rsidR="00CE13C6">
          <w:rPr>
            <w:webHidden/>
          </w:rPr>
          <w:fldChar w:fldCharType="end"/>
        </w:r>
      </w:hyperlink>
    </w:p>
    <w:p w14:paraId="19544ED4" w14:textId="0AC95DFE"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7" w:history="1">
        <w:r w:rsidR="00CE13C6" w:rsidRPr="00DF684B">
          <w:rPr>
            <w:rStyle w:val="Hipersaitas"/>
            <w:rFonts w:eastAsia="Calibri" w:cs="Times New Roman"/>
          </w:rPr>
          <w:t>20 paveikslas. Projektų, kurie susidūrė su sunkumais 2014–2020 m. laikotarpyje, skaičius (kairėje) bei dažniausiai pasitaikantys šių sunkumų priežastys (dešinėje) (n=275)</w:t>
        </w:r>
        <w:r w:rsidR="00CE13C6">
          <w:rPr>
            <w:webHidden/>
          </w:rPr>
          <w:tab/>
        </w:r>
        <w:r w:rsidR="00CE13C6">
          <w:rPr>
            <w:webHidden/>
          </w:rPr>
          <w:fldChar w:fldCharType="begin"/>
        </w:r>
        <w:r w:rsidR="00CE13C6">
          <w:rPr>
            <w:webHidden/>
          </w:rPr>
          <w:instrText xml:space="preserve"> PAGEREF _Toc143093227 \h </w:instrText>
        </w:r>
        <w:r w:rsidR="00CE13C6">
          <w:rPr>
            <w:webHidden/>
          </w:rPr>
        </w:r>
        <w:r w:rsidR="00CE13C6">
          <w:rPr>
            <w:webHidden/>
          </w:rPr>
          <w:fldChar w:fldCharType="separate"/>
        </w:r>
        <w:r w:rsidR="00CE13C6">
          <w:rPr>
            <w:webHidden/>
          </w:rPr>
          <w:t>84</w:t>
        </w:r>
        <w:r w:rsidR="00CE13C6">
          <w:rPr>
            <w:webHidden/>
          </w:rPr>
          <w:fldChar w:fldCharType="end"/>
        </w:r>
      </w:hyperlink>
    </w:p>
    <w:p w14:paraId="5260ECE9" w14:textId="215D249B"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8" w:history="1">
        <w:r w:rsidR="00CE13C6" w:rsidRPr="00DF684B">
          <w:rPr>
            <w:rStyle w:val="Hipersaitas"/>
            <w:rFonts w:eastAsia="Calibri" w:cs="Times New Roman"/>
          </w:rPr>
          <w:t>21 paveikslas. Išorinių veiksnių poveikis projekto įgyvendinimui (n=271), 2014–2020 m.</w:t>
        </w:r>
        <w:r w:rsidR="00CE13C6">
          <w:rPr>
            <w:webHidden/>
          </w:rPr>
          <w:tab/>
        </w:r>
        <w:r w:rsidR="00CE13C6">
          <w:rPr>
            <w:webHidden/>
          </w:rPr>
          <w:fldChar w:fldCharType="begin"/>
        </w:r>
        <w:r w:rsidR="00CE13C6">
          <w:rPr>
            <w:webHidden/>
          </w:rPr>
          <w:instrText xml:space="preserve"> PAGEREF _Toc143093228 \h </w:instrText>
        </w:r>
        <w:r w:rsidR="00CE13C6">
          <w:rPr>
            <w:webHidden/>
          </w:rPr>
        </w:r>
        <w:r w:rsidR="00CE13C6">
          <w:rPr>
            <w:webHidden/>
          </w:rPr>
          <w:fldChar w:fldCharType="separate"/>
        </w:r>
        <w:r w:rsidR="00CE13C6">
          <w:rPr>
            <w:webHidden/>
          </w:rPr>
          <w:t>85</w:t>
        </w:r>
        <w:r w:rsidR="00CE13C6">
          <w:rPr>
            <w:webHidden/>
          </w:rPr>
          <w:fldChar w:fldCharType="end"/>
        </w:r>
      </w:hyperlink>
    </w:p>
    <w:p w14:paraId="6B6D94F0" w14:textId="5B1C7492"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29" w:history="1">
        <w:r w:rsidR="00CE13C6" w:rsidRPr="00DF684B">
          <w:rPr>
            <w:rStyle w:val="Hipersaitas"/>
            <w:rFonts w:eastAsia="Calibri" w:cs="Times New Roman"/>
          </w:rPr>
          <w:t>22 paveikslas. Projektų, kurie prisidėjo prie socialinių-ekonominių pokyčių 2014–2020 m., skaičius (n=275)</w:t>
        </w:r>
        <w:r w:rsidR="00CE13C6">
          <w:rPr>
            <w:webHidden/>
          </w:rPr>
          <w:tab/>
        </w:r>
        <w:r w:rsidR="00CE13C6">
          <w:rPr>
            <w:webHidden/>
          </w:rPr>
          <w:fldChar w:fldCharType="begin"/>
        </w:r>
        <w:r w:rsidR="00CE13C6">
          <w:rPr>
            <w:webHidden/>
          </w:rPr>
          <w:instrText xml:space="preserve"> PAGEREF _Toc143093229 \h </w:instrText>
        </w:r>
        <w:r w:rsidR="00CE13C6">
          <w:rPr>
            <w:webHidden/>
          </w:rPr>
        </w:r>
        <w:r w:rsidR="00CE13C6">
          <w:rPr>
            <w:webHidden/>
          </w:rPr>
          <w:fldChar w:fldCharType="separate"/>
        </w:r>
        <w:r w:rsidR="00CE13C6">
          <w:rPr>
            <w:webHidden/>
          </w:rPr>
          <w:t>88</w:t>
        </w:r>
        <w:r w:rsidR="00CE13C6">
          <w:rPr>
            <w:webHidden/>
          </w:rPr>
          <w:fldChar w:fldCharType="end"/>
        </w:r>
      </w:hyperlink>
    </w:p>
    <w:p w14:paraId="65F7A369" w14:textId="34B54EF3"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30" w:history="1">
        <w:r w:rsidR="00CE13C6" w:rsidRPr="00DF684B">
          <w:rPr>
            <w:rStyle w:val="Hipersaitas"/>
            <w:rFonts w:eastAsia="Calibri" w:cs="Times New Roman"/>
          </w:rPr>
          <w:t>23 paveikslas. Projektų, kurie prisidėjo prie pažangaus augimo 2014–2020 m, skaičius (n=275)</w:t>
        </w:r>
        <w:r w:rsidR="00CE13C6">
          <w:rPr>
            <w:webHidden/>
          </w:rPr>
          <w:tab/>
        </w:r>
        <w:r w:rsidR="00CE13C6">
          <w:rPr>
            <w:webHidden/>
          </w:rPr>
          <w:fldChar w:fldCharType="begin"/>
        </w:r>
        <w:r w:rsidR="00CE13C6">
          <w:rPr>
            <w:webHidden/>
          </w:rPr>
          <w:instrText xml:space="preserve"> PAGEREF _Toc143093230 \h </w:instrText>
        </w:r>
        <w:r w:rsidR="00CE13C6">
          <w:rPr>
            <w:webHidden/>
          </w:rPr>
        </w:r>
        <w:r w:rsidR="00CE13C6">
          <w:rPr>
            <w:webHidden/>
          </w:rPr>
          <w:fldChar w:fldCharType="separate"/>
        </w:r>
        <w:r w:rsidR="00CE13C6">
          <w:rPr>
            <w:webHidden/>
          </w:rPr>
          <w:t>89</w:t>
        </w:r>
        <w:r w:rsidR="00CE13C6">
          <w:rPr>
            <w:webHidden/>
          </w:rPr>
          <w:fldChar w:fldCharType="end"/>
        </w:r>
      </w:hyperlink>
    </w:p>
    <w:p w14:paraId="6844E675" w14:textId="7C11F6D6"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31" w:history="1">
        <w:r w:rsidR="00CE13C6" w:rsidRPr="00DF684B">
          <w:rPr>
            <w:rStyle w:val="Hipersaitas"/>
            <w:rFonts w:eastAsia="Calibri" w:cs="Times New Roman"/>
          </w:rPr>
          <w:t>24 paveikslas. Projektų, kurie prisidėjo prie tvaraus augimo 2014–2020 m, skaičius (n=275)</w:t>
        </w:r>
        <w:r w:rsidR="00CE13C6">
          <w:rPr>
            <w:webHidden/>
          </w:rPr>
          <w:tab/>
        </w:r>
        <w:r w:rsidR="00CE13C6">
          <w:rPr>
            <w:webHidden/>
          </w:rPr>
          <w:fldChar w:fldCharType="begin"/>
        </w:r>
        <w:r w:rsidR="00CE13C6">
          <w:rPr>
            <w:webHidden/>
          </w:rPr>
          <w:instrText xml:space="preserve"> PAGEREF _Toc143093231 \h </w:instrText>
        </w:r>
        <w:r w:rsidR="00CE13C6">
          <w:rPr>
            <w:webHidden/>
          </w:rPr>
        </w:r>
        <w:r w:rsidR="00CE13C6">
          <w:rPr>
            <w:webHidden/>
          </w:rPr>
          <w:fldChar w:fldCharType="separate"/>
        </w:r>
        <w:r w:rsidR="00CE13C6">
          <w:rPr>
            <w:webHidden/>
          </w:rPr>
          <w:t>90</w:t>
        </w:r>
        <w:r w:rsidR="00CE13C6">
          <w:rPr>
            <w:webHidden/>
          </w:rPr>
          <w:fldChar w:fldCharType="end"/>
        </w:r>
      </w:hyperlink>
    </w:p>
    <w:p w14:paraId="364A0540" w14:textId="707482CD" w:rsidR="00CE13C6" w:rsidRDefault="005C4497">
      <w:pPr>
        <w:pStyle w:val="Iliustracijsraas"/>
        <w:rPr>
          <w:rFonts w:asciiTheme="minorHAnsi" w:eastAsiaTheme="minorEastAsia" w:hAnsiTheme="minorHAnsi"/>
          <w:bCs w:val="0"/>
          <w:iCs w:val="0"/>
          <w:kern w:val="2"/>
          <w:sz w:val="22"/>
          <w:szCs w:val="22"/>
          <w:lang w:eastAsia="lt-LT"/>
          <w14:ligatures w14:val="standardContextual"/>
        </w:rPr>
      </w:pPr>
      <w:hyperlink w:anchor="_Toc143093232" w:history="1">
        <w:r w:rsidR="00CE13C6" w:rsidRPr="00DF684B">
          <w:rPr>
            <w:rStyle w:val="Hipersaitas"/>
            <w:rFonts w:eastAsia="Calibri" w:cs="Times New Roman"/>
          </w:rPr>
          <w:t>25 paveikslas. Projektų, kurie prisidėjo prie integracinio augimo, skaičius (n=275)</w:t>
        </w:r>
        <w:r w:rsidR="00CE13C6">
          <w:rPr>
            <w:webHidden/>
          </w:rPr>
          <w:tab/>
        </w:r>
        <w:r w:rsidR="00CE13C6">
          <w:rPr>
            <w:webHidden/>
          </w:rPr>
          <w:fldChar w:fldCharType="begin"/>
        </w:r>
        <w:r w:rsidR="00CE13C6">
          <w:rPr>
            <w:webHidden/>
          </w:rPr>
          <w:instrText xml:space="preserve"> PAGEREF _Toc143093232 \h </w:instrText>
        </w:r>
        <w:r w:rsidR="00CE13C6">
          <w:rPr>
            <w:webHidden/>
          </w:rPr>
        </w:r>
        <w:r w:rsidR="00CE13C6">
          <w:rPr>
            <w:webHidden/>
          </w:rPr>
          <w:fldChar w:fldCharType="separate"/>
        </w:r>
        <w:r w:rsidR="00CE13C6">
          <w:rPr>
            <w:webHidden/>
          </w:rPr>
          <w:t>90</w:t>
        </w:r>
        <w:r w:rsidR="00CE13C6">
          <w:rPr>
            <w:webHidden/>
          </w:rPr>
          <w:fldChar w:fldCharType="end"/>
        </w:r>
      </w:hyperlink>
    </w:p>
    <w:p w14:paraId="6C496F97" w14:textId="50B82D8F" w:rsidR="00E31D60" w:rsidRPr="00991980" w:rsidRDefault="00FA0E5C" w:rsidP="002B7E8D">
      <w:pPr>
        <w:tabs>
          <w:tab w:val="right" w:leader="dot" w:pos="9496"/>
        </w:tabs>
        <w:spacing w:before="0" w:after="200" w:line="276" w:lineRule="auto"/>
        <w:jc w:val="left"/>
        <w:rPr>
          <w:rFonts w:cs="Calibri Light"/>
          <w:szCs w:val="21"/>
        </w:rPr>
      </w:pPr>
      <w:r w:rsidRPr="00991980">
        <w:rPr>
          <w:rFonts w:cs="Calibri Light"/>
          <w:szCs w:val="21"/>
        </w:rPr>
        <w:fldChar w:fldCharType="end"/>
      </w:r>
    </w:p>
    <w:p w14:paraId="0DB47F8C" w14:textId="77777777" w:rsidR="00E31D60" w:rsidRDefault="00E31D60">
      <w:pPr>
        <w:spacing w:before="0" w:after="200" w:line="276" w:lineRule="auto"/>
        <w:jc w:val="left"/>
        <w:rPr>
          <w:rFonts w:cs="Calibri Light"/>
        </w:rPr>
      </w:pPr>
      <w:r>
        <w:rPr>
          <w:rFonts w:cs="Calibri Light"/>
        </w:rPr>
        <w:br w:type="page"/>
      </w:r>
    </w:p>
    <w:p w14:paraId="7E7369AE" w14:textId="77777777" w:rsidR="00E31D60" w:rsidRPr="00302614" w:rsidRDefault="00E31D60" w:rsidP="00E31D60">
      <w:pPr>
        <w:pStyle w:val="Antrat1"/>
        <w:numPr>
          <w:ilvl w:val="0"/>
          <w:numId w:val="0"/>
        </w:numPr>
      </w:pPr>
      <w:bookmarkStart w:id="6" w:name="_Toc143093109"/>
      <w:r w:rsidRPr="00302614">
        <w:lastRenderedPageBreak/>
        <w:t>Pagrindinės santrumpos</w:t>
      </w:r>
      <w:bookmarkEnd w:id="6"/>
    </w:p>
    <w:tbl>
      <w:tblPr>
        <w:tblStyle w:val="Lentelstinklelis"/>
        <w:tblW w:w="9696" w:type="dxa"/>
        <w:tblBorders>
          <w:top w:val="single" w:sz="2" w:space="0" w:color="92A9A0" w:themeColor="text2"/>
          <w:left w:val="none" w:sz="0" w:space="0" w:color="auto"/>
          <w:bottom w:val="single" w:sz="2" w:space="0" w:color="92A9A0" w:themeColor="text2"/>
          <w:right w:val="none" w:sz="0" w:space="0" w:color="auto"/>
          <w:insideH w:val="single" w:sz="2" w:space="0" w:color="92A9A0"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2551"/>
        <w:gridCol w:w="7145"/>
      </w:tblGrid>
      <w:tr w:rsidR="00AA73C0" w:rsidRPr="00302614" w14:paraId="189B7254" w14:textId="77777777">
        <w:tc>
          <w:tcPr>
            <w:tcW w:w="2551" w:type="dxa"/>
            <w:tcMar>
              <w:top w:w="57" w:type="dxa"/>
              <w:left w:w="57" w:type="dxa"/>
              <w:bottom w:w="57" w:type="dxa"/>
              <w:right w:w="57" w:type="dxa"/>
            </w:tcMar>
          </w:tcPr>
          <w:p w14:paraId="3A988598" w14:textId="77777777" w:rsidR="00AA73C0" w:rsidRPr="00302614" w:rsidRDefault="00AA73C0">
            <w:pPr>
              <w:spacing w:before="0" w:after="0"/>
            </w:pPr>
            <w:r w:rsidRPr="00A70342">
              <w:t>„Kultūros“ veiklos planas</w:t>
            </w:r>
          </w:p>
        </w:tc>
        <w:tc>
          <w:tcPr>
            <w:tcW w:w="7145" w:type="dxa"/>
            <w:tcMar>
              <w:top w:w="57" w:type="dxa"/>
              <w:left w:w="57" w:type="dxa"/>
              <w:bottom w:w="57" w:type="dxa"/>
              <w:right w:w="57" w:type="dxa"/>
            </w:tcMar>
          </w:tcPr>
          <w:p w14:paraId="0849F728" w14:textId="77777777" w:rsidR="00AA73C0" w:rsidRPr="00302614" w:rsidRDefault="00AA73C0">
            <w:pPr>
              <w:spacing w:before="0" w:after="0"/>
            </w:pPr>
            <w:r w:rsidRPr="00A70342">
              <w:t>2014–2020 metų nacionalinės pažangos programos horizontaliojo prioriteto „Kultūra“ tarpinstitucinis veiklos planas</w:t>
            </w:r>
          </w:p>
        </w:tc>
      </w:tr>
      <w:tr w:rsidR="00AA73C0" w:rsidRPr="00302614" w14:paraId="19302B0A" w14:textId="77777777">
        <w:tc>
          <w:tcPr>
            <w:tcW w:w="2551" w:type="dxa"/>
            <w:tcMar>
              <w:top w:w="57" w:type="dxa"/>
              <w:left w:w="57" w:type="dxa"/>
              <w:bottom w:w="57" w:type="dxa"/>
              <w:right w:w="57" w:type="dxa"/>
            </w:tcMar>
          </w:tcPr>
          <w:p w14:paraId="1E7DCE38" w14:textId="77777777" w:rsidR="00AA73C0" w:rsidRPr="00302614" w:rsidRDefault="00AA73C0">
            <w:pPr>
              <w:spacing w:before="0" w:after="0"/>
            </w:pPr>
            <w:r w:rsidRPr="00302614">
              <w:t>„Lietuva 2030“</w:t>
            </w:r>
          </w:p>
        </w:tc>
        <w:tc>
          <w:tcPr>
            <w:tcW w:w="7145" w:type="dxa"/>
            <w:tcMar>
              <w:top w:w="57" w:type="dxa"/>
              <w:left w:w="57" w:type="dxa"/>
              <w:bottom w:w="57" w:type="dxa"/>
              <w:right w:w="57" w:type="dxa"/>
            </w:tcMar>
          </w:tcPr>
          <w:p w14:paraId="5B5CFBAE" w14:textId="77777777" w:rsidR="00AA73C0" w:rsidRPr="00302614" w:rsidRDefault="00AA73C0">
            <w:pPr>
              <w:spacing w:before="0" w:after="0"/>
            </w:pPr>
            <w:r w:rsidRPr="00302614">
              <w:t>Valstybės pažangos strategija „Lietuvos pažangos strategija „Lietuva 2030“</w:t>
            </w:r>
          </w:p>
        </w:tc>
      </w:tr>
      <w:tr w:rsidR="00AA73C0" w:rsidRPr="00302614" w14:paraId="385D9868" w14:textId="77777777">
        <w:tc>
          <w:tcPr>
            <w:tcW w:w="2551" w:type="dxa"/>
            <w:tcMar>
              <w:top w:w="57" w:type="dxa"/>
              <w:left w:w="57" w:type="dxa"/>
              <w:bottom w:w="57" w:type="dxa"/>
              <w:right w:w="57" w:type="dxa"/>
            </w:tcMar>
          </w:tcPr>
          <w:p w14:paraId="67EFD687" w14:textId="77777777" w:rsidR="00AA73C0" w:rsidRPr="00302614" w:rsidRDefault="00AA73C0">
            <w:pPr>
              <w:spacing w:before="0" w:after="0"/>
            </w:pPr>
            <w:r w:rsidRPr="00302614">
              <w:t>„Skaitmeninė darbotvarkė“</w:t>
            </w:r>
          </w:p>
        </w:tc>
        <w:tc>
          <w:tcPr>
            <w:tcW w:w="7145" w:type="dxa"/>
            <w:tcMar>
              <w:top w:w="57" w:type="dxa"/>
              <w:left w:w="57" w:type="dxa"/>
              <w:bottom w:w="57" w:type="dxa"/>
              <w:right w:w="57" w:type="dxa"/>
            </w:tcMar>
          </w:tcPr>
          <w:p w14:paraId="7705E636" w14:textId="77777777" w:rsidR="00AA73C0" w:rsidRPr="00302614" w:rsidRDefault="00AA73C0">
            <w:pPr>
              <w:spacing w:before="0" w:after="0"/>
            </w:pPr>
            <w:r w:rsidRPr="00302614">
              <w:t xml:space="preserve">Informacinės visuomenės plėtros 2014–2020 metų programa „Lietuvos Respublikos skaitmeninė darbotvarkė“ </w:t>
            </w:r>
          </w:p>
        </w:tc>
      </w:tr>
      <w:tr w:rsidR="00AA73C0" w:rsidRPr="00302614" w14:paraId="4F47748E" w14:textId="77777777">
        <w:tc>
          <w:tcPr>
            <w:tcW w:w="2551" w:type="dxa"/>
            <w:tcMar>
              <w:top w:w="57" w:type="dxa"/>
              <w:left w:w="57" w:type="dxa"/>
              <w:bottom w:w="57" w:type="dxa"/>
              <w:right w:w="57" w:type="dxa"/>
            </w:tcMar>
          </w:tcPr>
          <w:p w14:paraId="79ACB21B" w14:textId="77777777" w:rsidR="00AA73C0" w:rsidRDefault="00AA73C0">
            <w:pPr>
              <w:spacing w:before="0" w:after="0"/>
            </w:pPr>
            <w:r>
              <w:t>2014–2020 m. Latvijos, Lietuvos ir Baltarusijos bendradarbiavimo per sieną programos</w:t>
            </w:r>
          </w:p>
        </w:tc>
        <w:tc>
          <w:tcPr>
            <w:tcW w:w="7145" w:type="dxa"/>
            <w:tcMar>
              <w:top w:w="57" w:type="dxa"/>
              <w:left w:w="57" w:type="dxa"/>
              <w:bottom w:w="57" w:type="dxa"/>
              <w:right w:w="57" w:type="dxa"/>
            </w:tcMar>
          </w:tcPr>
          <w:p w14:paraId="7139BE53" w14:textId="77777777" w:rsidR="00AA73C0" w:rsidRDefault="00AA73C0">
            <w:pPr>
              <w:spacing w:before="0" w:after="0"/>
            </w:pPr>
            <w:r>
              <w:t>Latvijos, Lietuvos ir Baltarusijos bendradarbiavimo per sieną programa</w:t>
            </w:r>
          </w:p>
        </w:tc>
      </w:tr>
      <w:tr w:rsidR="00AA73C0" w:rsidRPr="00302614" w14:paraId="7F62C256" w14:textId="77777777">
        <w:tc>
          <w:tcPr>
            <w:tcW w:w="2551" w:type="dxa"/>
            <w:tcMar>
              <w:top w:w="57" w:type="dxa"/>
              <w:left w:w="57" w:type="dxa"/>
              <w:bottom w:w="57" w:type="dxa"/>
              <w:right w:w="57" w:type="dxa"/>
            </w:tcMar>
          </w:tcPr>
          <w:p w14:paraId="034F55EA" w14:textId="77777777" w:rsidR="00AA73C0" w:rsidRDefault="00AA73C0">
            <w:pPr>
              <w:spacing w:before="0" w:after="0"/>
            </w:pPr>
            <w:r>
              <w:t>2014–2020 m. Lietuvos ir Rusijos bendradarbiavimo per sieną programa</w:t>
            </w:r>
          </w:p>
          <w:p w14:paraId="159F9BD2" w14:textId="77777777" w:rsidR="00AA73C0" w:rsidRDefault="00AA73C0">
            <w:pPr>
              <w:spacing w:before="0" w:after="0"/>
            </w:pPr>
          </w:p>
        </w:tc>
        <w:tc>
          <w:tcPr>
            <w:tcW w:w="7145" w:type="dxa"/>
            <w:tcMar>
              <w:top w:w="57" w:type="dxa"/>
              <w:left w:w="57" w:type="dxa"/>
              <w:bottom w:w="57" w:type="dxa"/>
              <w:right w:w="57" w:type="dxa"/>
            </w:tcMar>
          </w:tcPr>
          <w:p w14:paraId="27298868" w14:textId="77777777" w:rsidR="00AA73C0" w:rsidRDefault="00AA73C0">
            <w:pPr>
              <w:spacing w:before="0" w:after="0"/>
            </w:pPr>
            <w:r>
              <w:t>Lietuvos ir Rusijos bendradarbiavimo per sieną programa</w:t>
            </w:r>
          </w:p>
        </w:tc>
      </w:tr>
      <w:tr w:rsidR="00AF32E9" w:rsidRPr="00302614" w14:paraId="1E6ABA07" w14:textId="77777777">
        <w:tc>
          <w:tcPr>
            <w:tcW w:w="2551" w:type="dxa"/>
            <w:tcMar>
              <w:top w:w="57" w:type="dxa"/>
              <w:left w:w="57" w:type="dxa"/>
              <w:bottom w:w="57" w:type="dxa"/>
              <w:right w:w="57" w:type="dxa"/>
            </w:tcMar>
          </w:tcPr>
          <w:p w14:paraId="67843BD8" w14:textId="5400EDCE" w:rsidR="00AF32E9" w:rsidRDefault="00AF32E9" w:rsidP="00AF32E9">
            <w:pPr>
              <w:spacing w:before="0" w:after="0"/>
            </w:pPr>
            <w:r>
              <w:t>301 priemonė</w:t>
            </w:r>
          </w:p>
        </w:tc>
        <w:tc>
          <w:tcPr>
            <w:tcW w:w="7145" w:type="dxa"/>
            <w:tcMar>
              <w:top w:w="57" w:type="dxa"/>
              <w:left w:w="57" w:type="dxa"/>
              <w:bottom w:w="57" w:type="dxa"/>
              <w:right w:w="57" w:type="dxa"/>
            </w:tcMar>
          </w:tcPr>
          <w:p w14:paraId="56F8B5FE" w14:textId="42AFE768" w:rsidR="00AF32E9" w:rsidRDefault="00AF32E9" w:rsidP="00AF32E9">
            <w:pPr>
              <w:spacing w:before="0" w:after="0"/>
            </w:pPr>
            <w:r w:rsidRPr="00BC4C05">
              <w:t>Nr. 05.4.1-CPVA-V-301 „Aktualizuoti kultūros paveldo objektus“</w:t>
            </w:r>
          </w:p>
        </w:tc>
      </w:tr>
      <w:tr w:rsidR="00AF32E9" w:rsidRPr="00302614" w14:paraId="4B1031DA" w14:textId="77777777">
        <w:tc>
          <w:tcPr>
            <w:tcW w:w="2551" w:type="dxa"/>
            <w:tcMar>
              <w:top w:w="57" w:type="dxa"/>
              <w:left w:w="57" w:type="dxa"/>
              <w:bottom w:w="57" w:type="dxa"/>
              <w:right w:w="57" w:type="dxa"/>
            </w:tcMar>
          </w:tcPr>
          <w:p w14:paraId="421C53A5" w14:textId="714D4603" w:rsidR="00AF32E9" w:rsidRDefault="00AF32E9" w:rsidP="00AF32E9">
            <w:pPr>
              <w:spacing w:before="0" w:after="0"/>
            </w:pPr>
            <w:r>
              <w:t>302 priemonė</w:t>
            </w:r>
          </w:p>
        </w:tc>
        <w:tc>
          <w:tcPr>
            <w:tcW w:w="7145" w:type="dxa"/>
            <w:tcMar>
              <w:top w:w="57" w:type="dxa"/>
              <w:left w:w="57" w:type="dxa"/>
              <w:bottom w:w="57" w:type="dxa"/>
              <w:right w:w="57" w:type="dxa"/>
            </w:tcMar>
          </w:tcPr>
          <w:p w14:paraId="53C1C0D9" w14:textId="3C83DB00" w:rsidR="00AF32E9" w:rsidRDefault="00AF32E9" w:rsidP="00AF32E9">
            <w:pPr>
              <w:spacing w:before="0" w:after="0"/>
            </w:pPr>
            <w:r w:rsidRPr="00BC4C05">
              <w:t>Nr. 05.4.1-CPVA-R-302 „Aktualizuoti savivaldybių kultūros paveldo objektus“</w:t>
            </w:r>
          </w:p>
        </w:tc>
      </w:tr>
      <w:tr w:rsidR="00AF32E9" w:rsidRPr="00302614" w14:paraId="6A2709BE" w14:textId="77777777">
        <w:tc>
          <w:tcPr>
            <w:tcW w:w="2551" w:type="dxa"/>
            <w:tcMar>
              <w:top w:w="57" w:type="dxa"/>
              <w:left w:w="57" w:type="dxa"/>
              <w:bottom w:w="57" w:type="dxa"/>
              <w:right w:w="57" w:type="dxa"/>
            </w:tcMar>
          </w:tcPr>
          <w:p w14:paraId="3D96D9B0" w14:textId="297556DC" w:rsidR="00AF32E9" w:rsidRDefault="00AF32E9" w:rsidP="00AF32E9">
            <w:pPr>
              <w:spacing w:before="0" w:after="0"/>
            </w:pPr>
            <w:r>
              <w:t>303 priemonė</w:t>
            </w:r>
          </w:p>
        </w:tc>
        <w:tc>
          <w:tcPr>
            <w:tcW w:w="7145" w:type="dxa"/>
            <w:tcMar>
              <w:top w:w="57" w:type="dxa"/>
              <w:left w:w="57" w:type="dxa"/>
              <w:bottom w:w="57" w:type="dxa"/>
              <w:right w:w="57" w:type="dxa"/>
            </w:tcMar>
          </w:tcPr>
          <w:p w14:paraId="5F2A05A2" w14:textId="1591F0D2" w:rsidR="00AF32E9" w:rsidRDefault="00AF32E9" w:rsidP="00AF32E9">
            <w:pPr>
              <w:spacing w:before="0" w:after="0"/>
            </w:pPr>
            <w:r w:rsidRPr="00BC4C05">
              <w:t>Nr. 05.4.1-CPVA-K-303 „Aktualizuoti viešąjį ir privatų kultūros paveldą“</w:t>
            </w:r>
          </w:p>
        </w:tc>
      </w:tr>
      <w:tr w:rsidR="00AA73C0" w:rsidRPr="00302614" w14:paraId="0EF96FDD" w14:textId="77777777">
        <w:tc>
          <w:tcPr>
            <w:tcW w:w="2551" w:type="dxa"/>
            <w:tcMar>
              <w:top w:w="57" w:type="dxa"/>
              <w:left w:w="57" w:type="dxa"/>
              <w:bottom w:w="57" w:type="dxa"/>
              <w:right w:w="57" w:type="dxa"/>
            </w:tcMar>
          </w:tcPr>
          <w:p w14:paraId="0AC6652A" w14:textId="77777777" w:rsidR="00AA73C0" w:rsidRPr="00302614" w:rsidRDefault="00AA73C0">
            <w:pPr>
              <w:spacing w:before="0" w:after="0"/>
            </w:pPr>
            <w:r w:rsidRPr="00302614">
              <w:t>304 priemonė</w:t>
            </w:r>
          </w:p>
        </w:tc>
        <w:tc>
          <w:tcPr>
            <w:tcW w:w="7145" w:type="dxa"/>
            <w:tcMar>
              <w:top w:w="57" w:type="dxa"/>
              <w:left w:w="57" w:type="dxa"/>
              <w:bottom w:w="57" w:type="dxa"/>
              <w:right w:w="57" w:type="dxa"/>
            </w:tcMar>
          </w:tcPr>
          <w:p w14:paraId="7823C2E9" w14:textId="77777777" w:rsidR="00AA73C0" w:rsidRPr="00302614" w:rsidRDefault="00AA73C0">
            <w:pPr>
              <w:spacing w:before="0" w:after="0"/>
            </w:pPr>
            <w:r w:rsidRPr="00302614">
              <w:t>N</w:t>
            </w:r>
            <w:r>
              <w:t>r</w:t>
            </w:r>
            <w:r w:rsidRPr="00302614">
              <w:t>. 07.1.1-CPVA-V-304 Modernizuoti kultūros infrastruktūrą</w:t>
            </w:r>
          </w:p>
        </w:tc>
      </w:tr>
      <w:tr w:rsidR="00AA73C0" w:rsidRPr="00302614" w14:paraId="040F9D6E" w14:textId="77777777">
        <w:tc>
          <w:tcPr>
            <w:tcW w:w="2551" w:type="dxa"/>
            <w:tcMar>
              <w:top w:w="57" w:type="dxa"/>
              <w:left w:w="57" w:type="dxa"/>
              <w:bottom w:w="57" w:type="dxa"/>
              <w:right w:w="57" w:type="dxa"/>
            </w:tcMar>
          </w:tcPr>
          <w:p w14:paraId="124537A5" w14:textId="77777777" w:rsidR="00AA73C0" w:rsidRPr="00302614" w:rsidRDefault="00AA73C0">
            <w:pPr>
              <w:spacing w:before="0" w:after="0"/>
            </w:pPr>
            <w:r w:rsidRPr="00302614">
              <w:t>305 priemonė</w:t>
            </w:r>
          </w:p>
        </w:tc>
        <w:tc>
          <w:tcPr>
            <w:tcW w:w="7145" w:type="dxa"/>
            <w:tcMar>
              <w:top w:w="57" w:type="dxa"/>
              <w:left w:w="57" w:type="dxa"/>
              <w:bottom w:w="57" w:type="dxa"/>
              <w:right w:w="57" w:type="dxa"/>
            </w:tcMar>
          </w:tcPr>
          <w:p w14:paraId="04747DED" w14:textId="77777777" w:rsidR="00AA73C0" w:rsidRPr="00302614" w:rsidRDefault="00AA73C0">
            <w:pPr>
              <w:spacing w:before="0" w:after="0"/>
            </w:pPr>
            <w:r w:rsidRPr="00302614">
              <w:t>N</w:t>
            </w:r>
            <w:r>
              <w:t>r</w:t>
            </w:r>
            <w:r w:rsidRPr="00302614">
              <w:t>.07.1.1-CPVA-R-305 Modernizuoti savivaldybių kultūros infrastruktūrą</w:t>
            </w:r>
          </w:p>
        </w:tc>
      </w:tr>
      <w:tr w:rsidR="00AA73C0" w:rsidRPr="00302614" w14:paraId="52920DF4" w14:textId="77777777">
        <w:tc>
          <w:tcPr>
            <w:tcW w:w="2551" w:type="dxa"/>
            <w:tcMar>
              <w:top w:w="57" w:type="dxa"/>
              <w:left w:w="57" w:type="dxa"/>
              <w:bottom w:w="57" w:type="dxa"/>
              <w:right w:w="57" w:type="dxa"/>
            </w:tcMar>
          </w:tcPr>
          <w:p w14:paraId="66173E81" w14:textId="77777777" w:rsidR="00AA73C0" w:rsidRPr="00302614" w:rsidRDefault="00AA73C0">
            <w:pPr>
              <w:spacing w:before="0" w:after="0"/>
            </w:pPr>
            <w:r w:rsidRPr="00302614">
              <w:t>306 priemonė</w:t>
            </w:r>
          </w:p>
        </w:tc>
        <w:tc>
          <w:tcPr>
            <w:tcW w:w="7145" w:type="dxa"/>
            <w:tcMar>
              <w:top w:w="57" w:type="dxa"/>
              <w:left w:w="57" w:type="dxa"/>
              <w:bottom w:w="57" w:type="dxa"/>
              <w:right w:w="57" w:type="dxa"/>
            </w:tcMar>
          </w:tcPr>
          <w:p w14:paraId="24C5C7E3" w14:textId="77777777" w:rsidR="00AA73C0" w:rsidRPr="00302614" w:rsidRDefault="00AA73C0">
            <w:pPr>
              <w:spacing w:before="0" w:after="0"/>
            </w:pPr>
            <w:r w:rsidRPr="00302614">
              <w:t>N</w:t>
            </w:r>
            <w:r>
              <w:t>r</w:t>
            </w:r>
            <w:r w:rsidRPr="00302614">
              <w:t>. 07.1.1-CPVA-K-306 Modernizuoti viešąją ir privačią kultūros infrastruktūrą</w:t>
            </w:r>
          </w:p>
        </w:tc>
      </w:tr>
      <w:tr w:rsidR="00BF4477" w:rsidRPr="00302614" w14:paraId="00F8B61A" w14:textId="77777777">
        <w:tc>
          <w:tcPr>
            <w:tcW w:w="2551" w:type="dxa"/>
            <w:tcMar>
              <w:top w:w="57" w:type="dxa"/>
              <w:left w:w="57" w:type="dxa"/>
              <w:bottom w:w="57" w:type="dxa"/>
              <w:right w:w="57" w:type="dxa"/>
            </w:tcMar>
          </w:tcPr>
          <w:p w14:paraId="3A8C12EF" w14:textId="50F5FA2E" w:rsidR="00BF4477" w:rsidRPr="00302614" w:rsidRDefault="00BF4477" w:rsidP="00BF4477">
            <w:pPr>
              <w:spacing w:before="0" w:after="0"/>
            </w:pPr>
            <w:r>
              <w:t>307 priemonė</w:t>
            </w:r>
          </w:p>
        </w:tc>
        <w:tc>
          <w:tcPr>
            <w:tcW w:w="7145" w:type="dxa"/>
            <w:tcMar>
              <w:top w:w="57" w:type="dxa"/>
              <w:left w:w="57" w:type="dxa"/>
              <w:bottom w:w="57" w:type="dxa"/>
              <w:right w:w="57" w:type="dxa"/>
            </w:tcMar>
          </w:tcPr>
          <w:p w14:paraId="2ABF1E43" w14:textId="078B9978" w:rsidR="00BF4477" w:rsidRPr="00302614" w:rsidRDefault="00BF4477" w:rsidP="00BF4477">
            <w:pPr>
              <w:spacing w:before="0" w:after="0"/>
            </w:pPr>
            <w:r w:rsidRPr="00BC4C05">
              <w:t>Nr. 05.4.1-FM-F-307 „Viešojo ir privataus kultūros paveldo pritaikymas visuomenės poreikiams“</w:t>
            </w:r>
          </w:p>
        </w:tc>
      </w:tr>
      <w:tr w:rsidR="00AA73C0" w:rsidRPr="00302614" w14:paraId="22C8A01E" w14:textId="77777777">
        <w:tc>
          <w:tcPr>
            <w:tcW w:w="2551" w:type="dxa"/>
            <w:tcMar>
              <w:top w:w="57" w:type="dxa"/>
              <w:left w:w="57" w:type="dxa"/>
              <w:bottom w:w="57" w:type="dxa"/>
              <w:right w:w="57" w:type="dxa"/>
            </w:tcMar>
          </w:tcPr>
          <w:p w14:paraId="482E3636" w14:textId="77777777" w:rsidR="00AA73C0" w:rsidRPr="00302614" w:rsidRDefault="00AA73C0">
            <w:pPr>
              <w:spacing w:before="0" w:after="0"/>
            </w:pPr>
            <w:r w:rsidRPr="00302614">
              <w:t>308 priemonė</w:t>
            </w:r>
          </w:p>
        </w:tc>
        <w:tc>
          <w:tcPr>
            <w:tcW w:w="7145" w:type="dxa"/>
            <w:tcMar>
              <w:top w:w="57" w:type="dxa"/>
              <w:left w:w="57" w:type="dxa"/>
              <w:bottom w:w="57" w:type="dxa"/>
              <w:right w:w="57" w:type="dxa"/>
            </w:tcMar>
          </w:tcPr>
          <w:p w14:paraId="2FE29706" w14:textId="77777777" w:rsidR="00AA73C0" w:rsidRPr="00302614" w:rsidRDefault="00AA73C0">
            <w:pPr>
              <w:spacing w:before="0" w:after="0"/>
            </w:pPr>
            <w:r w:rsidRPr="00302614">
              <w:t>N</w:t>
            </w:r>
            <w:r>
              <w:t>r</w:t>
            </w:r>
            <w:r w:rsidRPr="00302614">
              <w:t>. 13.1.1-LVPA-V-308 Paskatos dizaino kūrėjams: „Dizaino sparnai“</w:t>
            </w:r>
          </w:p>
        </w:tc>
      </w:tr>
      <w:tr w:rsidR="00AA73C0" w:rsidRPr="00302614" w14:paraId="1E98787D" w14:textId="77777777">
        <w:tc>
          <w:tcPr>
            <w:tcW w:w="2551" w:type="dxa"/>
            <w:tcMar>
              <w:top w:w="57" w:type="dxa"/>
              <w:left w:w="57" w:type="dxa"/>
              <w:bottom w:w="57" w:type="dxa"/>
              <w:right w:w="57" w:type="dxa"/>
            </w:tcMar>
          </w:tcPr>
          <w:p w14:paraId="05B357B3" w14:textId="77777777" w:rsidR="00AA73C0" w:rsidRPr="00302614" w:rsidRDefault="00AA73C0">
            <w:pPr>
              <w:spacing w:before="0" w:after="0"/>
            </w:pPr>
            <w:r w:rsidRPr="00302614">
              <w:t>309 priemonė</w:t>
            </w:r>
          </w:p>
        </w:tc>
        <w:tc>
          <w:tcPr>
            <w:tcW w:w="7145" w:type="dxa"/>
            <w:tcMar>
              <w:top w:w="57" w:type="dxa"/>
              <w:left w:w="57" w:type="dxa"/>
              <w:bottom w:w="57" w:type="dxa"/>
              <w:right w:w="57" w:type="dxa"/>
            </w:tcMar>
          </w:tcPr>
          <w:p w14:paraId="4C38155D" w14:textId="77777777" w:rsidR="00AA73C0" w:rsidRPr="00302614" w:rsidRDefault="00AA73C0">
            <w:pPr>
              <w:spacing w:before="0" w:after="0"/>
            </w:pPr>
            <w:r w:rsidRPr="00302614">
              <w:t>N</w:t>
            </w:r>
            <w:r>
              <w:t>r</w:t>
            </w:r>
            <w:r w:rsidRPr="00302614">
              <w:t>. 13.1.1-LVPA-K-309 Paskatos gerinti kultūros ir kūrybinių industrijų įmonių infrastruktūrą</w:t>
            </w:r>
          </w:p>
        </w:tc>
      </w:tr>
      <w:tr w:rsidR="00AA73C0" w:rsidRPr="00302614" w14:paraId="467A463D" w14:textId="77777777">
        <w:tc>
          <w:tcPr>
            <w:tcW w:w="2551" w:type="dxa"/>
            <w:tcMar>
              <w:top w:w="57" w:type="dxa"/>
              <w:left w:w="57" w:type="dxa"/>
              <w:bottom w:w="57" w:type="dxa"/>
              <w:right w:w="57" w:type="dxa"/>
            </w:tcMar>
          </w:tcPr>
          <w:p w14:paraId="5A5315DF" w14:textId="77777777" w:rsidR="00AA73C0" w:rsidRPr="00302614" w:rsidRDefault="00AA73C0">
            <w:pPr>
              <w:spacing w:before="0" w:after="0"/>
            </w:pPr>
            <w:r w:rsidRPr="00302614">
              <w:t>310 priemonė</w:t>
            </w:r>
          </w:p>
        </w:tc>
        <w:tc>
          <w:tcPr>
            <w:tcW w:w="7145" w:type="dxa"/>
            <w:tcMar>
              <w:top w:w="57" w:type="dxa"/>
              <w:left w:w="57" w:type="dxa"/>
              <w:bottom w:w="57" w:type="dxa"/>
              <w:right w:w="57" w:type="dxa"/>
            </w:tcMar>
          </w:tcPr>
          <w:p w14:paraId="407AEA46" w14:textId="77777777" w:rsidR="00AA73C0" w:rsidRPr="00302614" w:rsidRDefault="00AA73C0">
            <w:pPr>
              <w:spacing w:before="0" w:after="0"/>
            </w:pPr>
            <w:r w:rsidRPr="00302614">
              <w:t>N</w:t>
            </w:r>
            <w:r>
              <w:t>r</w:t>
            </w:r>
            <w:r w:rsidRPr="00302614">
              <w:t>. 13.1.1-LVPA-K-310 Paskatos kultūros ir kūrybinių industrijų sektoriui kurti konkurencingus kultūros produktus</w:t>
            </w:r>
          </w:p>
        </w:tc>
      </w:tr>
      <w:tr w:rsidR="00AA73C0" w:rsidRPr="00302614" w14:paraId="56764E72" w14:textId="77777777">
        <w:tc>
          <w:tcPr>
            <w:tcW w:w="2551" w:type="dxa"/>
            <w:tcMar>
              <w:top w:w="57" w:type="dxa"/>
              <w:left w:w="57" w:type="dxa"/>
              <w:bottom w:w="57" w:type="dxa"/>
              <w:right w:w="57" w:type="dxa"/>
            </w:tcMar>
          </w:tcPr>
          <w:p w14:paraId="5BE55E96" w14:textId="77777777" w:rsidR="00AA73C0" w:rsidRPr="00302614" w:rsidRDefault="00AA73C0">
            <w:pPr>
              <w:spacing w:before="0" w:after="0"/>
            </w:pPr>
            <w:r w:rsidRPr="00302614">
              <w:t>Aprašas</w:t>
            </w:r>
          </w:p>
        </w:tc>
        <w:tc>
          <w:tcPr>
            <w:tcW w:w="7145" w:type="dxa"/>
            <w:tcMar>
              <w:top w:w="57" w:type="dxa"/>
              <w:left w:w="57" w:type="dxa"/>
              <w:bottom w:w="57" w:type="dxa"/>
              <w:right w:w="57" w:type="dxa"/>
            </w:tcMar>
          </w:tcPr>
          <w:p w14:paraId="096A84D3" w14:textId="77777777" w:rsidR="00AA73C0" w:rsidRPr="00302614" w:rsidRDefault="00AA73C0">
            <w:pPr>
              <w:spacing w:before="0" w:after="0"/>
            </w:pPr>
            <w:r w:rsidRPr="00302614">
              <w:t>Vietos bendruomenių savivaldos 2013–2015 mėtų programos įgyvendinimo aprašas</w:t>
            </w:r>
          </w:p>
        </w:tc>
      </w:tr>
      <w:tr w:rsidR="00AA73C0" w:rsidRPr="00302614" w14:paraId="349028C1" w14:textId="77777777">
        <w:tc>
          <w:tcPr>
            <w:tcW w:w="2551" w:type="dxa"/>
            <w:tcMar>
              <w:top w:w="57" w:type="dxa"/>
              <w:left w:w="57" w:type="dxa"/>
              <w:bottom w:w="57" w:type="dxa"/>
              <w:right w:w="57" w:type="dxa"/>
            </w:tcMar>
          </w:tcPr>
          <w:p w14:paraId="13AC434F" w14:textId="77777777" w:rsidR="00AA73C0" w:rsidRPr="00302614" w:rsidRDefault="00AA73C0">
            <w:pPr>
              <w:spacing w:before="0" w:after="0"/>
            </w:pPr>
            <w:r>
              <w:t>BDAR</w:t>
            </w:r>
          </w:p>
        </w:tc>
        <w:tc>
          <w:tcPr>
            <w:tcW w:w="7145" w:type="dxa"/>
            <w:tcMar>
              <w:top w:w="57" w:type="dxa"/>
              <w:left w:w="57" w:type="dxa"/>
              <w:bottom w:w="57" w:type="dxa"/>
              <w:right w:w="57" w:type="dxa"/>
            </w:tcMar>
          </w:tcPr>
          <w:p w14:paraId="529EE3A6" w14:textId="77777777" w:rsidR="00AA73C0" w:rsidRPr="00302614" w:rsidRDefault="00AA73C0">
            <w:pPr>
              <w:spacing w:before="0" w:after="0"/>
            </w:pPr>
            <w:r w:rsidRPr="006711D2">
              <w:t>Europos Sąjungos Bendrasis duomenų apsaugos reglament</w:t>
            </w:r>
            <w:r>
              <w:t>as</w:t>
            </w:r>
          </w:p>
        </w:tc>
      </w:tr>
      <w:tr w:rsidR="00AA73C0" w:rsidRPr="00302614" w14:paraId="4F7F029D" w14:textId="77777777">
        <w:tc>
          <w:tcPr>
            <w:tcW w:w="2551" w:type="dxa"/>
            <w:tcMar>
              <w:top w:w="57" w:type="dxa"/>
              <w:left w:w="57" w:type="dxa"/>
              <w:bottom w:w="57" w:type="dxa"/>
              <w:right w:w="57" w:type="dxa"/>
            </w:tcMar>
          </w:tcPr>
          <w:p w14:paraId="1978389A" w14:textId="77777777" w:rsidR="00AA73C0" w:rsidRPr="00302614" w:rsidRDefault="00AA73C0">
            <w:pPr>
              <w:spacing w:before="0" w:after="0"/>
            </w:pPr>
            <w:r w:rsidRPr="00302614">
              <w:t>EK</w:t>
            </w:r>
          </w:p>
        </w:tc>
        <w:tc>
          <w:tcPr>
            <w:tcW w:w="7145" w:type="dxa"/>
            <w:tcMar>
              <w:top w:w="57" w:type="dxa"/>
              <w:left w:w="57" w:type="dxa"/>
              <w:bottom w:w="57" w:type="dxa"/>
              <w:right w:w="57" w:type="dxa"/>
            </w:tcMar>
          </w:tcPr>
          <w:p w14:paraId="3420202C" w14:textId="77777777" w:rsidR="00AA73C0" w:rsidRPr="00302614" w:rsidRDefault="00AA73C0">
            <w:pPr>
              <w:spacing w:before="0" w:after="0"/>
            </w:pPr>
            <w:r w:rsidRPr="00302614">
              <w:t>Europos komisija</w:t>
            </w:r>
          </w:p>
        </w:tc>
      </w:tr>
      <w:tr w:rsidR="00AA73C0" w:rsidRPr="00302614" w14:paraId="20FAD390" w14:textId="77777777">
        <w:tc>
          <w:tcPr>
            <w:tcW w:w="2551" w:type="dxa"/>
            <w:tcMar>
              <w:top w:w="57" w:type="dxa"/>
              <w:left w:w="57" w:type="dxa"/>
              <w:bottom w:w="57" w:type="dxa"/>
              <w:right w:w="57" w:type="dxa"/>
            </w:tcMar>
          </w:tcPr>
          <w:p w14:paraId="56941794" w14:textId="77777777" w:rsidR="00AA73C0" w:rsidRDefault="00AA73C0">
            <w:pPr>
              <w:spacing w:before="0" w:after="0"/>
            </w:pPr>
            <w:r w:rsidRPr="005A6CCA">
              <w:t>ERPF</w:t>
            </w:r>
          </w:p>
        </w:tc>
        <w:tc>
          <w:tcPr>
            <w:tcW w:w="7145" w:type="dxa"/>
            <w:tcMar>
              <w:top w:w="57" w:type="dxa"/>
              <w:left w:w="57" w:type="dxa"/>
              <w:bottom w:w="57" w:type="dxa"/>
              <w:right w:w="57" w:type="dxa"/>
            </w:tcMar>
          </w:tcPr>
          <w:p w14:paraId="0A595ABE" w14:textId="77777777" w:rsidR="00AA73C0" w:rsidRDefault="00AA73C0">
            <w:pPr>
              <w:spacing w:before="0" w:after="0"/>
            </w:pPr>
            <w:r w:rsidRPr="005A6CCA">
              <w:t>Europos regioninės plėtros</w:t>
            </w:r>
            <w:r>
              <w:t xml:space="preserve"> fondas</w:t>
            </w:r>
          </w:p>
        </w:tc>
      </w:tr>
      <w:tr w:rsidR="00AA73C0" w:rsidRPr="00302614" w14:paraId="7AE1D67E" w14:textId="77777777">
        <w:tc>
          <w:tcPr>
            <w:tcW w:w="2551" w:type="dxa"/>
            <w:tcMar>
              <w:top w:w="57" w:type="dxa"/>
              <w:left w:w="57" w:type="dxa"/>
              <w:bottom w:w="57" w:type="dxa"/>
              <w:right w:w="57" w:type="dxa"/>
            </w:tcMar>
          </w:tcPr>
          <w:p w14:paraId="5192F90D" w14:textId="77777777" w:rsidR="00AA73C0" w:rsidRPr="00302614" w:rsidRDefault="00AA73C0">
            <w:pPr>
              <w:spacing w:before="0" w:after="0"/>
            </w:pPr>
            <w:r w:rsidRPr="00302614">
              <w:t>ES</w:t>
            </w:r>
          </w:p>
        </w:tc>
        <w:tc>
          <w:tcPr>
            <w:tcW w:w="7145" w:type="dxa"/>
            <w:tcMar>
              <w:top w:w="57" w:type="dxa"/>
              <w:left w:w="57" w:type="dxa"/>
              <w:bottom w:w="57" w:type="dxa"/>
              <w:right w:w="57" w:type="dxa"/>
            </w:tcMar>
          </w:tcPr>
          <w:p w14:paraId="0E695B57" w14:textId="77777777" w:rsidR="00AA73C0" w:rsidRPr="00302614" w:rsidRDefault="00AA73C0">
            <w:pPr>
              <w:spacing w:before="0" w:after="0"/>
            </w:pPr>
            <w:r w:rsidRPr="00302614">
              <w:t>Europos Sąjunga</w:t>
            </w:r>
          </w:p>
        </w:tc>
      </w:tr>
      <w:tr w:rsidR="00AA73C0" w:rsidRPr="00302614" w14:paraId="1FC80C11" w14:textId="77777777">
        <w:tc>
          <w:tcPr>
            <w:tcW w:w="2551" w:type="dxa"/>
            <w:tcMar>
              <w:top w:w="57" w:type="dxa"/>
              <w:left w:w="57" w:type="dxa"/>
              <w:bottom w:w="57" w:type="dxa"/>
              <w:right w:w="57" w:type="dxa"/>
            </w:tcMar>
          </w:tcPr>
          <w:p w14:paraId="44EEA153" w14:textId="77777777" w:rsidR="00AA73C0" w:rsidRPr="00302614" w:rsidRDefault="00AA73C0">
            <w:pPr>
              <w:spacing w:before="0" w:after="0"/>
            </w:pPr>
            <w:r w:rsidRPr="00302614">
              <w:t>ESIF</w:t>
            </w:r>
          </w:p>
        </w:tc>
        <w:tc>
          <w:tcPr>
            <w:tcW w:w="7145" w:type="dxa"/>
            <w:tcMar>
              <w:top w:w="57" w:type="dxa"/>
              <w:left w:w="57" w:type="dxa"/>
              <w:bottom w:w="57" w:type="dxa"/>
              <w:right w:w="57" w:type="dxa"/>
            </w:tcMar>
          </w:tcPr>
          <w:p w14:paraId="11AFC93E" w14:textId="77777777" w:rsidR="00AA73C0" w:rsidRPr="00302614" w:rsidRDefault="00AA73C0">
            <w:pPr>
              <w:spacing w:before="0" w:after="0"/>
            </w:pPr>
            <w:r w:rsidRPr="00302614">
              <w:t>Europos strateginių investicijų fondas</w:t>
            </w:r>
          </w:p>
        </w:tc>
      </w:tr>
      <w:tr w:rsidR="00AA73C0" w:rsidRPr="00302614" w14:paraId="3F7F3323" w14:textId="77777777">
        <w:tc>
          <w:tcPr>
            <w:tcW w:w="2551" w:type="dxa"/>
            <w:tcMar>
              <w:top w:w="57" w:type="dxa"/>
              <w:left w:w="57" w:type="dxa"/>
              <w:bottom w:w="57" w:type="dxa"/>
              <w:right w:w="57" w:type="dxa"/>
            </w:tcMar>
          </w:tcPr>
          <w:p w14:paraId="5883B906" w14:textId="77777777" w:rsidR="00AA73C0" w:rsidRPr="00302614" w:rsidRDefault="00AA73C0">
            <w:pPr>
              <w:spacing w:before="0" w:after="0"/>
            </w:pPr>
            <w:r>
              <w:t>IA</w:t>
            </w:r>
          </w:p>
        </w:tc>
        <w:tc>
          <w:tcPr>
            <w:tcW w:w="7145" w:type="dxa"/>
            <w:tcMar>
              <w:top w:w="57" w:type="dxa"/>
              <w:left w:w="57" w:type="dxa"/>
              <w:bottom w:w="57" w:type="dxa"/>
              <w:right w:w="57" w:type="dxa"/>
            </w:tcMar>
          </w:tcPr>
          <w:p w14:paraId="505DF4A5" w14:textId="77777777" w:rsidR="00AA73C0" w:rsidRPr="00302614" w:rsidRDefault="00AA73C0">
            <w:pPr>
              <w:spacing w:before="0" w:after="0"/>
            </w:pPr>
            <w:r>
              <w:t xml:space="preserve">Inovacijų agentūra (Buvusi </w:t>
            </w:r>
            <w:r w:rsidRPr="00E267CC">
              <w:t>Lietuvos verslo paramos agentūra</w:t>
            </w:r>
            <w:r>
              <w:t>)</w:t>
            </w:r>
          </w:p>
        </w:tc>
      </w:tr>
      <w:tr w:rsidR="00AA73C0" w:rsidRPr="00302614" w14:paraId="049A25F0" w14:textId="77777777">
        <w:tc>
          <w:tcPr>
            <w:tcW w:w="2551" w:type="dxa"/>
            <w:tcMar>
              <w:top w:w="57" w:type="dxa"/>
              <w:left w:w="57" w:type="dxa"/>
              <w:bottom w:w="57" w:type="dxa"/>
              <w:right w:w="57" w:type="dxa"/>
            </w:tcMar>
          </w:tcPr>
          <w:p w14:paraId="0DD98D5A" w14:textId="77777777" w:rsidR="00AA73C0" w:rsidRDefault="00AA73C0">
            <w:pPr>
              <w:spacing w:before="0" w:after="0"/>
            </w:pPr>
            <w:r w:rsidRPr="0077151B">
              <w:t>INTERREG Baltijos jūros regiono programa</w:t>
            </w:r>
          </w:p>
        </w:tc>
        <w:tc>
          <w:tcPr>
            <w:tcW w:w="7145" w:type="dxa"/>
            <w:tcMar>
              <w:top w:w="57" w:type="dxa"/>
              <w:left w:w="57" w:type="dxa"/>
              <w:bottom w:w="57" w:type="dxa"/>
              <w:right w:w="57" w:type="dxa"/>
            </w:tcMar>
          </w:tcPr>
          <w:p w14:paraId="6E105BAE" w14:textId="77777777" w:rsidR="00AA73C0" w:rsidRDefault="00AA73C0">
            <w:pPr>
              <w:spacing w:before="0" w:after="0"/>
            </w:pPr>
            <w:r>
              <w:t>Baltijos jūros regiono programa</w:t>
            </w:r>
          </w:p>
        </w:tc>
      </w:tr>
      <w:tr w:rsidR="00AA73C0" w:rsidRPr="00302614" w14:paraId="250044FC" w14:textId="77777777">
        <w:tc>
          <w:tcPr>
            <w:tcW w:w="2551" w:type="dxa"/>
            <w:tcMar>
              <w:top w:w="57" w:type="dxa"/>
              <w:left w:w="57" w:type="dxa"/>
              <w:bottom w:w="57" w:type="dxa"/>
              <w:right w:w="57" w:type="dxa"/>
            </w:tcMar>
          </w:tcPr>
          <w:p w14:paraId="28AE2841" w14:textId="77777777" w:rsidR="00AA73C0" w:rsidRDefault="00AA73C0">
            <w:pPr>
              <w:spacing w:before="0" w:after="0"/>
            </w:pPr>
            <w:r w:rsidRPr="00330904">
              <w:t>INTERREG V-A Lietuvos-Lenkijos programa</w:t>
            </w:r>
          </w:p>
        </w:tc>
        <w:tc>
          <w:tcPr>
            <w:tcW w:w="7145" w:type="dxa"/>
            <w:tcMar>
              <w:top w:w="57" w:type="dxa"/>
              <w:left w:w="57" w:type="dxa"/>
              <w:bottom w:w="57" w:type="dxa"/>
              <w:right w:w="57" w:type="dxa"/>
            </w:tcMar>
          </w:tcPr>
          <w:p w14:paraId="3C4B04B4" w14:textId="77777777" w:rsidR="00AA73C0" w:rsidRDefault="00AA73C0">
            <w:pPr>
              <w:spacing w:before="0" w:after="0"/>
            </w:pPr>
            <w:r>
              <w:t>Lietuvos-Lenkijos programa</w:t>
            </w:r>
          </w:p>
        </w:tc>
      </w:tr>
      <w:tr w:rsidR="00AA73C0" w:rsidRPr="00302614" w14:paraId="5D8451AB" w14:textId="77777777">
        <w:tc>
          <w:tcPr>
            <w:tcW w:w="2551" w:type="dxa"/>
            <w:tcMar>
              <w:top w:w="57" w:type="dxa"/>
              <w:left w:w="57" w:type="dxa"/>
              <w:bottom w:w="57" w:type="dxa"/>
              <w:right w:w="57" w:type="dxa"/>
            </w:tcMar>
          </w:tcPr>
          <w:p w14:paraId="166337FD" w14:textId="77777777" w:rsidR="00AA73C0" w:rsidRDefault="00AA73C0">
            <w:pPr>
              <w:spacing w:before="0" w:after="0"/>
            </w:pPr>
            <w:r w:rsidRPr="00CC4738">
              <w:lastRenderedPageBreak/>
              <w:t>INTERREG V-A Pietų Baltijos programa</w:t>
            </w:r>
          </w:p>
        </w:tc>
        <w:tc>
          <w:tcPr>
            <w:tcW w:w="7145" w:type="dxa"/>
            <w:tcMar>
              <w:top w:w="57" w:type="dxa"/>
              <w:left w:w="57" w:type="dxa"/>
              <w:bottom w:w="57" w:type="dxa"/>
              <w:right w:w="57" w:type="dxa"/>
            </w:tcMar>
          </w:tcPr>
          <w:p w14:paraId="7767A07A" w14:textId="77777777" w:rsidR="00AA73C0" w:rsidRDefault="00AA73C0">
            <w:pPr>
              <w:spacing w:before="0" w:after="0"/>
            </w:pPr>
            <w:r>
              <w:t>Pietų Baltijos programa</w:t>
            </w:r>
          </w:p>
        </w:tc>
      </w:tr>
      <w:tr w:rsidR="00AA73C0" w:rsidRPr="00302614" w14:paraId="787F3C27" w14:textId="77777777">
        <w:tc>
          <w:tcPr>
            <w:tcW w:w="2551" w:type="dxa"/>
            <w:tcMar>
              <w:top w:w="57" w:type="dxa"/>
              <w:left w:w="57" w:type="dxa"/>
              <w:bottom w:w="57" w:type="dxa"/>
              <w:right w:w="57" w:type="dxa"/>
            </w:tcMar>
          </w:tcPr>
          <w:p w14:paraId="383DF5F2" w14:textId="77777777" w:rsidR="00AA73C0" w:rsidRPr="00302614" w:rsidRDefault="00AA73C0">
            <w:pPr>
              <w:spacing w:before="0" w:after="0"/>
            </w:pPr>
            <w:r w:rsidRPr="00302614">
              <w:t>IRT</w:t>
            </w:r>
          </w:p>
        </w:tc>
        <w:tc>
          <w:tcPr>
            <w:tcW w:w="7145" w:type="dxa"/>
            <w:tcMar>
              <w:top w:w="57" w:type="dxa"/>
              <w:left w:w="57" w:type="dxa"/>
              <w:bottom w:w="57" w:type="dxa"/>
              <w:right w:w="57" w:type="dxa"/>
            </w:tcMar>
          </w:tcPr>
          <w:p w14:paraId="3C11232D" w14:textId="77777777" w:rsidR="00AA73C0" w:rsidRPr="00302614" w:rsidRDefault="00AA73C0">
            <w:pPr>
              <w:spacing w:before="0" w:after="0"/>
            </w:pPr>
            <w:r w:rsidRPr="00302614">
              <w:t>Informacinių ir ryšių technologijos</w:t>
            </w:r>
          </w:p>
        </w:tc>
      </w:tr>
      <w:tr w:rsidR="00AA73C0" w:rsidRPr="00302614" w14:paraId="655FB408" w14:textId="77777777">
        <w:tc>
          <w:tcPr>
            <w:tcW w:w="2551" w:type="dxa"/>
            <w:tcMar>
              <w:top w:w="57" w:type="dxa"/>
              <w:left w:w="57" w:type="dxa"/>
              <w:bottom w:w="57" w:type="dxa"/>
              <w:right w:w="57" w:type="dxa"/>
            </w:tcMar>
          </w:tcPr>
          <w:p w14:paraId="443396F5" w14:textId="77777777" w:rsidR="00AA73C0" w:rsidRPr="00302614" w:rsidRDefault="00AA73C0">
            <w:pPr>
              <w:spacing w:before="0" w:after="0"/>
            </w:pPr>
            <w:r>
              <w:t>JTS</w:t>
            </w:r>
          </w:p>
        </w:tc>
        <w:tc>
          <w:tcPr>
            <w:tcW w:w="7145" w:type="dxa"/>
            <w:tcMar>
              <w:top w:w="57" w:type="dxa"/>
              <w:left w:w="57" w:type="dxa"/>
              <w:bottom w:w="57" w:type="dxa"/>
              <w:right w:w="57" w:type="dxa"/>
            </w:tcMar>
          </w:tcPr>
          <w:p w14:paraId="0A331956" w14:textId="77777777" w:rsidR="00AA73C0" w:rsidRPr="00302614" w:rsidRDefault="00AA73C0">
            <w:pPr>
              <w:spacing w:before="0" w:after="0"/>
            </w:pPr>
            <w:r>
              <w:t>Jungtinis techninis sekretoriatas</w:t>
            </w:r>
          </w:p>
        </w:tc>
      </w:tr>
      <w:tr w:rsidR="00850480" w:rsidRPr="00302614" w14:paraId="7EF694C0" w14:textId="77777777">
        <w:tc>
          <w:tcPr>
            <w:tcW w:w="2551" w:type="dxa"/>
            <w:tcMar>
              <w:top w:w="57" w:type="dxa"/>
              <w:left w:w="57" w:type="dxa"/>
              <w:bottom w:w="57" w:type="dxa"/>
              <w:right w:w="57" w:type="dxa"/>
            </w:tcMar>
          </w:tcPr>
          <w:p w14:paraId="17B2B104" w14:textId="5EDB66FA" w:rsidR="00850480" w:rsidRDefault="00850480" w:rsidP="00BF4477">
            <w:pPr>
              <w:spacing w:before="0" w:after="0"/>
            </w:pPr>
            <w:r>
              <w:t>FM</w:t>
            </w:r>
          </w:p>
        </w:tc>
        <w:tc>
          <w:tcPr>
            <w:tcW w:w="7145" w:type="dxa"/>
            <w:tcMar>
              <w:top w:w="57" w:type="dxa"/>
              <w:left w:w="57" w:type="dxa"/>
              <w:bottom w:w="57" w:type="dxa"/>
              <w:right w:w="57" w:type="dxa"/>
            </w:tcMar>
          </w:tcPr>
          <w:p w14:paraId="3D3D97D5" w14:textId="60DDDCD6" w:rsidR="00850480" w:rsidRDefault="00850480" w:rsidP="00BF4477">
            <w:pPr>
              <w:spacing w:before="0" w:after="0"/>
            </w:pPr>
            <w:r>
              <w:t>Lietuvos respublikos finansų ministerija</w:t>
            </w:r>
          </w:p>
        </w:tc>
      </w:tr>
      <w:tr w:rsidR="00AA73C0" w:rsidRPr="00302614" w14:paraId="25F21CB4" w14:textId="77777777">
        <w:tc>
          <w:tcPr>
            <w:tcW w:w="2551" w:type="dxa"/>
            <w:tcMar>
              <w:top w:w="57" w:type="dxa"/>
              <w:left w:w="57" w:type="dxa"/>
              <w:bottom w:w="57" w:type="dxa"/>
              <w:right w:w="57" w:type="dxa"/>
            </w:tcMar>
          </w:tcPr>
          <w:p w14:paraId="238A952A" w14:textId="77777777" w:rsidR="00AA73C0" w:rsidRPr="00302614" w:rsidRDefault="00AA73C0">
            <w:pPr>
              <w:spacing w:before="0" w:after="0"/>
            </w:pPr>
            <w:r w:rsidRPr="00302614">
              <w:t>KKI</w:t>
            </w:r>
          </w:p>
        </w:tc>
        <w:tc>
          <w:tcPr>
            <w:tcW w:w="7145" w:type="dxa"/>
            <w:tcMar>
              <w:top w:w="57" w:type="dxa"/>
              <w:left w:w="57" w:type="dxa"/>
              <w:bottom w:w="57" w:type="dxa"/>
              <w:right w:w="57" w:type="dxa"/>
            </w:tcMar>
          </w:tcPr>
          <w:p w14:paraId="16892236" w14:textId="77777777" w:rsidR="00AA73C0" w:rsidRPr="00302614" w:rsidRDefault="00AA73C0">
            <w:pPr>
              <w:spacing w:before="0" w:after="0"/>
            </w:pPr>
            <w:r w:rsidRPr="00302614">
              <w:t>Kultūros ir kūrybinės industrijos</w:t>
            </w:r>
          </w:p>
        </w:tc>
      </w:tr>
      <w:tr w:rsidR="00AA73C0" w:rsidRPr="00302614" w14:paraId="02479E5D" w14:textId="77777777">
        <w:tc>
          <w:tcPr>
            <w:tcW w:w="2551" w:type="dxa"/>
            <w:tcMar>
              <w:top w:w="57" w:type="dxa"/>
              <w:left w:w="57" w:type="dxa"/>
              <w:bottom w:w="57" w:type="dxa"/>
              <w:right w:w="57" w:type="dxa"/>
            </w:tcMar>
          </w:tcPr>
          <w:p w14:paraId="5443E9E0" w14:textId="77777777" w:rsidR="00AA73C0" w:rsidRDefault="00AA73C0">
            <w:pPr>
              <w:spacing w:before="0" w:after="0"/>
            </w:pPr>
            <w:r>
              <w:t>KM</w:t>
            </w:r>
          </w:p>
        </w:tc>
        <w:tc>
          <w:tcPr>
            <w:tcW w:w="7145" w:type="dxa"/>
            <w:tcMar>
              <w:top w:w="57" w:type="dxa"/>
              <w:left w:w="57" w:type="dxa"/>
              <w:bottom w:w="57" w:type="dxa"/>
              <w:right w:w="57" w:type="dxa"/>
            </w:tcMar>
          </w:tcPr>
          <w:p w14:paraId="4C7010F6" w14:textId="77777777" w:rsidR="00AA73C0" w:rsidRPr="00302614" w:rsidRDefault="00AA73C0">
            <w:pPr>
              <w:spacing w:before="0" w:after="0"/>
            </w:pPr>
            <w:r w:rsidRPr="003465E8">
              <w:t xml:space="preserve">Lietuvos Respublikos </w:t>
            </w:r>
            <w:r>
              <w:t>kultūros ministerija</w:t>
            </w:r>
          </w:p>
        </w:tc>
      </w:tr>
      <w:tr w:rsidR="00AA73C0" w:rsidRPr="00302614" w14:paraId="2B002D4B" w14:textId="77777777">
        <w:tc>
          <w:tcPr>
            <w:tcW w:w="2551" w:type="dxa"/>
            <w:tcMar>
              <w:top w:w="57" w:type="dxa"/>
              <w:left w:w="57" w:type="dxa"/>
              <w:bottom w:w="57" w:type="dxa"/>
              <w:right w:w="57" w:type="dxa"/>
            </w:tcMar>
          </w:tcPr>
          <w:p w14:paraId="109305F8" w14:textId="77777777" w:rsidR="00AA73C0" w:rsidRPr="00302614" w:rsidRDefault="00AA73C0">
            <w:pPr>
              <w:spacing w:before="0" w:after="0"/>
            </w:pPr>
            <w:r w:rsidRPr="00302614">
              <w:t>KOAP</w:t>
            </w:r>
          </w:p>
        </w:tc>
        <w:tc>
          <w:tcPr>
            <w:tcW w:w="7145" w:type="dxa"/>
            <w:tcMar>
              <w:top w:w="57" w:type="dxa"/>
              <w:left w:w="57" w:type="dxa"/>
              <w:bottom w:w="57" w:type="dxa"/>
              <w:right w:w="57" w:type="dxa"/>
            </w:tcMar>
          </w:tcPr>
          <w:p w14:paraId="7358A6B4" w14:textId="77777777" w:rsidR="00AA73C0" w:rsidRPr="00302614" w:rsidRDefault="00AA73C0">
            <w:pPr>
              <w:spacing w:before="0" w:after="0"/>
            </w:pPr>
            <w:r w:rsidRPr="00302614">
              <w:t>Kultūros objektų aktualizavimo 2014–2020 m. programa</w:t>
            </w:r>
          </w:p>
        </w:tc>
      </w:tr>
      <w:tr w:rsidR="00AA73C0" w:rsidRPr="00302614" w14:paraId="01C36A67" w14:textId="77777777">
        <w:tc>
          <w:tcPr>
            <w:tcW w:w="2551" w:type="dxa"/>
            <w:tcMar>
              <w:top w:w="57" w:type="dxa"/>
              <w:left w:w="57" w:type="dxa"/>
              <w:bottom w:w="57" w:type="dxa"/>
              <w:right w:w="57" w:type="dxa"/>
            </w:tcMar>
          </w:tcPr>
          <w:p w14:paraId="40D67149" w14:textId="77777777" w:rsidR="00AA73C0" w:rsidRPr="00302614" w:rsidRDefault="00AA73C0">
            <w:pPr>
              <w:spacing w:before="0" w:after="0"/>
            </w:pPr>
            <w:r w:rsidRPr="00302614">
              <w:t>KPP</w:t>
            </w:r>
          </w:p>
        </w:tc>
        <w:tc>
          <w:tcPr>
            <w:tcW w:w="7145" w:type="dxa"/>
            <w:tcMar>
              <w:top w:w="57" w:type="dxa"/>
              <w:left w:w="57" w:type="dxa"/>
              <w:bottom w:w="57" w:type="dxa"/>
              <w:right w:w="57" w:type="dxa"/>
            </w:tcMar>
          </w:tcPr>
          <w:p w14:paraId="7DC4CB97" w14:textId="77777777" w:rsidR="00AA73C0" w:rsidRPr="00302614" w:rsidRDefault="00AA73C0">
            <w:pPr>
              <w:spacing w:before="0" w:after="0"/>
            </w:pPr>
            <w:r w:rsidRPr="00302614">
              <w:t>Lietuvos kaimo plėtros 2014–2020 metų programa</w:t>
            </w:r>
          </w:p>
        </w:tc>
      </w:tr>
      <w:tr w:rsidR="00AA73C0" w:rsidRPr="00302614" w14:paraId="17D090C5" w14:textId="77777777">
        <w:tc>
          <w:tcPr>
            <w:tcW w:w="2551" w:type="dxa"/>
            <w:tcMar>
              <w:top w:w="57" w:type="dxa"/>
              <w:left w:w="57" w:type="dxa"/>
              <w:bottom w:w="57" w:type="dxa"/>
              <w:right w:w="57" w:type="dxa"/>
            </w:tcMar>
          </w:tcPr>
          <w:p w14:paraId="40D59F59" w14:textId="77777777" w:rsidR="00AA73C0" w:rsidRPr="00302614" w:rsidRDefault="00AA73C0">
            <w:pPr>
              <w:spacing w:before="0" w:after="0"/>
            </w:pPr>
            <w:r w:rsidRPr="00302614">
              <w:t>KRF</w:t>
            </w:r>
          </w:p>
        </w:tc>
        <w:tc>
          <w:tcPr>
            <w:tcW w:w="7145" w:type="dxa"/>
            <w:tcMar>
              <w:top w:w="57" w:type="dxa"/>
              <w:left w:w="57" w:type="dxa"/>
              <w:bottom w:w="57" w:type="dxa"/>
              <w:right w:w="57" w:type="dxa"/>
            </w:tcMar>
          </w:tcPr>
          <w:p w14:paraId="5E4F006F" w14:textId="77777777" w:rsidR="00AA73C0" w:rsidRPr="00302614" w:rsidRDefault="00AA73C0">
            <w:pPr>
              <w:spacing w:before="0" w:after="0"/>
            </w:pPr>
            <w:r w:rsidRPr="00302614">
              <w:t>Kultūros rėmimo fondas</w:t>
            </w:r>
          </w:p>
        </w:tc>
      </w:tr>
      <w:tr w:rsidR="00AA73C0" w:rsidRPr="00302614" w14:paraId="07D8A02F" w14:textId="77777777">
        <w:tc>
          <w:tcPr>
            <w:tcW w:w="2551" w:type="dxa"/>
            <w:tcMar>
              <w:top w:w="57" w:type="dxa"/>
              <w:left w:w="57" w:type="dxa"/>
              <w:bottom w:w="57" w:type="dxa"/>
              <w:right w:w="57" w:type="dxa"/>
            </w:tcMar>
          </w:tcPr>
          <w:p w14:paraId="374EA55E" w14:textId="77777777" w:rsidR="00AA73C0" w:rsidRPr="00302614" w:rsidRDefault="00AA73C0">
            <w:pPr>
              <w:spacing w:before="0" w:after="0"/>
            </w:pPr>
            <w:r w:rsidRPr="00302614">
              <w:t>Kultūros koncepcija</w:t>
            </w:r>
          </w:p>
        </w:tc>
        <w:tc>
          <w:tcPr>
            <w:tcW w:w="7145" w:type="dxa"/>
            <w:tcMar>
              <w:top w:w="57" w:type="dxa"/>
              <w:left w:w="57" w:type="dxa"/>
              <w:bottom w:w="57" w:type="dxa"/>
              <w:right w:w="57" w:type="dxa"/>
            </w:tcMar>
          </w:tcPr>
          <w:p w14:paraId="5F2ACBC8" w14:textId="77777777" w:rsidR="00AA73C0" w:rsidRPr="00302614" w:rsidRDefault="00AA73C0">
            <w:pPr>
              <w:spacing w:before="0" w:after="0"/>
            </w:pPr>
            <w:r w:rsidRPr="00302614">
              <w:t xml:space="preserve">Kultūros paveldo išsaugojimo ir aktualizavimo politikos koncepcija </w:t>
            </w:r>
          </w:p>
        </w:tc>
      </w:tr>
      <w:tr w:rsidR="00AA73C0" w:rsidRPr="00302614" w14:paraId="152DB2D3" w14:textId="77777777">
        <w:tc>
          <w:tcPr>
            <w:tcW w:w="2551" w:type="dxa"/>
            <w:tcMar>
              <w:top w:w="57" w:type="dxa"/>
              <w:left w:w="57" w:type="dxa"/>
              <w:bottom w:w="57" w:type="dxa"/>
              <w:right w:w="57" w:type="dxa"/>
            </w:tcMar>
          </w:tcPr>
          <w:p w14:paraId="1C85ED77" w14:textId="77777777" w:rsidR="00AA73C0" w:rsidRPr="00A70342" w:rsidRDefault="00AA73C0">
            <w:pPr>
              <w:spacing w:before="0" w:after="0"/>
            </w:pPr>
            <w:r w:rsidRPr="00CA3954">
              <w:t>Kultūros strategija</w:t>
            </w:r>
          </w:p>
        </w:tc>
        <w:tc>
          <w:tcPr>
            <w:tcW w:w="7145" w:type="dxa"/>
            <w:tcMar>
              <w:top w:w="57" w:type="dxa"/>
              <w:left w:w="57" w:type="dxa"/>
              <w:bottom w:w="57" w:type="dxa"/>
              <w:right w:w="57" w:type="dxa"/>
            </w:tcMar>
          </w:tcPr>
          <w:p w14:paraId="58F39F28" w14:textId="77777777" w:rsidR="00AA73C0" w:rsidRPr="00A70342" w:rsidRDefault="00AA73C0">
            <w:pPr>
              <w:spacing w:before="0" w:after="0"/>
            </w:pPr>
            <w:r w:rsidRPr="00CA3954">
              <w:t>Lietuvos kultūros politikos strategija</w:t>
            </w:r>
          </w:p>
        </w:tc>
      </w:tr>
      <w:tr w:rsidR="00417494" w:rsidRPr="00302614" w14:paraId="03D36794" w14:textId="77777777">
        <w:tc>
          <w:tcPr>
            <w:tcW w:w="2551" w:type="dxa"/>
            <w:tcMar>
              <w:top w:w="57" w:type="dxa"/>
              <w:left w:w="57" w:type="dxa"/>
              <w:bottom w:w="57" w:type="dxa"/>
              <w:right w:w="57" w:type="dxa"/>
            </w:tcMar>
          </w:tcPr>
          <w:p w14:paraId="22A3F012" w14:textId="4CFBCB9F" w:rsidR="00417494" w:rsidRPr="00CA3954" w:rsidRDefault="00417494" w:rsidP="00417494">
            <w:pPr>
              <w:spacing w:before="0" w:after="0"/>
            </w:pPr>
            <w:r>
              <w:t>LKC</w:t>
            </w:r>
          </w:p>
        </w:tc>
        <w:tc>
          <w:tcPr>
            <w:tcW w:w="7145" w:type="dxa"/>
            <w:tcMar>
              <w:top w:w="57" w:type="dxa"/>
              <w:left w:w="57" w:type="dxa"/>
              <w:bottom w:w="57" w:type="dxa"/>
              <w:right w:w="57" w:type="dxa"/>
            </w:tcMar>
          </w:tcPr>
          <w:p w14:paraId="063D96EB" w14:textId="72BF816E" w:rsidR="00417494" w:rsidRPr="00CA3954" w:rsidRDefault="00417494" w:rsidP="00417494">
            <w:pPr>
              <w:spacing w:before="0" w:after="0"/>
            </w:pPr>
            <w:r>
              <w:t>Lietuvos kino centras</w:t>
            </w:r>
          </w:p>
        </w:tc>
      </w:tr>
      <w:tr w:rsidR="00AA73C0" w:rsidRPr="00302614" w14:paraId="6D0E8BEB" w14:textId="77777777">
        <w:tc>
          <w:tcPr>
            <w:tcW w:w="2551" w:type="dxa"/>
            <w:tcMar>
              <w:top w:w="57" w:type="dxa"/>
              <w:left w:w="57" w:type="dxa"/>
              <w:bottom w:w="57" w:type="dxa"/>
              <w:right w:w="57" w:type="dxa"/>
            </w:tcMar>
          </w:tcPr>
          <w:p w14:paraId="153214B5" w14:textId="77777777" w:rsidR="00AA73C0" w:rsidRPr="00302614" w:rsidRDefault="00AA73C0">
            <w:pPr>
              <w:spacing w:before="0" w:after="0"/>
            </w:pPr>
            <w:r>
              <w:t>LKT</w:t>
            </w:r>
          </w:p>
        </w:tc>
        <w:tc>
          <w:tcPr>
            <w:tcW w:w="7145" w:type="dxa"/>
            <w:tcMar>
              <w:top w:w="57" w:type="dxa"/>
              <w:left w:w="57" w:type="dxa"/>
              <w:bottom w:w="57" w:type="dxa"/>
              <w:right w:w="57" w:type="dxa"/>
            </w:tcMar>
          </w:tcPr>
          <w:p w14:paraId="3D51253E" w14:textId="77777777" w:rsidR="00AA73C0" w:rsidRPr="00302614" w:rsidRDefault="00AA73C0">
            <w:pPr>
              <w:spacing w:before="0" w:after="0"/>
            </w:pPr>
            <w:r>
              <w:t>Lietuvos kultūros taryba</w:t>
            </w:r>
          </w:p>
        </w:tc>
      </w:tr>
      <w:tr w:rsidR="00AA73C0" w:rsidRPr="00302614" w14:paraId="343E54DE" w14:textId="77777777">
        <w:tc>
          <w:tcPr>
            <w:tcW w:w="2551" w:type="dxa"/>
            <w:tcMar>
              <w:top w:w="57" w:type="dxa"/>
              <w:left w:w="57" w:type="dxa"/>
              <w:bottom w:w="57" w:type="dxa"/>
              <w:right w:w="57" w:type="dxa"/>
            </w:tcMar>
          </w:tcPr>
          <w:p w14:paraId="621AB2C0" w14:textId="77777777" w:rsidR="00AA73C0" w:rsidRPr="00302614" w:rsidRDefault="00AA73C0">
            <w:pPr>
              <w:spacing w:before="0" w:after="0"/>
            </w:pPr>
            <w:r w:rsidRPr="00302614">
              <w:t>LR</w:t>
            </w:r>
          </w:p>
        </w:tc>
        <w:tc>
          <w:tcPr>
            <w:tcW w:w="7145" w:type="dxa"/>
            <w:tcMar>
              <w:top w:w="57" w:type="dxa"/>
              <w:left w:w="57" w:type="dxa"/>
              <w:bottom w:w="57" w:type="dxa"/>
              <w:right w:w="57" w:type="dxa"/>
            </w:tcMar>
          </w:tcPr>
          <w:p w14:paraId="35485DAC" w14:textId="77777777" w:rsidR="00AA73C0" w:rsidRPr="00302614" w:rsidRDefault="00AA73C0">
            <w:pPr>
              <w:spacing w:before="0" w:after="0"/>
            </w:pPr>
            <w:r w:rsidRPr="00302614">
              <w:t>Lietuvos respublika</w:t>
            </w:r>
          </w:p>
        </w:tc>
      </w:tr>
      <w:tr w:rsidR="00AA73C0" w:rsidRPr="00302614" w14:paraId="4CB59ADE" w14:textId="77777777">
        <w:tc>
          <w:tcPr>
            <w:tcW w:w="2551" w:type="dxa"/>
            <w:tcMar>
              <w:top w:w="57" w:type="dxa"/>
              <w:left w:w="57" w:type="dxa"/>
              <w:bottom w:w="57" w:type="dxa"/>
              <w:right w:w="57" w:type="dxa"/>
            </w:tcMar>
          </w:tcPr>
          <w:p w14:paraId="564AAA21" w14:textId="77777777" w:rsidR="00AA73C0" w:rsidRPr="00302614" w:rsidRDefault="00AA73C0">
            <w:pPr>
              <w:spacing w:before="0" w:after="0"/>
            </w:pPr>
            <w:r w:rsidRPr="00302614">
              <w:t>MVĮ</w:t>
            </w:r>
          </w:p>
        </w:tc>
        <w:tc>
          <w:tcPr>
            <w:tcW w:w="7145" w:type="dxa"/>
            <w:tcMar>
              <w:top w:w="57" w:type="dxa"/>
              <w:left w:w="57" w:type="dxa"/>
              <w:bottom w:w="57" w:type="dxa"/>
              <w:right w:w="57" w:type="dxa"/>
            </w:tcMar>
          </w:tcPr>
          <w:p w14:paraId="096D99E5" w14:textId="77777777" w:rsidR="00AA73C0" w:rsidRPr="00302614" w:rsidRDefault="00AA73C0">
            <w:pPr>
              <w:spacing w:before="0" w:after="0"/>
            </w:pPr>
            <w:r w:rsidRPr="00302614">
              <w:t>Mažos ir vidutinės įmonės</w:t>
            </w:r>
          </w:p>
        </w:tc>
      </w:tr>
      <w:tr w:rsidR="00AA73C0" w:rsidRPr="00302614" w14:paraId="167CD743" w14:textId="77777777">
        <w:tc>
          <w:tcPr>
            <w:tcW w:w="2551" w:type="dxa"/>
            <w:tcMar>
              <w:top w:w="57" w:type="dxa"/>
              <w:left w:w="57" w:type="dxa"/>
              <w:bottom w:w="57" w:type="dxa"/>
              <w:right w:w="57" w:type="dxa"/>
            </w:tcMar>
          </w:tcPr>
          <w:p w14:paraId="6E0304B9" w14:textId="77777777" w:rsidR="00AA73C0" w:rsidRPr="00302614" w:rsidRDefault="00AA73C0">
            <w:pPr>
              <w:spacing w:before="0" w:after="0"/>
            </w:pPr>
            <w:r w:rsidRPr="00302614">
              <w:t>NORIS</w:t>
            </w:r>
          </w:p>
        </w:tc>
        <w:tc>
          <w:tcPr>
            <w:tcW w:w="7145" w:type="dxa"/>
            <w:tcMar>
              <w:top w:w="57" w:type="dxa"/>
              <w:left w:w="57" w:type="dxa"/>
              <w:bottom w:w="57" w:type="dxa"/>
              <w:right w:w="57" w:type="dxa"/>
            </w:tcMar>
          </w:tcPr>
          <w:p w14:paraId="04D91164" w14:textId="77777777" w:rsidR="00AA73C0" w:rsidRPr="00302614" w:rsidRDefault="00AA73C0">
            <w:pPr>
              <w:spacing w:before="0" w:after="0"/>
            </w:pPr>
            <w:r w:rsidRPr="00302614">
              <w:t>Europos ekonominės erdvės ir Norvegijos finansinių mechanizmų administravimo ir procesų automatizavimo informacinės sistema</w:t>
            </w:r>
          </w:p>
        </w:tc>
      </w:tr>
      <w:tr w:rsidR="00AA73C0" w:rsidRPr="00302614" w14:paraId="04D94C9F" w14:textId="77777777">
        <w:tc>
          <w:tcPr>
            <w:tcW w:w="2551" w:type="dxa"/>
            <w:tcMar>
              <w:top w:w="57" w:type="dxa"/>
              <w:left w:w="57" w:type="dxa"/>
              <w:bottom w:w="57" w:type="dxa"/>
              <w:right w:w="57" w:type="dxa"/>
            </w:tcMar>
          </w:tcPr>
          <w:p w14:paraId="4E5AE614" w14:textId="77777777" w:rsidR="00AA73C0" w:rsidRPr="00302614" w:rsidRDefault="00AA73C0">
            <w:pPr>
              <w:spacing w:before="0" w:after="0"/>
            </w:pPr>
            <w:r w:rsidRPr="00302614">
              <w:t>NPP</w:t>
            </w:r>
          </w:p>
        </w:tc>
        <w:tc>
          <w:tcPr>
            <w:tcW w:w="7145" w:type="dxa"/>
            <w:tcMar>
              <w:top w:w="57" w:type="dxa"/>
              <w:left w:w="57" w:type="dxa"/>
              <w:bottom w:w="57" w:type="dxa"/>
              <w:right w:w="57" w:type="dxa"/>
            </w:tcMar>
          </w:tcPr>
          <w:p w14:paraId="103964B6" w14:textId="77777777" w:rsidR="00AA73C0" w:rsidRPr="00302614" w:rsidRDefault="00AA73C0">
            <w:pPr>
              <w:spacing w:before="0" w:after="0"/>
            </w:pPr>
            <w:r w:rsidRPr="00302614">
              <w:t>2014–2020 m. nacionalinės pažangos programa</w:t>
            </w:r>
          </w:p>
        </w:tc>
      </w:tr>
      <w:tr w:rsidR="00AA73C0" w:rsidRPr="00302614" w14:paraId="1C726CEF" w14:textId="77777777">
        <w:tc>
          <w:tcPr>
            <w:tcW w:w="2551" w:type="dxa"/>
            <w:tcMar>
              <w:top w:w="57" w:type="dxa"/>
              <w:left w:w="57" w:type="dxa"/>
              <w:bottom w:w="57" w:type="dxa"/>
              <w:right w:w="57" w:type="dxa"/>
            </w:tcMar>
          </w:tcPr>
          <w:p w14:paraId="1F5D3393" w14:textId="77777777" w:rsidR="00AA73C0" w:rsidRPr="00302614" w:rsidRDefault="00AA73C0">
            <w:pPr>
              <w:spacing w:before="0" w:after="0"/>
            </w:pPr>
            <w:r w:rsidRPr="00302614">
              <w:t>PFSA</w:t>
            </w:r>
          </w:p>
        </w:tc>
        <w:tc>
          <w:tcPr>
            <w:tcW w:w="7145" w:type="dxa"/>
            <w:tcMar>
              <w:top w:w="57" w:type="dxa"/>
              <w:left w:w="57" w:type="dxa"/>
              <w:bottom w:w="57" w:type="dxa"/>
              <w:right w:w="57" w:type="dxa"/>
            </w:tcMar>
          </w:tcPr>
          <w:p w14:paraId="559050A3" w14:textId="77777777" w:rsidR="00AA73C0" w:rsidRPr="00302614" w:rsidRDefault="00AA73C0">
            <w:pPr>
              <w:spacing w:before="0" w:after="0"/>
            </w:pPr>
            <w:r w:rsidRPr="00302614">
              <w:t>Projektų finansavimo sąlygų aprašas</w:t>
            </w:r>
          </w:p>
        </w:tc>
      </w:tr>
      <w:tr w:rsidR="00AA73C0" w:rsidRPr="00302614" w14:paraId="64015A28" w14:textId="77777777">
        <w:tc>
          <w:tcPr>
            <w:tcW w:w="2551" w:type="dxa"/>
            <w:tcMar>
              <w:top w:w="57" w:type="dxa"/>
              <w:left w:w="57" w:type="dxa"/>
              <w:bottom w:w="57" w:type="dxa"/>
              <w:right w:w="57" w:type="dxa"/>
            </w:tcMar>
          </w:tcPr>
          <w:p w14:paraId="6CC9DFFE" w14:textId="77777777" w:rsidR="00AA73C0" w:rsidRPr="00302614" w:rsidRDefault="00AA73C0">
            <w:pPr>
              <w:spacing w:before="0" w:after="0"/>
            </w:pPr>
            <w:r w:rsidRPr="00302614">
              <w:t>Politikos gairės</w:t>
            </w:r>
          </w:p>
        </w:tc>
        <w:tc>
          <w:tcPr>
            <w:tcW w:w="7145" w:type="dxa"/>
            <w:tcMar>
              <w:top w:w="57" w:type="dxa"/>
              <w:left w:w="57" w:type="dxa"/>
              <w:bottom w:w="57" w:type="dxa"/>
              <w:right w:w="57" w:type="dxa"/>
            </w:tcMar>
          </w:tcPr>
          <w:p w14:paraId="17A304F1" w14:textId="77777777" w:rsidR="00AA73C0" w:rsidRPr="00302614" w:rsidRDefault="00AA73C0">
            <w:pPr>
              <w:spacing w:before="0" w:after="0"/>
            </w:pPr>
            <w:r w:rsidRPr="00302614">
              <w:t>Nacionalinės kultūros paveldo apsaugos politikos gairės</w:t>
            </w:r>
          </w:p>
        </w:tc>
      </w:tr>
      <w:tr w:rsidR="00AA73C0" w:rsidRPr="00302614" w14:paraId="22F665EB" w14:textId="77777777">
        <w:tc>
          <w:tcPr>
            <w:tcW w:w="2551" w:type="dxa"/>
            <w:tcMar>
              <w:top w:w="57" w:type="dxa"/>
              <w:left w:w="57" w:type="dxa"/>
              <w:bottom w:w="57" w:type="dxa"/>
              <w:right w:w="57" w:type="dxa"/>
            </w:tcMar>
          </w:tcPr>
          <w:p w14:paraId="22EC8ABF" w14:textId="77777777" w:rsidR="00AA73C0" w:rsidRPr="00302614" w:rsidRDefault="00AA73C0">
            <w:pPr>
              <w:spacing w:before="0" w:after="0"/>
            </w:pPr>
            <w:r w:rsidRPr="00302614">
              <w:t>SAMS</w:t>
            </w:r>
          </w:p>
        </w:tc>
        <w:tc>
          <w:tcPr>
            <w:tcW w:w="7145" w:type="dxa"/>
            <w:tcMar>
              <w:top w:w="57" w:type="dxa"/>
              <w:left w:w="57" w:type="dxa"/>
              <w:bottom w:w="57" w:type="dxa"/>
              <w:right w:w="57" w:type="dxa"/>
            </w:tcMar>
          </w:tcPr>
          <w:p w14:paraId="67938F89" w14:textId="77777777" w:rsidR="00AA73C0" w:rsidRPr="00302614" w:rsidRDefault="00AA73C0">
            <w:pPr>
              <w:spacing w:before="0" w:after="0"/>
            </w:pPr>
            <w:r w:rsidRPr="00302614">
              <w:t>Kultūros ir meno projektų ir procesų stebėsenos ir analizės modeliavimo sistemai</w:t>
            </w:r>
          </w:p>
        </w:tc>
      </w:tr>
      <w:tr w:rsidR="00AA73C0" w:rsidRPr="00302614" w14:paraId="7D87217C" w14:textId="77777777">
        <w:tc>
          <w:tcPr>
            <w:tcW w:w="2551" w:type="dxa"/>
            <w:tcMar>
              <w:top w:w="57" w:type="dxa"/>
              <w:left w:w="57" w:type="dxa"/>
              <w:bottom w:w="57" w:type="dxa"/>
              <w:right w:w="57" w:type="dxa"/>
            </w:tcMar>
          </w:tcPr>
          <w:p w14:paraId="61B0B878" w14:textId="77777777" w:rsidR="00AA73C0" w:rsidRPr="00302614" w:rsidRDefault="00AA73C0">
            <w:pPr>
              <w:spacing w:before="0" w:after="0"/>
            </w:pPr>
            <w:r w:rsidRPr="00302614">
              <w:t>SFMIS</w:t>
            </w:r>
          </w:p>
        </w:tc>
        <w:tc>
          <w:tcPr>
            <w:tcW w:w="7145" w:type="dxa"/>
            <w:tcMar>
              <w:top w:w="57" w:type="dxa"/>
              <w:left w:w="57" w:type="dxa"/>
              <w:bottom w:w="57" w:type="dxa"/>
              <w:right w:w="57" w:type="dxa"/>
            </w:tcMar>
          </w:tcPr>
          <w:p w14:paraId="53A1B41A" w14:textId="77777777" w:rsidR="00AA73C0" w:rsidRPr="00302614" w:rsidRDefault="00AA73C0">
            <w:pPr>
              <w:spacing w:before="0" w:after="0"/>
            </w:pPr>
            <w:r w:rsidRPr="00302614">
              <w:t>ES struktūrinės paramos kompiuterinė informacinės valdymo ir priežiūros sistema</w:t>
            </w:r>
          </w:p>
        </w:tc>
      </w:tr>
      <w:tr w:rsidR="00AA73C0" w:rsidRPr="00302614" w14:paraId="0F6B2EE7" w14:textId="77777777">
        <w:trPr>
          <w:trHeight w:val="271"/>
        </w:trPr>
        <w:tc>
          <w:tcPr>
            <w:tcW w:w="2551" w:type="dxa"/>
            <w:tcMar>
              <w:top w:w="57" w:type="dxa"/>
              <w:left w:w="57" w:type="dxa"/>
              <w:bottom w:w="57" w:type="dxa"/>
              <w:right w:w="57" w:type="dxa"/>
            </w:tcMar>
          </w:tcPr>
          <w:p w14:paraId="441C7C4C" w14:textId="77777777" w:rsidR="00AA73C0" w:rsidRPr="00302614" w:rsidRDefault="00AA73C0">
            <w:pPr>
              <w:spacing w:before="0" w:after="0"/>
            </w:pPr>
            <w:r w:rsidRPr="00302614">
              <w:t>Smart Continent LT, UAB</w:t>
            </w:r>
          </w:p>
        </w:tc>
        <w:tc>
          <w:tcPr>
            <w:tcW w:w="7145" w:type="dxa"/>
            <w:tcMar>
              <w:top w:w="57" w:type="dxa"/>
              <w:left w:w="57" w:type="dxa"/>
              <w:bottom w:w="57" w:type="dxa"/>
              <w:right w:w="57" w:type="dxa"/>
            </w:tcMar>
          </w:tcPr>
          <w:p w14:paraId="13D938F8" w14:textId="77777777" w:rsidR="00AA73C0" w:rsidRPr="00302614" w:rsidRDefault="00AA73C0">
            <w:pPr>
              <w:spacing w:before="0" w:after="0"/>
            </w:pPr>
            <w:r w:rsidRPr="00302614">
              <w:t>Vertinimą atliekanti įmonė</w:t>
            </w:r>
          </w:p>
        </w:tc>
      </w:tr>
      <w:tr w:rsidR="00AA73C0" w:rsidRPr="00302614" w14:paraId="3EED7568" w14:textId="77777777">
        <w:tc>
          <w:tcPr>
            <w:tcW w:w="2551" w:type="dxa"/>
            <w:tcMar>
              <w:top w:w="57" w:type="dxa"/>
              <w:left w:w="57" w:type="dxa"/>
              <w:bottom w:w="57" w:type="dxa"/>
              <w:right w:w="57" w:type="dxa"/>
            </w:tcMar>
          </w:tcPr>
          <w:p w14:paraId="1DF31F39" w14:textId="77777777" w:rsidR="00AA73C0" w:rsidRPr="00302614" w:rsidRDefault="00AA73C0">
            <w:pPr>
              <w:spacing w:before="0" w:after="0"/>
            </w:pPr>
            <w:r w:rsidRPr="00302614">
              <w:t>SVV</w:t>
            </w:r>
          </w:p>
        </w:tc>
        <w:tc>
          <w:tcPr>
            <w:tcW w:w="7145" w:type="dxa"/>
            <w:tcMar>
              <w:top w:w="57" w:type="dxa"/>
              <w:left w:w="57" w:type="dxa"/>
              <w:bottom w:w="57" w:type="dxa"/>
              <w:right w:w="57" w:type="dxa"/>
            </w:tcMar>
          </w:tcPr>
          <w:p w14:paraId="1301963E" w14:textId="77777777" w:rsidR="00AA73C0" w:rsidRPr="00302614" w:rsidRDefault="00AA73C0">
            <w:pPr>
              <w:spacing w:before="0" w:after="0"/>
            </w:pPr>
            <w:r w:rsidRPr="00302614">
              <w:t>Smulkus ir vidutinis verslas</w:t>
            </w:r>
          </w:p>
        </w:tc>
      </w:tr>
      <w:tr w:rsidR="00AA73C0" w:rsidRPr="00302614" w14:paraId="2B7515C2" w14:textId="77777777">
        <w:tc>
          <w:tcPr>
            <w:tcW w:w="2551" w:type="dxa"/>
            <w:tcMar>
              <w:top w:w="57" w:type="dxa"/>
              <w:left w:w="57" w:type="dxa"/>
              <w:bottom w:w="57" w:type="dxa"/>
              <w:right w:w="57" w:type="dxa"/>
            </w:tcMar>
          </w:tcPr>
          <w:p w14:paraId="36BDE90E" w14:textId="77777777" w:rsidR="00AA73C0" w:rsidRPr="00302614" w:rsidRDefault="00AA73C0">
            <w:pPr>
              <w:spacing w:before="0" w:after="0"/>
            </w:pPr>
            <w:r w:rsidRPr="00302614">
              <w:t>TGPV</w:t>
            </w:r>
          </w:p>
        </w:tc>
        <w:tc>
          <w:tcPr>
            <w:tcW w:w="7145" w:type="dxa"/>
            <w:tcMar>
              <w:top w:w="57" w:type="dxa"/>
              <w:left w:w="57" w:type="dxa"/>
              <w:bottom w:w="57" w:type="dxa"/>
              <w:right w:w="57" w:type="dxa"/>
            </w:tcMar>
          </w:tcPr>
          <w:p w14:paraId="2EA2827F" w14:textId="77777777" w:rsidR="00AA73C0" w:rsidRPr="00302614" w:rsidRDefault="00AA73C0">
            <w:pPr>
              <w:spacing w:before="0" w:after="0"/>
            </w:pPr>
            <w:r w:rsidRPr="00302614">
              <w:t>Teorija grįstas poveikio vertinimas</w:t>
            </w:r>
          </w:p>
        </w:tc>
      </w:tr>
      <w:tr w:rsidR="00AA73C0" w:rsidRPr="00302614" w14:paraId="62A216A7" w14:textId="77777777">
        <w:tc>
          <w:tcPr>
            <w:tcW w:w="2551" w:type="dxa"/>
            <w:tcMar>
              <w:top w:w="57" w:type="dxa"/>
              <w:left w:w="57" w:type="dxa"/>
              <w:bottom w:w="57" w:type="dxa"/>
              <w:right w:w="57" w:type="dxa"/>
            </w:tcMar>
          </w:tcPr>
          <w:p w14:paraId="45D0823A" w14:textId="77777777" w:rsidR="00AA73C0" w:rsidRPr="00302614" w:rsidRDefault="00AA73C0">
            <w:pPr>
              <w:spacing w:before="0" w:after="0"/>
            </w:pPr>
            <w:r w:rsidRPr="00302614">
              <w:t>TS</w:t>
            </w:r>
          </w:p>
        </w:tc>
        <w:tc>
          <w:tcPr>
            <w:tcW w:w="7145" w:type="dxa"/>
            <w:tcMar>
              <w:top w:w="57" w:type="dxa"/>
              <w:left w:w="57" w:type="dxa"/>
              <w:bottom w:w="57" w:type="dxa"/>
              <w:right w:w="57" w:type="dxa"/>
            </w:tcMar>
          </w:tcPr>
          <w:p w14:paraId="6B20C13C" w14:textId="77777777" w:rsidR="00AA73C0" w:rsidRPr="00302614" w:rsidRDefault="00AA73C0">
            <w:pPr>
              <w:spacing w:before="0" w:after="0"/>
            </w:pPr>
            <w:r w:rsidRPr="00302614">
              <w:t>Techninė specifikacija</w:t>
            </w:r>
          </w:p>
        </w:tc>
      </w:tr>
      <w:tr w:rsidR="00AA73C0" w:rsidRPr="00302614" w14:paraId="4264DE80" w14:textId="77777777">
        <w:tc>
          <w:tcPr>
            <w:tcW w:w="2551" w:type="dxa"/>
            <w:tcMar>
              <w:top w:w="57" w:type="dxa"/>
              <w:left w:w="57" w:type="dxa"/>
              <w:bottom w:w="57" w:type="dxa"/>
              <w:right w:w="57" w:type="dxa"/>
            </w:tcMar>
          </w:tcPr>
          <w:p w14:paraId="7F4BE83E" w14:textId="77777777" w:rsidR="00AA73C0" w:rsidRPr="00302614" w:rsidRDefault="00AA73C0">
            <w:pPr>
              <w:spacing w:before="0" w:after="0"/>
            </w:pPr>
            <w:r w:rsidRPr="00302614">
              <w:t xml:space="preserve">Užsakovas, </w:t>
            </w:r>
          </w:p>
          <w:p w14:paraId="1E19A217" w14:textId="77777777" w:rsidR="00AA73C0" w:rsidRPr="00302614" w:rsidRDefault="00AA73C0">
            <w:pPr>
              <w:spacing w:before="0" w:after="0"/>
            </w:pPr>
            <w:r w:rsidRPr="00302614">
              <w:t>Perkančioji organizacija</w:t>
            </w:r>
          </w:p>
        </w:tc>
        <w:tc>
          <w:tcPr>
            <w:tcW w:w="7145" w:type="dxa"/>
            <w:tcMar>
              <w:top w:w="57" w:type="dxa"/>
              <w:left w:w="57" w:type="dxa"/>
              <w:bottom w:w="57" w:type="dxa"/>
              <w:right w:w="57" w:type="dxa"/>
            </w:tcMar>
          </w:tcPr>
          <w:p w14:paraId="586C00BB" w14:textId="77777777" w:rsidR="00AA73C0" w:rsidRPr="00302614" w:rsidRDefault="00AA73C0">
            <w:pPr>
              <w:spacing w:before="0" w:after="0"/>
            </w:pPr>
            <w:r w:rsidRPr="00302614">
              <w:t>Lietuvos respublikos kultūros ministerija</w:t>
            </w:r>
          </w:p>
        </w:tc>
      </w:tr>
      <w:tr w:rsidR="00713027" w:rsidRPr="00302614" w14:paraId="61B7C87B" w14:textId="77777777">
        <w:tc>
          <w:tcPr>
            <w:tcW w:w="2551" w:type="dxa"/>
            <w:tcMar>
              <w:top w:w="57" w:type="dxa"/>
              <w:left w:w="57" w:type="dxa"/>
              <w:bottom w:w="57" w:type="dxa"/>
              <w:right w:w="57" w:type="dxa"/>
            </w:tcMar>
          </w:tcPr>
          <w:p w14:paraId="10B2A3C6" w14:textId="5D013983" w:rsidR="00713027" w:rsidRPr="00302614" w:rsidRDefault="00713027" w:rsidP="00417494">
            <w:pPr>
              <w:spacing w:before="0" w:after="0"/>
            </w:pPr>
            <w:r>
              <w:t>VIPA</w:t>
            </w:r>
          </w:p>
        </w:tc>
        <w:tc>
          <w:tcPr>
            <w:tcW w:w="7145" w:type="dxa"/>
            <w:tcMar>
              <w:top w:w="57" w:type="dxa"/>
              <w:left w:w="57" w:type="dxa"/>
              <w:bottom w:w="57" w:type="dxa"/>
              <w:right w:w="57" w:type="dxa"/>
            </w:tcMar>
          </w:tcPr>
          <w:p w14:paraId="3041A731" w14:textId="516E75F5" w:rsidR="00713027" w:rsidRPr="00302614" w:rsidRDefault="00713027" w:rsidP="00417494">
            <w:pPr>
              <w:spacing w:before="0" w:after="0"/>
            </w:pPr>
            <w:r w:rsidRPr="00713027">
              <w:t>Viešųjų investicijų plėtros agentūra</w:t>
            </w:r>
          </w:p>
        </w:tc>
      </w:tr>
      <w:tr w:rsidR="00AA73C0" w:rsidRPr="00302614" w14:paraId="7118F705" w14:textId="77777777">
        <w:tc>
          <w:tcPr>
            <w:tcW w:w="2551" w:type="dxa"/>
            <w:tcMar>
              <w:top w:w="57" w:type="dxa"/>
              <w:left w:w="57" w:type="dxa"/>
              <w:bottom w:w="57" w:type="dxa"/>
              <w:right w:w="57" w:type="dxa"/>
            </w:tcMar>
          </w:tcPr>
          <w:p w14:paraId="32B8A2CD" w14:textId="77777777" w:rsidR="00AA73C0" w:rsidRPr="00302614" w:rsidRDefault="00AA73C0">
            <w:pPr>
              <w:spacing w:before="0" w:after="0"/>
            </w:pPr>
            <w:r w:rsidRPr="00302614">
              <w:t>VBT</w:t>
            </w:r>
          </w:p>
        </w:tc>
        <w:tc>
          <w:tcPr>
            <w:tcW w:w="7145" w:type="dxa"/>
            <w:tcMar>
              <w:top w:w="57" w:type="dxa"/>
              <w:left w:w="57" w:type="dxa"/>
              <w:bottom w:w="57" w:type="dxa"/>
              <w:right w:w="57" w:type="dxa"/>
            </w:tcMar>
          </w:tcPr>
          <w:p w14:paraId="704A6531" w14:textId="77777777" w:rsidR="00AA73C0" w:rsidRPr="00302614" w:rsidRDefault="00AA73C0">
            <w:pPr>
              <w:spacing w:before="0" w:after="0"/>
            </w:pPr>
            <w:r w:rsidRPr="00302614">
              <w:t>Vietos bendruomenių taryba</w:t>
            </w:r>
          </w:p>
        </w:tc>
      </w:tr>
      <w:tr w:rsidR="00AA73C0" w:rsidRPr="00302614" w14:paraId="694449B7" w14:textId="77777777">
        <w:tc>
          <w:tcPr>
            <w:tcW w:w="2551" w:type="dxa"/>
            <w:tcMar>
              <w:top w:w="57" w:type="dxa"/>
              <w:left w:w="57" w:type="dxa"/>
              <w:bottom w:w="57" w:type="dxa"/>
              <w:right w:w="57" w:type="dxa"/>
            </w:tcMar>
          </w:tcPr>
          <w:p w14:paraId="65C95C25" w14:textId="77777777" w:rsidR="00AA73C0" w:rsidRPr="00302614" w:rsidRDefault="00AA73C0">
            <w:pPr>
              <w:spacing w:before="0" w:after="0"/>
            </w:pPr>
            <w:r>
              <w:t>VDA</w:t>
            </w:r>
          </w:p>
        </w:tc>
        <w:tc>
          <w:tcPr>
            <w:tcW w:w="7145" w:type="dxa"/>
            <w:tcMar>
              <w:top w:w="57" w:type="dxa"/>
              <w:left w:w="57" w:type="dxa"/>
              <w:bottom w:w="57" w:type="dxa"/>
              <w:right w:w="57" w:type="dxa"/>
            </w:tcMar>
          </w:tcPr>
          <w:p w14:paraId="78E0F5D8" w14:textId="77777777" w:rsidR="00AA73C0" w:rsidRPr="00302614" w:rsidRDefault="00AA73C0">
            <w:pPr>
              <w:spacing w:before="0" w:after="0"/>
            </w:pPr>
            <w:r>
              <w:t>Valstybinė duomenų agentūra</w:t>
            </w:r>
          </w:p>
        </w:tc>
      </w:tr>
      <w:tr w:rsidR="00AA73C0" w:rsidRPr="00302614" w14:paraId="503A827B" w14:textId="77777777">
        <w:tc>
          <w:tcPr>
            <w:tcW w:w="2551" w:type="dxa"/>
            <w:tcMar>
              <w:top w:w="57" w:type="dxa"/>
              <w:left w:w="57" w:type="dxa"/>
              <w:bottom w:w="57" w:type="dxa"/>
              <w:right w:w="57" w:type="dxa"/>
            </w:tcMar>
          </w:tcPr>
          <w:p w14:paraId="7BCCE132" w14:textId="77777777" w:rsidR="00AA73C0" w:rsidRPr="00302614" w:rsidRDefault="00AA73C0">
            <w:pPr>
              <w:spacing w:before="0" w:after="0"/>
            </w:pPr>
            <w:r w:rsidRPr="00302614">
              <w:t>Vertinimas</w:t>
            </w:r>
          </w:p>
        </w:tc>
        <w:tc>
          <w:tcPr>
            <w:tcW w:w="7145" w:type="dxa"/>
            <w:tcMar>
              <w:top w:w="57" w:type="dxa"/>
              <w:left w:w="57" w:type="dxa"/>
              <w:bottom w:w="57" w:type="dxa"/>
              <w:right w:w="57" w:type="dxa"/>
            </w:tcMar>
          </w:tcPr>
          <w:p w14:paraId="7DE834B2" w14:textId="77777777" w:rsidR="00AA73C0" w:rsidRPr="00302614" w:rsidRDefault="00AA73C0">
            <w:pPr>
              <w:spacing w:before="0" w:after="0"/>
            </w:pPr>
            <w:r w:rsidRPr="00302614">
              <w:t>ES fondų ir kitų investicijų į dalyvavimo kultūrinėje veikloje skatinimo projektus poveikio visuomenei vertinimo paslaugos</w:t>
            </w:r>
          </w:p>
        </w:tc>
      </w:tr>
      <w:tr w:rsidR="00AA73C0" w:rsidRPr="00302614" w14:paraId="6C83C30B" w14:textId="77777777">
        <w:tc>
          <w:tcPr>
            <w:tcW w:w="2551" w:type="dxa"/>
            <w:tcMar>
              <w:top w:w="57" w:type="dxa"/>
              <w:left w:w="57" w:type="dxa"/>
              <w:bottom w:w="57" w:type="dxa"/>
              <w:right w:w="57" w:type="dxa"/>
            </w:tcMar>
          </w:tcPr>
          <w:p w14:paraId="6FAC7F39" w14:textId="77777777" w:rsidR="00AA73C0" w:rsidRPr="00302614" w:rsidRDefault="00AA73C0">
            <w:pPr>
              <w:spacing w:before="0" w:after="0"/>
            </w:pPr>
            <w:r w:rsidRPr="00302614">
              <w:t>Vertintojas</w:t>
            </w:r>
          </w:p>
        </w:tc>
        <w:tc>
          <w:tcPr>
            <w:tcW w:w="7145" w:type="dxa"/>
            <w:tcMar>
              <w:top w:w="57" w:type="dxa"/>
              <w:left w:w="57" w:type="dxa"/>
              <w:bottom w:w="57" w:type="dxa"/>
              <w:right w:w="57" w:type="dxa"/>
            </w:tcMar>
          </w:tcPr>
          <w:p w14:paraId="4799A60B" w14:textId="77777777" w:rsidR="00AA73C0" w:rsidRPr="00302614" w:rsidRDefault="00AA73C0">
            <w:pPr>
              <w:spacing w:before="0" w:after="0"/>
            </w:pPr>
            <w:r w:rsidRPr="00302614">
              <w:t xml:space="preserve">Smart Continent LT, UAB </w:t>
            </w:r>
          </w:p>
        </w:tc>
      </w:tr>
      <w:tr w:rsidR="00AA73C0" w:rsidRPr="00302614" w14:paraId="420A1353" w14:textId="77777777">
        <w:tc>
          <w:tcPr>
            <w:tcW w:w="2551" w:type="dxa"/>
            <w:tcMar>
              <w:top w:w="57" w:type="dxa"/>
              <w:left w:w="57" w:type="dxa"/>
              <w:bottom w:w="57" w:type="dxa"/>
              <w:right w:w="57" w:type="dxa"/>
            </w:tcMar>
          </w:tcPr>
          <w:p w14:paraId="15DE6F0A" w14:textId="77777777" w:rsidR="00AA73C0" w:rsidRPr="00302614" w:rsidRDefault="00AA73C0">
            <w:pPr>
              <w:spacing w:before="0" w:after="0"/>
            </w:pPr>
            <w:r w:rsidRPr="00302614">
              <w:t>VKG</w:t>
            </w:r>
          </w:p>
        </w:tc>
        <w:tc>
          <w:tcPr>
            <w:tcW w:w="7145" w:type="dxa"/>
            <w:tcMar>
              <w:top w:w="57" w:type="dxa"/>
              <w:left w:w="57" w:type="dxa"/>
              <w:bottom w:w="57" w:type="dxa"/>
              <w:right w:w="57" w:type="dxa"/>
            </w:tcMar>
          </w:tcPr>
          <w:p w14:paraId="115697CB" w14:textId="77777777" w:rsidR="00AA73C0" w:rsidRPr="00302614" w:rsidRDefault="00AA73C0">
            <w:pPr>
              <w:spacing w:before="0" w:after="0"/>
            </w:pPr>
            <w:r w:rsidRPr="00302614">
              <w:t>Vertinimo koordinavimo grupė</w:t>
            </w:r>
          </w:p>
        </w:tc>
      </w:tr>
      <w:tr w:rsidR="005E3747" w:rsidRPr="00302614" w14:paraId="5A84C349" w14:textId="77777777">
        <w:tc>
          <w:tcPr>
            <w:tcW w:w="2551" w:type="dxa"/>
            <w:tcMar>
              <w:top w:w="57" w:type="dxa"/>
              <w:left w:w="57" w:type="dxa"/>
              <w:bottom w:w="57" w:type="dxa"/>
              <w:right w:w="57" w:type="dxa"/>
            </w:tcMar>
          </w:tcPr>
          <w:p w14:paraId="2E7062DD" w14:textId="18483F74" w:rsidR="005E3747" w:rsidRPr="00302614" w:rsidRDefault="005E3747" w:rsidP="005E3747">
            <w:pPr>
              <w:spacing w:before="0" w:after="0"/>
            </w:pPr>
            <w:r w:rsidRPr="00302614">
              <w:lastRenderedPageBreak/>
              <w:t>VP</w:t>
            </w:r>
          </w:p>
        </w:tc>
        <w:tc>
          <w:tcPr>
            <w:tcW w:w="7145" w:type="dxa"/>
            <w:tcMar>
              <w:top w:w="57" w:type="dxa"/>
              <w:left w:w="57" w:type="dxa"/>
              <w:bottom w:w="57" w:type="dxa"/>
              <w:right w:w="57" w:type="dxa"/>
            </w:tcMar>
          </w:tcPr>
          <w:p w14:paraId="288D9473" w14:textId="26B6F6E5" w:rsidR="005E3747" w:rsidRPr="00302614" w:rsidRDefault="005E3747" w:rsidP="005E3747">
            <w:pPr>
              <w:spacing w:before="0" w:after="0"/>
            </w:pPr>
            <w:r w:rsidRPr="00302614">
              <w:t>2014–2020 metų Europos sąjungos fondų investicijų veiksmų programa</w:t>
            </w:r>
          </w:p>
        </w:tc>
      </w:tr>
      <w:tr w:rsidR="005E3747" w:rsidRPr="00302614" w14:paraId="42D15EC6" w14:textId="77777777">
        <w:tc>
          <w:tcPr>
            <w:tcW w:w="2551" w:type="dxa"/>
            <w:tcMar>
              <w:top w:w="57" w:type="dxa"/>
              <w:left w:w="57" w:type="dxa"/>
              <w:bottom w:w="57" w:type="dxa"/>
              <w:right w:w="57" w:type="dxa"/>
            </w:tcMar>
          </w:tcPr>
          <w:p w14:paraId="2C21A6B6" w14:textId="32062316" w:rsidR="005E3747" w:rsidRPr="00302614" w:rsidRDefault="005E3747" w:rsidP="005E3747">
            <w:pPr>
              <w:spacing w:before="0" w:after="0"/>
            </w:pPr>
            <w:r>
              <w:t xml:space="preserve">VP 5 </w:t>
            </w:r>
            <w:r w:rsidRPr="006E4F0F">
              <w:t>prioritetas</w:t>
            </w:r>
          </w:p>
        </w:tc>
        <w:tc>
          <w:tcPr>
            <w:tcW w:w="7145" w:type="dxa"/>
            <w:tcMar>
              <w:top w:w="57" w:type="dxa"/>
              <w:left w:w="57" w:type="dxa"/>
              <w:bottom w:w="57" w:type="dxa"/>
              <w:right w:w="57" w:type="dxa"/>
            </w:tcMar>
          </w:tcPr>
          <w:p w14:paraId="22055D19" w14:textId="307CBE0A" w:rsidR="005E3747" w:rsidRPr="00302614" w:rsidRDefault="005E3747" w:rsidP="005E3747">
            <w:pPr>
              <w:spacing w:before="0" w:after="0"/>
            </w:pPr>
            <w:r w:rsidRPr="00866655">
              <w:t>Veiksmų programos 5 prioritetas „Aplinkosauga, gamtos išteklių darnus naudojimas ir prisitaikymas prie klimato kaitos“</w:t>
            </w:r>
          </w:p>
        </w:tc>
      </w:tr>
      <w:tr w:rsidR="005E3747" w:rsidRPr="00302614" w14:paraId="251B9287" w14:textId="77777777">
        <w:tc>
          <w:tcPr>
            <w:tcW w:w="2551" w:type="dxa"/>
            <w:tcMar>
              <w:top w:w="57" w:type="dxa"/>
              <w:left w:w="57" w:type="dxa"/>
              <w:bottom w:w="57" w:type="dxa"/>
              <w:right w:w="57" w:type="dxa"/>
            </w:tcMar>
          </w:tcPr>
          <w:p w14:paraId="065A2029" w14:textId="3C935535" w:rsidR="005E3747" w:rsidRPr="00302614" w:rsidRDefault="005E3747" w:rsidP="005E3747">
            <w:pPr>
              <w:spacing w:before="0" w:after="0"/>
            </w:pPr>
            <w:r>
              <w:t xml:space="preserve">VP 7 </w:t>
            </w:r>
            <w:r w:rsidRPr="006E4F0F">
              <w:t>prioritetas</w:t>
            </w:r>
          </w:p>
        </w:tc>
        <w:tc>
          <w:tcPr>
            <w:tcW w:w="7145" w:type="dxa"/>
            <w:tcMar>
              <w:top w:w="57" w:type="dxa"/>
              <w:left w:w="57" w:type="dxa"/>
              <w:bottom w:w="57" w:type="dxa"/>
              <w:right w:w="57" w:type="dxa"/>
            </w:tcMar>
          </w:tcPr>
          <w:p w14:paraId="4A9083C2" w14:textId="7B38A858" w:rsidR="005E3747" w:rsidRPr="00302614" w:rsidRDefault="005E3747" w:rsidP="005E3747">
            <w:pPr>
              <w:spacing w:before="0" w:after="0"/>
            </w:pPr>
            <w:r>
              <w:t>V</w:t>
            </w:r>
            <w:r w:rsidRPr="00BA283F">
              <w:t xml:space="preserve">eiksmų programos 7 prioritetas </w:t>
            </w:r>
            <w:r>
              <w:t>„K</w:t>
            </w:r>
            <w:r w:rsidRPr="00BA283F">
              <w:t>okybiško užimtumo ir dalyvavimo darbo rinkoje skatinimas</w:t>
            </w:r>
            <w:r>
              <w:t>“</w:t>
            </w:r>
          </w:p>
        </w:tc>
      </w:tr>
      <w:tr w:rsidR="005E3747" w:rsidRPr="00302614" w14:paraId="3FBAB470" w14:textId="77777777">
        <w:tc>
          <w:tcPr>
            <w:tcW w:w="2551" w:type="dxa"/>
            <w:tcMar>
              <w:top w:w="57" w:type="dxa"/>
              <w:left w:w="57" w:type="dxa"/>
              <w:bottom w:w="57" w:type="dxa"/>
              <w:right w:w="57" w:type="dxa"/>
            </w:tcMar>
          </w:tcPr>
          <w:p w14:paraId="05D29FD3" w14:textId="479F2CDB" w:rsidR="005E3747" w:rsidRPr="00302614" w:rsidRDefault="005E3747" w:rsidP="005E3747">
            <w:pPr>
              <w:spacing w:before="0" w:after="0"/>
            </w:pPr>
            <w:r>
              <w:t xml:space="preserve">VP 13 </w:t>
            </w:r>
            <w:r w:rsidRPr="006E4F0F">
              <w:t>prioritetas</w:t>
            </w:r>
          </w:p>
        </w:tc>
        <w:tc>
          <w:tcPr>
            <w:tcW w:w="7145" w:type="dxa"/>
            <w:tcMar>
              <w:top w:w="57" w:type="dxa"/>
              <w:left w:w="57" w:type="dxa"/>
              <w:bottom w:w="57" w:type="dxa"/>
              <w:right w:w="57" w:type="dxa"/>
            </w:tcMar>
          </w:tcPr>
          <w:p w14:paraId="7C4A0BFC" w14:textId="4088B52F" w:rsidR="005E3747" w:rsidRPr="00302614" w:rsidRDefault="005E3747" w:rsidP="005E3747">
            <w:pPr>
              <w:spacing w:before="0" w:after="0"/>
            </w:pPr>
            <w:r>
              <w:t>V</w:t>
            </w:r>
            <w:r w:rsidRPr="00664D9B">
              <w:t>eiksmų programos 13 prioritetas</w:t>
            </w:r>
            <w:r>
              <w:t xml:space="preserve"> „V</w:t>
            </w:r>
            <w:r w:rsidRPr="00664D9B">
              <w:t xml:space="preserve">eiksmų, skirtų </w:t>
            </w:r>
            <w:r>
              <w:t>C</w:t>
            </w:r>
            <w:r w:rsidRPr="00664D9B">
              <w:t>ovid-19 pandemijos sukeltai krizei įveikti, skatinimas ir pasirengimas aplinką tausojančiam, skaitmeniniam ir tvariam ekonomikos atgaivinimui</w:t>
            </w:r>
            <w:r>
              <w:t>“</w:t>
            </w:r>
          </w:p>
        </w:tc>
      </w:tr>
    </w:tbl>
    <w:p w14:paraId="647074E2" w14:textId="77777777" w:rsidR="00E31D60" w:rsidRPr="00302614" w:rsidRDefault="00E31D60" w:rsidP="00E31D60">
      <w:pPr>
        <w:spacing w:before="0" w:after="200" w:line="276" w:lineRule="auto"/>
        <w:jc w:val="left"/>
      </w:pPr>
      <w:r w:rsidRPr="00302614">
        <w:br w:type="page"/>
      </w:r>
    </w:p>
    <w:p w14:paraId="4940DC9D" w14:textId="77777777" w:rsidR="00E31D60" w:rsidRPr="00302614" w:rsidRDefault="00E31D60" w:rsidP="00E31D60">
      <w:pPr>
        <w:pStyle w:val="Antrat1"/>
        <w:numPr>
          <w:ilvl w:val="0"/>
          <w:numId w:val="0"/>
        </w:numPr>
      </w:pPr>
      <w:bookmarkStart w:id="7" w:name="_Toc143093110"/>
      <w:r w:rsidRPr="00302614">
        <w:lastRenderedPageBreak/>
        <w:t>Pagrindinės sąvokos</w:t>
      </w:r>
      <w:bookmarkEnd w:id="7"/>
    </w:p>
    <w:tbl>
      <w:tblPr>
        <w:tblStyle w:val="Lentelstinklelis"/>
        <w:tblW w:w="9524" w:type="dxa"/>
        <w:tblBorders>
          <w:top w:val="single" w:sz="2" w:space="0" w:color="92A9A0" w:themeColor="text2"/>
          <w:left w:val="none" w:sz="0" w:space="0" w:color="auto"/>
          <w:bottom w:val="single" w:sz="2" w:space="0" w:color="92A9A0" w:themeColor="text2"/>
          <w:right w:val="none" w:sz="0" w:space="0" w:color="auto"/>
          <w:insideH w:val="single" w:sz="2" w:space="0" w:color="92A9A0"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2694"/>
        <w:gridCol w:w="6830"/>
      </w:tblGrid>
      <w:tr w:rsidR="00195EB2" w:rsidRPr="00302614" w14:paraId="3413D6B4" w14:textId="77777777" w:rsidTr="5CF328CA">
        <w:tc>
          <w:tcPr>
            <w:tcW w:w="2694" w:type="dxa"/>
            <w:tcMar>
              <w:top w:w="57" w:type="dxa"/>
              <w:left w:w="57" w:type="dxa"/>
              <w:bottom w:w="57" w:type="dxa"/>
              <w:right w:w="57" w:type="dxa"/>
            </w:tcMar>
          </w:tcPr>
          <w:p w14:paraId="06C7B75D" w14:textId="77777777" w:rsidR="00195EB2" w:rsidRPr="007868B1" w:rsidRDefault="00195EB2">
            <w:pPr>
              <w:spacing w:before="0" w:after="0"/>
            </w:pPr>
            <w:r w:rsidRPr="007868B1">
              <w:t>Integracinis augimas</w:t>
            </w:r>
          </w:p>
        </w:tc>
        <w:tc>
          <w:tcPr>
            <w:tcW w:w="6830" w:type="dxa"/>
            <w:tcMar>
              <w:top w:w="57" w:type="dxa"/>
              <w:left w:w="57" w:type="dxa"/>
              <w:bottom w:w="57" w:type="dxa"/>
              <w:right w:w="57" w:type="dxa"/>
            </w:tcMar>
          </w:tcPr>
          <w:p w14:paraId="36D21246" w14:textId="76F2445D" w:rsidR="00195EB2" w:rsidRPr="007868B1" w:rsidRDefault="009E0DA1">
            <w:pPr>
              <w:spacing w:before="0" w:after="0"/>
            </w:pPr>
            <w:r w:rsidRPr="00153A66">
              <w:t>Integracinis augimas – didelio užimtumo ūki</w:t>
            </w:r>
            <w:r w:rsidR="00F86FEA" w:rsidRPr="00153A66">
              <w:t>s</w:t>
            </w:r>
            <w:r w:rsidRPr="00153A66">
              <w:t>, kuriame užtikrinta ekonominė, socialinė ir teritorinė sanglauda</w:t>
            </w:r>
            <w:r w:rsidR="003F0FDA" w:rsidRPr="00153A66">
              <w:t xml:space="preserve"> </w:t>
            </w:r>
            <w:r w:rsidR="5CF328CA" w:rsidRPr="00153A66">
              <w:t xml:space="preserve">Integracinis augimas reiškia suteikti žmonėms daugiau galios užtikrinant aukštą užimtumo lygį, investuojant į įgūdžius, kovojant su skurdu ir modernizuojant darbo rinkas, mokymo ir socialinės apsaugos sistemas, kad žmonės galėtų pasirengti pokyčiams ir juos valdyti, ir kurti solidaresnę visuomenę. Taip pat svarbu, kad ekonominio augimo privalumais galėtų būti pasinaudota visose </w:t>
            </w:r>
            <w:r w:rsidR="006322BC">
              <w:t>[Europos]</w:t>
            </w:r>
            <w:r w:rsidR="5CF328CA" w:rsidRPr="00153A66">
              <w:t xml:space="preserve"> Sąjungose dalyse, įskaitant atokiausius regionus, ir taip stiprinti teritorinę sanglaudą. Tikslas – užtikrinti, kad visi galėtų pasinaudoti galimybėmis bet kuriuo gyvenimo etapu. Europa turi iki galo išnaudoti savo darbo jėgos potencialą, kad galėtų spręsti gyventojų senėjimo ir nuožmesnės pasaulinės konkurencijos uždavinius. Lyčių lygybės skatinimo politik</w:t>
            </w:r>
            <w:r w:rsidR="00015F78" w:rsidRPr="00153A66">
              <w:t>a</w:t>
            </w:r>
            <w:r w:rsidR="00542527" w:rsidRPr="00153A66">
              <w:t xml:space="preserve"> </w:t>
            </w:r>
            <w:r w:rsidR="5CF328CA" w:rsidRPr="00153A66">
              <w:t xml:space="preserve">bus reikalinga siekiant didinti darbo jėgos aktyvumą ir taip skatinti augimą </w:t>
            </w:r>
            <w:r w:rsidR="5CF328CA" w:rsidRPr="003F08D3">
              <w:t>ir socialinę sanglaudą</w:t>
            </w:r>
            <w:r w:rsidR="009A55CD" w:rsidRPr="00153A66">
              <w:t>.</w:t>
            </w:r>
            <w:r w:rsidR="00276A8A" w:rsidRPr="006322BC">
              <w:rPr>
                <w:rStyle w:val="Puslapioinaosnuoroda"/>
              </w:rPr>
              <w:footnoteReference w:id="2"/>
            </w:r>
          </w:p>
        </w:tc>
      </w:tr>
      <w:tr w:rsidR="00195EB2" w:rsidRPr="00302614" w14:paraId="79655D5B" w14:textId="77777777" w:rsidTr="5CF328CA">
        <w:tc>
          <w:tcPr>
            <w:tcW w:w="2694" w:type="dxa"/>
            <w:tcMar>
              <w:top w:w="57" w:type="dxa"/>
              <w:left w:w="57" w:type="dxa"/>
              <w:bottom w:w="57" w:type="dxa"/>
              <w:right w:w="57" w:type="dxa"/>
            </w:tcMar>
          </w:tcPr>
          <w:p w14:paraId="782097F8" w14:textId="77777777" w:rsidR="00195EB2" w:rsidRPr="00302614" w:rsidRDefault="00195EB2">
            <w:pPr>
              <w:spacing w:before="0" w:after="0"/>
            </w:pPr>
            <w:r>
              <w:t>Kietosios veiklos</w:t>
            </w:r>
          </w:p>
        </w:tc>
        <w:tc>
          <w:tcPr>
            <w:tcW w:w="6830" w:type="dxa"/>
            <w:tcMar>
              <w:top w:w="57" w:type="dxa"/>
              <w:left w:w="57" w:type="dxa"/>
              <w:bottom w:w="57" w:type="dxa"/>
              <w:right w:w="57" w:type="dxa"/>
            </w:tcMar>
          </w:tcPr>
          <w:p w14:paraId="15730A78" w14:textId="77777777" w:rsidR="00195EB2" w:rsidRPr="00302614" w:rsidRDefault="00195EB2">
            <w:pPr>
              <w:spacing w:before="0" w:after="0"/>
            </w:pPr>
            <w:r>
              <w:t>Investicijos į fizines erdves, fizinę infrastruktūrą, suteikiančios galimybes plėtoti tolimesnę veiklą, pritraukti turistų, konservuoti, restauruoti paveldą ir t.t.</w:t>
            </w:r>
          </w:p>
        </w:tc>
      </w:tr>
      <w:tr w:rsidR="00195EB2" w:rsidRPr="00302614" w14:paraId="233D01F3" w14:textId="77777777" w:rsidTr="5CF328CA">
        <w:tc>
          <w:tcPr>
            <w:tcW w:w="2694" w:type="dxa"/>
            <w:tcMar>
              <w:top w:w="57" w:type="dxa"/>
              <w:left w:w="57" w:type="dxa"/>
              <w:bottom w:w="57" w:type="dxa"/>
              <w:right w:w="57" w:type="dxa"/>
            </w:tcMar>
          </w:tcPr>
          <w:p w14:paraId="40BB5C00" w14:textId="77777777" w:rsidR="00195EB2" w:rsidRPr="00302614" w:rsidRDefault="00195EB2">
            <w:pPr>
              <w:spacing w:before="0" w:after="0"/>
            </w:pPr>
            <w:r w:rsidRPr="00302614">
              <w:t>Kultūros palydovinė sąskaita</w:t>
            </w:r>
          </w:p>
        </w:tc>
        <w:tc>
          <w:tcPr>
            <w:tcW w:w="6830" w:type="dxa"/>
            <w:tcMar>
              <w:top w:w="57" w:type="dxa"/>
              <w:left w:w="57" w:type="dxa"/>
              <w:bottom w:w="57" w:type="dxa"/>
              <w:right w:w="57" w:type="dxa"/>
            </w:tcMar>
          </w:tcPr>
          <w:p w14:paraId="6EC55439" w14:textId="77777777" w:rsidR="00195EB2" w:rsidRPr="00302614" w:rsidRDefault="00195EB2">
            <w:pPr>
              <w:spacing w:before="0" w:after="0"/>
              <w:jc w:val="left"/>
            </w:pPr>
            <w:r w:rsidRPr="00302614">
              <w:t>Valstybės duomenų agentūros valdomas nacionalinių rodiklių rinkinys, kurį sudaro Kultūros sektoriaus pridėtinė vertė, Kultūros sektoriaus sukuriamos pridėtinės vertės dalis (palyginti su visa sukuriama pridėtine verte), Kultūros sektoriaus produkcija, Užimtų gyventojų skaičius kultūros sektoriuje.</w:t>
            </w:r>
          </w:p>
        </w:tc>
      </w:tr>
      <w:tr w:rsidR="00195EB2" w:rsidRPr="00302614" w14:paraId="120A2F02" w14:textId="77777777" w:rsidTr="5CF328CA">
        <w:tc>
          <w:tcPr>
            <w:tcW w:w="2694" w:type="dxa"/>
            <w:tcMar>
              <w:top w:w="57" w:type="dxa"/>
              <w:left w:w="57" w:type="dxa"/>
              <w:bottom w:w="57" w:type="dxa"/>
              <w:right w:w="57" w:type="dxa"/>
            </w:tcMar>
          </w:tcPr>
          <w:p w14:paraId="768088D6" w14:textId="77777777" w:rsidR="00195EB2" w:rsidRPr="00302614" w:rsidRDefault="00195EB2">
            <w:pPr>
              <w:spacing w:before="0" w:after="0"/>
            </w:pPr>
            <w:r>
              <w:t>Minkštosios veiklos</w:t>
            </w:r>
          </w:p>
        </w:tc>
        <w:tc>
          <w:tcPr>
            <w:tcW w:w="6830" w:type="dxa"/>
            <w:tcMar>
              <w:top w:w="57" w:type="dxa"/>
              <w:left w:w="57" w:type="dxa"/>
              <w:bottom w:w="57" w:type="dxa"/>
              <w:right w:w="57" w:type="dxa"/>
            </w:tcMar>
          </w:tcPr>
          <w:p w14:paraId="3C0E7779" w14:textId="77777777" w:rsidR="00195EB2" w:rsidRPr="00302614" w:rsidRDefault="00195EB2">
            <w:pPr>
              <w:spacing w:before="0" w:after="0"/>
            </w:pPr>
            <w:r>
              <w:t xml:space="preserve">Investicijos į veiklas, skatinančias asmens tobulėjimą, kompetencijų ir kvalifikacijų kėlimą, bendruomenių kūrimą, renginių organizavimą, </w:t>
            </w:r>
            <w:r w:rsidRPr="004C4148">
              <w:t>produkcijos kokyb</w:t>
            </w:r>
            <w:r>
              <w:t xml:space="preserve">ės tobulinimą, mokslinę veiklą. </w:t>
            </w:r>
          </w:p>
        </w:tc>
      </w:tr>
      <w:tr w:rsidR="00195EB2" w:rsidRPr="00302614" w14:paraId="24DFA0DF" w14:textId="77777777" w:rsidTr="5CF328CA">
        <w:tc>
          <w:tcPr>
            <w:tcW w:w="2694" w:type="dxa"/>
            <w:tcMar>
              <w:top w:w="57" w:type="dxa"/>
              <w:left w:w="57" w:type="dxa"/>
              <w:bottom w:w="57" w:type="dxa"/>
              <w:right w:w="57" w:type="dxa"/>
            </w:tcMar>
          </w:tcPr>
          <w:p w14:paraId="2BBA0F3C" w14:textId="77777777" w:rsidR="00195EB2" w:rsidRPr="00302614" w:rsidRDefault="00195EB2">
            <w:pPr>
              <w:spacing w:before="0" w:after="0"/>
            </w:pPr>
            <w:r w:rsidRPr="00302614">
              <w:t>Pažangus augimas</w:t>
            </w:r>
          </w:p>
        </w:tc>
        <w:tc>
          <w:tcPr>
            <w:tcW w:w="6830" w:type="dxa"/>
            <w:tcMar>
              <w:top w:w="57" w:type="dxa"/>
              <w:left w:w="57" w:type="dxa"/>
              <w:bottom w:w="57" w:type="dxa"/>
              <w:right w:w="57" w:type="dxa"/>
            </w:tcMar>
          </w:tcPr>
          <w:p w14:paraId="1BE72A6B" w14:textId="5D0370B4" w:rsidR="00195EB2" w:rsidRPr="00153A66" w:rsidRDefault="5CF328CA">
            <w:pPr>
              <w:spacing w:before="0" w:after="0"/>
            </w:pPr>
            <w:r w:rsidRPr="00153A66">
              <w:t>Pažangus augimas – žiniomis ir inovacijomis pagrįstas ūkis. Pažangus augimas reiškia stiprinti žinias ir inovacijas – ateities augimo varomąją jėgą. Tam būtina</w:t>
            </w:r>
          </w:p>
          <w:p w14:paraId="0E531880" w14:textId="472E346C" w:rsidR="00195EB2" w:rsidRPr="006322BC" w:rsidRDefault="008C3DF5">
            <w:pPr>
              <w:spacing w:before="0" w:after="0"/>
              <w:rPr>
                <w:highlight w:val="yellow"/>
              </w:rPr>
            </w:pPr>
            <w:r w:rsidRPr="00153A66">
              <w:t>G</w:t>
            </w:r>
            <w:r w:rsidR="5CF328CA" w:rsidRPr="00153A66">
              <w:t xml:space="preserve">erinti mūsų </w:t>
            </w:r>
            <w:r w:rsidR="006322BC">
              <w:t>[Europos Sąjungos]</w:t>
            </w:r>
            <w:r w:rsidR="5CF328CA" w:rsidRPr="00153A66">
              <w:t xml:space="preserve"> švietimo kokybę, stiprinti mūsų </w:t>
            </w:r>
            <w:r w:rsidR="006322BC">
              <w:t>[Europos Sąjungos]</w:t>
            </w:r>
            <w:r w:rsidR="5CF328CA" w:rsidRPr="00153A66">
              <w:t xml:space="preserve"> mokslinių tyrimų rezultatus, skatinti inovacijų ir žinių perdavimą</w:t>
            </w:r>
            <w:r w:rsidR="5CF328CA">
              <w:t xml:space="preserve"> </w:t>
            </w:r>
            <w:r w:rsidR="00153A66">
              <w:t>[</w:t>
            </w:r>
            <w:r w:rsidR="005B4DDA">
              <w:t>Europos</w:t>
            </w:r>
            <w:r w:rsidR="00153A66">
              <w:t>]</w:t>
            </w:r>
            <w:r w:rsidRPr="00153A66">
              <w:t xml:space="preserve"> </w:t>
            </w:r>
            <w:r w:rsidR="5CF328CA" w:rsidRPr="00153A66">
              <w:t xml:space="preserve">Sąjungoje, iki galo išnaudoti informacines ir ryšių technologijas, užtikrinti, kad novatoriškos idėjos virstų novatoriškomis prekėmis ir paslaugomis, kurios skatintų augimą, kokybiškas darbo vietas ir padėtų spręsti Europos ir pasaulio socialinius uždavinius. Tačiau, kad būtų sėkmingai įgyvendinti, šie tikslai turi būti derinami su verslumu, finansais, dėmesiu vartotojų poreikiams ir rinkos </w:t>
            </w:r>
            <w:r w:rsidR="5CF328CA" w:rsidRPr="006322BC">
              <w:t>galimybėmis</w:t>
            </w:r>
            <w:r w:rsidR="000A28B0" w:rsidRPr="006322BC">
              <w:rPr>
                <w:rStyle w:val="Puslapioinaosnuoroda"/>
              </w:rPr>
              <w:footnoteReference w:id="3"/>
            </w:r>
            <w:r w:rsidR="5CF328CA" w:rsidRPr="006322BC">
              <w:t>.</w:t>
            </w:r>
          </w:p>
        </w:tc>
      </w:tr>
      <w:tr w:rsidR="00195EB2" w:rsidRPr="00302614" w14:paraId="0F516024" w14:textId="77777777" w:rsidTr="5CF328CA">
        <w:tc>
          <w:tcPr>
            <w:tcW w:w="2694" w:type="dxa"/>
            <w:tcMar>
              <w:top w:w="57" w:type="dxa"/>
              <w:left w:w="57" w:type="dxa"/>
              <w:bottom w:w="57" w:type="dxa"/>
              <w:right w:w="57" w:type="dxa"/>
            </w:tcMar>
          </w:tcPr>
          <w:p w14:paraId="322B5198" w14:textId="77777777" w:rsidR="00195EB2" w:rsidRPr="00302614" w:rsidRDefault="00195EB2">
            <w:pPr>
              <w:spacing w:before="0" w:after="0"/>
            </w:pPr>
            <w:r w:rsidRPr="00302614">
              <w:t>Produkto rodiklis</w:t>
            </w:r>
          </w:p>
        </w:tc>
        <w:tc>
          <w:tcPr>
            <w:tcW w:w="6830" w:type="dxa"/>
            <w:tcMar>
              <w:top w:w="57" w:type="dxa"/>
              <w:left w:w="57" w:type="dxa"/>
              <w:bottom w:w="57" w:type="dxa"/>
              <w:right w:w="57" w:type="dxa"/>
            </w:tcMar>
          </w:tcPr>
          <w:p w14:paraId="42E6121B" w14:textId="77777777" w:rsidR="00195EB2" w:rsidRPr="00302614" w:rsidRDefault="00195EB2">
            <w:pPr>
              <w:spacing w:before="0" w:after="0"/>
            </w:pPr>
            <w:r w:rsidRPr="00302614">
              <w:t>Tiesiogiai su vykdoma veikla susijęs kiekybinis rodiklis, kuriuo išreiškiamas sukurtas / įsigytas / įgalintas fizinis, skaitmeninis ar nematerialus turtas, įgyvendintas projektų skaičius, apmokytų žmonių skaičius ir kt.</w:t>
            </w:r>
          </w:p>
        </w:tc>
      </w:tr>
      <w:tr w:rsidR="00195EB2" w:rsidRPr="00302614" w14:paraId="651B3FDE" w14:textId="77777777" w:rsidTr="5CF328CA">
        <w:tc>
          <w:tcPr>
            <w:tcW w:w="2694" w:type="dxa"/>
            <w:tcMar>
              <w:top w:w="57" w:type="dxa"/>
              <w:left w:w="57" w:type="dxa"/>
              <w:bottom w:w="57" w:type="dxa"/>
              <w:right w:w="57" w:type="dxa"/>
            </w:tcMar>
          </w:tcPr>
          <w:p w14:paraId="3FE1FFBF" w14:textId="77777777" w:rsidR="00195EB2" w:rsidRPr="00302614" w:rsidRDefault="00195EB2">
            <w:pPr>
              <w:spacing w:before="0" w:after="0"/>
            </w:pPr>
            <w:r w:rsidRPr="00302614">
              <w:t>Rezultato rodiklis</w:t>
            </w:r>
          </w:p>
        </w:tc>
        <w:tc>
          <w:tcPr>
            <w:tcW w:w="6830" w:type="dxa"/>
            <w:tcMar>
              <w:top w:w="57" w:type="dxa"/>
              <w:left w:w="57" w:type="dxa"/>
              <w:bottom w:w="57" w:type="dxa"/>
              <w:right w:w="57" w:type="dxa"/>
            </w:tcMar>
          </w:tcPr>
          <w:p w14:paraId="5C1D24D7" w14:textId="77777777" w:rsidR="00195EB2" w:rsidRPr="00302614" w:rsidRDefault="00195EB2">
            <w:pPr>
              <w:spacing w:before="0" w:after="0"/>
            </w:pPr>
            <w:r w:rsidRPr="00302614">
              <w:t xml:space="preserve">Rodiklis, rodantis tiesioginį ir nedelsiamą poveikį nustatytiems veiksmų programos (ar kitų investicijų) tikslams, patirtą įgyvendinus vykdomas veiklas. Rezultato rodiklis turėtų būti tiesiogiai susijęs su produkto rodikliu, atsižvelgiant koks sukurto produkto galimas poveikis  </w:t>
            </w:r>
          </w:p>
        </w:tc>
      </w:tr>
      <w:tr w:rsidR="00195EB2" w:rsidRPr="00302614" w14:paraId="7465BCF0" w14:textId="77777777" w:rsidTr="5CF328CA">
        <w:tc>
          <w:tcPr>
            <w:tcW w:w="2694" w:type="dxa"/>
            <w:tcMar>
              <w:top w:w="57" w:type="dxa"/>
              <w:left w:w="57" w:type="dxa"/>
              <w:bottom w:w="57" w:type="dxa"/>
              <w:right w:w="57" w:type="dxa"/>
            </w:tcMar>
          </w:tcPr>
          <w:p w14:paraId="616E19D6" w14:textId="77777777" w:rsidR="00195EB2" w:rsidRPr="00302614" w:rsidRDefault="00195EB2">
            <w:pPr>
              <w:spacing w:before="0" w:after="0"/>
            </w:pPr>
            <w:r w:rsidRPr="00302614">
              <w:lastRenderedPageBreak/>
              <w:t>Tvarus augimas</w:t>
            </w:r>
          </w:p>
        </w:tc>
        <w:tc>
          <w:tcPr>
            <w:tcW w:w="6830" w:type="dxa"/>
            <w:tcMar>
              <w:top w:w="57" w:type="dxa"/>
              <w:left w:w="57" w:type="dxa"/>
              <w:bottom w:w="57" w:type="dxa"/>
              <w:right w:w="57" w:type="dxa"/>
            </w:tcMar>
          </w:tcPr>
          <w:p w14:paraId="57E2200D" w14:textId="7D39467E" w:rsidR="00195EB2" w:rsidRPr="005B4DDA" w:rsidRDefault="00195EB2">
            <w:pPr>
              <w:spacing w:before="0" w:after="0"/>
            </w:pPr>
            <w:r w:rsidRPr="005B4DDA">
              <w:t>Tausiau išteklius naudojančio, ekologiškesnio ir konkurencingesnio ūkio skatinimas</w:t>
            </w:r>
          </w:p>
          <w:p w14:paraId="18F46F7D" w14:textId="3B6851CE" w:rsidR="00195EB2" w:rsidRPr="00302614" w:rsidRDefault="5CF328CA">
            <w:pPr>
              <w:spacing w:before="0" w:after="0"/>
            </w:pPr>
            <w:r w:rsidRPr="005B4DDA">
              <w:t xml:space="preserve">Tvarus augimas reiškia kurti tausiai išteklius naudojantį, tvarų ir konkurencingą ūkį, išnaudoti Europos pirmaujančias pozicijas kuriant naujus procesus ir technologijas, įskaitant ekologiškas technologijas, spartinti pažangiųjų tinklų plėtojimą pasitelkiant IRT, išnaudoti ES masto tinklus ir stiprinti mūsų </w:t>
            </w:r>
            <w:r w:rsidR="005B4DDA">
              <w:t>[Europos Sąjungos]</w:t>
            </w:r>
            <w:r w:rsidR="006322BC">
              <w:t xml:space="preserve"> </w:t>
            </w:r>
            <w:r w:rsidRPr="005B4DDA">
              <w:t>įmonių, visų pirma gamybos sektoriaus ir MVĮ, konkurencinius pranašumus, taip pat padedant vartotojams tinkamai vertinti tausų išteklių naudojimą</w:t>
            </w:r>
            <w:r w:rsidR="000A28B0" w:rsidRPr="006322BC">
              <w:rPr>
                <w:rStyle w:val="Puslapioinaosnuoroda"/>
              </w:rPr>
              <w:footnoteReference w:id="4"/>
            </w:r>
            <w:r w:rsidRPr="006322BC">
              <w:t>.</w:t>
            </w:r>
          </w:p>
        </w:tc>
      </w:tr>
    </w:tbl>
    <w:p w14:paraId="6953AF2B" w14:textId="01D4E796" w:rsidR="00893317" w:rsidRPr="00302614" w:rsidRDefault="00893317" w:rsidP="00893317">
      <w:pPr>
        <w:spacing w:before="0" w:after="200" w:line="276" w:lineRule="auto"/>
        <w:jc w:val="left"/>
      </w:pPr>
      <w:r w:rsidRPr="00302614">
        <w:br w:type="page"/>
      </w:r>
    </w:p>
    <w:p w14:paraId="1106E0B8" w14:textId="37AEE93C" w:rsidR="00394D17" w:rsidRPr="00302614" w:rsidRDefault="00F522E4" w:rsidP="009C4B8E">
      <w:pPr>
        <w:pStyle w:val="Antrat1"/>
        <w:numPr>
          <w:ilvl w:val="0"/>
          <w:numId w:val="0"/>
        </w:numPr>
        <w:ind w:left="567" w:hanging="567"/>
      </w:pPr>
      <w:bookmarkStart w:id="8" w:name="_Toc143093111"/>
      <w:r w:rsidRPr="00302614">
        <w:lastRenderedPageBreak/>
        <w:t>Įvadas</w:t>
      </w:r>
      <w:bookmarkEnd w:id="8"/>
    </w:p>
    <w:p w14:paraId="535B2D6B" w14:textId="1D56A7BD" w:rsidR="006A08E9" w:rsidRPr="00302614" w:rsidRDefault="006A08E9" w:rsidP="0014197B">
      <w:r w:rsidRPr="00302614">
        <w:t xml:space="preserve">Baigiantis 2014–2020 metų ES fondų investicijų veiksmų </w:t>
      </w:r>
      <w:r w:rsidRPr="001D4533">
        <w:t>programos (toliau – VP) įgyvendinimo laikotarpiui ir siekiant tinkamai atsiskaityti už ES lėšų panaudojimą, taip pat tinkamai ir efektyviai suplanuoti</w:t>
      </w:r>
      <w:r w:rsidRPr="00302614">
        <w:t xml:space="preserve"> 2021</w:t>
      </w:r>
      <w:r w:rsidR="00CD694D" w:rsidRPr="00302614">
        <w:t>–</w:t>
      </w:r>
      <w:r w:rsidRPr="00302614">
        <w:t>2027 metų ES investicijomis bei kitomis pažangos lėšomis įgyvendintinas pažangos veiklas, būtina išanalizuoti ir įvertinti, kaip sėkmingai įgyvendinamos ES fondų ir kitų šaltinių lėšomis finansuojamos investicijos, skirtos kultūros sektoriaus infrastruktūros modernizavimui, kultūros paveldo objektų aktualizavimui, kultūros paslaugų kūrimui ir tobulinimui, Kultūros ir kūrybinių industrijų (toliau</w:t>
      </w:r>
      <w:r w:rsidR="00432834" w:rsidRPr="00302614">
        <w:t xml:space="preserve"> – </w:t>
      </w:r>
      <w:r w:rsidRPr="00302614">
        <w:t xml:space="preserve">KKI) plėtros skatinimui, ar įgyvendinti ES ir nacionaliniai strateginiai tikslai kultūros sektoriuje, prie kokių ekonominių ir socialinių pokyčių prisidėjo ES ir kitomis investicijomis finansuotų projektų rezultatai. Vertinimo metu </w:t>
      </w:r>
      <w:r w:rsidR="00F71472">
        <w:t>buvo</w:t>
      </w:r>
      <w:r w:rsidRPr="00302614">
        <w:t xml:space="preserve"> siekiama įvertinti ES ir kitų investicijų socialinį ir ekonominį poveikį kultūros sektoriui (infrastruktūrai, KKI sektoriui, paslaugoms ir t.t.)</w:t>
      </w:r>
      <w:r w:rsidR="00FE265D" w:rsidRPr="00302614">
        <w:t>.</w:t>
      </w:r>
      <w:r w:rsidRPr="00302614">
        <w:t xml:space="preserve"> </w:t>
      </w:r>
    </w:p>
    <w:p w14:paraId="4BC3B9D8" w14:textId="0DF7059D" w:rsidR="0014197B" w:rsidRDefault="0014197B" w:rsidP="0014197B">
      <w:r w:rsidRPr="00302614">
        <w:t xml:space="preserve">Šis vertinimas atliekamas Smart Continent LT UAB, </w:t>
      </w:r>
      <w:r w:rsidR="00987DAF" w:rsidRPr="00302614">
        <w:t xml:space="preserve">vadovaujantis 2023 m. vasario 9 d. pasirašyta paslaugų viešojo pirkimo–pardavimo sutartimi </w:t>
      </w:r>
      <w:r w:rsidR="0044005B" w:rsidRPr="00302614">
        <w:t>Nr.</w:t>
      </w:r>
      <w:r w:rsidR="00987DAF" w:rsidRPr="00302614">
        <w:t xml:space="preserve"> VP-8</w:t>
      </w:r>
      <w:r w:rsidR="00572782" w:rsidRPr="00302614">
        <w:t>, sudaryta</w:t>
      </w:r>
      <w:r w:rsidR="00987DAF" w:rsidRPr="00302614">
        <w:t xml:space="preserve"> </w:t>
      </w:r>
      <w:r w:rsidRPr="00302614">
        <w:t xml:space="preserve">su </w:t>
      </w:r>
      <w:r w:rsidR="00605B36" w:rsidRPr="00302614">
        <w:t xml:space="preserve">Lietuvos </w:t>
      </w:r>
      <w:r w:rsidR="00605B36" w:rsidRPr="00A60110">
        <w:t>Respublikos (toliau – LR)</w:t>
      </w:r>
      <w:r w:rsidRPr="00A60110">
        <w:t xml:space="preserve"> </w:t>
      </w:r>
      <w:r w:rsidR="00DF4537" w:rsidRPr="00A60110">
        <w:t>kultūros</w:t>
      </w:r>
      <w:r w:rsidR="00DF4537" w:rsidRPr="00302614">
        <w:t xml:space="preserve"> ministerija </w:t>
      </w:r>
      <w:r w:rsidR="0004435C">
        <w:t>(toliau – KM)</w:t>
      </w:r>
      <w:r w:rsidR="00DF4537" w:rsidRPr="00302614">
        <w:t xml:space="preserve"> </w:t>
      </w:r>
      <w:r w:rsidRPr="00302614">
        <w:t>dėl „</w:t>
      </w:r>
      <w:r w:rsidR="004F53C4" w:rsidRPr="00302614">
        <w:t xml:space="preserve">ES </w:t>
      </w:r>
      <w:r w:rsidR="004F53C4" w:rsidRPr="003A6FAF">
        <w:t>fondų ir kitų investicijų į dalyvavimo kultūrinėje veikloje skatinimo projektus poveikio visuomenei vertinimo paslaugos</w:t>
      </w:r>
      <w:r w:rsidRPr="003A6FAF">
        <w:t xml:space="preserve">“ (toliau </w:t>
      </w:r>
      <w:r w:rsidR="00432834" w:rsidRPr="003A6FAF">
        <w:t xml:space="preserve">– </w:t>
      </w:r>
      <w:r w:rsidRPr="003A6FAF">
        <w:t>Vertinimo) paslaugų</w:t>
      </w:r>
      <w:r w:rsidRPr="00302614">
        <w:t>.</w:t>
      </w:r>
    </w:p>
    <w:p w14:paraId="1D900690" w14:textId="4538AEBD" w:rsidR="003A391C" w:rsidRPr="00F71472" w:rsidRDefault="003A391C" w:rsidP="0014197B">
      <w:r w:rsidRPr="00F71472">
        <w:t xml:space="preserve">Laikantis vertinimo paslaugų techninės specifikacijos reikalavimų </w:t>
      </w:r>
      <w:r w:rsidR="002D5D95" w:rsidRPr="00F71472">
        <w:t>galutinėje</w:t>
      </w:r>
      <w:r w:rsidRPr="00F71472">
        <w:t xml:space="preserve"> ataskaitoje pateikiama ši informacija:</w:t>
      </w:r>
    </w:p>
    <w:p w14:paraId="60276C1B" w14:textId="77777777" w:rsidR="00F71472" w:rsidRPr="00F71472" w:rsidRDefault="00F71472" w:rsidP="00F71472">
      <w:pPr>
        <w:pStyle w:val="Bullet"/>
      </w:pPr>
      <w:r w:rsidRPr="00F71472">
        <w:t>pateikti atsakymai į šios Techninės specifikacijos 9 punkte nurodytus vertinimo klausimus su pagrįstomis išvadomis ir rekomendacijomis</w:t>
      </w:r>
    </w:p>
    <w:p w14:paraId="636B1E80" w14:textId="77777777" w:rsidR="00F71472" w:rsidRPr="00F71472" w:rsidRDefault="00F71472" w:rsidP="00F71472">
      <w:pPr>
        <w:pStyle w:val="Bullet"/>
      </w:pPr>
      <w:r w:rsidRPr="00F71472">
        <w:t>vertinimo rezultatų apžvalga</w:t>
      </w:r>
    </w:p>
    <w:p w14:paraId="1F7DF469" w14:textId="77777777" w:rsidR="00F71472" w:rsidRPr="00F71472" w:rsidRDefault="00F71472" w:rsidP="00F71472">
      <w:pPr>
        <w:pStyle w:val="Bullet"/>
      </w:pPr>
      <w:r w:rsidRPr="00F71472">
        <w:t>Vertinimo tikslai ir uždaviniai</w:t>
      </w:r>
    </w:p>
    <w:p w14:paraId="3E1626CD" w14:textId="77777777" w:rsidR="00F71472" w:rsidRPr="00F71472" w:rsidRDefault="00F71472" w:rsidP="00F71472">
      <w:pPr>
        <w:pStyle w:val="Bullet"/>
      </w:pPr>
      <w:r w:rsidRPr="00F71472">
        <w:t>Vertinimo metodikos aprašymas ir pagrindimas, nurodant informacijos ir duomenų šaltinius</w:t>
      </w:r>
    </w:p>
    <w:p w14:paraId="72DB6B53" w14:textId="77777777" w:rsidR="00F71472" w:rsidRPr="00F71472" w:rsidRDefault="00F71472" w:rsidP="00F71472">
      <w:pPr>
        <w:pStyle w:val="Bullet"/>
      </w:pPr>
      <w:r w:rsidRPr="00F71472">
        <w:t>detali analizė pagal Vertinimo klausimus ir pagal poreikį nustatytus ir su perkančiąja organizacija suderintus subklausimus įgyvendinant Vertinimo uždavinius ir siekiant Vertinimo tikslo</w:t>
      </w:r>
    </w:p>
    <w:p w14:paraId="22FD04FF" w14:textId="66B13BB9" w:rsidR="00F71472" w:rsidRDefault="00F71472" w:rsidP="00F71472">
      <w:pPr>
        <w:pStyle w:val="Bullet"/>
      </w:pPr>
      <w:r w:rsidRPr="00F71472">
        <w:t>pagrįstos ir kokybiškos Vertinimo išvados ir rekomendacijos</w:t>
      </w:r>
    </w:p>
    <w:p w14:paraId="10593A02" w14:textId="4E9E605F" w:rsidR="00392628" w:rsidRPr="00F71472" w:rsidRDefault="00392628" w:rsidP="00F71472">
      <w:pPr>
        <w:pStyle w:val="Bullet"/>
      </w:pPr>
      <w:r>
        <w:t>kiti aktualus priedai</w:t>
      </w:r>
    </w:p>
    <w:p w14:paraId="3965FCAA" w14:textId="6129BC00" w:rsidR="0014197B" w:rsidRPr="00302614" w:rsidRDefault="0014197B" w:rsidP="0014197B">
      <w:pPr>
        <w:ind w:left="360" w:hanging="360"/>
      </w:pPr>
      <w:r w:rsidRPr="00F71472">
        <w:t> </w:t>
      </w:r>
    </w:p>
    <w:p w14:paraId="26805BED" w14:textId="77777777" w:rsidR="00394D17" w:rsidRPr="00302614" w:rsidRDefault="00394D17" w:rsidP="002778E4"/>
    <w:p w14:paraId="25536333" w14:textId="77777777" w:rsidR="00394D17" w:rsidRPr="00302614" w:rsidRDefault="00394D17" w:rsidP="002778E4">
      <w:r w:rsidRPr="00302614">
        <w:br w:type="page"/>
      </w:r>
    </w:p>
    <w:p w14:paraId="67BB1022" w14:textId="37C9A723" w:rsidR="00DC12BF" w:rsidRPr="00302614" w:rsidRDefault="007E457A" w:rsidP="00DC12BF">
      <w:pPr>
        <w:pStyle w:val="Antrat1"/>
      </w:pPr>
      <w:bookmarkStart w:id="9" w:name="_Toc143093112"/>
      <w:r w:rsidRPr="00302614">
        <w:lastRenderedPageBreak/>
        <w:t>V</w:t>
      </w:r>
      <w:r w:rsidR="00B51CB6" w:rsidRPr="00302614">
        <w:t>ertinimo logika</w:t>
      </w:r>
      <w:r w:rsidR="00175C41">
        <w:t xml:space="preserve"> ir</w:t>
      </w:r>
      <w:r w:rsidR="007F4949" w:rsidRPr="00302614">
        <w:t xml:space="preserve"> </w:t>
      </w:r>
      <w:r w:rsidRPr="00302614">
        <w:t>metodika</w:t>
      </w:r>
      <w:bookmarkEnd w:id="9"/>
    </w:p>
    <w:p w14:paraId="527E1DB9" w14:textId="5B35B5DB" w:rsidR="00746B90" w:rsidRDefault="00746B90" w:rsidP="003C46C8">
      <w:r w:rsidRPr="00746B90">
        <w:t xml:space="preserve">Vertinimas atliekamas priemonių ir projektų lygmenyse, atsižvelgiant į tris pagrindinius </w:t>
      </w:r>
      <w:r w:rsidR="00B57AFA">
        <w:t xml:space="preserve">TS </w:t>
      </w:r>
      <w:r w:rsidRPr="00746B90">
        <w:t xml:space="preserve">uždavinius. </w:t>
      </w:r>
      <w:r w:rsidR="00B57AFA">
        <w:t>TS</w:t>
      </w:r>
      <w:r w:rsidRPr="00746B90">
        <w:t xml:space="preserve"> nurodomi Vertinimo tikslas ir uždaviniai ir juos atitinkantys Vertinimo klausimai. Siekiant vertinimą atlikti detaliau ir atliepti vertinimo poreikį, papildomai suformuluoti tikslinantys vertinimo klausimai ir iškeltos hipotezės</w:t>
      </w:r>
      <w:r w:rsidR="00B57AFA">
        <w:t xml:space="preserve"> (daugiau informacijos </w:t>
      </w:r>
      <w:r w:rsidR="003F412A">
        <w:t xml:space="preserve">– </w:t>
      </w:r>
      <w:r w:rsidR="00B57AFA" w:rsidRPr="00861C0C">
        <w:t xml:space="preserve">priede Nr. </w:t>
      </w:r>
      <w:r w:rsidR="0083280A" w:rsidRPr="00861C0C">
        <w:t>1</w:t>
      </w:r>
      <w:r w:rsidR="003F412A">
        <w:t>)</w:t>
      </w:r>
      <w:r w:rsidRPr="00861C0C">
        <w:t>.</w:t>
      </w:r>
      <w:r w:rsidR="00FA514D" w:rsidRPr="00861C0C">
        <w:t xml:space="preserve"> Tarpinėje</w:t>
      </w:r>
      <w:r w:rsidR="00FA514D" w:rsidRPr="005B1C68">
        <w:t xml:space="preserve"> ataskaitoje analizė atlik</w:t>
      </w:r>
      <w:r w:rsidR="00F57863" w:rsidRPr="005B1C68">
        <w:t xml:space="preserve">ta </w:t>
      </w:r>
      <w:r w:rsidR="00FA514D" w:rsidRPr="005B1C68">
        <w:t>pagal paslaugų teikėjo pasiūlytą Vertinimo metodiką</w:t>
      </w:r>
      <w:r w:rsidR="00F57863" w:rsidRPr="005B1C68">
        <w:t>.</w:t>
      </w:r>
      <w:r w:rsidR="00F57863" w:rsidRPr="005B1C68">
        <w:rPr>
          <w:rStyle w:val="Puslapioinaosnuoroda"/>
        </w:rPr>
        <w:footnoteReference w:id="5"/>
      </w:r>
    </w:p>
    <w:p w14:paraId="191E4B93" w14:textId="1787813A" w:rsidR="000075B2" w:rsidRDefault="00937192" w:rsidP="003C46C8">
      <w:r>
        <w:t xml:space="preserve">Šiame </w:t>
      </w:r>
      <w:r w:rsidR="006C759B">
        <w:t xml:space="preserve">Vertinime </w:t>
      </w:r>
      <w:r w:rsidR="006C249D">
        <w:t>analizuojamos</w:t>
      </w:r>
      <w:r w:rsidR="006C759B">
        <w:t xml:space="preserve"> </w:t>
      </w:r>
      <w:r w:rsidR="00D60462">
        <w:t xml:space="preserve">intervencijos į </w:t>
      </w:r>
      <w:r w:rsidR="003C46C8" w:rsidRPr="003C46C8">
        <w:t xml:space="preserve">kultūros ir KKI </w:t>
      </w:r>
      <w:r w:rsidR="006C249D">
        <w:t>paslaug</w:t>
      </w:r>
      <w:r w:rsidR="000B0015">
        <w:t>ų</w:t>
      </w:r>
      <w:r w:rsidR="006C249D">
        <w:t xml:space="preserve"> sektorius</w:t>
      </w:r>
      <w:r w:rsidR="000075B2">
        <w:t xml:space="preserve"> bei jų poveiki</w:t>
      </w:r>
      <w:r w:rsidR="003C46C8" w:rsidRPr="003C46C8">
        <w:t xml:space="preserve">s paslaugų spektro ir paslaugų kokybės ir (arba) prieinamumo </w:t>
      </w:r>
      <w:r w:rsidR="000075B2">
        <w:t>gerinimui bei užtikrinimui</w:t>
      </w:r>
      <w:r w:rsidR="003C46C8" w:rsidRPr="003C46C8">
        <w:t xml:space="preserve">. </w:t>
      </w:r>
    </w:p>
    <w:p w14:paraId="5BA7B865" w14:textId="5109F905" w:rsidR="009E3307" w:rsidRPr="00302614" w:rsidRDefault="5CF328CA" w:rsidP="00516E4E">
      <w:r>
        <w:t>Toliau pateikiamos šio Vertinimo apimtyje esančios programos, prioritetai ir priemonės:</w:t>
      </w:r>
    </w:p>
    <w:p w14:paraId="6F4CF80F" w14:textId="03C7EAD4" w:rsidR="00012158" w:rsidRPr="00302614" w:rsidRDefault="00C142B4" w:rsidP="00EB2B7B">
      <w:pPr>
        <w:keepNext/>
      </w:pPr>
      <w:r>
        <w:rPr>
          <w:noProof/>
        </w:rPr>
        <w:drawing>
          <wp:inline distT="0" distB="0" distL="0" distR="0" wp14:anchorId="2BE67D33" wp14:editId="67A371ED">
            <wp:extent cx="6041540" cy="3210873"/>
            <wp:effectExtent l="0" t="0" r="0" b="8890"/>
            <wp:docPr id="1119130902" name="Picture 111913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8462" cy="3230496"/>
                    </a:xfrm>
                    <a:prstGeom prst="rect">
                      <a:avLst/>
                    </a:prstGeom>
                    <a:noFill/>
                  </pic:spPr>
                </pic:pic>
              </a:graphicData>
            </a:graphic>
          </wp:inline>
        </w:drawing>
      </w:r>
    </w:p>
    <w:p w14:paraId="4C59F4E6" w14:textId="009317D0" w:rsidR="009E3307" w:rsidRPr="00302614" w:rsidRDefault="009E3307" w:rsidP="009E3307">
      <w:pPr>
        <w:pStyle w:val="Antrat"/>
        <w:rPr>
          <w:rFonts w:ascii="Calibri Light" w:eastAsiaTheme="minorHAnsi" w:hAnsi="Calibri Light" w:cstheme="minorBidi"/>
          <w:i w:val="0"/>
          <w:color w:val="1F7B61" w:themeColor="accent1"/>
          <w:sz w:val="18"/>
          <w:szCs w:val="18"/>
          <w:lang w:val="lt-LT" w:eastAsia="en-US"/>
        </w:rPr>
      </w:pPr>
      <w:r w:rsidRPr="00D7715E">
        <w:rPr>
          <w:rFonts w:ascii="Calibri Light" w:eastAsiaTheme="minorHAnsi" w:hAnsi="Calibri Light" w:cstheme="minorBidi"/>
          <w:i w:val="0"/>
          <w:color w:val="1F7B61" w:themeColor="accent1"/>
          <w:sz w:val="18"/>
          <w:szCs w:val="18"/>
          <w:lang w:val="lt-LT" w:eastAsia="en-US"/>
        </w:rPr>
        <w:fldChar w:fldCharType="begin"/>
      </w:r>
      <w:r w:rsidRPr="00D7715E">
        <w:rPr>
          <w:rFonts w:ascii="Calibri Light" w:eastAsiaTheme="minorHAnsi" w:hAnsi="Calibri Light" w:cstheme="minorBidi"/>
          <w:i w:val="0"/>
          <w:color w:val="1F7B61" w:themeColor="accent1"/>
          <w:sz w:val="18"/>
          <w:szCs w:val="18"/>
          <w:lang w:val="lt-LT" w:eastAsia="en-US"/>
        </w:rPr>
        <w:instrText xml:space="preserve"> SEQ pav. \* ARABIC </w:instrText>
      </w:r>
      <w:r w:rsidRPr="00D7715E">
        <w:rPr>
          <w:rFonts w:ascii="Calibri Light" w:eastAsiaTheme="minorHAnsi" w:hAnsi="Calibri Light" w:cstheme="minorBidi"/>
          <w:i w:val="0"/>
          <w:color w:val="1F7B61" w:themeColor="accent1"/>
          <w:sz w:val="18"/>
          <w:szCs w:val="18"/>
          <w:lang w:val="lt-LT" w:eastAsia="en-US"/>
        </w:rPr>
        <w:fldChar w:fldCharType="separate"/>
      </w:r>
      <w:bookmarkStart w:id="10" w:name="_Toc143093208"/>
      <w:r w:rsidR="00CE13C6">
        <w:rPr>
          <w:rFonts w:ascii="Calibri Light" w:eastAsiaTheme="minorHAnsi" w:hAnsi="Calibri Light" w:cstheme="minorBidi"/>
          <w:i w:val="0"/>
          <w:noProof/>
          <w:color w:val="1F7B61" w:themeColor="accent1"/>
          <w:sz w:val="18"/>
          <w:szCs w:val="18"/>
          <w:lang w:val="lt-LT" w:eastAsia="en-US"/>
        </w:rPr>
        <w:t>1</w:t>
      </w:r>
      <w:r w:rsidRPr="00D7715E">
        <w:rPr>
          <w:rFonts w:ascii="Calibri Light" w:eastAsiaTheme="minorHAnsi" w:hAnsi="Calibri Light" w:cstheme="minorBidi"/>
          <w:i w:val="0"/>
          <w:color w:val="1F7B61" w:themeColor="accent1"/>
          <w:sz w:val="18"/>
          <w:szCs w:val="18"/>
          <w:lang w:val="lt-LT" w:eastAsia="en-US"/>
        </w:rPr>
        <w:fldChar w:fldCharType="end"/>
      </w:r>
      <w:r w:rsidRPr="00D7715E">
        <w:rPr>
          <w:rFonts w:ascii="Calibri Light" w:eastAsiaTheme="minorHAnsi" w:hAnsi="Calibri Light" w:cstheme="minorBidi"/>
          <w:i w:val="0"/>
          <w:color w:val="1F7B61" w:themeColor="accent1"/>
          <w:sz w:val="18"/>
          <w:szCs w:val="18"/>
          <w:lang w:val="lt-LT" w:eastAsia="en-US"/>
        </w:rPr>
        <w:t xml:space="preserve"> paveikslas</w:t>
      </w:r>
      <w:r w:rsidRPr="00302614">
        <w:rPr>
          <w:rFonts w:ascii="Calibri Light" w:eastAsiaTheme="minorHAnsi" w:hAnsi="Calibri Light" w:cstheme="minorBidi"/>
          <w:i w:val="0"/>
          <w:color w:val="1F7B61" w:themeColor="accent1"/>
          <w:sz w:val="18"/>
          <w:szCs w:val="18"/>
          <w:lang w:val="lt-LT" w:eastAsia="en-US"/>
        </w:rPr>
        <w:t>. Vertinimo apimtyje analizuojamos programos ir fondai</w:t>
      </w:r>
      <w:bookmarkEnd w:id="10"/>
    </w:p>
    <w:p w14:paraId="3214FF36" w14:textId="77777777" w:rsidR="009E3307" w:rsidRPr="00302614" w:rsidRDefault="009E3307" w:rsidP="009E3307">
      <w:pPr>
        <w:pStyle w:val="Pagrindinistekstas"/>
        <w:rPr>
          <w:rStyle w:val="Nerykuspabraukimas"/>
        </w:rPr>
      </w:pPr>
      <w:r w:rsidRPr="00302614">
        <w:rPr>
          <w:rStyle w:val="Nerykuspabraukimas"/>
        </w:rPr>
        <w:t>Šaltinis: sudaryta Vertintojo</w:t>
      </w:r>
    </w:p>
    <w:p w14:paraId="610BBEB4" w14:textId="6A49894D" w:rsidR="0031344B" w:rsidRDefault="00493BA5" w:rsidP="00F50A16">
      <w:r>
        <w:t xml:space="preserve">Siekiant </w:t>
      </w:r>
      <w:r w:rsidR="004E2606">
        <w:t xml:space="preserve">visapusiškai atsakyti į TS iškeltus klausimus </w:t>
      </w:r>
      <w:r w:rsidR="005E4D30">
        <w:t>taikomi šie pagrindiniai tyrimo metodai:</w:t>
      </w:r>
      <w:r w:rsidR="004E2606">
        <w:t xml:space="preserve"> </w:t>
      </w:r>
    </w:p>
    <w:p w14:paraId="0EA96562" w14:textId="079A8AC4" w:rsidR="003C46C8" w:rsidRPr="003C46C8" w:rsidRDefault="003C46C8" w:rsidP="003C46C8">
      <w:r w:rsidRPr="003C46C8">
        <w:rPr>
          <w:b/>
          <w:bCs/>
          <w:smallCaps/>
          <w:color w:val="1F7B61" w:themeColor="accent1"/>
          <w:spacing w:val="5"/>
        </w:rPr>
        <w:t>Statistinė analizė</w:t>
      </w:r>
      <w:r>
        <w:rPr>
          <w:b/>
          <w:smallCaps/>
          <w:color w:val="1F7B61" w:themeColor="accent1"/>
          <w:spacing w:val="5"/>
        </w:rPr>
        <w:t xml:space="preserve"> </w:t>
      </w:r>
      <w:r w:rsidR="00F877E5">
        <w:t>apėmė</w:t>
      </w:r>
      <w:r w:rsidRPr="003C46C8">
        <w:t xml:space="preserve"> statistinių metodų taikymą kiekybinių duomenų analizei. </w:t>
      </w:r>
      <w:r w:rsidR="007B7679" w:rsidRPr="007B7679">
        <w:t xml:space="preserve">Analizės metu aprašyti aktualūs priemonių duomenys (produktų rodikliai, rezultatų rodikliai) </w:t>
      </w:r>
      <w:r w:rsidR="009174EB">
        <w:t>atskleidė</w:t>
      </w:r>
      <w:r w:rsidR="007B7679" w:rsidRPr="007B7679">
        <w:t xml:space="preserve"> galutiniai sukurtus intervencijų produktus ir rezultatus, kurie kuria poveikį kultūros ir KKI sektoriams</w:t>
      </w:r>
      <w:r w:rsidR="009174EB">
        <w:t>.</w:t>
      </w:r>
    </w:p>
    <w:p w14:paraId="1F961427" w14:textId="14DDC8D2" w:rsidR="003208FF" w:rsidRDefault="003C46C8" w:rsidP="004C794C">
      <w:r w:rsidRPr="003C46C8">
        <w:rPr>
          <w:b/>
          <w:bCs/>
          <w:smallCaps/>
          <w:color w:val="1F7B61" w:themeColor="accent1"/>
          <w:spacing w:val="5"/>
        </w:rPr>
        <w:t>Intervencijų logikos rekonstrukcija</w:t>
      </w:r>
      <w:r w:rsidR="003208FF">
        <w:t xml:space="preserve"> taikyta </w:t>
      </w:r>
      <w:r w:rsidR="003208FF" w:rsidRPr="003208FF">
        <w:t>siekiant nustatyti priemonių ir projektų tinkamumą</w:t>
      </w:r>
      <w:r w:rsidR="00ED4069">
        <w:t xml:space="preserve">, </w:t>
      </w:r>
      <w:r w:rsidR="00F877E5">
        <w:t>patikrinti, kaip investicijos atliepia valstybės politikos kryptis</w:t>
      </w:r>
      <w:r w:rsidR="001859EE">
        <w:t>,</w:t>
      </w:r>
      <w:r w:rsidR="003208FF" w:rsidRPr="003208FF">
        <w:t xml:space="preserve"> </w:t>
      </w:r>
      <w:r w:rsidR="001859EE">
        <w:t>i</w:t>
      </w:r>
      <w:r w:rsidR="003208FF" w:rsidRPr="003208FF">
        <w:t>dentifikuoti</w:t>
      </w:r>
      <w:r w:rsidR="001859EE">
        <w:t>,</w:t>
      </w:r>
      <w:r w:rsidR="003208FF" w:rsidRPr="003208FF">
        <w:t xml:space="preserve"> ar suplanuotos priemonių rodikli</w:t>
      </w:r>
      <w:r w:rsidR="00370EAB">
        <w:t>ų</w:t>
      </w:r>
      <w:r w:rsidR="003208FF" w:rsidRPr="003208FF">
        <w:t xml:space="preserve"> reikšmės yra tinkamos ir pakankamos.</w:t>
      </w:r>
    </w:p>
    <w:p w14:paraId="6B8E3F92" w14:textId="0766F370" w:rsidR="003C46C8" w:rsidRPr="003C46C8" w:rsidRDefault="003C46C8" w:rsidP="003C46C8">
      <w:r w:rsidRPr="003C46C8">
        <w:rPr>
          <w:b/>
          <w:bCs/>
          <w:smallCaps/>
          <w:color w:val="1F7B61" w:themeColor="accent1"/>
          <w:spacing w:val="5"/>
        </w:rPr>
        <w:lastRenderedPageBreak/>
        <w:t>Planavimo dokumentų analizė</w:t>
      </w:r>
      <w:r w:rsidR="00795BAE">
        <w:rPr>
          <w:b/>
          <w:bCs/>
          <w:smallCaps/>
          <w:color w:val="1F7B61" w:themeColor="accent1"/>
          <w:spacing w:val="5"/>
        </w:rPr>
        <w:t xml:space="preserve"> </w:t>
      </w:r>
      <w:r w:rsidR="0004586E">
        <w:t>leido</w:t>
      </w:r>
      <w:r w:rsidRPr="003C46C8">
        <w:t xml:space="preserve"> surinkti ir susisteminti aktualius planavimo dokumentus, kurie ti</w:t>
      </w:r>
      <w:r w:rsidR="007D7AC4">
        <w:t>esiogiai</w:t>
      </w:r>
      <w:r w:rsidRPr="003C46C8">
        <w:t xml:space="preserve"> arba bent dalinai skirti kultūros ir KKI sektorių plėtrai. </w:t>
      </w:r>
      <w:r w:rsidR="0004586E">
        <w:t>Analizė suteikė pagrindą intervencijų logikos rekonstrukcijai.</w:t>
      </w:r>
    </w:p>
    <w:p w14:paraId="3B7E3BC9" w14:textId="3DAED773" w:rsidR="00FD33F2" w:rsidRDefault="003C46C8" w:rsidP="00BB2947">
      <w:r w:rsidRPr="003C46C8">
        <w:rPr>
          <w:b/>
          <w:bCs/>
          <w:smallCaps/>
          <w:color w:val="1F7B61" w:themeColor="accent1"/>
          <w:spacing w:val="5"/>
        </w:rPr>
        <w:t>Apklausa</w:t>
      </w:r>
      <w:r w:rsidRPr="003C46C8">
        <w:t xml:space="preserve"> siekiama patvirtinti ar nustatyti projektų vykdytojų nuomonę ir patirtis įgyvendinant veiklas, iššūkius bei išorės veiksnius, kurie turėjo poveikį rezultatams. Respondentams </w:t>
      </w:r>
      <w:r w:rsidR="00202E8A">
        <w:t>pateikti</w:t>
      </w:r>
      <w:r w:rsidRPr="003C46C8">
        <w:t xml:space="preserve"> iš anksto paruošti klausimynai  (struktūruota apklausa). </w:t>
      </w:r>
      <w:r w:rsidR="003B1F1A">
        <w:t>A</w:t>
      </w:r>
      <w:r w:rsidR="00FD33F2" w:rsidRPr="003C46C8">
        <w:t xml:space="preserve">pklausos klausimynas </w:t>
      </w:r>
      <w:r w:rsidR="00FD33F2" w:rsidRPr="00D11EDB">
        <w:t xml:space="preserve">pateiktas priede Nr. </w:t>
      </w:r>
      <w:r w:rsidR="003D2C84" w:rsidRPr="00D11EDB">
        <w:t>2</w:t>
      </w:r>
      <w:r w:rsidR="00FD33F2" w:rsidRPr="00D11EDB">
        <w:t>.</w:t>
      </w:r>
    </w:p>
    <w:p w14:paraId="4FC4D097" w14:textId="5E8A4193" w:rsidR="008A0D89" w:rsidRPr="0099525B" w:rsidRDefault="5CF328CA" w:rsidP="008A0D89">
      <w:r>
        <w:t>Atsižvelgiant į Europos Sąjungos Bendrojo duomenų apsaugos reglamentą (toliau – BDAR), programas administruojančios institucijos negali dalintis projektų vykdytojų kontaktais su trečiosiomis šalimis, todėl abipusiu sutarimu nutarta, kad kvietimus projektų vykdytojams išsiųs priemones administruojančios įstaigos: Jungtinis techninis sekretoriatas (toliau – JTS), Lietuvos kultūros taryba (toliau – LKT) ir Kūrybiškos Europos biuras. Iš viso kvietimus dalyvauti apklausoje gavo 3036 projektų vykdytojai, o pilnai anketas užpildė 275 respondentai. Apklausa buvo vykdoma 2023 m. gegužės 4</w:t>
      </w:r>
      <w:r w:rsidR="004848F7">
        <w:t>–</w:t>
      </w:r>
      <w:r>
        <w:t>31 d.</w:t>
      </w:r>
      <w:bookmarkStart w:id="11" w:name="_Hlk136247901"/>
      <w:r>
        <w:t xml:space="preserve"> </w:t>
      </w:r>
      <w:r w:rsidRPr="5CF328CA">
        <w:rPr>
          <w:color w:val="000000" w:themeColor="text1"/>
        </w:rPr>
        <w:t>Anketinės apklausos duomenys buvo susisteminami ir apdoroti taikant statistinę analizę.</w:t>
      </w:r>
    </w:p>
    <w:bookmarkEnd w:id="11"/>
    <w:p w14:paraId="3C180395" w14:textId="49966221" w:rsidR="003C46C8" w:rsidRPr="00FE275D" w:rsidRDefault="003C46C8" w:rsidP="003C46C8">
      <w:r w:rsidRPr="003C46C8">
        <w:rPr>
          <w:b/>
          <w:bCs/>
          <w:smallCaps/>
          <w:color w:val="1F7B61" w:themeColor="accent1"/>
          <w:spacing w:val="5"/>
        </w:rPr>
        <w:t>Interviu</w:t>
      </w:r>
      <w:r w:rsidRPr="003C46C8">
        <w:t xml:space="preserve"> metu vertinimas papildytas gilesnėmis ar naujomis įžvalgomis </w:t>
      </w:r>
      <w:r w:rsidR="000F2054">
        <w:t xml:space="preserve">dėl intervencijų į </w:t>
      </w:r>
      <w:r w:rsidRPr="003C46C8">
        <w:t>kultūros ir KKI sektoriu</w:t>
      </w:r>
      <w:r w:rsidR="000F2054">
        <w:t xml:space="preserve">s. Interviu </w:t>
      </w:r>
      <w:r w:rsidR="00D809E3">
        <w:t>dalyvi</w:t>
      </w:r>
      <w:r w:rsidR="000F2054">
        <w:t>ai</w:t>
      </w:r>
      <w:r w:rsidR="00D809E3">
        <w:t xml:space="preserve"> (informantai)</w:t>
      </w:r>
      <w:r w:rsidR="000F2054">
        <w:t xml:space="preserve"> atstovavo </w:t>
      </w:r>
      <w:r w:rsidRPr="003C46C8">
        <w:t xml:space="preserve"> </w:t>
      </w:r>
      <w:r w:rsidR="000F2054" w:rsidRPr="003C46C8">
        <w:t>tarpi</w:t>
      </w:r>
      <w:r w:rsidR="00642BBA">
        <w:t>ne</w:t>
      </w:r>
      <w:r w:rsidR="000F2054" w:rsidRPr="003C46C8">
        <w:t>s institucij</w:t>
      </w:r>
      <w:r w:rsidR="00642BBA">
        <w:t>a</w:t>
      </w:r>
      <w:r w:rsidR="000F2054" w:rsidRPr="003C46C8">
        <w:t>s</w:t>
      </w:r>
      <w:r w:rsidR="00642BBA">
        <w:t xml:space="preserve">, </w:t>
      </w:r>
      <w:r w:rsidR="000F2054" w:rsidRPr="003C46C8">
        <w:t>įgyvendinanč</w:t>
      </w:r>
      <w:r w:rsidR="00642BBA">
        <w:t>ia</w:t>
      </w:r>
      <w:r w:rsidR="000F2054" w:rsidRPr="003C46C8">
        <w:t>s institucij</w:t>
      </w:r>
      <w:r w:rsidR="00642BBA">
        <w:t>a</w:t>
      </w:r>
      <w:r w:rsidR="000F2054" w:rsidRPr="003C46C8">
        <w:t>s</w:t>
      </w:r>
      <w:r w:rsidR="00642BBA">
        <w:t xml:space="preserve"> bei asociacijas.</w:t>
      </w:r>
      <w:r w:rsidRPr="003C46C8">
        <w:t xml:space="preserve"> Preliminarūs interviu klausimai ir respondentų sąrašas pateikti </w:t>
      </w:r>
      <w:r w:rsidRPr="004511AF">
        <w:t xml:space="preserve">prieduose Nr. </w:t>
      </w:r>
      <w:r w:rsidR="003B5AB4" w:rsidRPr="004511AF">
        <w:t>2</w:t>
      </w:r>
      <w:r w:rsidRPr="004511AF">
        <w:t xml:space="preserve">, Nr. </w:t>
      </w:r>
      <w:r w:rsidR="003B5AB4" w:rsidRPr="004511AF">
        <w:t>3</w:t>
      </w:r>
      <w:r w:rsidRPr="004511AF">
        <w:t xml:space="preserve"> ir Nr. </w:t>
      </w:r>
      <w:r w:rsidR="003B5AB4" w:rsidRPr="004511AF">
        <w:t>4</w:t>
      </w:r>
      <w:r w:rsidRPr="004511AF">
        <w:t>.</w:t>
      </w:r>
      <w:r w:rsidR="001A5AB6">
        <w:t xml:space="preserve"> </w:t>
      </w:r>
      <w:r w:rsidRPr="003C46C8">
        <w:t xml:space="preserve">Interviu </w:t>
      </w:r>
      <w:r w:rsidR="00451CAD">
        <w:t>buvo</w:t>
      </w:r>
      <w:r w:rsidRPr="003C46C8">
        <w:t xml:space="preserve"> vykdomi </w:t>
      </w:r>
      <w:r w:rsidR="00451CAD">
        <w:t xml:space="preserve">gegužės </w:t>
      </w:r>
      <w:r w:rsidR="00DA1BDF">
        <w:t>9–26 d., nuotoliniu būd</w:t>
      </w:r>
      <w:r w:rsidR="00FE275D">
        <w:t>u</w:t>
      </w:r>
      <w:r w:rsidR="00843A4F">
        <w:t xml:space="preserve"> (</w:t>
      </w:r>
      <w:r w:rsidR="00843A4F" w:rsidRPr="5CF328CA">
        <w:rPr>
          <w:i/>
          <w:iCs/>
        </w:rPr>
        <w:t>MS Teams</w:t>
      </w:r>
      <w:r w:rsidR="00843A4F">
        <w:t xml:space="preserve"> platformoje)</w:t>
      </w:r>
      <w:r w:rsidR="001A5AB6">
        <w:t>.</w:t>
      </w:r>
    </w:p>
    <w:p w14:paraId="004E426D" w14:textId="79027FF6" w:rsidR="003C46C8" w:rsidRPr="003C46C8" w:rsidRDefault="003C46C8" w:rsidP="003C46C8">
      <w:r w:rsidRPr="003C46C8">
        <w:rPr>
          <w:b/>
          <w:bCs/>
          <w:smallCaps/>
          <w:color w:val="1F7B61" w:themeColor="accent1"/>
          <w:spacing w:val="5"/>
        </w:rPr>
        <w:t>Atvejo studija</w:t>
      </w:r>
      <w:r>
        <w:rPr>
          <w:b/>
          <w:smallCaps/>
          <w:color w:val="1F7B61" w:themeColor="accent1"/>
          <w:spacing w:val="5"/>
        </w:rPr>
        <w:t xml:space="preserve"> </w:t>
      </w:r>
      <w:r w:rsidRPr="003C46C8">
        <w:t>nuodugniai</w:t>
      </w:r>
      <w:r w:rsidR="00594DB7">
        <w:t xml:space="preserve"> ir</w:t>
      </w:r>
      <w:r w:rsidRPr="003C46C8">
        <w:t xml:space="preserve"> įvairiapusiškai </w:t>
      </w:r>
      <w:r w:rsidR="001A5AB6">
        <w:t>sudarė sąlygas įvertinti</w:t>
      </w:r>
      <w:r w:rsidRPr="003C46C8">
        <w:t xml:space="preserve"> gerąsias praktikas konkrečioje temoje.</w:t>
      </w:r>
      <w:r w:rsidRPr="003C46C8">
        <w:rPr>
          <w:vertAlign w:val="superscript"/>
        </w:rPr>
        <w:footnoteReference w:id="6"/>
      </w:r>
      <w:r w:rsidRPr="003C46C8">
        <w:t xml:space="preserve"> </w:t>
      </w:r>
      <w:r w:rsidR="001A5AB6">
        <w:t>Vertinim</w:t>
      </w:r>
      <w:r w:rsidR="001E5B77">
        <w:t>o metu</w:t>
      </w:r>
      <w:r w:rsidR="001A5AB6">
        <w:t xml:space="preserve"> </w:t>
      </w:r>
      <w:r w:rsidR="001E5B77">
        <w:t>analizuotų</w:t>
      </w:r>
      <w:r w:rsidR="001A5AB6" w:rsidRPr="003C46C8">
        <w:t xml:space="preserve"> </w:t>
      </w:r>
      <w:r w:rsidRPr="003C46C8">
        <w:t>atvejo studijų temos:</w:t>
      </w:r>
    </w:p>
    <w:p w14:paraId="5556F429" w14:textId="3DD6786F" w:rsidR="003C46C8" w:rsidRPr="003C46C8" w:rsidRDefault="003C46C8" w:rsidP="003C46C8">
      <w:pPr>
        <w:numPr>
          <w:ilvl w:val="0"/>
          <w:numId w:val="22"/>
        </w:numPr>
      </w:pPr>
      <w:r w:rsidRPr="003C46C8">
        <w:t>priemonė 306 „Modernizuoti  viešąją ir privačią kultūros infrastruktūrą“</w:t>
      </w:r>
      <w:r w:rsidR="002433F8">
        <w:t>;</w:t>
      </w:r>
    </w:p>
    <w:p w14:paraId="05DBBBF1" w14:textId="67D71BA7" w:rsidR="003C46C8" w:rsidRPr="003C46C8" w:rsidRDefault="001E5B77" w:rsidP="003C46C8">
      <w:pPr>
        <w:numPr>
          <w:ilvl w:val="0"/>
          <w:numId w:val="22"/>
        </w:numPr>
      </w:pPr>
      <w:r>
        <w:t xml:space="preserve">Priemonė </w:t>
      </w:r>
      <w:r w:rsidR="003C46C8" w:rsidRPr="003C46C8">
        <w:t>309 „Paskatos gerinti kultūros ir kūrybinių industrijų įmonių infrastruktūrą“</w:t>
      </w:r>
      <w:r w:rsidR="002433F8">
        <w:t>;</w:t>
      </w:r>
    </w:p>
    <w:p w14:paraId="59C5B1CA" w14:textId="424CD3FF" w:rsidR="003C46C8" w:rsidRPr="003C46C8" w:rsidRDefault="003C46C8" w:rsidP="003C46C8">
      <w:pPr>
        <w:numPr>
          <w:ilvl w:val="0"/>
          <w:numId w:val="22"/>
        </w:numPr>
      </w:pPr>
      <w:r w:rsidRPr="003C46C8">
        <w:t>priemonė 310 „Paskatos kultūros ir kūrybinių industrijų sektoriui kurti konkurencingus produktus“</w:t>
      </w:r>
      <w:r w:rsidR="002433F8">
        <w:t>.</w:t>
      </w:r>
    </w:p>
    <w:p w14:paraId="60D3E624" w14:textId="7E92F51C" w:rsidR="003C46C8" w:rsidRPr="003C46C8" w:rsidRDefault="003C46C8" w:rsidP="003C46C8">
      <w:pPr>
        <w:rPr>
          <w:color w:val="000000" w:themeColor="text1"/>
        </w:rPr>
      </w:pPr>
      <w:r w:rsidRPr="003C46C8">
        <w:rPr>
          <w:b/>
          <w:bCs/>
          <w:smallCaps/>
          <w:color w:val="1F7B61" w:themeColor="accent1"/>
          <w:spacing w:val="5"/>
        </w:rPr>
        <w:t xml:space="preserve">Makroekonominis modeliavimas. </w:t>
      </w:r>
      <w:r w:rsidR="00272CCB" w:rsidRPr="00272CCB">
        <w:rPr>
          <w:color w:val="000000" w:themeColor="text1"/>
        </w:rPr>
        <w:t>Investicijų socialinė</w:t>
      </w:r>
      <w:r w:rsidR="00301F7D">
        <w:rPr>
          <w:color w:val="000000" w:themeColor="text1"/>
        </w:rPr>
        <w:t>-</w:t>
      </w:r>
      <w:r w:rsidR="00272CCB" w:rsidRPr="00272CCB">
        <w:rPr>
          <w:color w:val="000000" w:themeColor="text1"/>
        </w:rPr>
        <w:t>ekonominė nauda yra vertinama remiantis investicijų projektų produkto ir rezultato duomenimis, prielaidomis dėl šių investicijų poveikio ir CPVA parengtais vidutiniais naudos įverčiais.</w:t>
      </w:r>
      <w:r w:rsidR="00272CCB">
        <w:rPr>
          <w:color w:val="000000" w:themeColor="text1"/>
        </w:rPr>
        <w:t xml:space="preserve"> </w:t>
      </w:r>
      <w:r w:rsidR="00272CCB" w:rsidRPr="00272CCB">
        <w:rPr>
          <w:color w:val="000000" w:themeColor="text1"/>
        </w:rPr>
        <w:t>Atliekant socialinės</w:t>
      </w:r>
      <w:r w:rsidR="00301F7D">
        <w:rPr>
          <w:color w:val="000000" w:themeColor="text1"/>
        </w:rPr>
        <w:t>-</w:t>
      </w:r>
      <w:r w:rsidR="00272CCB" w:rsidRPr="00272CCB">
        <w:rPr>
          <w:color w:val="000000" w:themeColor="text1"/>
        </w:rPr>
        <w:t xml:space="preserve">ekonominės naudos vertinimą remiamasi </w:t>
      </w:r>
      <w:r w:rsidR="00213B30" w:rsidRPr="00516E4E">
        <w:rPr>
          <w:color w:val="000000" w:themeColor="text1"/>
        </w:rPr>
        <w:t>poveikio komponentams priskiriamais įverčio koeficientais pasitelkiant pasiryžimo sumokėti metodiką</w:t>
      </w:r>
      <w:r w:rsidRPr="003C46C8">
        <w:rPr>
          <w:color w:val="000000" w:themeColor="text1"/>
        </w:rPr>
        <w:t xml:space="preserve">. </w:t>
      </w:r>
    </w:p>
    <w:p w14:paraId="40FC7FF1" w14:textId="29A4F4A4" w:rsidR="00B5366F" w:rsidRDefault="003C46C8" w:rsidP="00B5366F">
      <w:r w:rsidRPr="003C46C8">
        <w:rPr>
          <w:b/>
          <w:bCs/>
          <w:smallCaps/>
          <w:color w:val="1F7B61" w:themeColor="accent1"/>
          <w:spacing w:val="5"/>
        </w:rPr>
        <w:t xml:space="preserve">Ekspertinis vertinimas. </w:t>
      </w:r>
      <w:r w:rsidRPr="003C46C8">
        <w:t>Ekspertinio vertinimo metu vertintojai, remdamiesi savo žiniomis ir patirtimi, vadovaudamiesi vertinimo užduotimi, įvertin</w:t>
      </w:r>
      <w:r w:rsidR="008079DE">
        <w:t>ę</w:t>
      </w:r>
      <w:r w:rsidRPr="003C46C8">
        <w:t xml:space="preserve"> tyrimų metu gautus rezultatus, </w:t>
      </w:r>
      <w:r w:rsidR="00861603" w:rsidRPr="003C46C8">
        <w:t>pateik</w:t>
      </w:r>
      <w:r w:rsidR="00861603">
        <w:t>ia</w:t>
      </w:r>
      <w:r w:rsidR="00861603" w:rsidRPr="003C46C8">
        <w:t xml:space="preserve"> </w:t>
      </w:r>
      <w:r w:rsidRPr="003C46C8">
        <w:t>išvadas remiantis gautais tyrimų rezultatais ir pateik</w:t>
      </w:r>
      <w:r w:rsidR="00861603">
        <w:t>ia</w:t>
      </w:r>
      <w:r w:rsidRPr="003C46C8">
        <w:t xml:space="preserve"> užsakovui rekomendacijas.</w:t>
      </w:r>
    </w:p>
    <w:p w14:paraId="6AE97F45" w14:textId="1EAF95FF" w:rsidR="0020170F" w:rsidRDefault="5CF328CA" w:rsidP="00D8356C">
      <w:r>
        <w:t>Atliekant vertinimą, taikyti kokybiniai ir kiekybiniai duomenų rinkimo ir analizės metodai, kurie užtikrino reikalingų duomenų prieinamumą, patikimumą ir kokybę, vertinimo išvadų ir rekomendacijų pagrįstumą, nuoseklumą ir praktinį pritaikomumą. Vertinimo metodai parinkti atsižvelgiant į vertinimo uždavinius bei klausimus. Kiekvienam klausimui atsakyti buvo naudojama ne mažiau nei trys skirtingi metodai (</w:t>
      </w:r>
      <w:r w:rsidRPr="5CF328CA">
        <w:rPr>
          <w:rStyle w:val="Rykinuoroda"/>
        </w:rPr>
        <w:t>trianguliacija</w:t>
      </w:r>
      <w:r>
        <w:t>), kurie užtikrina vertinimo rezultato patikimumą ir kokybiškumą.</w:t>
      </w:r>
    </w:p>
    <w:p w14:paraId="65175212" w14:textId="1DBBA20F" w:rsidR="007C176A" w:rsidRPr="00162AC1" w:rsidRDefault="00162AC1" w:rsidP="00162AC1">
      <w:pPr>
        <w:spacing w:before="0" w:after="200" w:line="276" w:lineRule="auto"/>
        <w:jc w:val="left"/>
      </w:pPr>
      <w:r>
        <w:br w:type="page"/>
      </w:r>
    </w:p>
    <w:p w14:paraId="41676805" w14:textId="76D7A9E4" w:rsidR="006011BA" w:rsidRDefault="00BF1C1F" w:rsidP="007C176A">
      <w:pPr>
        <w:pStyle w:val="Antrat1"/>
      </w:pPr>
      <w:bookmarkStart w:id="12" w:name="_Toc143093113"/>
      <w:r>
        <w:lastRenderedPageBreak/>
        <w:t>Vertinimo apribojimai</w:t>
      </w:r>
      <w:bookmarkEnd w:id="12"/>
    </w:p>
    <w:p w14:paraId="022C7BAD" w14:textId="2EA2A056" w:rsidR="00EE5FCF" w:rsidRDefault="00674B47" w:rsidP="00412125">
      <w:r>
        <w:t>Atliekant vertinimą susidurta su apribojimais:</w:t>
      </w:r>
    </w:p>
    <w:p w14:paraId="6C1A0D99" w14:textId="29D59E34" w:rsidR="00674B47" w:rsidRDefault="00053FE9" w:rsidP="00674B47">
      <w:pPr>
        <w:pStyle w:val="Bullet"/>
      </w:pPr>
      <w:r w:rsidRPr="00053FE9">
        <w:rPr>
          <w:rStyle w:val="Rykinuoroda"/>
        </w:rPr>
        <w:t>Tebevykstantys projektai</w:t>
      </w:r>
      <w:r>
        <w:t xml:space="preserve">. </w:t>
      </w:r>
      <w:r w:rsidR="00DA24B5">
        <w:t>V</w:t>
      </w:r>
      <w:r w:rsidR="002D3D1D">
        <w:t xml:space="preserve">ertinimo metu ne visi 2014–2020 metų programų projektai yra baigti, </w:t>
      </w:r>
      <w:r w:rsidR="00610E3E">
        <w:t>kai kurie iš jų tebevyksta, todėl</w:t>
      </w:r>
      <w:r w:rsidR="00306C40">
        <w:t xml:space="preserve"> </w:t>
      </w:r>
      <w:r w:rsidR="00D224FC">
        <w:t>vertinim</w:t>
      </w:r>
      <w:r w:rsidR="00112EE1">
        <w:t>o metu</w:t>
      </w:r>
      <w:r w:rsidR="00D224FC">
        <w:t xml:space="preserve"> </w:t>
      </w:r>
      <w:r w:rsidR="00AB0652">
        <w:t xml:space="preserve">ne visi rodikliai </w:t>
      </w:r>
      <w:r w:rsidR="00112EE1">
        <w:t>turi galutines reikšmes</w:t>
      </w:r>
      <w:r w:rsidR="002B3683">
        <w:t xml:space="preserve"> (išimt</w:t>
      </w:r>
      <w:r w:rsidR="00E456A8">
        <w:t>im laikoma</w:t>
      </w:r>
      <w:r w:rsidR="002B3683">
        <w:t xml:space="preserve"> programa Kūrybiška Europa)</w:t>
      </w:r>
      <w:r w:rsidR="008B6259">
        <w:t>.</w:t>
      </w:r>
      <w:r w:rsidR="00AB0652">
        <w:t xml:space="preserve"> </w:t>
      </w:r>
    </w:p>
    <w:p w14:paraId="154FE528" w14:textId="43A71D69" w:rsidR="00824806" w:rsidRPr="009A581D" w:rsidRDefault="00FD3663" w:rsidP="008E59AF">
      <w:pPr>
        <w:pStyle w:val="Bullet"/>
      </w:pPr>
      <w:r w:rsidRPr="00FD3663">
        <w:rPr>
          <w:rStyle w:val="Rykinuoroda"/>
        </w:rPr>
        <w:t>Duomenų prieinamumas</w:t>
      </w:r>
      <w:r>
        <w:t xml:space="preserve">. </w:t>
      </w:r>
      <w:r w:rsidR="00076AAF" w:rsidRPr="000812B6">
        <w:t xml:space="preserve">Atsižvelgiant į </w:t>
      </w:r>
      <w:r w:rsidR="00D95039" w:rsidRPr="000812B6">
        <w:t xml:space="preserve">BDAR reikalavimus, </w:t>
      </w:r>
      <w:r w:rsidR="009F1EFF" w:rsidRPr="000812B6">
        <w:t xml:space="preserve">kurie draudžia dalintis asmeniniais kontaktais su trečiosiomis šalimis, </w:t>
      </w:r>
      <w:r w:rsidR="00FD5D6A" w:rsidRPr="000812B6">
        <w:t>Vertintojas</w:t>
      </w:r>
      <w:r w:rsidR="00D95039" w:rsidRPr="000812B6">
        <w:t xml:space="preserve"> negalėjo projektų vykdytojams išsiųsti</w:t>
      </w:r>
      <w:r w:rsidR="00FD5D6A" w:rsidRPr="000812B6">
        <w:t xml:space="preserve"> </w:t>
      </w:r>
      <w:r w:rsidR="00C529E0" w:rsidRPr="000812B6">
        <w:t>kvietimo dalyvauti apklausoje</w:t>
      </w:r>
      <w:r w:rsidR="00BE6588">
        <w:t>, todėl kvietimai jiems buvo išsiųsti programas administruojančių įstaigų</w:t>
      </w:r>
      <w:r w:rsidR="006772E6">
        <w:t>, o tai ribojo apklausos srauto valdymą</w:t>
      </w:r>
      <w:r w:rsidR="006772E6" w:rsidRPr="008E59AF">
        <w:t>.</w:t>
      </w:r>
      <w:r w:rsidR="00ED7259" w:rsidRPr="008E59AF">
        <w:t xml:space="preserve"> </w:t>
      </w:r>
      <w:r w:rsidR="001D49A9" w:rsidRPr="008E59AF">
        <w:t xml:space="preserve">Programas administruojančios įstaigos išsiuntė kvietimus šių programų projektų vykdytojams: Kūrybiška Europa, </w:t>
      </w:r>
      <w:r w:rsidR="00824806" w:rsidRPr="008E59AF">
        <w:t>Europos kaimynystės programo</w:t>
      </w:r>
      <w:r w:rsidR="00A16A47" w:rsidRPr="008E59AF">
        <w:t>m</w:t>
      </w:r>
      <w:r w:rsidR="00824806" w:rsidRPr="008E59AF">
        <w:t>s 2014–2020</w:t>
      </w:r>
      <w:r w:rsidR="00425F33" w:rsidRPr="004C2335">
        <w:t xml:space="preserve"> m.</w:t>
      </w:r>
      <w:r w:rsidR="00824806" w:rsidRPr="008E59AF">
        <w:t xml:space="preserve"> </w:t>
      </w:r>
      <w:r w:rsidR="00D9001E" w:rsidRPr="008E59AF">
        <w:t>(</w:t>
      </w:r>
      <w:r w:rsidR="00425F33" w:rsidRPr="008E59AF">
        <w:t xml:space="preserve">Latvijos, Lietuvos ir Baltarusijos bendradarbiavimo per sieną programa (toliau – Latvijos, Lietuvos ir Baltarusijos bendradarbiavimo per sieną programa) </w:t>
      </w:r>
      <w:r w:rsidR="00FC1F58" w:rsidRPr="008E59AF">
        <w:t xml:space="preserve">ir Rusijos bendradarbiavimo </w:t>
      </w:r>
      <w:r w:rsidR="00FC1F58" w:rsidRPr="009A581D">
        <w:t>per sieną programa (toliau – Lietuvos ir Rusijos bendradarbiavimo per sieną programa))</w:t>
      </w:r>
      <w:r w:rsidR="00C20FED" w:rsidRPr="009A581D">
        <w:t xml:space="preserve">, </w:t>
      </w:r>
      <w:r w:rsidR="00A83A9D" w:rsidRPr="009A581D">
        <w:t>Kultūros rėmimo fond</w:t>
      </w:r>
      <w:r w:rsidR="009F62D9" w:rsidRPr="009A581D">
        <w:t>o</w:t>
      </w:r>
      <w:r w:rsidR="00A83A9D" w:rsidRPr="009A581D">
        <w:t>, administruojam</w:t>
      </w:r>
      <w:r w:rsidR="009F62D9" w:rsidRPr="009A581D">
        <w:t>o</w:t>
      </w:r>
      <w:r w:rsidR="00A83A9D" w:rsidRPr="009A581D">
        <w:t xml:space="preserve"> </w:t>
      </w:r>
      <w:r w:rsidR="00347A0A" w:rsidRPr="009A581D">
        <w:t>LKT</w:t>
      </w:r>
      <w:r w:rsidR="00A83A9D" w:rsidRPr="009A581D">
        <w:t xml:space="preserve">, </w:t>
      </w:r>
      <w:r w:rsidR="009A581D" w:rsidRPr="009A581D">
        <w:t xml:space="preserve">INTERREG V-A Lietuvos-Lenkijos programa (toliau – Lietuvos-Lenkijos programa). </w:t>
      </w:r>
    </w:p>
    <w:p w14:paraId="7112EF3E" w14:textId="17B88EDE" w:rsidR="00284430" w:rsidRDefault="00684EC5" w:rsidP="00674B47">
      <w:pPr>
        <w:pStyle w:val="Bullet"/>
      </w:pPr>
      <w:r w:rsidRPr="00684EC5">
        <w:rPr>
          <w:rStyle w:val="Rykinuoroda"/>
        </w:rPr>
        <w:t>Teritoriniai apribojimai</w:t>
      </w:r>
      <w:r>
        <w:t xml:space="preserve">. </w:t>
      </w:r>
      <w:r w:rsidR="00B52200">
        <w:t>Europos kaimynystės</w:t>
      </w:r>
      <w:r w:rsidR="00EE5573">
        <w:t xml:space="preserve"> programos</w:t>
      </w:r>
      <w:r w:rsidR="009D3380">
        <w:t xml:space="preserve">, </w:t>
      </w:r>
      <w:r w:rsidR="00EE5573">
        <w:t xml:space="preserve">Interreg programos </w:t>
      </w:r>
      <w:r w:rsidR="009D3380">
        <w:t xml:space="preserve">ir Kūrybiška Europa </w:t>
      </w:r>
      <w:r w:rsidR="00D21F0B">
        <w:t>ne</w:t>
      </w:r>
      <w:r w:rsidR="00EE5573">
        <w:t>numato</w:t>
      </w:r>
      <w:r w:rsidR="00617C7E">
        <w:t xml:space="preserve"> </w:t>
      </w:r>
      <w:r w:rsidR="00DA012D">
        <w:t xml:space="preserve">produkto ir rezultato </w:t>
      </w:r>
      <w:r>
        <w:t>rodikli</w:t>
      </w:r>
      <w:r w:rsidR="00D21F0B">
        <w:t xml:space="preserve">ų </w:t>
      </w:r>
      <w:r w:rsidR="00126EA5" w:rsidRPr="009A581D">
        <w:t>kiekvienai programoje dalyvaujančiai šaliai</w:t>
      </w:r>
      <w:r w:rsidR="00D21F0B" w:rsidRPr="009A581D">
        <w:t xml:space="preserve">, todėl </w:t>
      </w:r>
      <w:r w:rsidR="00E25A79" w:rsidRPr="009A581D">
        <w:t xml:space="preserve">nėra galimybės atliepti </w:t>
      </w:r>
      <w:r w:rsidR="00C21C34" w:rsidRPr="009A581D">
        <w:t>išskirtinai Lietuvos atvejo</w:t>
      </w:r>
      <w:r w:rsidR="00DA012D" w:rsidRPr="009A581D">
        <w:t xml:space="preserve">. Atitinkamai </w:t>
      </w:r>
      <w:r w:rsidR="00425F33" w:rsidRPr="009A581D">
        <w:t>INTERREG V-A Pietų Baltijos programa (toliau – Pietų Baltijos programa)</w:t>
      </w:r>
      <w:r w:rsidR="007F6CD2" w:rsidRPr="009A581D">
        <w:t>, Lietuvos</w:t>
      </w:r>
      <w:r w:rsidR="00A16A47" w:rsidRPr="009A581D">
        <w:t>-</w:t>
      </w:r>
      <w:r w:rsidR="007F6CD2" w:rsidRPr="009A581D">
        <w:t>Lenkijos program</w:t>
      </w:r>
      <w:r w:rsidR="00425F33" w:rsidRPr="004C2335">
        <w:t>a</w:t>
      </w:r>
      <w:r w:rsidR="007F6CD2" w:rsidRPr="009A581D">
        <w:t xml:space="preserve">, </w:t>
      </w:r>
      <w:r w:rsidR="00B514F5" w:rsidRPr="009A581D">
        <w:t xml:space="preserve"> </w:t>
      </w:r>
      <w:r w:rsidR="006366ED" w:rsidRPr="009A581D">
        <w:t>Lietuvos ir Rusijos bendradarbiavimo per sieną program</w:t>
      </w:r>
      <w:r w:rsidR="009578CA" w:rsidRPr="009A581D">
        <w:t>os ir L</w:t>
      </w:r>
      <w:r w:rsidR="00735E59" w:rsidRPr="009A581D">
        <w:t>atvijos, Lietuvos ir Baltarusijos bendradarbiavimo per sieną programos neturėjo</w:t>
      </w:r>
      <w:r w:rsidR="004D4241" w:rsidRPr="009A581D">
        <w:t xml:space="preserve"> (nebuvo numatyta)</w:t>
      </w:r>
      <w:r w:rsidR="00735E59" w:rsidRPr="009A581D">
        <w:t xml:space="preserve"> </w:t>
      </w:r>
      <w:r w:rsidR="00DE3D26" w:rsidRPr="009A581D">
        <w:t>biudžeto</w:t>
      </w:r>
      <w:r w:rsidR="004D4241" w:rsidRPr="009A581D">
        <w:t>, kuri</w:t>
      </w:r>
      <w:r w:rsidR="0081150A" w:rsidRPr="009A581D">
        <w:t>s atlieptų išskirtinai Lietuvos atvejį</w:t>
      </w:r>
      <w:r w:rsidR="008B6259" w:rsidRPr="009A581D">
        <w:t>.</w:t>
      </w:r>
    </w:p>
    <w:p w14:paraId="6D3CDD7A" w14:textId="235A5062" w:rsidR="00BF1823" w:rsidRDefault="00BF1823" w:rsidP="00BF1823">
      <w:pPr>
        <w:pStyle w:val="Bullet"/>
      </w:pPr>
      <w:r w:rsidRPr="00FD3663">
        <w:rPr>
          <w:rStyle w:val="Rykinuoroda"/>
        </w:rPr>
        <w:t>Duomenų prieinamumas</w:t>
      </w:r>
      <w:r>
        <w:t xml:space="preserve">. </w:t>
      </w:r>
      <w:r w:rsidR="000A450A">
        <w:t xml:space="preserve">Europos </w:t>
      </w:r>
      <w:r w:rsidR="0094284D">
        <w:t>kaimynystės</w:t>
      </w:r>
      <w:r w:rsidRPr="0072033D">
        <w:t xml:space="preserve"> programos</w:t>
      </w:r>
      <w:r>
        <w:t>,</w:t>
      </w:r>
      <w:r w:rsidRPr="0072033D">
        <w:t xml:space="preserve"> Interreg programos </w:t>
      </w:r>
      <w:r>
        <w:t xml:space="preserve">ir Kūrybiška Europa </w:t>
      </w:r>
      <w:r w:rsidRPr="0072033D">
        <w:t>n</w:t>
      </w:r>
      <w:r>
        <w:t>erenka ir nekaupia projekto lyg</w:t>
      </w:r>
      <w:r w:rsidR="003D793A">
        <w:t>mens</w:t>
      </w:r>
      <w:r>
        <w:t xml:space="preserve"> duomenų, todėl nėra galimybės išskirti pavieni</w:t>
      </w:r>
      <w:r w:rsidR="00867AB5">
        <w:t>ų</w:t>
      </w:r>
      <w:r>
        <w:t xml:space="preserve"> rodikli</w:t>
      </w:r>
      <w:r w:rsidR="00867AB5">
        <w:t>ų</w:t>
      </w:r>
      <w:r w:rsidR="008B6259">
        <w:t>.</w:t>
      </w:r>
      <w:r>
        <w:t xml:space="preserve"> </w:t>
      </w:r>
    </w:p>
    <w:p w14:paraId="39038E66" w14:textId="63775C73" w:rsidR="00412125" w:rsidRDefault="000F0332" w:rsidP="0094284D">
      <w:pPr>
        <w:pStyle w:val="Bullet"/>
      </w:pPr>
      <w:r w:rsidRPr="000F0332">
        <w:rPr>
          <w:rStyle w:val="Rykinuoroda"/>
        </w:rPr>
        <w:t>„Horizontas 2020“</w:t>
      </w:r>
      <w:r w:rsidRPr="000F0332" w:rsidDel="000F0332">
        <w:rPr>
          <w:rStyle w:val="Rykinuoroda"/>
        </w:rPr>
        <w:t xml:space="preserve"> </w:t>
      </w:r>
      <w:r w:rsidR="00832857">
        <w:t xml:space="preserve">. Jo </w:t>
      </w:r>
      <w:r w:rsidR="008E559B">
        <w:t>metu investicijos nebuvo nukreiptos į įprastines kultūros ar KKI sektoriaus įveiklinimo veiklas (pvz.</w:t>
      </w:r>
      <w:r w:rsidR="000B36C3">
        <w:t>,</w:t>
      </w:r>
      <w:r w:rsidR="008E559B">
        <w:t xml:space="preserve"> kultūrinės </w:t>
      </w:r>
      <w:r w:rsidR="001166A0">
        <w:t>infrastruktūros</w:t>
      </w:r>
      <w:r w:rsidR="008E559B">
        <w:t xml:space="preserve"> plėtra ar modernizavimas, kultūros institucijų veiklos plėtra, kultūros ir KKI sektoriaus dalyvių bendradarbiavimo tinklo plėtra ir pan.). Šis tyrimas apėmė mokslinę ir </w:t>
      </w:r>
      <w:r w:rsidR="00832857">
        <w:t>tiriamąją</w:t>
      </w:r>
      <w:r w:rsidR="008E559B">
        <w:t xml:space="preserve"> veiklą, susijusią su kultūros </w:t>
      </w:r>
      <w:r w:rsidR="001010DD">
        <w:t>istorija</w:t>
      </w:r>
      <w:r w:rsidR="00310AC3">
        <w:t>,</w:t>
      </w:r>
      <w:r w:rsidR="001010DD">
        <w:t xml:space="preserve"> todėl tolimesnėje analizėje </w:t>
      </w:r>
      <w:r w:rsidRPr="000F0332">
        <w:t>„Horizontas 2020“</w:t>
      </w:r>
      <w:r w:rsidRPr="000F0332" w:rsidDel="000F0332">
        <w:t xml:space="preserve"> </w:t>
      </w:r>
      <w:r w:rsidR="000B36C3">
        <w:t>“</w:t>
      </w:r>
      <w:r w:rsidR="001010DD">
        <w:t xml:space="preserve"> nebus analizuojamas.</w:t>
      </w:r>
      <w:r w:rsidR="00310AC3">
        <w:t xml:space="preserve"> </w:t>
      </w:r>
    </w:p>
    <w:p w14:paraId="05DD8A44" w14:textId="46A84C44" w:rsidR="00FC19B6" w:rsidRDefault="00FC19B6" w:rsidP="0094284D">
      <w:pPr>
        <w:pStyle w:val="Bullet"/>
      </w:pPr>
      <w:r>
        <w:rPr>
          <w:rStyle w:val="Rykinuoroda"/>
        </w:rPr>
        <w:t>Lietuvos kino centr</w:t>
      </w:r>
      <w:r w:rsidR="009854D5">
        <w:rPr>
          <w:rStyle w:val="Rykinuoroda"/>
        </w:rPr>
        <w:t>o finansavimas</w:t>
      </w:r>
      <w:r>
        <w:t xml:space="preserve"> į v</w:t>
      </w:r>
      <w:r w:rsidR="00B55015">
        <w:t>ertinimo apimtį buvo įtrauktas 2023m. birželio mėnesį, kai projektų</w:t>
      </w:r>
      <w:r w:rsidR="006367D0">
        <w:t xml:space="preserve"> vykdytojų apklausa bei interviu buvo </w:t>
      </w:r>
      <w:r w:rsidR="006753EC">
        <w:t>įvykdyt</w:t>
      </w:r>
      <w:r w:rsidR="00504F27">
        <w:t>i ir išanalizuoti</w:t>
      </w:r>
      <w:r w:rsidR="006367D0">
        <w:t>, todėl</w:t>
      </w:r>
      <w:r w:rsidR="00B55015">
        <w:t xml:space="preserve"> </w:t>
      </w:r>
      <w:r w:rsidR="00DF22CC">
        <w:t xml:space="preserve">šie tyrimo </w:t>
      </w:r>
      <w:r w:rsidR="00863D28">
        <w:t>metodai</w:t>
      </w:r>
      <w:r w:rsidR="00DF22CC">
        <w:t xml:space="preserve"> Lietuvos kino centr</w:t>
      </w:r>
      <w:r w:rsidR="00863D28">
        <w:t xml:space="preserve">ui nebuvo </w:t>
      </w:r>
      <w:r w:rsidR="003C0D1E">
        <w:t>taikyti</w:t>
      </w:r>
      <w:r w:rsidR="00863D28">
        <w:t>.</w:t>
      </w:r>
    </w:p>
    <w:p w14:paraId="1967116A" w14:textId="527F7155" w:rsidR="008B7323" w:rsidRPr="00412125" w:rsidRDefault="008B7323" w:rsidP="0094284D">
      <w:pPr>
        <w:pStyle w:val="Bullet"/>
      </w:pPr>
      <w:r>
        <w:rPr>
          <w:rStyle w:val="Rykinuoroda"/>
        </w:rPr>
        <w:t>Valstybinis kino finansavimas</w:t>
      </w:r>
      <w:r w:rsidRPr="00EB2B7B">
        <w:t>, kaip investicijų in</w:t>
      </w:r>
      <w:r w:rsidR="00294323" w:rsidRPr="00EB2B7B">
        <w:t xml:space="preserve">tervencija, neturi </w:t>
      </w:r>
      <w:r w:rsidR="002B5C9A">
        <w:t xml:space="preserve">tiesioginių siekiamų </w:t>
      </w:r>
      <w:r w:rsidR="006060B2" w:rsidRPr="00EB2B7B">
        <w:t xml:space="preserve">produkto ar rezultato </w:t>
      </w:r>
      <w:r w:rsidR="00294323" w:rsidRPr="00EB2B7B">
        <w:t>rodiklių, kuri</w:t>
      </w:r>
      <w:r w:rsidR="00356193">
        <w:t>ų</w:t>
      </w:r>
      <w:r w:rsidR="00294323" w:rsidRPr="00EB2B7B">
        <w:t xml:space="preserve"> būtų siekiam</w:t>
      </w:r>
      <w:r w:rsidR="00356193">
        <w:t>a naudojantis</w:t>
      </w:r>
      <w:r w:rsidR="0004052C" w:rsidRPr="00EB2B7B">
        <w:t xml:space="preserve"> skirtu finansavimu.</w:t>
      </w:r>
      <w:r w:rsidR="00070EAA">
        <w:t xml:space="preserve"> </w:t>
      </w:r>
      <w:r w:rsidR="000E765E">
        <w:t xml:space="preserve">Tai neleidžia vienareikšmiškai įvertinti </w:t>
      </w:r>
      <w:r w:rsidR="004C48E6">
        <w:t>investicijų sukuriamos naudos kultūros ir KKI sektoriui ar visuomenei.</w:t>
      </w:r>
    </w:p>
    <w:p w14:paraId="14563245" w14:textId="777D10A4" w:rsidR="00C77204" w:rsidRDefault="00C77204">
      <w:pPr>
        <w:spacing w:before="0" w:after="200" w:line="276" w:lineRule="auto"/>
        <w:jc w:val="left"/>
        <w:rPr>
          <w:rStyle w:val="Rykinuoroda"/>
        </w:rPr>
      </w:pPr>
      <w:r>
        <w:rPr>
          <w:rStyle w:val="Rykinuoroda"/>
        </w:rPr>
        <w:br w:type="page"/>
      </w:r>
    </w:p>
    <w:p w14:paraId="5C0B2F28" w14:textId="4A521CC0" w:rsidR="00CF3BAE" w:rsidRPr="00302614" w:rsidRDefault="001B6A37" w:rsidP="00CF3BAE">
      <w:pPr>
        <w:pStyle w:val="Antrat1"/>
      </w:pPr>
      <w:bookmarkStart w:id="13" w:name="_Toc136938829"/>
      <w:bookmarkStart w:id="14" w:name="_Toc143093114"/>
      <w:bookmarkEnd w:id="13"/>
      <w:r w:rsidRPr="00302614">
        <w:lastRenderedPageBreak/>
        <w:t>Intervencijų į kultūros infrastruktūrą ir veiklas socialin</w:t>
      </w:r>
      <w:r w:rsidR="002D64D9" w:rsidRPr="00302614">
        <w:t>is</w:t>
      </w:r>
      <w:r w:rsidRPr="00302614">
        <w:t xml:space="preserve"> ir ekonomin</w:t>
      </w:r>
      <w:r w:rsidR="002D64D9" w:rsidRPr="00302614">
        <w:t>is</w:t>
      </w:r>
      <w:r w:rsidRPr="00302614">
        <w:t xml:space="preserve"> poveik</w:t>
      </w:r>
      <w:r w:rsidR="002D64D9" w:rsidRPr="00302614">
        <w:t>is</w:t>
      </w:r>
      <w:bookmarkEnd w:id="14"/>
    </w:p>
    <w:p w14:paraId="5AB24A40" w14:textId="65AB5F75" w:rsidR="00442F4E" w:rsidRPr="0074510A" w:rsidRDefault="00684FE1" w:rsidP="00684FE1">
      <w:pPr>
        <w:pStyle w:val="SCTableTitle"/>
        <w:rPr>
          <w:sz w:val="21"/>
          <w:szCs w:val="21"/>
        </w:rPr>
      </w:pPr>
      <w:r w:rsidRPr="00302614">
        <w:rPr>
          <w:color w:val="000000" w:themeColor="text1"/>
          <w:sz w:val="21"/>
          <w:szCs w:val="21"/>
        </w:rPr>
        <w:t xml:space="preserve">Šiame skyriuje </w:t>
      </w:r>
      <w:r w:rsidR="00FD4DFC" w:rsidRPr="00302614">
        <w:rPr>
          <w:color w:val="000000" w:themeColor="text1"/>
          <w:sz w:val="21"/>
          <w:szCs w:val="21"/>
        </w:rPr>
        <w:t xml:space="preserve">įgyvendinamas </w:t>
      </w:r>
      <w:r w:rsidR="00F65734" w:rsidRPr="00302614">
        <w:rPr>
          <w:color w:val="000000" w:themeColor="text1"/>
          <w:sz w:val="21"/>
          <w:szCs w:val="21"/>
        </w:rPr>
        <w:t>TS punkto 9.1</w:t>
      </w:r>
      <w:r w:rsidRPr="00302614">
        <w:rPr>
          <w:color w:val="000000" w:themeColor="text1"/>
          <w:sz w:val="21"/>
          <w:szCs w:val="21"/>
        </w:rPr>
        <w:t xml:space="preserve"> Vertinimo uždavinys</w:t>
      </w:r>
      <w:r w:rsidR="005D0A64">
        <w:rPr>
          <w:color w:val="000000" w:themeColor="text1"/>
          <w:sz w:val="21"/>
          <w:szCs w:val="21"/>
        </w:rPr>
        <w:t>:</w:t>
      </w:r>
      <w:r w:rsidR="00FD65C1" w:rsidRPr="00302614">
        <w:rPr>
          <w:sz w:val="21"/>
          <w:szCs w:val="21"/>
        </w:rPr>
        <w:t xml:space="preserve"> </w:t>
      </w:r>
      <w:r w:rsidR="00442F4E">
        <w:rPr>
          <w:sz w:val="21"/>
          <w:szCs w:val="21"/>
        </w:rPr>
        <w:t>v</w:t>
      </w:r>
      <w:r w:rsidR="00620D64" w:rsidRPr="00302614">
        <w:rPr>
          <w:sz w:val="21"/>
          <w:szCs w:val="21"/>
        </w:rPr>
        <w:t>adovaujantis parengta ES fondų ir kitų investicijų į kultūros ir KKI sektoriaus infrastruktūrą ir veiklas socialinės ir ekonominės vertės ir jų  poveikio kultūros sektoriui vertinimo metodika, nustatyti intervencijų į kultūros infrastruktūrą ir veiklas socialinį ir ekonominį poveikį (t. y. kaip investicijos į  kultūros ir KKI sektorių veikia gyventojų  užimtumą, turizmo srautų pokyčius, objektų žinomumo ir jų lankomumo pokyčius, vietos bendruomenės įsitraukimą, savanorystę ir bendruomeniškumą, nekilnojamojo turto vertę, asmenines pajamas ir kt.).</w:t>
      </w:r>
      <w:r w:rsidRPr="00302614">
        <w:rPr>
          <w:color w:val="000000" w:themeColor="text1"/>
          <w:sz w:val="21"/>
          <w:szCs w:val="21"/>
        </w:rPr>
        <w:t xml:space="preserve"> </w:t>
      </w:r>
    </w:p>
    <w:p w14:paraId="5C8E1AF8" w14:textId="7C0ED65A" w:rsidR="00C37CB5" w:rsidRPr="00302614" w:rsidRDefault="00C37CB5" w:rsidP="0002691C">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atsakoma į šiuos klausimus, iškeltus TS:</w:t>
      </w:r>
    </w:p>
    <w:p w14:paraId="6CADA84E" w14:textId="19D7CC8E" w:rsidR="0002691C" w:rsidRPr="00302614" w:rsidRDefault="0002691C" w:rsidP="0002691C">
      <w:pPr>
        <w:pStyle w:val="SCTableContent"/>
        <w:shd w:val="clear" w:color="auto" w:fill="E1E1D5" w:themeFill="background2"/>
        <w:rPr>
          <w:rFonts w:eastAsia="Arial" w:cs="Times New Roman"/>
          <w:color w:val="000000" w:themeColor="text1"/>
          <w:sz w:val="21"/>
          <w:szCs w:val="21"/>
        </w:rPr>
      </w:pPr>
      <w:r w:rsidRPr="00302614">
        <w:rPr>
          <w:rFonts w:eastAsia="Arial" w:cs="Times New Roman"/>
          <w:color w:val="000000" w:themeColor="text1"/>
          <w:sz w:val="21"/>
          <w:szCs w:val="21"/>
        </w:rPr>
        <w:t>9.1.1. Koks ES ir kitų investicijų poveikis pačiam kultūros ir KKI sektoriui  2014–2020 m. laikotarpiu kiekybiniu ir kokybiniu aspektais (kultūros ir KKI veiklų kokybei, prieinamumui, žinomumui, kultūrinės atskirties mažinimui, lankytojų ir dalyvių skaičiaus, pajamų augimui ir pan.)</w:t>
      </w:r>
      <w:r w:rsidR="00F16387">
        <w:rPr>
          <w:rFonts w:eastAsia="Arial" w:cs="Times New Roman"/>
          <w:color w:val="000000" w:themeColor="text1"/>
          <w:sz w:val="21"/>
          <w:szCs w:val="21"/>
        </w:rPr>
        <w:t>?</w:t>
      </w:r>
    </w:p>
    <w:p w14:paraId="5D1EA25C" w14:textId="6E9024C2" w:rsidR="0002691C" w:rsidRPr="00302614" w:rsidRDefault="0002691C" w:rsidP="0002691C">
      <w:pPr>
        <w:pStyle w:val="SCTableContent"/>
        <w:shd w:val="clear" w:color="auto" w:fill="E1E1D5" w:themeFill="background2"/>
        <w:rPr>
          <w:rFonts w:eastAsia="Arial" w:cs="Times New Roman"/>
          <w:color w:val="000000" w:themeColor="text1"/>
          <w:sz w:val="21"/>
          <w:szCs w:val="21"/>
        </w:rPr>
      </w:pPr>
      <w:r w:rsidRPr="00302614">
        <w:rPr>
          <w:rFonts w:eastAsia="Arial" w:cs="Times New Roman"/>
          <w:color w:val="000000" w:themeColor="text1"/>
          <w:sz w:val="21"/>
          <w:szCs w:val="21"/>
        </w:rPr>
        <w:t>9.1.2. Kokios ES fondų ir kitų investicijų kultūros ir KKI sektoriuje (per kultūros ir KKI sektoriaus projektus) 2014–2020 m. laikotarpiu sukurto pokyčio apimtys kiekybiniu ir kokybiniu aspektais, vertinant  poveikį kitoms sritims: gyventojų  užimtumui, turizmo srautų pokyčiui, socialiniams įgūdžiams, vietos bendruomenes įsitraukimui, savanorystei ir bendruomeniškumui, nekilnojamojo turto vertei, KKI sektoriaus sukuriamai pridėtinei vertei ir vaidmeniui visuomenės gyvenime, visuomenės socialinei gerovei ir emocinei sveikatai, tautinio ir pilietinio tapatumo stiprinimui, visuomenės kūrybingumui, valstybinio, savivaldos ir nevyriausybinių sektorių bendradarbiavimui, savo tapatumą kuriančios visuomenės kritiniam mąstymui ir pilietiškumui ir kt.</w:t>
      </w:r>
      <w:r w:rsidR="00040419">
        <w:rPr>
          <w:rFonts w:eastAsia="Arial" w:cs="Times New Roman"/>
          <w:color w:val="000000" w:themeColor="text1"/>
          <w:sz w:val="21"/>
          <w:szCs w:val="21"/>
        </w:rPr>
        <w:t>?</w:t>
      </w:r>
    </w:p>
    <w:p w14:paraId="7B477E28" w14:textId="06CF25D4" w:rsidR="0002691C" w:rsidRPr="00302614" w:rsidRDefault="0002691C" w:rsidP="0002691C">
      <w:pPr>
        <w:pStyle w:val="SCTableContent"/>
        <w:shd w:val="clear" w:color="auto" w:fill="E1E1D5" w:themeFill="background2"/>
        <w:rPr>
          <w:rFonts w:eastAsia="Arial" w:cs="Times New Roman"/>
          <w:color w:val="000000" w:themeColor="text1"/>
          <w:sz w:val="21"/>
          <w:szCs w:val="21"/>
        </w:rPr>
      </w:pPr>
      <w:r w:rsidRPr="00302614">
        <w:rPr>
          <w:rFonts w:eastAsia="Arial" w:cs="Times New Roman"/>
          <w:color w:val="000000" w:themeColor="text1"/>
          <w:sz w:val="21"/>
          <w:szCs w:val="21"/>
        </w:rPr>
        <w:t>9.1.3. Kokios investicijos labiausiai ir kurios mažiausiai prisidėjo prie kultūros ir KKI sektoriaus  pokyčių (pateikti pasirinkimo pagrindimą ir gerosios praktikos pavyzdžius, atskirai aptarti ES fondų ir kitų investicijų poveikį kultūros ir KKI sektoriui (VP prioriteto / uždavinio / priemonės lygmeniu)</w:t>
      </w:r>
      <w:r w:rsidR="00DD7E24">
        <w:rPr>
          <w:rFonts w:eastAsia="Arial" w:cs="Times New Roman"/>
          <w:color w:val="000000" w:themeColor="text1"/>
          <w:sz w:val="21"/>
          <w:szCs w:val="21"/>
        </w:rPr>
        <w:t>?</w:t>
      </w:r>
    </w:p>
    <w:p w14:paraId="6F09F324" w14:textId="53EAD902" w:rsidR="005D4484" w:rsidRPr="00302614" w:rsidRDefault="5CF328CA" w:rsidP="0049496F">
      <w:pPr>
        <w:pStyle w:val="SCTableContent"/>
        <w:shd w:val="clear" w:color="auto" w:fill="E1E1D5" w:themeFill="background2"/>
        <w:rPr>
          <w:rFonts w:eastAsia="Arial" w:cs="Times New Roman"/>
          <w:color w:val="000000" w:themeColor="text1"/>
          <w:sz w:val="21"/>
          <w:szCs w:val="21"/>
        </w:rPr>
      </w:pPr>
      <w:r w:rsidRPr="5CF328CA">
        <w:rPr>
          <w:rFonts w:eastAsia="Arial" w:cs="Times New Roman"/>
          <w:color w:val="000000" w:themeColor="text1"/>
          <w:sz w:val="21"/>
          <w:szCs w:val="21"/>
        </w:rPr>
        <w:t>9.1.4. Kokie didžiausią socialinį ekonominį poveikį turėję investicijų į kultūros ir KKI sektorių aspektai (pvz., užimtumo, nekilnojamo turto vertės didėjimo, asmeninių pajamų, karjeros galimybių, socialinių įgūdžių sprendžiant asmenines bei visuomenės ar vietos bendruomenės problemas, emocinės sveikatos, nusikalstamumo ir (ar) kt.), pasirinkti reikšmingiausius aspektus, nustatyti jų socialinį-ekonominį poveikį,  pateikti tokio pasirinkimo pagrindimą</w:t>
      </w:r>
      <w:r w:rsidR="00CF0006">
        <w:rPr>
          <w:rFonts w:eastAsia="Arial" w:cs="Times New Roman"/>
          <w:color w:val="000000" w:themeColor="text1"/>
          <w:sz w:val="21"/>
          <w:szCs w:val="21"/>
        </w:rPr>
        <w:t>?</w:t>
      </w:r>
    </w:p>
    <w:p w14:paraId="5829654C" w14:textId="539F68A3" w:rsidR="00F03284" w:rsidRPr="00302614" w:rsidRDefault="00632208" w:rsidP="00EB7586">
      <w:pPr>
        <w:pStyle w:val="Antrat2"/>
      </w:pPr>
      <w:bookmarkStart w:id="15" w:name="_Toc143093115"/>
      <w:r w:rsidRPr="00302614">
        <w:t>Kiekybinis ir kokybinis</w:t>
      </w:r>
      <w:r w:rsidR="00BC0E1B" w:rsidRPr="00302614">
        <w:t xml:space="preserve"> </w:t>
      </w:r>
      <w:r w:rsidR="00EB7586" w:rsidRPr="00302614">
        <w:t>ES ir kitų investicijų poveikis kultūros ir KKI sektoriui  2014–2020 m.</w:t>
      </w:r>
      <w:bookmarkEnd w:id="15"/>
    </w:p>
    <w:p w14:paraId="1847C0A6" w14:textId="33479FC6" w:rsidR="00A5586E" w:rsidRPr="00302614" w:rsidRDefault="00A5586E" w:rsidP="00C37CB5">
      <w:pPr>
        <w:pStyle w:val="SCTableTitle"/>
        <w:rPr>
          <w:color w:val="000000" w:themeColor="text1"/>
          <w:sz w:val="21"/>
          <w:szCs w:val="21"/>
        </w:rPr>
      </w:pPr>
      <w:r w:rsidRPr="00302614">
        <w:rPr>
          <w:color w:val="000000" w:themeColor="text1"/>
          <w:sz w:val="21"/>
          <w:szCs w:val="21"/>
        </w:rPr>
        <w:t>Šiame skyriuje analizuojamas TS punkto 9.1</w:t>
      </w:r>
      <w:r w:rsidR="008B5EF4" w:rsidRPr="00302614">
        <w:rPr>
          <w:color w:val="000000" w:themeColor="text1"/>
          <w:sz w:val="21"/>
          <w:szCs w:val="21"/>
        </w:rPr>
        <w:t>.1.</w:t>
      </w:r>
      <w:r w:rsidRPr="00302614">
        <w:rPr>
          <w:color w:val="000000" w:themeColor="text1"/>
          <w:sz w:val="21"/>
          <w:szCs w:val="21"/>
        </w:rPr>
        <w:t xml:space="preserve"> Vertinimo </w:t>
      </w:r>
      <w:r w:rsidR="00C67BDE" w:rsidRPr="00302614">
        <w:rPr>
          <w:color w:val="000000" w:themeColor="text1"/>
          <w:sz w:val="21"/>
          <w:szCs w:val="21"/>
        </w:rPr>
        <w:t>klausimas</w:t>
      </w:r>
      <w:r w:rsidRPr="00302614">
        <w:rPr>
          <w:color w:val="000000" w:themeColor="text1"/>
          <w:sz w:val="21"/>
          <w:szCs w:val="21"/>
        </w:rPr>
        <w:t xml:space="preserve"> –</w:t>
      </w:r>
      <w:r w:rsidRPr="00302614">
        <w:rPr>
          <w:sz w:val="21"/>
          <w:szCs w:val="21"/>
        </w:rPr>
        <w:t xml:space="preserve"> </w:t>
      </w:r>
      <w:r w:rsidR="007525AB" w:rsidRPr="00302614">
        <w:rPr>
          <w:sz w:val="21"/>
          <w:szCs w:val="21"/>
        </w:rPr>
        <w:t>Koks ES ir kitų investicijų poveikis pačiam kultūros ir KKI sektoriui  2014–2020 m. laikotarpiu kiekybiniu ir kokybiniu aspektais (kultūros ir KKI veiklų kokybei, prieinamumui, žinomumui, kultūrinės atskirties mažinimui, lankytojų ir dalyvių skaičiaus, pajamų augimui ir pan.).</w:t>
      </w:r>
    </w:p>
    <w:p w14:paraId="5AD723AD" w14:textId="6A8EAD02" w:rsidR="00C37CB5" w:rsidRPr="00302614" w:rsidRDefault="00CE69F7" w:rsidP="00C37CB5">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atsakoma į šiuos iškeltus tikslinamuosius klausimus:</w:t>
      </w:r>
    </w:p>
    <w:p w14:paraId="3667A79B" w14:textId="29F77230" w:rsidR="005D4484" w:rsidRPr="00302614" w:rsidRDefault="005D4484" w:rsidP="00F76EF9">
      <w:pPr>
        <w:pStyle w:val="Bullet"/>
        <w:rPr>
          <w:rFonts w:eastAsia="Arial" w:cs="Times New Roman"/>
          <w:b/>
          <w:bCs/>
        </w:rPr>
      </w:pPr>
      <w:r w:rsidRPr="00302614">
        <w:rPr>
          <w:rFonts w:eastAsia="Arial" w:cs="Times New Roman"/>
          <w:b/>
          <w:bCs/>
        </w:rPr>
        <w:t xml:space="preserve">TK1. </w:t>
      </w:r>
      <w:r w:rsidRPr="00302614">
        <w:t>Kokios ES ir kitos investicijos buvo nukreiptos į kultūros ir KKI sektorių?</w:t>
      </w:r>
      <w:r w:rsidR="002E4B54" w:rsidRPr="00302614">
        <w:t xml:space="preserve"> </w:t>
      </w:r>
    </w:p>
    <w:p w14:paraId="4195AA51" w14:textId="14E46133" w:rsidR="005D4484" w:rsidRPr="00302614" w:rsidRDefault="005D4484" w:rsidP="00F76EF9">
      <w:pPr>
        <w:pStyle w:val="Bullet"/>
        <w:rPr>
          <w:rFonts w:eastAsia="Arial" w:cs="Times New Roman"/>
          <w:b/>
          <w:bCs/>
        </w:rPr>
      </w:pPr>
      <w:r w:rsidRPr="00302614">
        <w:rPr>
          <w:rFonts w:eastAsia="Arial" w:cs="Times New Roman"/>
          <w:b/>
          <w:bCs/>
        </w:rPr>
        <w:t xml:space="preserve">TK2. </w:t>
      </w:r>
      <w:r w:rsidRPr="00302614">
        <w:t>Iš kokių programų buvo finansuojamos ES ir kitos investicijos į kultūros ir KKI sektorių?</w:t>
      </w:r>
      <w:r w:rsidR="00D35752" w:rsidRPr="00302614">
        <w:t xml:space="preserve"> </w:t>
      </w:r>
    </w:p>
    <w:p w14:paraId="25B3CA6E" w14:textId="18719920" w:rsidR="005D4484" w:rsidRPr="00302614" w:rsidRDefault="005D4484" w:rsidP="00F76EF9">
      <w:pPr>
        <w:pStyle w:val="Bullet"/>
        <w:rPr>
          <w:rFonts w:eastAsia="Arial" w:cs="Times New Roman"/>
          <w:b/>
          <w:bCs/>
        </w:rPr>
      </w:pPr>
      <w:r w:rsidRPr="00302614">
        <w:rPr>
          <w:rFonts w:eastAsia="Arial" w:cs="Times New Roman"/>
          <w:b/>
          <w:bCs/>
        </w:rPr>
        <w:t xml:space="preserve">TK3. </w:t>
      </w:r>
      <w:r w:rsidRPr="00302614">
        <w:t>Kokie buvo numatyti siektini ES ir kitų investicijų produktų ir rezultatų rodikliai?</w:t>
      </w:r>
      <w:r w:rsidR="00D35752" w:rsidRPr="00302614">
        <w:t xml:space="preserve"> </w:t>
      </w:r>
    </w:p>
    <w:p w14:paraId="418FE6C7" w14:textId="4C315682" w:rsidR="0090342C" w:rsidRPr="00302614" w:rsidRDefault="5CF328CA" w:rsidP="00F76EF9">
      <w:pPr>
        <w:pStyle w:val="Bullet"/>
        <w:rPr>
          <w:rFonts w:eastAsia="Arial" w:cs="Times New Roman"/>
          <w:b/>
          <w:bCs/>
        </w:rPr>
      </w:pPr>
      <w:r w:rsidRPr="5CF328CA">
        <w:rPr>
          <w:rFonts w:eastAsia="Arial" w:cs="Times New Roman"/>
          <w:b/>
          <w:bCs/>
        </w:rPr>
        <w:t xml:space="preserve">TK4. </w:t>
      </w:r>
      <w:r>
        <w:t xml:space="preserve">Kaip investicijų sukurtus pokyčius vertina kultūros ir KKI veikloje dalyvaujantys subjektai? </w:t>
      </w:r>
    </w:p>
    <w:p w14:paraId="15F95CC8" w14:textId="41C1D7EC" w:rsidR="00C37CB5" w:rsidRPr="00302614" w:rsidRDefault="00E76B85" w:rsidP="00C37CB5">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 xml:space="preserve">Vertinant uždavinį, </w:t>
      </w:r>
      <w:r w:rsidR="0090342C" w:rsidRPr="00302614">
        <w:rPr>
          <w:rFonts w:eastAsia="Arial" w:cs="Times New Roman"/>
          <w:b/>
          <w:bCs/>
          <w:color w:val="000000" w:themeColor="text1"/>
          <w:sz w:val="21"/>
          <w:szCs w:val="21"/>
        </w:rPr>
        <w:t>patvirtinama arba paneigiama hipotezė:</w:t>
      </w:r>
    </w:p>
    <w:p w14:paraId="48968D45" w14:textId="0C03944A" w:rsidR="0090342C" w:rsidRPr="00302614" w:rsidRDefault="5CF328CA" w:rsidP="00F76EF9">
      <w:pPr>
        <w:pStyle w:val="Bullet"/>
      </w:pPr>
      <w:r w:rsidRPr="5CF328CA">
        <w:rPr>
          <w:b/>
          <w:bCs/>
        </w:rPr>
        <w:lastRenderedPageBreak/>
        <w:t>H1.</w:t>
      </w:r>
      <w:r>
        <w:t xml:space="preserve"> ES ir kitų investicijų poveikis kultūros ir KKI sektoriui  2014–2020 m. laikotarpiu buvo teigiamas ir reikšmingas, nes padidino kultūros ir KKI veiklų kokybę, gyventojams kultūros sektoriaus prieinamumą, kultūros infrastruktūros ir paveldo objektų žinomumą, lankytojų ir dalyvių kultūros objektuose skaičių, KKI sektoriaus galimybes pasinaudoti finansinėmis intervencijomis ir sumažino kultūrinę atskirtį.</w:t>
      </w:r>
    </w:p>
    <w:p w14:paraId="1D4276A9" w14:textId="3E782801" w:rsidR="003A568A" w:rsidRPr="00302614" w:rsidRDefault="003A568A" w:rsidP="003A568A">
      <w:pPr>
        <w:pStyle w:val="Antrat3"/>
      </w:pPr>
      <w:bookmarkStart w:id="16" w:name="_Toc143093116"/>
      <w:r w:rsidRPr="00302614">
        <w:t>Investicijos nukreiptos į kultūros ir KKI sektorių</w:t>
      </w:r>
      <w:bookmarkEnd w:id="16"/>
    </w:p>
    <w:p w14:paraId="726DB767" w14:textId="066406B3" w:rsidR="00235803" w:rsidRDefault="00414440" w:rsidP="00781F9C">
      <w:pPr>
        <w:pStyle w:val="prastasiniatinklio"/>
        <w:spacing w:after="0" w:afterAutospacing="0"/>
        <w:jc w:val="both"/>
        <w:rPr>
          <w:rFonts w:ascii="Calibri Light" w:eastAsiaTheme="minorEastAsia" w:hAnsi="Calibri Light" w:cstheme="minorBidi"/>
          <w:sz w:val="21"/>
          <w:szCs w:val="21"/>
          <w:lang w:eastAsia="en-US"/>
        </w:rPr>
      </w:pPr>
      <w:r w:rsidRPr="00ED2396">
        <w:rPr>
          <w:rStyle w:val="Rykinuoroda"/>
          <w:rFonts w:ascii="Calibri Light" w:eastAsiaTheme="minorHAnsi" w:hAnsi="Calibri Light" w:cs="Calibri Light"/>
          <w:sz w:val="21"/>
          <w:szCs w:val="21"/>
        </w:rPr>
        <w:t>Veiksmų programa</w:t>
      </w:r>
      <w:r w:rsidR="00761D34" w:rsidRPr="00ED2396">
        <w:rPr>
          <w:rStyle w:val="Rykinuoroda"/>
          <w:rFonts w:ascii="Calibri Light" w:eastAsiaTheme="minorHAnsi" w:hAnsi="Calibri Light" w:cs="Calibri Light"/>
          <w:sz w:val="21"/>
          <w:szCs w:val="21"/>
        </w:rPr>
        <w:t>.</w:t>
      </w:r>
      <w:r w:rsidR="00CA3C57" w:rsidRPr="00ED2396">
        <w:rPr>
          <w:rStyle w:val="Rykinuoroda"/>
          <w:rFonts w:ascii="Calibri Light" w:eastAsiaTheme="minorHAnsi" w:hAnsi="Calibri Light" w:cstheme="minorBidi"/>
          <w:b w:val="0"/>
          <w:color w:val="92A9A0" w:themeColor="text2"/>
          <w:sz w:val="18"/>
          <w:szCs w:val="16"/>
          <w:lang w:eastAsia="en-US"/>
        </w:rPr>
        <w:t xml:space="preserve"> </w:t>
      </w:r>
      <w:r w:rsidR="00761D34">
        <w:rPr>
          <w:rFonts w:ascii="Calibri Light" w:eastAsiaTheme="minorEastAsia" w:hAnsi="Calibri Light" w:cstheme="minorBidi"/>
          <w:sz w:val="21"/>
          <w:szCs w:val="21"/>
          <w:lang w:eastAsia="en-US"/>
        </w:rPr>
        <w:t>VP</w:t>
      </w:r>
      <w:r w:rsidR="00B55FBD" w:rsidRPr="784B0229">
        <w:rPr>
          <w:rFonts w:ascii="Calibri Light" w:eastAsiaTheme="minorEastAsia" w:hAnsi="Calibri Light" w:cstheme="minorBidi"/>
          <w:sz w:val="21"/>
          <w:szCs w:val="21"/>
          <w:lang w:eastAsia="en-US"/>
        </w:rPr>
        <w:t xml:space="preserve"> intervencijų logika</w:t>
      </w:r>
      <w:r w:rsidR="00967A6A">
        <w:rPr>
          <w:rFonts w:ascii="Calibri Light" w:eastAsiaTheme="minorEastAsia" w:hAnsi="Calibri Light" w:cstheme="minorBidi"/>
          <w:sz w:val="21"/>
          <w:szCs w:val="21"/>
          <w:lang w:eastAsia="en-US"/>
        </w:rPr>
        <w:t xml:space="preserve">, pradedant nuo </w:t>
      </w:r>
      <w:r w:rsidR="00757B55">
        <w:rPr>
          <w:rFonts w:ascii="Calibri Light" w:eastAsiaTheme="minorEastAsia" w:hAnsi="Calibri Light" w:cstheme="minorBidi"/>
          <w:sz w:val="21"/>
          <w:szCs w:val="21"/>
          <w:lang w:eastAsia="en-US"/>
        </w:rPr>
        <w:t>plačiausio</w:t>
      </w:r>
      <w:r w:rsidR="00B55FBD" w:rsidRPr="784B0229">
        <w:rPr>
          <w:rFonts w:ascii="Calibri Light" w:eastAsiaTheme="minorEastAsia" w:hAnsi="Calibri Light" w:cstheme="minorBidi"/>
          <w:sz w:val="21"/>
          <w:szCs w:val="21"/>
          <w:lang w:eastAsia="en-US"/>
        </w:rPr>
        <w:t>: prioritetas –</w:t>
      </w:r>
      <w:r w:rsidR="00A5399A">
        <w:rPr>
          <w:rFonts w:ascii="Calibri Light" w:eastAsiaTheme="minorEastAsia" w:hAnsi="Calibri Light" w:cstheme="minorBidi"/>
          <w:sz w:val="21"/>
          <w:szCs w:val="21"/>
          <w:lang w:eastAsia="en-US"/>
        </w:rPr>
        <w:t xml:space="preserve"> </w:t>
      </w:r>
      <w:r w:rsidR="00B55FBD" w:rsidRPr="784B0229">
        <w:rPr>
          <w:rFonts w:ascii="Calibri Light" w:eastAsiaTheme="minorEastAsia" w:hAnsi="Calibri Light" w:cstheme="minorBidi"/>
          <w:sz w:val="21"/>
          <w:szCs w:val="21"/>
          <w:lang w:eastAsia="en-US"/>
        </w:rPr>
        <w:t xml:space="preserve">investicinis prioritetas – investicinio prioriteto konkretus uždavinys – priemonės – projektai. </w:t>
      </w:r>
      <w:r w:rsidR="001E0117" w:rsidRPr="784B0229">
        <w:rPr>
          <w:rFonts w:ascii="Calibri Light" w:eastAsiaTheme="minorEastAsia" w:hAnsi="Calibri Light" w:cstheme="minorBidi"/>
          <w:sz w:val="21"/>
          <w:szCs w:val="21"/>
          <w:lang w:eastAsia="en-US"/>
        </w:rPr>
        <w:t>Prioritetai</w:t>
      </w:r>
      <w:r w:rsidR="00B55FBD" w:rsidRPr="784B0229">
        <w:rPr>
          <w:rFonts w:ascii="Calibri Light" w:eastAsiaTheme="minorEastAsia" w:hAnsi="Calibri Light" w:cstheme="minorBidi"/>
          <w:sz w:val="21"/>
          <w:szCs w:val="21"/>
          <w:lang w:eastAsia="en-US"/>
        </w:rPr>
        <w:t xml:space="preserve"> </w:t>
      </w:r>
      <w:r w:rsidR="00757B55">
        <w:rPr>
          <w:rFonts w:ascii="Calibri Light" w:eastAsiaTheme="minorEastAsia" w:hAnsi="Calibri Light" w:cstheme="minorBidi"/>
          <w:sz w:val="21"/>
          <w:szCs w:val="21"/>
          <w:lang w:eastAsia="en-US"/>
        </w:rPr>
        <w:t>daugiausiai</w:t>
      </w:r>
      <w:r w:rsidR="00FB7F2C">
        <w:rPr>
          <w:rFonts w:ascii="Calibri Light" w:eastAsiaTheme="minorEastAsia" w:hAnsi="Calibri Light" w:cstheme="minorBidi"/>
          <w:sz w:val="21"/>
          <w:szCs w:val="21"/>
          <w:lang w:eastAsia="en-US"/>
        </w:rPr>
        <w:t xml:space="preserve"> išskiriami</w:t>
      </w:r>
      <w:r w:rsidR="00FB7F2C" w:rsidRPr="784B0229">
        <w:rPr>
          <w:rFonts w:ascii="Calibri Light" w:eastAsiaTheme="minorEastAsia" w:hAnsi="Calibri Light" w:cstheme="minorBidi"/>
          <w:sz w:val="21"/>
          <w:szCs w:val="21"/>
          <w:lang w:eastAsia="en-US"/>
        </w:rPr>
        <w:t xml:space="preserve"> </w:t>
      </w:r>
      <w:r w:rsidR="004305B0" w:rsidRPr="784B0229">
        <w:rPr>
          <w:rFonts w:ascii="Calibri Light" w:eastAsiaTheme="minorEastAsia" w:hAnsi="Calibri Light" w:cstheme="minorBidi"/>
          <w:sz w:val="21"/>
          <w:szCs w:val="21"/>
          <w:lang w:eastAsia="en-US"/>
        </w:rPr>
        <w:t>pagal temines sritis, tačiau vieno</w:t>
      </w:r>
      <w:r w:rsidR="00550863" w:rsidRPr="784B0229">
        <w:rPr>
          <w:rFonts w:ascii="Calibri Light" w:eastAsiaTheme="minorEastAsia" w:hAnsi="Calibri Light" w:cstheme="minorBidi"/>
          <w:sz w:val="21"/>
          <w:szCs w:val="21"/>
          <w:lang w:eastAsia="en-US"/>
        </w:rPr>
        <w:t xml:space="preserve"> prioriteto</w:t>
      </w:r>
      <w:r w:rsidR="00FB7F2C">
        <w:rPr>
          <w:rFonts w:ascii="Calibri Light" w:eastAsiaTheme="minorEastAsia" w:hAnsi="Calibri Light" w:cstheme="minorBidi"/>
          <w:sz w:val="21"/>
          <w:szCs w:val="21"/>
          <w:lang w:eastAsia="en-US"/>
        </w:rPr>
        <w:t>,</w:t>
      </w:r>
      <w:r w:rsidR="00550863" w:rsidRPr="784B0229">
        <w:rPr>
          <w:rFonts w:ascii="Calibri Light" w:eastAsiaTheme="minorEastAsia" w:hAnsi="Calibri Light" w:cstheme="minorBidi"/>
          <w:sz w:val="21"/>
          <w:szCs w:val="21"/>
          <w:lang w:eastAsia="en-US"/>
        </w:rPr>
        <w:t xml:space="preserve"> </w:t>
      </w:r>
      <w:r w:rsidR="004305B0" w:rsidRPr="784B0229">
        <w:rPr>
          <w:rFonts w:ascii="Calibri Light" w:eastAsiaTheme="minorEastAsia" w:hAnsi="Calibri Light" w:cstheme="minorBidi"/>
          <w:sz w:val="21"/>
          <w:szCs w:val="21"/>
          <w:lang w:eastAsia="en-US"/>
        </w:rPr>
        <w:t>skirto tik kultūrai ir KKI sektoriui</w:t>
      </w:r>
      <w:r w:rsidR="00FB7F2C">
        <w:rPr>
          <w:rFonts w:ascii="Calibri Light" w:eastAsiaTheme="minorEastAsia" w:hAnsi="Calibri Light" w:cstheme="minorBidi"/>
          <w:sz w:val="21"/>
          <w:szCs w:val="21"/>
          <w:lang w:eastAsia="en-US"/>
        </w:rPr>
        <w:t>,</w:t>
      </w:r>
      <w:r w:rsidR="004305B0" w:rsidRPr="784B0229">
        <w:rPr>
          <w:rFonts w:ascii="Calibri Light" w:eastAsiaTheme="minorEastAsia" w:hAnsi="Calibri Light" w:cstheme="minorBidi"/>
          <w:sz w:val="21"/>
          <w:szCs w:val="21"/>
          <w:lang w:eastAsia="en-US"/>
        </w:rPr>
        <w:t xml:space="preserve"> nėra. </w:t>
      </w:r>
      <w:r w:rsidR="001E0117" w:rsidRPr="784B0229">
        <w:rPr>
          <w:rFonts w:ascii="Calibri Light" w:eastAsiaTheme="minorEastAsia" w:hAnsi="Calibri Light" w:cstheme="minorBidi"/>
          <w:sz w:val="21"/>
          <w:szCs w:val="21"/>
          <w:lang w:eastAsia="en-US"/>
        </w:rPr>
        <w:t>Kultūr</w:t>
      </w:r>
      <w:r w:rsidR="00983D5D" w:rsidRPr="784B0229">
        <w:rPr>
          <w:rFonts w:ascii="Calibri Light" w:eastAsiaTheme="minorEastAsia" w:hAnsi="Calibri Light" w:cstheme="minorBidi"/>
          <w:sz w:val="21"/>
          <w:szCs w:val="21"/>
          <w:lang w:eastAsia="en-US"/>
        </w:rPr>
        <w:t>ai</w:t>
      </w:r>
      <w:r w:rsidR="001E0117" w:rsidRPr="784B0229">
        <w:rPr>
          <w:rFonts w:ascii="Calibri Light" w:eastAsiaTheme="minorEastAsia" w:hAnsi="Calibri Light" w:cstheme="minorBidi"/>
          <w:sz w:val="21"/>
          <w:szCs w:val="21"/>
          <w:lang w:eastAsia="en-US"/>
        </w:rPr>
        <w:t xml:space="preserve"> ir KKI sektoriui skirtos investicijos yra </w:t>
      </w:r>
      <w:r w:rsidR="007818D8" w:rsidRPr="784B0229">
        <w:rPr>
          <w:rFonts w:ascii="Calibri Light" w:eastAsiaTheme="minorEastAsia" w:hAnsi="Calibri Light" w:cstheme="minorBidi"/>
          <w:sz w:val="21"/>
          <w:szCs w:val="21"/>
          <w:lang w:eastAsia="en-US"/>
        </w:rPr>
        <w:t xml:space="preserve">diversifikuotos per kelis </w:t>
      </w:r>
      <w:r w:rsidR="00235803" w:rsidRPr="784B0229">
        <w:rPr>
          <w:rFonts w:ascii="Calibri Light" w:eastAsiaTheme="minorEastAsia" w:hAnsi="Calibri Light" w:cstheme="minorBidi"/>
          <w:sz w:val="21"/>
          <w:szCs w:val="21"/>
          <w:lang w:eastAsia="en-US"/>
        </w:rPr>
        <w:t>prioritetus</w:t>
      </w:r>
      <w:r w:rsidR="007818D8" w:rsidRPr="784B0229">
        <w:rPr>
          <w:rFonts w:ascii="Calibri Light" w:eastAsiaTheme="minorEastAsia" w:hAnsi="Calibri Light" w:cstheme="minorBidi"/>
          <w:sz w:val="21"/>
          <w:szCs w:val="21"/>
          <w:lang w:eastAsia="en-US"/>
        </w:rPr>
        <w:t>, kuria</w:t>
      </w:r>
      <w:r w:rsidR="00E013D1" w:rsidRPr="784B0229">
        <w:rPr>
          <w:rFonts w:ascii="Calibri Light" w:eastAsiaTheme="minorEastAsia" w:hAnsi="Calibri Light" w:cstheme="minorBidi"/>
          <w:sz w:val="21"/>
          <w:szCs w:val="21"/>
          <w:lang w:eastAsia="en-US"/>
        </w:rPr>
        <w:t>is investuojama į</w:t>
      </w:r>
      <w:r w:rsidR="007818D8" w:rsidRPr="784B0229">
        <w:rPr>
          <w:rFonts w:ascii="Calibri Light" w:eastAsiaTheme="minorEastAsia" w:hAnsi="Calibri Light" w:cstheme="minorBidi"/>
          <w:sz w:val="21"/>
          <w:szCs w:val="21"/>
          <w:lang w:eastAsia="en-US"/>
        </w:rPr>
        <w:t xml:space="preserve"> </w:t>
      </w:r>
      <w:r w:rsidR="00E013D1" w:rsidRPr="784B0229">
        <w:rPr>
          <w:rFonts w:ascii="Calibri Light" w:eastAsiaTheme="minorEastAsia" w:hAnsi="Calibri Light" w:cstheme="minorBidi"/>
          <w:sz w:val="21"/>
          <w:szCs w:val="21"/>
          <w:lang w:eastAsia="en-US"/>
        </w:rPr>
        <w:t xml:space="preserve">smulkaus ir vidutinio verslo </w:t>
      </w:r>
      <w:r w:rsidR="00235803" w:rsidRPr="784B0229">
        <w:rPr>
          <w:rFonts w:ascii="Calibri Light" w:eastAsiaTheme="minorEastAsia" w:hAnsi="Calibri Light" w:cstheme="minorBidi"/>
          <w:sz w:val="21"/>
          <w:szCs w:val="21"/>
          <w:lang w:eastAsia="en-US"/>
        </w:rPr>
        <w:t>skatinimą</w:t>
      </w:r>
      <w:r w:rsidR="00E013D1" w:rsidRPr="784B0229">
        <w:rPr>
          <w:rFonts w:ascii="Calibri Light" w:eastAsiaTheme="minorEastAsia" w:hAnsi="Calibri Light" w:cstheme="minorBidi"/>
          <w:sz w:val="21"/>
          <w:szCs w:val="21"/>
          <w:lang w:eastAsia="en-US"/>
        </w:rPr>
        <w:t xml:space="preserve">, </w:t>
      </w:r>
      <w:r w:rsidR="00B676B8" w:rsidRPr="784B0229">
        <w:rPr>
          <w:rFonts w:ascii="Calibri Light" w:eastAsiaTheme="minorEastAsia" w:hAnsi="Calibri Light" w:cstheme="minorBidi"/>
          <w:sz w:val="21"/>
          <w:szCs w:val="21"/>
          <w:lang w:eastAsia="en-US"/>
        </w:rPr>
        <w:t>aplinkosaugą ir gamtos išteklių naudojimą</w:t>
      </w:r>
      <w:r w:rsidR="00A075F9" w:rsidRPr="784B0229">
        <w:rPr>
          <w:rFonts w:ascii="Calibri Light" w:eastAsiaTheme="minorEastAsia" w:hAnsi="Calibri Light" w:cstheme="minorBidi"/>
          <w:sz w:val="21"/>
          <w:szCs w:val="21"/>
          <w:lang w:eastAsia="en-US"/>
        </w:rPr>
        <w:t xml:space="preserve">. Didžiausios investicijos kultūrai ir KKI sektoriui </w:t>
      </w:r>
      <w:r w:rsidR="00262E3C" w:rsidRPr="784B0229">
        <w:rPr>
          <w:rFonts w:ascii="Calibri Light" w:eastAsiaTheme="minorEastAsia" w:hAnsi="Calibri Light" w:cstheme="minorBidi"/>
          <w:sz w:val="21"/>
          <w:szCs w:val="21"/>
          <w:lang w:eastAsia="en-US"/>
        </w:rPr>
        <w:t xml:space="preserve">teikiamos </w:t>
      </w:r>
      <w:r w:rsidR="0028443C" w:rsidRPr="784B0229">
        <w:rPr>
          <w:rFonts w:ascii="Calibri Light" w:eastAsiaTheme="minorEastAsia" w:hAnsi="Calibri Light" w:cstheme="minorBidi"/>
          <w:sz w:val="21"/>
          <w:szCs w:val="21"/>
          <w:lang w:eastAsia="en-US"/>
        </w:rPr>
        <w:t xml:space="preserve">per </w:t>
      </w:r>
      <w:r w:rsidR="007C359C" w:rsidRPr="784B0229">
        <w:rPr>
          <w:rFonts w:ascii="Calibri Light" w:eastAsiaTheme="minorEastAsia" w:hAnsi="Calibri Light" w:cstheme="minorBidi"/>
          <w:sz w:val="21"/>
          <w:szCs w:val="21"/>
          <w:lang w:eastAsia="en-US"/>
        </w:rPr>
        <w:t xml:space="preserve">prioritetus, kurie sprendžia valstybės makroekonomines problemas </w:t>
      </w:r>
      <w:r w:rsidR="00C562F2" w:rsidRPr="784B0229">
        <w:rPr>
          <w:rFonts w:ascii="Calibri Light" w:eastAsiaTheme="minorEastAsia" w:hAnsi="Calibri Light" w:cstheme="minorBidi"/>
          <w:sz w:val="21"/>
          <w:szCs w:val="21"/>
          <w:lang w:eastAsia="en-US"/>
        </w:rPr>
        <w:t>–</w:t>
      </w:r>
      <w:r w:rsidR="007C359C" w:rsidRPr="784B0229">
        <w:rPr>
          <w:rFonts w:ascii="Calibri Light" w:eastAsiaTheme="minorEastAsia" w:hAnsi="Calibri Light" w:cstheme="minorBidi"/>
          <w:sz w:val="21"/>
          <w:szCs w:val="21"/>
          <w:lang w:eastAsia="en-US"/>
        </w:rPr>
        <w:t xml:space="preserve"> </w:t>
      </w:r>
      <w:r w:rsidR="00C562F2" w:rsidRPr="784B0229">
        <w:rPr>
          <w:rFonts w:ascii="Calibri Light" w:eastAsiaTheme="minorEastAsia" w:hAnsi="Calibri Light" w:cstheme="minorBidi"/>
          <w:sz w:val="21"/>
          <w:szCs w:val="21"/>
          <w:lang w:eastAsia="en-US"/>
        </w:rPr>
        <w:t>užimtumas ir dalyvavimas darbo rinkoje</w:t>
      </w:r>
      <w:r w:rsidR="006B26FE" w:rsidRPr="784B0229">
        <w:rPr>
          <w:rFonts w:ascii="Calibri Light" w:eastAsiaTheme="minorEastAsia" w:hAnsi="Calibri Light" w:cstheme="minorBidi"/>
          <w:sz w:val="21"/>
          <w:szCs w:val="21"/>
          <w:lang w:eastAsia="en-US"/>
        </w:rPr>
        <w:t xml:space="preserve">, </w:t>
      </w:r>
      <w:r w:rsidR="0048477B">
        <w:rPr>
          <w:rFonts w:ascii="Calibri Light" w:eastAsiaTheme="minorEastAsia" w:hAnsi="Calibri Light" w:cstheme="minorBidi"/>
          <w:sz w:val="21"/>
          <w:szCs w:val="21"/>
          <w:lang w:eastAsia="en-US"/>
        </w:rPr>
        <w:t xml:space="preserve">aplinkosauga ir gamtos ištekliai </w:t>
      </w:r>
      <w:r w:rsidR="006B26FE" w:rsidRPr="784B0229">
        <w:rPr>
          <w:rFonts w:ascii="Calibri Light" w:eastAsiaTheme="minorEastAsia" w:hAnsi="Calibri Light" w:cstheme="minorBidi"/>
          <w:sz w:val="21"/>
          <w:szCs w:val="21"/>
          <w:lang w:eastAsia="en-US"/>
        </w:rPr>
        <w:t xml:space="preserve">bei </w:t>
      </w:r>
      <w:r w:rsidR="4FF02B50" w:rsidRPr="4FF02B50">
        <w:rPr>
          <w:rFonts w:ascii="Calibri Light" w:eastAsiaTheme="minorEastAsia" w:hAnsi="Calibri Light" w:cstheme="minorBidi"/>
          <w:sz w:val="21"/>
          <w:szCs w:val="21"/>
          <w:lang w:eastAsia="en-US"/>
        </w:rPr>
        <w:t>investicijas</w:t>
      </w:r>
      <w:r w:rsidR="006B26FE" w:rsidRPr="784B0229">
        <w:rPr>
          <w:rFonts w:ascii="Calibri Light" w:eastAsiaTheme="minorEastAsia" w:hAnsi="Calibri Light" w:cstheme="minorBidi"/>
          <w:sz w:val="21"/>
          <w:szCs w:val="21"/>
          <w:lang w:eastAsia="en-US"/>
        </w:rPr>
        <w:t xml:space="preserve"> Covid-19 pandemi</w:t>
      </w:r>
      <w:r w:rsidR="00785D74" w:rsidRPr="784B0229">
        <w:rPr>
          <w:rFonts w:ascii="Calibri Light" w:eastAsiaTheme="minorEastAsia" w:hAnsi="Calibri Light" w:cstheme="minorBidi"/>
          <w:sz w:val="21"/>
          <w:szCs w:val="21"/>
          <w:lang w:eastAsia="en-US"/>
        </w:rPr>
        <w:t>jos sukeltoms pasekmėms</w:t>
      </w:r>
      <w:r w:rsidR="002477F4" w:rsidRPr="784B0229">
        <w:rPr>
          <w:rFonts w:ascii="Calibri Light" w:eastAsiaTheme="minorEastAsia" w:hAnsi="Calibri Light" w:cstheme="minorBidi"/>
          <w:sz w:val="21"/>
          <w:szCs w:val="21"/>
          <w:lang w:eastAsia="en-US"/>
        </w:rPr>
        <w:t xml:space="preserve"> </w:t>
      </w:r>
      <w:r w:rsidR="4FF02B50" w:rsidRPr="4FF02B50">
        <w:rPr>
          <w:rFonts w:ascii="Calibri Light" w:eastAsiaTheme="minorEastAsia" w:hAnsi="Calibri Light" w:cstheme="minorBidi"/>
          <w:sz w:val="21"/>
          <w:szCs w:val="21"/>
          <w:lang w:eastAsia="en-US"/>
        </w:rPr>
        <w:t>mažinti.</w:t>
      </w:r>
      <w:r w:rsidR="00DA6C7E" w:rsidRPr="784B0229">
        <w:rPr>
          <w:rFonts w:ascii="Calibri Light" w:eastAsiaTheme="minorEastAsia" w:hAnsi="Calibri Light" w:cstheme="minorBidi"/>
          <w:sz w:val="21"/>
          <w:szCs w:val="21"/>
          <w:lang w:eastAsia="en-US"/>
        </w:rPr>
        <w:t xml:space="preserve"> Ši</w:t>
      </w:r>
      <w:r w:rsidR="00DE448D">
        <w:rPr>
          <w:rFonts w:ascii="Calibri Light" w:eastAsiaTheme="minorEastAsia" w:hAnsi="Calibri Light" w:cstheme="minorBidi"/>
          <w:sz w:val="21"/>
          <w:szCs w:val="21"/>
          <w:lang w:eastAsia="en-US"/>
        </w:rPr>
        <w:t xml:space="preserve">o Vertinimo apimtyje </w:t>
      </w:r>
      <w:r w:rsidR="00DE448D" w:rsidRPr="00DD27A8">
        <w:rPr>
          <w:rFonts w:ascii="Calibri Light" w:eastAsiaTheme="minorEastAsia" w:hAnsi="Calibri Light" w:cstheme="minorBidi"/>
          <w:sz w:val="21"/>
          <w:szCs w:val="21"/>
          <w:lang w:eastAsia="en-US"/>
        </w:rPr>
        <w:t>vertinam</w:t>
      </w:r>
      <w:r w:rsidR="00DD27A8">
        <w:rPr>
          <w:rFonts w:ascii="Calibri Light" w:eastAsiaTheme="minorEastAsia" w:hAnsi="Calibri Light" w:cstheme="minorBidi"/>
          <w:sz w:val="21"/>
          <w:szCs w:val="21"/>
          <w:lang w:eastAsia="en-US"/>
        </w:rPr>
        <w:t>as</w:t>
      </w:r>
      <w:r w:rsidR="000513D0" w:rsidRPr="00DD27A8">
        <w:rPr>
          <w:rFonts w:ascii="Calibri Light" w:eastAsiaTheme="minorEastAsia" w:hAnsi="Calibri Light" w:cstheme="minorBidi"/>
          <w:sz w:val="21"/>
          <w:szCs w:val="21"/>
          <w:lang w:eastAsia="en-US"/>
        </w:rPr>
        <w:t xml:space="preserve"> </w:t>
      </w:r>
      <w:r w:rsidR="000513D0" w:rsidRPr="00EB2B7B">
        <w:rPr>
          <w:rFonts w:ascii="Calibri Light" w:eastAsiaTheme="minorEastAsia" w:hAnsi="Calibri Light" w:cstheme="minorBidi"/>
          <w:sz w:val="21"/>
          <w:szCs w:val="21"/>
          <w:lang w:eastAsia="en-US"/>
        </w:rPr>
        <w:t>5</w:t>
      </w:r>
      <w:r w:rsidR="00DD27A8" w:rsidRPr="00EB2B7B">
        <w:rPr>
          <w:rFonts w:ascii="Calibri Light" w:eastAsiaTheme="minorEastAsia" w:hAnsi="Calibri Light" w:cstheme="minorBidi"/>
          <w:sz w:val="21"/>
          <w:szCs w:val="21"/>
          <w:lang w:eastAsia="en-US"/>
        </w:rPr>
        <w:t xml:space="preserve"> prioritetas “</w:t>
      </w:r>
      <w:r w:rsidR="00DD27A8">
        <w:rPr>
          <w:rFonts w:ascii="Calibri Light" w:eastAsiaTheme="minorEastAsia" w:hAnsi="Calibri Light" w:cstheme="minorBidi"/>
          <w:sz w:val="21"/>
          <w:szCs w:val="21"/>
          <w:lang w:eastAsia="en-US"/>
        </w:rPr>
        <w:t>A</w:t>
      </w:r>
      <w:r w:rsidR="00DD27A8" w:rsidRPr="00EB2B7B">
        <w:rPr>
          <w:rFonts w:ascii="Calibri Light" w:eastAsiaTheme="minorEastAsia" w:hAnsi="Calibri Light" w:cstheme="minorBidi"/>
          <w:sz w:val="21"/>
          <w:szCs w:val="21"/>
          <w:lang w:eastAsia="en-US"/>
        </w:rPr>
        <w:t>plinkosauga, gamtos išteklių darnus naudojimas ir prisitaikymas prie klimato kaitos”,</w:t>
      </w:r>
      <w:r w:rsidR="00DA6C7E" w:rsidRPr="784B0229">
        <w:rPr>
          <w:rFonts w:ascii="Calibri Light" w:eastAsiaTheme="minorEastAsia" w:hAnsi="Calibri Light" w:cstheme="minorBidi"/>
          <w:sz w:val="21"/>
          <w:szCs w:val="21"/>
          <w:lang w:eastAsia="en-US"/>
        </w:rPr>
        <w:t xml:space="preserve"> 7 </w:t>
      </w:r>
      <w:r w:rsidR="00781F9C" w:rsidRPr="784B0229">
        <w:rPr>
          <w:rFonts w:ascii="Calibri Light" w:eastAsiaTheme="minorEastAsia" w:hAnsi="Calibri Light" w:cstheme="minorBidi"/>
          <w:sz w:val="21"/>
          <w:szCs w:val="21"/>
          <w:lang w:eastAsia="en-US"/>
        </w:rPr>
        <w:t xml:space="preserve">prioritetas </w:t>
      </w:r>
      <w:r w:rsidR="00DA6C7E" w:rsidRPr="784B0229">
        <w:rPr>
          <w:rFonts w:ascii="Calibri Light" w:eastAsiaTheme="minorEastAsia" w:hAnsi="Calibri Light" w:cstheme="minorBidi"/>
          <w:sz w:val="21"/>
          <w:szCs w:val="21"/>
          <w:lang w:eastAsia="en-US"/>
        </w:rPr>
        <w:t>„</w:t>
      </w:r>
      <w:r w:rsidR="006159F9" w:rsidRPr="784B0229">
        <w:rPr>
          <w:rFonts w:ascii="Calibri Light" w:eastAsiaTheme="minorEastAsia" w:hAnsi="Calibri Light" w:cstheme="minorBidi"/>
          <w:sz w:val="21"/>
          <w:szCs w:val="21"/>
          <w:lang w:eastAsia="en-US"/>
        </w:rPr>
        <w:t>Kokybiško užimtumo ir dalyvavimo darbo rinkoje skatinimas</w:t>
      </w:r>
      <w:r w:rsidR="00DA6C7E" w:rsidRPr="784B0229">
        <w:rPr>
          <w:rFonts w:ascii="Calibri Light" w:eastAsiaTheme="minorEastAsia" w:hAnsi="Calibri Light" w:cstheme="minorBidi"/>
          <w:sz w:val="21"/>
          <w:szCs w:val="21"/>
          <w:lang w:eastAsia="en-US"/>
        </w:rPr>
        <w:t xml:space="preserve">“ ir 13 </w:t>
      </w:r>
      <w:r w:rsidR="006159F9" w:rsidRPr="784B0229">
        <w:rPr>
          <w:rFonts w:ascii="Calibri Light" w:eastAsiaTheme="minorEastAsia" w:hAnsi="Calibri Light" w:cstheme="minorBidi"/>
          <w:sz w:val="21"/>
          <w:szCs w:val="21"/>
          <w:lang w:eastAsia="en-US"/>
        </w:rPr>
        <w:t xml:space="preserve">prioritetas „Veiksmų, skirtų </w:t>
      </w:r>
      <w:r w:rsidR="004F304E" w:rsidRPr="784B0229">
        <w:rPr>
          <w:rFonts w:ascii="Calibri Light" w:eastAsiaTheme="minorEastAsia" w:hAnsi="Calibri Light" w:cstheme="minorBidi"/>
          <w:sz w:val="21"/>
          <w:szCs w:val="21"/>
          <w:lang w:eastAsia="en-US"/>
        </w:rPr>
        <w:t>C</w:t>
      </w:r>
      <w:r w:rsidR="006159F9" w:rsidRPr="784B0229">
        <w:rPr>
          <w:rFonts w:ascii="Calibri Light" w:eastAsiaTheme="minorEastAsia" w:hAnsi="Calibri Light" w:cstheme="minorBidi"/>
          <w:sz w:val="21"/>
          <w:szCs w:val="21"/>
          <w:lang w:eastAsia="en-US"/>
        </w:rPr>
        <w:t>ovid-19 pandemijos sukeltai krizei įveikti, skatinimas ir pasirengimas aplinką tausojančiam, skaitmeniniam ir tvariam ekonomikos atgaivinimui“</w:t>
      </w:r>
      <w:r w:rsidR="00781F9C" w:rsidRPr="784B0229">
        <w:rPr>
          <w:rFonts w:ascii="Calibri Light" w:eastAsiaTheme="minorEastAsia" w:hAnsi="Calibri Light" w:cstheme="minorBidi"/>
          <w:sz w:val="21"/>
          <w:szCs w:val="21"/>
          <w:lang w:eastAsia="en-US"/>
        </w:rPr>
        <w:t>.</w:t>
      </w:r>
      <w:r w:rsidR="004F13CD" w:rsidRPr="784B0229">
        <w:rPr>
          <w:rFonts w:ascii="Calibri Light" w:eastAsiaTheme="minorEastAsia" w:hAnsi="Calibri Light" w:cstheme="minorBidi"/>
          <w:sz w:val="21"/>
          <w:szCs w:val="21"/>
          <w:lang w:eastAsia="en-US"/>
        </w:rPr>
        <w:t xml:space="preserve"> </w:t>
      </w:r>
      <w:r w:rsidR="00235803" w:rsidRPr="784B0229">
        <w:rPr>
          <w:rFonts w:ascii="Calibri Light" w:eastAsiaTheme="minorEastAsia" w:hAnsi="Calibri Light" w:cstheme="minorBidi"/>
          <w:sz w:val="21"/>
          <w:szCs w:val="21"/>
          <w:lang w:eastAsia="en-US"/>
        </w:rPr>
        <w:t xml:space="preserve">Investicijos </w:t>
      </w:r>
      <w:r w:rsidR="00934024" w:rsidRPr="784B0229">
        <w:rPr>
          <w:rFonts w:ascii="Calibri Light" w:eastAsiaTheme="minorEastAsia" w:hAnsi="Calibri Light" w:cstheme="minorBidi"/>
          <w:sz w:val="21"/>
          <w:szCs w:val="21"/>
          <w:lang w:eastAsia="en-US"/>
        </w:rPr>
        <w:t>į kultūros ir KKI sektorių</w:t>
      </w:r>
      <w:r w:rsidR="005E2F1F" w:rsidRPr="784B0229">
        <w:rPr>
          <w:rFonts w:ascii="Calibri Light" w:eastAsiaTheme="minorEastAsia" w:hAnsi="Calibri Light" w:cstheme="minorBidi"/>
          <w:sz w:val="21"/>
          <w:szCs w:val="21"/>
          <w:lang w:eastAsia="en-US"/>
        </w:rPr>
        <w:t xml:space="preserve">, </w:t>
      </w:r>
      <w:r w:rsidR="009A3026" w:rsidRPr="784B0229">
        <w:rPr>
          <w:rFonts w:ascii="Calibri Light" w:eastAsiaTheme="minorEastAsia" w:hAnsi="Calibri Light" w:cstheme="minorBidi"/>
          <w:sz w:val="21"/>
          <w:szCs w:val="21"/>
          <w:lang w:eastAsia="en-US"/>
        </w:rPr>
        <w:t>jų iššūkiai ir</w:t>
      </w:r>
      <w:r w:rsidR="0039441E" w:rsidRPr="784B0229">
        <w:rPr>
          <w:rFonts w:ascii="Calibri Light" w:eastAsiaTheme="minorEastAsia" w:hAnsi="Calibri Light" w:cstheme="minorBidi"/>
          <w:sz w:val="21"/>
          <w:szCs w:val="21"/>
          <w:lang w:eastAsia="en-US"/>
        </w:rPr>
        <w:t xml:space="preserve"> problemos, </w:t>
      </w:r>
      <w:r w:rsidR="00265CE4" w:rsidRPr="784B0229">
        <w:rPr>
          <w:rFonts w:ascii="Calibri Light" w:eastAsiaTheme="minorEastAsia" w:hAnsi="Calibri Light" w:cstheme="minorBidi"/>
          <w:sz w:val="21"/>
          <w:szCs w:val="21"/>
          <w:lang w:eastAsia="en-US"/>
        </w:rPr>
        <w:t>i</w:t>
      </w:r>
      <w:r w:rsidR="00AB19BD" w:rsidRPr="784B0229">
        <w:rPr>
          <w:rFonts w:ascii="Calibri Light" w:eastAsiaTheme="minorEastAsia" w:hAnsi="Calibri Light" w:cstheme="minorBidi"/>
          <w:sz w:val="21"/>
          <w:szCs w:val="21"/>
          <w:lang w:eastAsia="en-US"/>
        </w:rPr>
        <w:t>nvesticinės veiklos numatytos</w:t>
      </w:r>
      <w:r w:rsidR="00351018" w:rsidRPr="784B0229">
        <w:rPr>
          <w:rFonts w:ascii="Calibri Light" w:eastAsiaTheme="minorEastAsia" w:hAnsi="Calibri Light" w:cstheme="minorBidi"/>
          <w:sz w:val="21"/>
          <w:szCs w:val="21"/>
          <w:lang w:eastAsia="en-US"/>
        </w:rPr>
        <w:t xml:space="preserve"> </w:t>
      </w:r>
      <w:r w:rsidR="00274847" w:rsidRPr="784B0229">
        <w:rPr>
          <w:rFonts w:ascii="Calibri Light" w:eastAsiaTheme="minorEastAsia" w:hAnsi="Calibri Light" w:cstheme="minorBidi"/>
          <w:sz w:val="21"/>
          <w:szCs w:val="21"/>
          <w:lang w:eastAsia="en-US"/>
        </w:rPr>
        <w:t>VP konkretaus uždavinio ir</w:t>
      </w:r>
      <w:r w:rsidR="00FD2E88">
        <w:rPr>
          <w:rFonts w:ascii="Calibri Light" w:eastAsiaTheme="minorEastAsia" w:hAnsi="Calibri Light" w:cstheme="minorBidi"/>
          <w:sz w:val="21"/>
          <w:szCs w:val="21"/>
          <w:lang w:eastAsia="en-US"/>
        </w:rPr>
        <w:t xml:space="preserve"> / </w:t>
      </w:r>
      <w:r w:rsidR="00274847" w:rsidRPr="784B0229">
        <w:rPr>
          <w:rFonts w:ascii="Calibri Light" w:eastAsiaTheme="minorEastAsia" w:hAnsi="Calibri Light" w:cstheme="minorBidi"/>
          <w:sz w:val="21"/>
          <w:szCs w:val="21"/>
          <w:lang w:eastAsia="en-US"/>
        </w:rPr>
        <w:t xml:space="preserve">arba </w:t>
      </w:r>
      <w:r w:rsidR="00B33204" w:rsidRPr="784B0229">
        <w:rPr>
          <w:rFonts w:ascii="Calibri Light" w:eastAsiaTheme="minorEastAsia" w:hAnsi="Calibri Light" w:cstheme="minorBidi"/>
          <w:sz w:val="21"/>
          <w:szCs w:val="21"/>
          <w:lang w:eastAsia="en-US"/>
        </w:rPr>
        <w:t>priemonės lygiu.</w:t>
      </w:r>
    </w:p>
    <w:p w14:paraId="1808D797" w14:textId="67A5D4B4" w:rsidR="001253A2" w:rsidRPr="00ED2396" w:rsidRDefault="001253A2" w:rsidP="001253A2">
      <w:pPr>
        <w:rPr>
          <w:rStyle w:val="Rykinuoroda"/>
        </w:rPr>
      </w:pPr>
      <w:r w:rsidRPr="00ED2396">
        <w:rPr>
          <w:rStyle w:val="Rykinuoroda"/>
        </w:rPr>
        <w:t>Veiksmų programos 5 prioritetas Aplinkosauga, gamtos išteklių darnus naudojimas ir prisitaikymas prie klimato kaitos (toliau – 5 prioritetas).</w:t>
      </w:r>
    </w:p>
    <w:p w14:paraId="0DC79937" w14:textId="412909FE" w:rsidR="00981942" w:rsidRDefault="00981942" w:rsidP="00981942">
      <w:pPr>
        <w:pStyle w:val="prastasiniatinklio"/>
        <w:spacing w:after="0"/>
        <w:jc w:val="both"/>
        <w:rPr>
          <w:rFonts w:ascii="Calibri Light" w:eastAsiaTheme="minorEastAsia" w:hAnsi="Calibri Light" w:cstheme="minorBidi"/>
          <w:sz w:val="21"/>
          <w:szCs w:val="21"/>
          <w:lang w:eastAsia="en-US"/>
        </w:rPr>
      </w:pPr>
      <w:r w:rsidRPr="003546B7">
        <w:rPr>
          <w:rFonts w:ascii="Calibri Light" w:eastAsiaTheme="minorEastAsia" w:hAnsi="Calibri Light" w:cstheme="minorBidi"/>
          <w:sz w:val="21"/>
          <w:szCs w:val="21"/>
          <w:lang w:eastAsia="en-US"/>
        </w:rPr>
        <w:t>5 prioritetas</w:t>
      </w:r>
      <w:r>
        <w:rPr>
          <w:rFonts w:ascii="Calibri Light" w:eastAsiaTheme="minorEastAsia" w:hAnsi="Calibri Light" w:cstheme="minorBidi"/>
          <w:sz w:val="21"/>
          <w:szCs w:val="21"/>
          <w:lang w:eastAsia="en-US"/>
        </w:rPr>
        <w:t xml:space="preserve"> </w:t>
      </w:r>
      <w:r w:rsidRPr="71A5C5BC">
        <w:rPr>
          <w:rFonts w:ascii="Calibri Light" w:eastAsiaTheme="minorEastAsia" w:hAnsi="Calibri Light" w:cstheme="minorBidi"/>
          <w:sz w:val="21"/>
          <w:szCs w:val="21"/>
          <w:lang w:eastAsia="en-US"/>
        </w:rPr>
        <w:t>apima</w:t>
      </w:r>
      <w:r>
        <w:rPr>
          <w:rFonts w:ascii="Calibri Light" w:eastAsiaTheme="minorEastAsia" w:hAnsi="Calibri Light" w:cstheme="minorBidi"/>
          <w:sz w:val="21"/>
          <w:szCs w:val="21"/>
          <w:lang w:eastAsia="en-US"/>
        </w:rPr>
        <w:t xml:space="preserve"> 2 teminius tikslus: </w:t>
      </w:r>
      <w:r w:rsidRPr="004145C7">
        <w:rPr>
          <w:rFonts w:ascii="Calibri Light" w:eastAsiaTheme="minorEastAsia" w:hAnsi="Calibri Light" w:cstheme="minorBidi"/>
          <w:sz w:val="21"/>
          <w:szCs w:val="21"/>
          <w:lang w:eastAsia="en-US"/>
        </w:rPr>
        <w:t>„Prisitaikymo prie klimato kaitos, rizikos prevencijos ir valdymo skatinimas“</w:t>
      </w:r>
      <w:r>
        <w:rPr>
          <w:rFonts w:ascii="Calibri Light" w:eastAsiaTheme="minorEastAsia" w:hAnsi="Calibri Light" w:cstheme="minorBidi"/>
          <w:sz w:val="21"/>
          <w:szCs w:val="21"/>
          <w:lang w:eastAsia="en-US"/>
        </w:rPr>
        <w:t xml:space="preserve"> ir </w:t>
      </w:r>
      <w:r w:rsidRPr="004145C7">
        <w:rPr>
          <w:rFonts w:ascii="Calibri Light" w:eastAsiaTheme="minorEastAsia" w:hAnsi="Calibri Light" w:cstheme="minorBidi"/>
          <w:sz w:val="21"/>
          <w:szCs w:val="21"/>
          <w:lang w:eastAsia="en-US"/>
        </w:rPr>
        <w:t>„Aplinkosauga ir išteklių naudojimo veiksmingumo skatinimas“</w:t>
      </w:r>
      <w:r>
        <w:rPr>
          <w:rFonts w:ascii="Calibri Light" w:eastAsiaTheme="minorEastAsia" w:hAnsi="Calibri Light" w:cstheme="minorBidi"/>
          <w:sz w:val="21"/>
          <w:szCs w:val="21"/>
          <w:lang w:eastAsia="en-US"/>
        </w:rPr>
        <w:t>. Šie tikslai paskirstomi į 6 investicinius prioritetus. Bendrai 5 prioritetas siekia</w:t>
      </w:r>
      <w:r w:rsidRPr="00195837">
        <w:rPr>
          <w:rFonts w:ascii="Calibri Light" w:eastAsiaTheme="minorEastAsia" w:hAnsi="Calibri Light" w:cstheme="minorBidi"/>
          <w:sz w:val="21"/>
          <w:szCs w:val="21"/>
          <w:lang w:eastAsia="en-US"/>
        </w:rPr>
        <w:t xml:space="preserve"> </w:t>
      </w:r>
      <w:r w:rsidRPr="00063966">
        <w:rPr>
          <w:rFonts w:ascii="Calibri Light" w:eastAsiaTheme="minorEastAsia" w:hAnsi="Calibri Light" w:cstheme="minorBidi"/>
          <w:sz w:val="21"/>
          <w:szCs w:val="21"/>
          <w:lang w:eastAsia="en-US"/>
        </w:rPr>
        <w:t>prisitaiky</w:t>
      </w:r>
      <w:r>
        <w:rPr>
          <w:rFonts w:ascii="Calibri Light" w:eastAsiaTheme="minorEastAsia" w:hAnsi="Calibri Light" w:cstheme="minorBidi"/>
          <w:sz w:val="21"/>
          <w:szCs w:val="21"/>
          <w:lang w:eastAsia="en-US"/>
        </w:rPr>
        <w:t xml:space="preserve">ti </w:t>
      </w:r>
      <w:r w:rsidRPr="00063966">
        <w:rPr>
          <w:rFonts w:ascii="Calibri Light" w:eastAsiaTheme="minorEastAsia" w:hAnsi="Calibri Light" w:cstheme="minorBidi"/>
          <w:sz w:val="21"/>
          <w:szCs w:val="21"/>
          <w:lang w:eastAsia="en-US"/>
        </w:rPr>
        <w:t>prie klimato kaitos</w:t>
      </w:r>
      <w:r>
        <w:rPr>
          <w:rFonts w:ascii="Calibri Light" w:eastAsiaTheme="minorEastAsia" w:hAnsi="Calibri Light" w:cstheme="minorBidi"/>
          <w:sz w:val="21"/>
          <w:szCs w:val="21"/>
          <w:lang w:eastAsia="en-US"/>
        </w:rPr>
        <w:t xml:space="preserve"> investuojant į aplinkos monitoringą, kontrolės techninių pajėgumų stiprinimą.</w:t>
      </w:r>
    </w:p>
    <w:p w14:paraId="3D4D7A8B" w14:textId="2AD2A781" w:rsidR="00981942" w:rsidRPr="000D25B0" w:rsidRDefault="00981942" w:rsidP="00981942">
      <w:pPr>
        <w:pStyle w:val="prastasiniatinklio"/>
        <w:spacing w:after="0"/>
        <w:jc w:val="both"/>
        <w:rPr>
          <w:rFonts w:ascii="Calibri Light" w:eastAsiaTheme="minorEastAsia" w:hAnsi="Calibri Light" w:cstheme="minorBidi"/>
          <w:sz w:val="21"/>
          <w:szCs w:val="21"/>
          <w:lang w:eastAsia="en-US"/>
        </w:rPr>
      </w:pPr>
      <w:r>
        <w:rPr>
          <w:rFonts w:ascii="Calibri Light" w:eastAsiaTheme="minorEastAsia" w:hAnsi="Calibri Light" w:cstheme="minorBidi"/>
          <w:sz w:val="21"/>
          <w:szCs w:val="21"/>
          <w:lang w:eastAsia="en-US"/>
        </w:rPr>
        <w:t>Kultūros ir KKI sektori</w:t>
      </w:r>
      <w:r w:rsidR="006A7A0D">
        <w:rPr>
          <w:rFonts w:ascii="Calibri Light" w:eastAsiaTheme="minorEastAsia" w:hAnsi="Calibri Light" w:cstheme="minorBidi"/>
          <w:sz w:val="21"/>
          <w:szCs w:val="21"/>
          <w:lang w:eastAsia="en-US"/>
        </w:rPr>
        <w:t xml:space="preserve">aus poreikius </w:t>
      </w:r>
      <w:r w:rsidR="00795B25">
        <w:rPr>
          <w:rFonts w:ascii="Calibri Light" w:eastAsiaTheme="minorEastAsia" w:hAnsi="Calibri Light" w:cstheme="minorBidi"/>
          <w:sz w:val="21"/>
          <w:szCs w:val="21"/>
          <w:lang w:eastAsia="en-US"/>
        </w:rPr>
        <w:t>tenkina</w:t>
      </w:r>
      <w:r>
        <w:rPr>
          <w:rFonts w:ascii="Calibri Light" w:eastAsiaTheme="minorEastAsia" w:hAnsi="Calibri Light" w:cstheme="minorBidi"/>
          <w:sz w:val="21"/>
          <w:szCs w:val="21"/>
          <w:lang w:eastAsia="en-US"/>
        </w:rPr>
        <w:t xml:space="preserve"> 4 investicinis prioritetas „</w:t>
      </w:r>
      <w:r w:rsidRPr="00EB109A">
        <w:rPr>
          <w:rFonts w:ascii="Calibri Light" w:eastAsiaTheme="minorEastAsia" w:hAnsi="Calibri Light" w:cstheme="minorBidi"/>
          <w:sz w:val="21"/>
          <w:szCs w:val="21"/>
          <w:lang w:eastAsia="en-US"/>
        </w:rPr>
        <w:t>Kultūros ir gamtos paveldo apsauga, propagavimas ir vystyma</w:t>
      </w:r>
      <w:r>
        <w:rPr>
          <w:rFonts w:ascii="Calibri Light" w:eastAsiaTheme="minorEastAsia" w:hAnsi="Calibri Light" w:cstheme="minorBidi"/>
          <w:sz w:val="21"/>
          <w:szCs w:val="21"/>
          <w:lang w:eastAsia="en-US"/>
        </w:rPr>
        <w:t xml:space="preserve">s“. Šis investicinis prioritetas siekia </w:t>
      </w:r>
      <w:r w:rsidRPr="00195837">
        <w:rPr>
          <w:rFonts w:ascii="Calibri Light" w:eastAsiaTheme="minorEastAsia" w:hAnsi="Calibri Light" w:cstheme="minorBidi"/>
          <w:sz w:val="21"/>
          <w:szCs w:val="21"/>
          <w:lang w:eastAsia="en-US"/>
        </w:rPr>
        <w:t>pagerint</w:t>
      </w:r>
      <w:r>
        <w:rPr>
          <w:rFonts w:ascii="Calibri Light" w:eastAsiaTheme="minorEastAsia" w:hAnsi="Calibri Light" w:cstheme="minorBidi"/>
          <w:sz w:val="21"/>
          <w:szCs w:val="21"/>
          <w:lang w:eastAsia="en-US"/>
        </w:rPr>
        <w:t>i</w:t>
      </w:r>
      <w:r w:rsidRPr="00195837">
        <w:rPr>
          <w:rFonts w:ascii="Calibri Light" w:eastAsiaTheme="minorEastAsia" w:hAnsi="Calibri Light" w:cstheme="minorBidi"/>
          <w:sz w:val="21"/>
          <w:szCs w:val="21"/>
          <w:lang w:eastAsia="en-US"/>
        </w:rPr>
        <w:t xml:space="preserve"> gyventojų aplinkosaugin</w:t>
      </w:r>
      <w:r>
        <w:rPr>
          <w:rFonts w:ascii="Calibri Light" w:eastAsiaTheme="minorEastAsia" w:hAnsi="Calibri Light" w:cstheme="minorBidi"/>
          <w:sz w:val="21"/>
          <w:szCs w:val="21"/>
          <w:lang w:eastAsia="en-US"/>
        </w:rPr>
        <w:t>į</w:t>
      </w:r>
      <w:r w:rsidRPr="00195837">
        <w:rPr>
          <w:rFonts w:ascii="Calibri Light" w:eastAsiaTheme="minorEastAsia" w:hAnsi="Calibri Light" w:cstheme="minorBidi"/>
          <w:sz w:val="21"/>
          <w:szCs w:val="21"/>
          <w:lang w:eastAsia="en-US"/>
        </w:rPr>
        <w:t xml:space="preserve"> sąmoningum</w:t>
      </w:r>
      <w:r>
        <w:rPr>
          <w:rFonts w:ascii="Calibri Light" w:eastAsiaTheme="minorEastAsia" w:hAnsi="Calibri Light" w:cstheme="minorBidi"/>
          <w:sz w:val="21"/>
          <w:szCs w:val="21"/>
          <w:lang w:eastAsia="en-US"/>
        </w:rPr>
        <w:t>ą</w:t>
      </w:r>
      <w:r w:rsidRPr="00195837">
        <w:rPr>
          <w:rFonts w:ascii="Calibri Light" w:eastAsiaTheme="minorEastAsia" w:hAnsi="Calibri Light" w:cstheme="minorBidi"/>
          <w:sz w:val="21"/>
          <w:szCs w:val="21"/>
          <w:lang w:eastAsia="en-US"/>
        </w:rPr>
        <w:t>, užtikrint</w:t>
      </w:r>
      <w:r>
        <w:rPr>
          <w:rFonts w:ascii="Calibri Light" w:eastAsiaTheme="minorEastAsia" w:hAnsi="Calibri Light" w:cstheme="minorBidi"/>
          <w:sz w:val="21"/>
          <w:szCs w:val="21"/>
          <w:lang w:eastAsia="en-US"/>
        </w:rPr>
        <w:t>i</w:t>
      </w:r>
      <w:r w:rsidRPr="00195837">
        <w:rPr>
          <w:rFonts w:ascii="Calibri Light" w:eastAsiaTheme="minorEastAsia" w:hAnsi="Calibri Light" w:cstheme="minorBidi"/>
          <w:sz w:val="21"/>
          <w:szCs w:val="21"/>
          <w:lang w:eastAsia="en-US"/>
        </w:rPr>
        <w:t xml:space="preserve"> gamtos ir rekreacinių išteklių apsaug</w:t>
      </w:r>
      <w:r>
        <w:rPr>
          <w:rFonts w:ascii="Calibri Light" w:eastAsiaTheme="minorEastAsia" w:hAnsi="Calibri Light" w:cstheme="minorBidi"/>
          <w:sz w:val="21"/>
          <w:szCs w:val="21"/>
          <w:lang w:eastAsia="en-US"/>
        </w:rPr>
        <w:t>ą</w:t>
      </w:r>
      <w:r w:rsidRPr="00195837">
        <w:rPr>
          <w:rFonts w:ascii="Calibri Light" w:eastAsiaTheme="minorEastAsia" w:hAnsi="Calibri Light" w:cstheme="minorBidi"/>
          <w:sz w:val="21"/>
          <w:szCs w:val="21"/>
          <w:lang w:eastAsia="en-US"/>
        </w:rPr>
        <w:t xml:space="preserve"> ir racional</w:t>
      </w:r>
      <w:r>
        <w:rPr>
          <w:rFonts w:ascii="Calibri Light" w:eastAsiaTheme="minorEastAsia" w:hAnsi="Calibri Light" w:cstheme="minorBidi"/>
          <w:sz w:val="21"/>
          <w:szCs w:val="21"/>
          <w:lang w:eastAsia="en-US"/>
        </w:rPr>
        <w:t>ų</w:t>
      </w:r>
      <w:r w:rsidRPr="00195837">
        <w:rPr>
          <w:rFonts w:ascii="Calibri Light" w:eastAsiaTheme="minorEastAsia" w:hAnsi="Calibri Light" w:cstheme="minorBidi"/>
          <w:sz w:val="21"/>
          <w:szCs w:val="21"/>
          <w:lang w:eastAsia="en-US"/>
        </w:rPr>
        <w:t xml:space="preserve"> naudojim</w:t>
      </w:r>
      <w:r>
        <w:rPr>
          <w:rFonts w:ascii="Calibri Light" w:eastAsiaTheme="minorEastAsia" w:hAnsi="Calibri Light" w:cstheme="minorBidi"/>
          <w:sz w:val="21"/>
          <w:szCs w:val="21"/>
          <w:lang w:eastAsia="en-US"/>
        </w:rPr>
        <w:t>ą</w:t>
      </w:r>
      <w:r w:rsidRPr="00195837">
        <w:rPr>
          <w:rFonts w:ascii="Calibri Light" w:eastAsiaTheme="minorEastAsia" w:hAnsi="Calibri Light" w:cstheme="minorBidi"/>
          <w:sz w:val="21"/>
          <w:szCs w:val="21"/>
          <w:lang w:eastAsia="en-US"/>
        </w:rPr>
        <w:t>, padidint</w:t>
      </w:r>
      <w:r>
        <w:rPr>
          <w:rFonts w:ascii="Calibri Light" w:eastAsiaTheme="minorEastAsia" w:hAnsi="Calibri Light" w:cstheme="minorBidi"/>
          <w:sz w:val="21"/>
          <w:szCs w:val="21"/>
          <w:lang w:eastAsia="en-US"/>
        </w:rPr>
        <w:t>i</w:t>
      </w:r>
      <w:r w:rsidRPr="00195837">
        <w:rPr>
          <w:rFonts w:ascii="Calibri Light" w:eastAsiaTheme="minorEastAsia" w:hAnsi="Calibri Light" w:cstheme="minorBidi"/>
          <w:sz w:val="21"/>
          <w:szCs w:val="21"/>
          <w:lang w:eastAsia="en-US"/>
        </w:rPr>
        <w:t xml:space="preserve"> saugomų teritorijų atvirum</w:t>
      </w:r>
      <w:r>
        <w:rPr>
          <w:rFonts w:ascii="Calibri Light" w:eastAsiaTheme="minorEastAsia" w:hAnsi="Calibri Light" w:cstheme="minorBidi"/>
          <w:sz w:val="21"/>
          <w:szCs w:val="21"/>
          <w:lang w:eastAsia="en-US"/>
        </w:rPr>
        <w:t>ą</w:t>
      </w:r>
      <w:r w:rsidRPr="00195837">
        <w:rPr>
          <w:rFonts w:ascii="Calibri Light" w:eastAsiaTheme="minorEastAsia" w:hAnsi="Calibri Light" w:cstheme="minorBidi"/>
          <w:sz w:val="21"/>
          <w:szCs w:val="21"/>
          <w:lang w:eastAsia="en-US"/>
        </w:rPr>
        <w:t xml:space="preserve"> visuomenei</w:t>
      </w:r>
      <w:r w:rsidR="00664B86">
        <w:rPr>
          <w:rFonts w:ascii="Calibri Light" w:eastAsiaTheme="minorEastAsia" w:hAnsi="Calibri Light" w:cstheme="minorBidi"/>
          <w:sz w:val="21"/>
          <w:szCs w:val="21"/>
          <w:lang w:eastAsia="en-US"/>
        </w:rPr>
        <w:t>,</w:t>
      </w:r>
      <w:r>
        <w:rPr>
          <w:rFonts w:ascii="Calibri Light" w:eastAsiaTheme="minorEastAsia" w:hAnsi="Calibri Light" w:cstheme="minorBidi"/>
          <w:sz w:val="21"/>
          <w:szCs w:val="21"/>
          <w:lang w:eastAsia="en-US"/>
        </w:rPr>
        <w:t xml:space="preserve"> </w:t>
      </w:r>
      <w:r w:rsidR="00664B86">
        <w:rPr>
          <w:rFonts w:ascii="Calibri Light" w:eastAsiaTheme="minorEastAsia" w:hAnsi="Calibri Light" w:cstheme="minorBidi"/>
          <w:sz w:val="21"/>
          <w:szCs w:val="21"/>
          <w:lang w:eastAsia="en-US"/>
        </w:rPr>
        <w:t>t</w:t>
      </w:r>
      <w:r>
        <w:rPr>
          <w:rFonts w:ascii="Calibri Light" w:eastAsiaTheme="minorEastAsia" w:hAnsi="Calibri Light" w:cstheme="minorBidi"/>
          <w:sz w:val="21"/>
          <w:szCs w:val="21"/>
          <w:lang w:eastAsia="en-US"/>
        </w:rPr>
        <w:t xml:space="preserve">aip pat </w:t>
      </w:r>
      <w:r w:rsidR="00664B86">
        <w:rPr>
          <w:rFonts w:ascii="Calibri Light" w:eastAsiaTheme="minorEastAsia" w:hAnsi="Calibri Light" w:cstheme="minorBidi"/>
          <w:sz w:val="21"/>
          <w:szCs w:val="21"/>
          <w:lang w:eastAsia="en-US"/>
        </w:rPr>
        <w:t xml:space="preserve">– </w:t>
      </w:r>
      <w:r>
        <w:rPr>
          <w:rFonts w:ascii="Calibri Light" w:eastAsiaTheme="minorEastAsia" w:hAnsi="Calibri Light" w:cstheme="minorBidi"/>
          <w:sz w:val="21"/>
          <w:szCs w:val="21"/>
          <w:lang w:eastAsia="en-US"/>
        </w:rPr>
        <w:t>aktualizuoti kultūros paveldo objektus, padaryti juos prieinamus lankytojams bei gerinti šių objektų žinomumą. Jis koncentruojasi į uždavinio „</w:t>
      </w:r>
      <w:r w:rsidRPr="00B14458">
        <w:rPr>
          <w:rFonts w:ascii="Calibri Light" w:eastAsiaTheme="minorEastAsia" w:hAnsi="Calibri Light" w:cstheme="minorBidi"/>
          <w:sz w:val="21"/>
          <w:szCs w:val="21"/>
          <w:lang w:eastAsia="en-US"/>
        </w:rPr>
        <w:t>Padidinti kultūros ir gamtos paveldo aktualumą, lankomumą ir žinomumą, visuomenės informuotumą apie juos supančią aplinką</w:t>
      </w:r>
      <w:r>
        <w:rPr>
          <w:rFonts w:ascii="Calibri Light" w:eastAsiaTheme="minorEastAsia" w:hAnsi="Calibri Light" w:cstheme="minorBidi"/>
          <w:sz w:val="21"/>
          <w:szCs w:val="21"/>
          <w:lang w:eastAsia="en-US"/>
        </w:rPr>
        <w:t>“ įgyvendinimą. Šiam uždaviniui pasiekti numatytos 9 priemonės, tačiau vertinimo kontekste bus analizuojamos 4, kurios tiesiogiai prisidėjo prie kultūros ir KKI sektoriaus:</w:t>
      </w:r>
    </w:p>
    <w:p w14:paraId="6062FCBD" w14:textId="1D238DAD" w:rsidR="00981942" w:rsidRPr="00510215" w:rsidRDefault="00981942" w:rsidP="00981942">
      <w:pPr>
        <w:pStyle w:val="Bullet"/>
        <w:ind w:left="928"/>
      </w:pPr>
      <w:r w:rsidRPr="0089656B">
        <w:t xml:space="preserve">Nr. 05.4.1-CPVA-V-301 </w:t>
      </w:r>
      <w:r>
        <w:t>„</w:t>
      </w:r>
      <w:r w:rsidRPr="0089656B">
        <w:t>Aktualizuoti kultūros paveldo objektus</w:t>
      </w:r>
      <w:r>
        <w:t>“</w:t>
      </w:r>
      <w:r w:rsidR="00AD221B">
        <w:t>;</w:t>
      </w:r>
      <w:r>
        <w:t xml:space="preserve"> </w:t>
      </w:r>
    </w:p>
    <w:p w14:paraId="5086BB1F" w14:textId="3CA212E1" w:rsidR="00981942" w:rsidRDefault="00981942" w:rsidP="00981942">
      <w:pPr>
        <w:pStyle w:val="Bullet"/>
        <w:ind w:left="928"/>
      </w:pPr>
      <w:r w:rsidRPr="00CE3650">
        <w:t xml:space="preserve">Nr. 05.4.1-CPVA-R-302 </w:t>
      </w:r>
      <w:r>
        <w:t>„</w:t>
      </w:r>
      <w:r w:rsidRPr="00CE3650">
        <w:t>Aktualizuoti savivaldybių kultūros paveldo objektus</w:t>
      </w:r>
      <w:r>
        <w:t>“</w:t>
      </w:r>
      <w:r w:rsidR="00AD221B">
        <w:t>;</w:t>
      </w:r>
      <w:r>
        <w:t xml:space="preserve"> </w:t>
      </w:r>
    </w:p>
    <w:p w14:paraId="5BC573A5" w14:textId="70E2E142" w:rsidR="00981942" w:rsidRPr="00510215" w:rsidRDefault="00981942" w:rsidP="00981942">
      <w:pPr>
        <w:pStyle w:val="Bullet"/>
        <w:ind w:left="928"/>
      </w:pPr>
      <w:r w:rsidRPr="0098007A">
        <w:t xml:space="preserve">Nr. 05.4.1-CPVA-K-303 </w:t>
      </w:r>
      <w:r>
        <w:t>„</w:t>
      </w:r>
      <w:r w:rsidRPr="0098007A">
        <w:t>Aktualizuoti viešąjį ir privatų kultūros paveldą</w:t>
      </w:r>
      <w:r>
        <w:t>“;</w:t>
      </w:r>
    </w:p>
    <w:p w14:paraId="40F2638C" w14:textId="20C6E200" w:rsidR="00981942" w:rsidRPr="00510215" w:rsidRDefault="00981942" w:rsidP="00981942">
      <w:pPr>
        <w:pStyle w:val="Bullet"/>
        <w:ind w:left="928"/>
      </w:pPr>
      <w:r w:rsidRPr="007E094A">
        <w:t xml:space="preserve">Nr. 05.4.1-FM-F-307 </w:t>
      </w:r>
      <w:r>
        <w:t>„</w:t>
      </w:r>
      <w:r w:rsidRPr="007E094A">
        <w:t>Viešojo ir privataus kultūros paveldo pritaikymas visuomenės poreikiams</w:t>
      </w:r>
      <w:r>
        <w:t>“.</w:t>
      </w:r>
    </w:p>
    <w:p w14:paraId="2DE1CD33" w14:textId="7AA75CB2" w:rsidR="00981942" w:rsidRDefault="00981942" w:rsidP="00981942">
      <w:pPr>
        <w:pStyle w:val="Bullet"/>
        <w:numPr>
          <w:ilvl w:val="0"/>
          <w:numId w:val="0"/>
        </w:numPr>
      </w:pPr>
      <w:r>
        <w:t>Minėtos</w:t>
      </w:r>
      <w:r w:rsidRPr="00B348D5">
        <w:t xml:space="preserve"> priemonės užtikrina </w:t>
      </w:r>
      <w:r>
        <w:t>k</w:t>
      </w:r>
      <w:r w:rsidRPr="00E31F9A">
        <w:t>ultūros paveldo objektų kompleksišk</w:t>
      </w:r>
      <w:r>
        <w:t>ą</w:t>
      </w:r>
      <w:r w:rsidRPr="00E31F9A">
        <w:t xml:space="preserve"> sutvarkym</w:t>
      </w:r>
      <w:r>
        <w:t xml:space="preserve">ą </w:t>
      </w:r>
      <w:r w:rsidRPr="00E31F9A">
        <w:t>ir pritaikym</w:t>
      </w:r>
      <w:r>
        <w:t>ą</w:t>
      </w:r>
      <w:r w:rsidRPr="00E31F9A">
        <w:t xml:space="preserve"> kultūrinėms</w:t>
      </w:r>
      <w:r>
        <w:t xml:space="preserve"> reikmėms. </w:t>
      </w:r>
      <w:r w:rsidR="00400601">
        <w:t xml:space="preserve">Jomis </w:t>
      </w:r>
      <w:r>
        <w:t>siekia</w:t>
      </w:r>
      <w:r w:rsidR="00400601">
        <w:t>ma</w:t>
      </w:r>
      <w:r>
        <w:t xml:space="preserve"> išsaugoti</w:t>
      </w:r>
      <w:r w:rsidRPr="00280A78">
        <w:t xml:space="preserve"> bei atskleisti vertingąsias paveldo objektų savybes ir sudaryti prielaidas lankytojų srautų didinimui</w:t>
      </w:r>
      <w:r>
        <w:t>, padidinti Lietuvos gyventojų susidomėjimą kultūros paveldu bei pagerinti Lietuvos</w:t>
      </w:r>
      <w:r w:rsidR="005B7DD4">
        <w:t>,</w:t>
      </w:r>
      <w:r>
        <w:t xml:space="preserve"> kaip patrauklios turizmui šalies</w:t>
      </w:r>
      <w:r w:rsidR="005B7DD4">
        <w:t>,</w:t>
      </w:r>
      <w:r>
        <w:t xml:space="preserve"> įvaizdį. </w:t>
      </w:r>
    </w:p>
    <w:p w14:paraId="772A03DC" w14:textId="668BE285" w:rsidR="00E15975" w:rsidRPr="003D3763" w:rsidRDefault="00E15975" w:rsidP="00981942">
      <w:pPr>
        <w:pStyle w:val="Bullet"/>
        <w:numPr>
          <w:ilvl w:val="0"/>
          <w:numId w:val="0"/>
        </w:numPr>
      </w:pPr>
      <w:r>
        <w:t xml:space="preserve">Kitos </w:t>
      </w:r>
      <w:r w:rsidR="003D3763" w:rsidRPr="00FE3E31">
        <w:t xml:space="preserve">šio uždavinio priemonės </w:t>
      </w:r>
      <w:r w:rsidR="00B06A8F" w:rsidRPr="00FE3E31">
        <w:t xml:space="preserve">yra susijusios su turizmo </w:t>
      </w:r>
      <w:r w:rsidR="001E677E">
        <w:t>sektoriaus</w:t>
      </w:r>
      <w:r w:rsidR="00B06A8F" w:rsidRPr="00FE3E31">
        <w:t xml:space="preserve"> </w:t>
      </w:r>
      <w:r w:rsidR="00B213EA" w:rsidRPr="00FE3E31">
        <w:t xml:space="preserve">ir </w:t>
      </w:r>
      <w:r w:rsidR="00854C78" w:rsidRPr="00854C78">
        <w:t>aplinkosauginių-rekreacinių objektų</w:t>
      </w:r>
      <w:r w:rsidR="00B213EA" w:rsidRPr="00FE3E31">
        <w:t xml:space="preserve"> plėtra</w:t>
      </w:r>
      <w:r w:rsidR="00854C78">
        <w:t>.</w:t>
      </w:r>
    </w:p>
    <w:p w14:paraId="6C72F9B5" w14:textId="77777777" w:rsidR="00210470" w:rsidRDefault="00210470" w:rsidP="00210470">
      <w:r w:rsidRPr="009F2AA0">
        <w:rPr>
          <w:rStyle w:val="Rykinuoroda"/>
        </w:rPr>
        <w:lastRenderedPageBreak/>
        <w:t>Nr. 05.4.1-CPVA-V-301 „Aktualizuoti kultūros paveldo objektus“ (toliau – 301 priemonė)</w:t>
      </w:r>
      <w:r w:rsidRPr="00120FFE">
        <w:rPr>
          <w:rStyle w:val="Rykinuoroda"/>
        </w:rPr>
        <w:t>.</w:t>
      </w:r>
      <w:r>
        <w:rPr>
          <w:rStyle w:val="Rykinuoroda"/>
        </w:rPr>
        <w:t xml:space="preserve"> </w:t>
      </w:r>
      <w:r w:rsidRPr="00B8298E">
        <w:t>Priemonės tikslas – aktualizuojant kultūros paveldo objektus, išsaugoti bei atskleisti vertingąsias kultūros paveldo objektų savybes, padidinti susidomėjimą kultūros paveldu, skatinti kultūros paslaugų prieinamumą, įvairovę ir interaktyvumą, didinti kultūrinės veiklos dalyvių skaičių. Pagal Aprašą remiamos šios veiklos: sakralinio kultūros paveldo objektų kompleksiškas sutvarkymas ir pritaikymas kultūrinėms bei su jomis susijusioms edukacinėms, ekonominėms, socialinėms ir panašioms reikmėms.</w:t>
      </w:r>
    </w:p>
    <w:p w14:paraId="11E27710" w14:textId="77889A80" w:rsidR="00210470" w:rsidRPr="00432272" w:rsidRDefault="00210470" w:rsidP="00210470">
      <w:r w:rsidRPr="000157BB">
        <w:t xml:space="preserve">Lentelėje </w:t>
      </w:r>
      <w:r w:rsidRPr="00EB2B7B">
        <w:t>Nr.</w:t>
      </w:r>
      <w:r w:rsidRPr="00861C0C">
        <w:t xml:space="preserve"> </w:t>
      </w:r>
      <w:r w:rsidR="00573207" w:rsidRPr="00EB2B7B">
        <w:t>1</w:t>
      </w:r>
      <w:r w:rsidRPr="00861C0C">
        <w:t xml:space="preserve"> pateiktas</w:t>
      </w:r>
      <w:r w:rsidRPr="000157BB">
        <w:t xml:space="preserve"> numatytas PFSA ir faktinis skirtas finansavimas priemonei 301. ES lėšų ir VB lėšų finansavimas nuo planuoto išaugo beveik </w:t>
      </w:r>
      <w:r w:rsidR="00461AC4" w:rsidRPr="00F93DFE">
        <w:t>10 mln. Eur, sutarčių sumai</w:t>
      </w:r>
      <w:r w:rsidR="00F93DFE" w:rsidRPr="00F93DFE">
        <w:t xml:space="preserve">, remiantis SFMIS duomenimis, pasiekiant </w:t>
      </w:r>
      <w:r w:rsidR="00F93DFE" w:rsidRPr="00586EAE">
        <w:rPr>
          <w:lang w:val="fr-FR"/>
        </w:rPr>
        <w:t>64,66 mln. Eur.</w:t>
      </w:r>
      <w:r w:rsidRPr="000157BB">
        <w:t xml:space="preserve"> </w:t>
      </w:r>
    </w:p>
    <w:p w14:paraId="37FE6047" w14:textId="47524655" w:rsidR="00210470" w:rsidRPr="00302614" w:rsidRDefault="00210470" w:rsidP="00210470">
      <w:pPr>
        <w:keepNext/>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17" w:name="_Toc143093157"/>
      <w:r w:rsidR="00CE13C6">
        <w:rPr>
          <w:noProof/>
          <w:color w:val="1F7B61" w:themeColor="accent1"/>
          <w:sz w:val="18"/>
          <w:szCs w:val="18"/>
        </w:rPr>
        <w:t>1</w:t>
      </w:r>
      <w:r w:rsidRPr="00302614">
        <w:rPr>
          <w:color w:val="1F7B61" w:themeColor="accent1"/>
          <w:sz w:val="18"/>
          <w:szCs w:val="18"/>
        </w:rPr>
        <w:fldChar w:fldCharType="end"/>
      </w:r>
      <w:r w:rsidRPr="00302614">
        <w:rPr>
          <w:color w:val="1F7B61" w:themeColor="accent1"/>
          <w:sz w:val="18"/>
          <w:szCs w:val="18"/>
        </w:rPr>
        <w:t xml:space="preserve"> lentelė. </w:t>
      </w:r>
      <w:r w:rsidRPr="00CE611F">
        <w:rPr>
          <w:color w:val="1F7B61" w:themeColor="accent1"/>
          <w:sz w:val="18"/>
          <w:szCs w:val="18"/>
        </w:rPr>
        <w:t>30</w:t>
      </w:r>
      <w:r>
        <w:rPr>
          <w:color w:val="1F7B61" w:themeColor="accent1"/>
          <w:sz w:val="18"/>
          <w:szCs w:val="18"/>
        </w:rPr>
        <w:t>1</w:t>
      </w:r>
      <w:r w:rsidRPr="00CE611F">
        <w:rPr>
          <w:color w:val="1F7B61" w:themeColor="accent1"/>
          <w:sz w:val="18"/>
          <w:szCs w:val="18"/>
        </w:rPr>
        <w:t xml:space="preserve"> priemon</w:t>
      </w:r>
      <w:r>
        <w:rPr>
          <w:color w:val="1F7B61" w:themeColor="accent1"/>
          <w:sz w:val="18"/>
          <w:szCs w:val="18"/>
        </w:rPr>
        <w:t xml:space="preserve">ės </w:t>
      </w:r>
      <w:r w:rsidRPr="00302614">
        <w:rPr>
          <w:color w:val="1F7B61" w:themeColor="accent1"/>
          <w:sz w:val="18"/>
          <w:szCs w:val="18"/>
        </w:rPr>
        <w:t>numatytas ir skirtas finansavimas 2014–2020 m., eurais</w:t>
      </w:r>
      <w:bookmarkEnd w:id="17"/>
      <w:r w:rsidRPr="00302614">
        <w:rPr>
          <w:color w:val="1F7B61" w:themeColor="accent1"/>
          <w:sz w:val="18"/>
          <w:szCs w:val="18"/>
        </w:rPr>
        <w:t xml:space="preserve"> </w:t>
      </w:r>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399"/>
        <w:gridCol w:w="277"/>
        <w:gridCol w:w="1537"/>
        <w:gridCol w:w="1676"/>
        <w:gridCol w:w="1535"/>
        <w:gridCol w:w="1565"/>
        <w:gridCol w:w="1509"/>
      </w:tblGrid>
      <w:tr w:rsidR="00210470" w:rsidRPr="00302614" w14:paraId="20AED17E" w14:textId="77777777">
        <w:trPr>
          <w:trHeight w:val="280"/>
          <w:tblHeader/>
        </w:trPr>
        <w:tc>
          <w:tcPr>
            <w:tcW w:w="4889" w:type="dxa"/>
            <w:gridSpan w:val="4"/>
            <w:tcBorders>
              <w:top w:val="nil"/>
              <w:left w:val="single" w:sz="12" w:space="0" w:color="FFFFFF" w:themeColor="background1"/>
              <w:bottom w:val="nil"/>
              <w:right w:val="nil"/>
            </w:tcBorders>
            <w:shd w:val="clear" w:color="auto" w:fill="1F7B61" w:themeFill="accent1"/>
          </w:tcPr>
          <w:p w14:paraId="34C057DD"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09" w:type="dxa"/>
            <w:gridSpan w:val="3"/>
            <w:tcBorders>
              <w:top w:val="nil"/>
              <w:left w:val="nil"/>
              <w:bottom w:val="nil"/>
              <w:right w:val="single" w:sz="12" w:space="0" w:color="FFFFFF" w:themeColor="background1"/>
            </w:tcBorders>
            <w:shd w:val="clear" w:color="auto" w:fill="1F7B61" w:themeFill="accent1"/>
          </w:tcPr>
          <w:p w14:paraId="51F78B7B"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19CC3EB1" w14:textId="77777777">
        <w:trPr>
          <w:trHeight w:val="280"/>
          <w:tblHeader/>
        </w:trPr>
        <w:tc>
          <w:tcPr>
            <w:tcW w:w="1676"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DA78026"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3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DEC268B" w14:textId="77777777" w:rsidR="00210470" w:rsidRPr="00302614" w:rsidRDefault="00210470">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67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78F7C55"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Iš viso</w:t>
            </w:r>
          </w:p>
        </w:tc>
        <w:tc>
          <w:tcPr>
            <w:tcW w:w="153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6A1C0EA"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6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672AA8D" w14:textId="77777777" w:rsidR="00210470" w:rsidRPr="00302614" w:rsidRDefault="00210470">
            <w:pPr>
              <w:spacing w:before="60" w:after="60"/>
              <w:jc w:val="center"/>
              <w:rPr>
                <w:rFonts w:cs="Calibri Light"/>
                <w:b/>
                <w:color w:val="E1E1D5" w:themeColor="background2"/>
                <w:sz w:val="18"/>
                <w:lang w:eastAsia="ar-SA"/>
              </w:rPr>
            </w:pPr>
            <w:r>
              <w:rPr>
                <w:rFonts w:cs="Calibri Light"/>
                <w:b/>
                <w:bCs/>
                <w:color w:val="E1E1D5" w:themeColor="background2"/>
                <w:sz w:val="18"/>
                <w:lang w:eastAsia="ar-SA"/>
              </w:rPr>
              <w:t>VB</w:t>
            </w:r>
            <w:r w:rsidRPr="00302614">
              <w:rPr>
                <w:rFonts w:cs="Calibri Light"/>
                <w:b/>
                <w:bCs/>
                <w:color w:val="E1E1D5" w:themeColor="background2"/>
                <w:sz w:val="18"/>
                <w:lang w:eastAsia="ar-SA"/>
              </w:rPr>
              <w:t xml:space="preserve"> lėšos</w:t>
            </w:r>
          </w:p>
        </w:tc>
        <w:tc>
          <w:tcPr>
            <w:tcW w:w="150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8059905" w14:textId="77777777" w:rsidR="00210470" w:rsidRPr="00302614" w:rsidRDefault="00210470">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p>
        </w:tc>
      </w:tr>
      <w:tr w:rsidR="00210470" w:rsidRPr="00302614" w14:paraId="1BCBBB62" w14:textId="77777777">
        <w:trPr>
          <w:trHeight w:val="280"/>
        </w:trPr>
        <w:tc>
          <w:tcPr>
            <w:tcW w:w="9498"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4B8DD907" w14:textId="5D924176" w:rsidR="00210470" w:rsidRPr="004156E7" w:rsidRDefault="004156E7">
            <w:pPr>
              <w:spacing w:before="60" w:after="60"/>
              <w:jc w:val="center"/>
              <w:rPr>
                <w:sz w:val="18"/>
                <w:lang w:eastAsia="ar-SA"/>
              </w:rPr>
            </w:pPr>
            <w:r>
              <w:rPr>
                <w:sz w:val="18"/>
                <w:lang w:val="en-GB" w:eastAsia="ar-SA"/>
              </w:rPr>
              <w:t>301 priemon</w:t>
            </w:r>
            <w:r>
              <w:rPr>
                <w:sz w:val="18"/>
                <w:lang w:eastAsia="ar-SA"/>
              </w:rPr>
              <w:t>ė</w:t>
            </w:r>
          </w:p>
        </w:tc>
      </w:tr>
      <w:tr w:rsidR="00534E2A" w:rsidRPr="00302614" w14:paraId="4CA93038" w14:textId="77777777" w:rsidTr="00132B34">
        <w:trPr>
          <w:trHeight w:val="259"/>
        </w:trPr>
        <w:tc>
          <w:tcPr>
            <w:tcW w:w="1399" w:type="dxa"/>
            <w:tcBorders>
              <w:top w:val="single" w:sz="12" w:space="0" w:color="FFFFFF" w:themeColor="background1"/>
              <w:bottom w:val="nil"/>
              <w:right w:val="single" w:sz="12" w:space="0" w:color="FFFFFF" w:themeColor="background1"/>
            </w:tcBorders>
            <w:vAlign w:val="center"/>
          </w:tcPr>
          <w:p w14:paraId="71E07045" w14:textId="0EA24B35" w:rsidR="00210470" w:rsidRPr="00EB2B7B" w:rsidRDefault="00871FB5">
            <w:pPr>
              <w:spacing w:before="60" w:after="60"/>
              <w:jc w:val="center"/>
              <w:rPr>
                <w:sz w:val="18"/>
                <w:lang w:eastAsia="ar-SA"/>
              </w:rPr>
            </w:pPr>
            <w:r>
              <w:rPr>
                <w:sz w:val="18"/>
                <w:lang w:eastAsia="ar-SA"/>
              </w:rPr>
              <w:t>46,49 mln.</w:t>
            </w:r>
            <w:r w:rsidRPr="00EB2B7B">
              <w:rPr>
                <w:sz w:val="18"/>
                <w:lang w:eastAsia="ar-SA"/>
              </w:rPr>
              <w:t> Eur</w:t>
            </w:r>
          </w:p>
        </w:tc>
        <w:tc>
          <w:tcPr>
            <w:tcW w:w="1814" w:type="dxa"/>
            <w:gridSpan w:val="2"/>
            <w:tcBorders>
              <w:top w:val="single" w:sz="12" w:space="0" w:color="FFFFFF" w:themeColor="background1"/>
              <w:left w:val="single" w:sz="12" w:space="0" w:color="FFFFFF" w:themeColor="background1"/>
              <w:bottom w:val="nil"/>
            </w:tcBorders>
            <w:vAlign w:val="center"/>
          </w:tcPr>
          <w:p w14:paraId="4A4006D2" w14:textId="5A9DA0CE" w:rsidR="00210470" w:rsidRPr="00EB2B7B" w:rsidRDefault="00697C3D">
            <w:pPr>
              <w:spacing w:before="60" w:after="60"/>
              <w:jc w:val="center"/>
              <w:rPr>
                <w:sz w:val="18"/>
                <w:lang w:eastAsia="ar-SA"/>
              </w:rPr>
            </w:pPr>
            <w:r>
              <w:rPr>
                <w:sz w:val="18"/>
                <w:lang w:eastAsia="ar-SA"/>
              </w:rPr>
              <w:t>7</w:t>
            </w:r>
            <w:r w:rsidR="00871FB5">
              <w:rPr>
                <w:sz w:val="18"/>
                <w:lang w:eastAsia="ar-SA"/>
              </w:rPr>
              <w:t>,</w:t>
            </w:r>
            <w:r>
              <w:rPr>
                <w:sz w:val="18"/>
                <w:lang w:eastAsia="ar-SA"/>
              </w:rPr>
              <w:t>8</w:t>
            </w:r>
            <w:r w:rsidR="00871FB5" w:rsidRPr="00EB2B7B">
              <w:rPr>
                <w:sz w:val="18"/>
                <w:lang w:eastAsia="ar-SA"/>
              </w:rPr>
              <w:t> </w:t>
            </w:r>
            <w:r w:rsidR="00871FB5">
              <w:rPr>
                <w:sz w:val="18"/>
                <w:lang w:eastAsia="ar-SA"/>
              </w:rPr>
              <w:t>mln.</w:t>
            </w:r>
            <w:r w:rsidR="00871FB5" w:rsidRPr="00EB2B7B">
              <w:rPr>
                <w:sz w:val="18"/>
                <w:lang w:eastAsia="ar-SA"/>
              </w:rPr>
              <w:t xml:space="preserve"> Eur</w:t>
            </w:r>
          </w:p>
        </w:tc>
        <w:tc>
          <w:tcPr>
            <w:tcW w:w="1676" w:type="dxa"/>
            <w:tcBorders>
              <w:top w:val="single" w:sz="12" w:space="0" w:color="FFFFFF" w:themeColor="background1"/>
              <w:bottom w:val="nil"/>
            </w:tcBorders>
            <w:shd w:val="clear" w:color="auto" w:fill="auto"/>
            <w:vAlign w:val="center"/>
          </w:tcPr>
          <w:p w14:paraId="15527498" w14:textId="2FDFF5C9" w:rsidR="00210470" w:rsidRPr="00EB2B7B" w:rsidRDefault="00871FB5">
            <w:pPr>
              <w:spacing w:before="60" w:after="60"/>
              <w:jc w:val="center"/>
              <w:rPr>
                <w:sz w:val="18"/>
                <w:lang w:eastAsia="ar-SA"/>
              </w:rPr>
            </w:pPr>
            <w:r>
              <w:rPr>
                <w:sz w:val="18"/>
                <w:lang w:eastAsia="ar-SA"/>
              </w:rPr>
              <w:t>54,29 mln.</w:t>
            </w:r>
            <w:r w:rsidRPr="009F3FAB">
              <w:rPr>
                <w:sz w:val="18"/>
                <w:lang w:eastAsia="ar-SA"/>
              </w:rPr>
              <w:t> Eur</w:t>
            </w:r>
          </w:p>
        </w:tc>
        <w:tc>
          <w:tcPr>
            <w:tcW w:w="1535" w:type="dxa"/>
            <w:tcBorders>
              <w:top w:val="single" w:sz="12" w:space="0" w:color="FFFFFF" w:themeColor="background1"/>
              <w:bottom w:val="nil"/>
            </w:tcBorders>
            <w:shd w:val="clear" w:color="auto" w:fill="auto"/>
            <w:vAlign w:val="center"/>
          </w:tcPr>
          <w:p w14:paraId="174F9794" w14:textId="28BE8177" w:rsidR="00210470" w:rsidRPr="00302614" w:rsidRDefault="00210470">
            <w:pPr>
              <w:spacing w:before="60" w:after="60"/>
              <w:jc w:val="center"/>
              <w:rPr>
                <w:sz w:val="18"/>
                <w:lang w:eastAsia="ar-SA"/>
              </w:rPr>
            </w:pPr>
            <w:r w:rsidRPr="00156957">
              <w:rPr>
                <w:sz w:val="18"/>
                <w:lang w:eastAsia="ar-SA"/>
              </w:rPr>
              <w:t>55</w:t>
            </w:r>
            <w:r w:rsidR="00871FB5">
              <w:rPr>
                <w:sz w:val="18"/>
                <w:lang w:eastAsia="ar-SA"/>
              </w:rPr>
              <w:t>,</w:t>
            </w:r>
            <w:r w:rsidR="00871FB5" w:rsidRPr="00893091">
              <w:rPr>
                <w:sz w:val="18"/>
                <w:lang w:eastAsia="ar-SA"/>
              </w:rPr>
              <w:t>3</w:t>
            </w:r>
            <w:r w:rsidR="00871FB5">
              <w:rPr>
                <w:sz w:val="18"/>
                <w:lang w:eastAsia="ar-SA"/>
              </w:rPr>
              <w:t xml:space="preserve"> mln.</w:t>
            </w:r>
            <w:r>
              <w:rPr>
                <w:sz w:val="18"/>
                <w:lang w:eastAsia="ar-SA"/>
              </w:rPr>
              <w:t xml:space="preserve"> Eur</w:t>
            </w:r>
          </w:p>
        </w:tc>
        <w:tc>
          <w:tcPr>
            <w:tcW w:w="1565" w:type="dxa"/>
            <w:tcBorders>
              <w:top w:val="single" w:sz="12" w:space="0" w:color="FFFFFF" w:themeColor="background1"/>
              <w:bottom w:val="nil"/>
              <w:right w:val="single" w:sz="12" w:space="0" w:color="FFFFFF" w:themeColor="background1"/>
            </w:tcBorders>
            <w:shd w:val="clear" w:color="auto" w:fill="auto"/>
            <w:vAlign w:val="center"/>
          </w:tcPr>
          <w:p w14:paraId="6376D09F" w14:textId="53543B4B" w:rsidR="00210470" w:rsidRPr="009D3184" w:rsidRDefault="00871FB5">
            <w:pPr>
              <w:spacing w:before="0" w:after="0"/>
              <w:jc w:val="center"/>
              <w:rPr>
                <w:sz w:val="18"/>
                <w:lang w:eastAsia="ar-SA"/>
              </w:rPr>
            </w:pPr>
            <w:r w:rsidRPr="00893091">
              <w:rPr>
                <w:sz w:val="18"/>
                <w:lang w:eastAsia="ar-SA"/>
              </w:rPr>
              <w:t>9</w:t>
            </w:r>
            <w:r>
              <w:rPr>
                <w:sz w:val="18"/>
                <w:lang w:eastAsia="ar-SA"/>
              </w:rPr>
              <w:t>,</w:t>
            </w:r>
            <w:r w:rsidRPr="00893091">
              <w:rPr>
                <w:sz w:val="18"/>
                <w:lang w:eastAsia="ar-SA"/>
              </w:rPr>
              <w:t>3</w:t>
            </w:r>
            <w:r>
              <w:rPr>
                <w:sz w:val="18"/>
                <w:lang w:eastAsia="ar-SA"/>
              </w:rPr>
              <w:t xml:space="preserve">6 mln. </w:t>
            </w:r>
            <w:r w:rsidRPr="00893091">
              <w:rPr>
                <w:sz w:val="18"/>
                <w:lang w:eastAsia="ar-SA"/>
              </w:rPr>
              <w:t>Eur</w:t>
            </w:r>
          </w:p>
        </w:tc>
        <w:tc>
          <w:tcPr>
            <w:tcW w:w="1509" w:type="dxa"/>
            <w:tcBorders>
              <w:top w:val="single" w:sz="12" w:space="0" w:color="FFFFFF" w:themeColor="background1"/>
              <w:left w:val="single" w:sz="12" w:space="0" w:color="FFFFFF" w:themeColor="background1"/>
              <w:bottom w:val="nil"/>
            </w:tcBorders>
            <w:shd w:val="clear" w:color="auto" w:fill="auto"/>
            <w:vAlign w:val="center"/>
          </w:tcPr>
          <w:p w14:paraId="602E4504" w14:textId="56316247" w:rsidR="00210470" w:rsidRPr="00302614" w:rsidRDefault="00210470">
            <w:pPr>
              <w:spacing w:before="60" w:after="60"/>
              <w:jc w:val="center"/>
              <w:rPr>
                <w:sz w:val="18"/>
                <w:lang w:eastAsia="ar-SA"/>
              </w:rPr>
            </w:pPr>
            <w:r w:rsidRPr="00F13A9F">
              <w:rPr>
                <w:sz w:val="18"/>
                <w:lang w:eastAsia="ar-SA"/>
              </w:rPr>
              <w:t>64</w:t>
            </w:r>
            <w:r w:rsidR="00871FB5">
              <w:rPr>
                <w:sz w:val="18"/>
                <w:lang w:eastAsia="ar-SA"/>
              </w:rPr>
              <w:t>,</w:t>
            </w:r>
            <w:r w:rsidR="00871FB5" w:rsidRPr="00F13A9F">
              <w:rPr>
                <w:sz w:val="18"/>
                <w:lang w:eastAsia="ar-SA"/>
              </w:rPr>
              <w:t xml:space="preserve">66 </w:t>
            </w:r>
            <w:r w:rsidR="00871FB5">
              <w:rPr>
                <w:sz w:val="18"/>
                <w:lang w:eastAsia="ar-SA"/>
              </w:rPr>
              <w:t>mln.</w:t>
            </w:r>
            <w:r>
              <w:rPr>
                <w:sz w:val="18"/>
                <w:lang w:eastAsia="ar-SA"/>
              </w:rPr>
              <w:t xml:space="preserve"> Eur</w:t>
            </w:r>
          </w:p>
        </w:tc>
      </w:tr>
    </w:tbl>
    <w:p w14:paraId="1ABE8FF7" w14:textId="77777777" w:rsidR="00210470" w:rsidRDefault="00210470" w:rsidP="00210470">
      <w:pPr>
        <w:rPr>
          <w:color w:val="92A9A0"/>
          <w:sz w:val="18"/>
          <w:szCs w:val="18"/>
        </w:rPr>
      </w:pPr>
      <w:r w:rsidRPr="00B8110F">
        <w:rPr>
          <w:color w:val="92A9A0"/>
          <w:sz w:val="18"/>
          <w:szCs w:val="18"/>
        </w:rPr>
        <w:t>Šaltinis: parengta Vertintojo remiantis 30</w:t>
      </w:r>
      <w:r>
        <w:rPr>
          <w:color w:val="92A9A0"/>
          <w:sz w:val="18"/>
          <w:szCs w:val="18"/>
        </w:rPr>
        <w:t>4</w:t>
      </w:r>
      <w:r w:rsidRPr="00B8110F">
        <w:rPr>
          <w:color w:val="92A9A0"/>
          <w:sz w:val="18"/>
          <w:szCs w:val="18"/>
        </w:rPr>
        <w:t xml:space="preserve"> priemonės PFSA ir SFMIS duomenimis</w:t>
      </w:r>
    </w:p>
    <w:p w14:paraId="1BA5C3AF" w14:textId="70B6F191" w:rsidR="00210470" w:rsidRDefault="00210470" w:rsidP="00210470">
      <w:r w:rsidRPr="00C9140C">
        <w:rPr>
          <w:rStyle w:val="Rykinuoroda"/>
        </w:rPr>
        <w:t>Nr. 05.4.1-CPVA-R-302 „Aktualizuoti savivaldybių kultūros paveldo objektus“</w:t>
      </w:r>
      <w:r>
        <w:rPr>
          <w:rStyle w:val="Rykinuoroda"/>
        </w:rPr>
        <w:t xml:space="preserve"> </w:t>
      </w:r>
      <w:r w:rsidRPr="00E31279">
        <w:rPr>
          <w:rStyle w:val="Rykinuoroda"/>
        </w:rPr>
        <w:t>(toliau – 302 priemonė)</w:t>
      </w:r>
      <w:r>
        <w:rPr>
          <w:rStyle w:val="Rykinuoroda"/>
        </w:rPr>
        <w:t xml:space="preserve"> </w:t>
      </w:r>
      <w:r>
        <w:t>Priemonės tikslas – kultūros paveldo objektų kompleksiškas sutvarkymas ir pritaikymas kultūrinėms ir su jomis susijusioms edukacinėms, ekonominėms, socialinėms ir kitoms reikmėms, siekiant išsaugoti bei atskleisti vertingąsias kultūros paveldo objektų savybes ir sudaryti prielaidas lankytojų srautų didinimui, kurti naujas ir plėtoti esamas veiklas, įtraukti vietos, kūrybines bendruomenes, padidinti Lietuvos gyventojų susidomėjimą kultūros paveldu, taip pat pagerinti Lietuvos</w:t>
      </w:r>
      <w:r w:rsidR="002C2C35">
        <w:t>,</w:t>
      </w:r>
      <w:r>
        <w:t xml:space="preserve"> kaip patrauklios turizmui šalies</w:t>
      </w:r>
      <w:r w:rsidR="002C2C35">
        <w:t>,</w:t>
      </w:r>
      <w:r>
        <w:t xml:space="preserve"> įvaizdį Lietuvos ir užsienio šalių rinkose. Pagal Aprašą remiamos šios veiklos: regionų kultūros paveldo objektų kompleksiškas sutvarkymas ir pritaikymas kultūrinėms ir su jomis susijusioms edukacinėms, ekonominėms, socialinėms ir panašioms reikmėms.</w:t>
      </w:r>
    </w:p>
    <w:p w14:paraId="4150D8F5" w14:textId="3E46ED4F" w:rsidR="00210470" w:rsidRPr="00206241" w:rsidRDefault="00210470" w:rsidP="00210470">
      <w:pPr>
        <w:rPr>
          <w:lang w:val="en-GB"/>
        </w:rPr>
      </w:pPr>
      <w:r w:rsidRPr="00AB1A4D">
        <w:t xml:space="preserve">Atsižvelgiant į SFMIS turimus duomenis (žr. </w:t>
      </w:r>
      <w:r w:rsidR="00CB02EB">
        <w:t xml:space="preserve">toliau </w:t>
      </w:r>
      <w:r w:rsidR="00CB02EB" w:rsidRPr="00861C0C">
        <w:t xml:space="preserve">pateiktą </w:t>
      </w:r>
      <w:r w:rsidRPr="00861C0C">
        <w:t xml:space="preserve">lentelę Nr. </w:t>
      </w:r>
      <w:r w:rsidR="00CB7DD5" w:rsidRPr="00861C0C">
        <w:t>2</w:t>
      </w:r>
      <w:r w:rsidRPr="00861C0C">
        <w:t>), buvo skirtas beveik visas</w:t>
      </w:r>
      <w:r>
        <w:t xml:space="preserve"> numatytas ES lėšų finansavimas, papildomai pritraukiant 7,36 mln. Eur privačių lėšų iš paraiškų teikėjų. Bendras finansavimas (sutarčių suma) siekė </w:t>
      </w:r>
      <w:r w:rsidRPr="00EB2B7B">
        <w:t xml:space="preserve">24,78 mln. </w:t>
      </w:r>
      <w:r>
        <w:rPr>
          <w:lang w:val="en-GB"/>
        </w:rPr>
        <w:t>Eur.</w:t>
      </w:r>
    </w:p>
    <w:p w14:paraId="559FF450" w14:textId="68848D7F" w:rsidR="00210470" w:rsidRPr="00302614" w:rsidRDefault="00210470" w:rsidP="00210470">
      <w:pPr>
        <w:keepNext/>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18" w:name="_Toc143093158"/>
      <w:r w:rsidR="00CE13C6">
        <w:rPr>
          <w:noProof/>
          <w:color w:val="1F7B61" w:themeColor="accent1"/>
          <w:sz w:val="18"/>
          <w:szCs w:val="18"/>
        </w:rPr>
        <w:t>2</w:t>
      </w:r>
      <w:r w:rsidRPr="00302614">
        <w:rPr>
          <w:color w:val="1F7B61" w:themeColor="accent1"/>
          <w:sz w:val="18"/>
          <w:szCs w:val="18"/>
        </w:rPr>
        <w:fldChar w:fldCharType="end"/>
      </w:r>
      <w:r w:rsidRPr="00302614">
        <w:rPr>
          <w:color w:val="1F7B61" w:themeColor="accent1"/>
          <w:sz w:val="18"/>
          <w:szCs w:val="18"/>
        </w:rPr>
        <w:t xml:space="preserve"> lentelė. </w:t>
      </w:r>
      <w:r w:rsidRPr="00CE611F">
        <w:rPr>
          <w:color w:val="1F7B61" w:themeColor="accent1"/>
          <w:sz w:val="18"/>
          <w:szCs w:val="18"/>
        </w:rPr>
        <w:t>30</w:t>
      </w:r>
      <w:r>
        <w:rPr>
          <w:color w:val="1F7B61" w:themeColor="accent1"/>
          <w:sz w:val="18"/>
          <w:szCs w:val="18"/>
        </w:rPr>
        <w:t>2</w:t>
      </w:r>
      <w:r w:rsidRPr="00CE611F">
        <w:rPr>
          <w:color w:val="1F7B61" w:themeColor="accent1"/>
          <w:sz w:val="18"/>
          <w:szCs w:val="18"/>
        </w:rPr>
        <w:t xml:space="preserve"> priemon</w:t>
      </w:r>
      <w:r>
        <w:rPr>
          <w:color w:val="1F7B61" w:themeColor="accent1"/>
          <w:sz w:val="18"/>
          <w:szCs w:val="18"/>
        </w:rPr>
        <w:t xml:space="preserve">ės </w:t>
      </w:r>
      <w:r w:rsidRPr="00302614">
        <w:rPr>
          <w:color w:val="1F7B61" w:themeColor="accent1"/>
          <w:sz w:val="18"/>
          <w:szCs w:val="18"/>
        </w:rPr>
        <w:t>numatytas ir skirtas finansavimas 2014–2020 m., eurais</w:t>
      </w:r>
      <w:bookmarkEnd w:id="18"/>
      <w:r w:rsidRPr="00302614">
        <w:rPr>
          <w:color w:val="1F7B61" w:themeColor="accent1"/>
          <w:sz w:val="18"/>
          <w:szCs w:val="18"/>
        </w:rPr>
        <w:t xml:space="preserve"> </w:t>
      </w:r>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399"/>
        <w:gridCol w:w="277"/>
        <w:gridCol w:w="1537"/>
        <w:gridCol w:w="1676"/>
        <w:gridCol w:w="1535"/>
        <w:gridCol w:w="1565"/>
        <w:gridCol w:w="1509"/>
      </w:tblGrid>
      <w:tr w:rsidR="003F08D3" w:rsidRPr="00302614" w14:paraId="6B905055" w14:textId="77777777">
        <w:trPr>
          <w:trHeight w:val="280"/>
          <w:tblHeader/>
        </w:trPr>
        <w:tc>
          <w:tcPr>
            <w:tcW w:w="4889" w:type="dxa"/>
            <w:gridSpan w:val="4"/>
            <w:tcBorders>
              <w:top w:val="nil"/>
              <w:left w:val="single" w:sz="12" w:space="0" w:color="FFFFFF" w:themeColor="background1"/>
              <w:bottom w:val="nil"/>
              <w:right w:val="nil"/>
            </w:tcBorders>
            <w:shd w:val="clear" w:color="auto" w:fill="1F7B61" w:themeFill="accent1"/>
          </w:tcPr>
          <w:p w14:paraId="746C7B93"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09" w:type="dxa"/>
            <w:gridSpan w:val="3"/>
            <w:tcBorders>
              <w:top w:val="nil"/>
              <w:left w:val="nil"/>
              <w:bottom w:val="nil"/>
              <w:right w:val="single" w:sz="12" w:space="0" w:color="FFFFFF" w:themeColor="background1"/>
            </w:tcBorders>
            <w:shd w:val="clear" w:color="auto" w:fill="1F7B61" w:themeFill="accent1"/>
          </w:tcPr>
          <w:p w14:paraId="00CDA06E"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76233CAA" w14:textId="77777777">
        <w:trPr>
          <w:trHeight w:val="280"/>
          <w:tblHeader/>
        </w:trPr>
        <w:tc>
          <w:tcPr>
            <w:tcW w:w="1676"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A66CBD0"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3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4A59E09" w14:textId="77777777" w:rsidR="00210470" w:rsidRPr="00302614" w:rsidRDefault="00210470">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67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0ACB74F"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Iš viso</w:t>
            </w:r>
          </w:p>
        </w:tc>
        <w:tc>
          <w:tcPr>
            <w:tcW w:w="153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D0104E0"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6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B24E18A" w14:textId="77777777" w:rsidR="00210470" w:rsidRPr="00302614" w:rsidRDefault="00210470">
            <w:pPr>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Privačios</w:t>
            </w:r>
            <w:r w:rsidRPr="00302614">
              <w:rPr>
                <w:rFonts w:cs="Calibri Light"/>
                <w:b/>
                <w:bCs/>
                <w:color w:val="E1E1D5" w:themeColor="background2"/>
                <w:sz w:val="18"/>
                <w:lang w:eastAsia="ar-SA"/>
              </w:rPr>
              <w:t xml:space="preserve"> lėšos</w:t>
            </w:r>
          </w:p>
        </w:tc>
        <w:tc>
          <w:tcPr>
            <w:tcW w:w="150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0ED2EA5" w14:textId="77777777" w:rsidR="00210470" w:rsidRPr="00302614" w:rsidRDefault="00210470">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p>
        </w:tc>
      </w:tr>
      <w:tr w:rsidR="00210470" w:rsidRPr="00302614" w14:paraId="3717C01D" w14:textId="77777777">
        <w:trPr>
          <w:trHeight w:val="280"/>
        </w:trPr>
        <w:tc>
          <w:tcPr>
            <w:tcW w:w="9498"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40DB45F6" w14:textId="78AE45E2" w:rsidR="00210470" w:rsidRPr="004156E7" w:rsidRDefault="004156E7">
            <w:pPr>
              <w:spacing w:before="60" w:after="60"/>
              <w:jc w:val="center"/>
              <w:rPr>
                <w:sz w:val="18"/>
                <w:lang w:eastAsia="ar-SA"/>
              </w:rPr>
            </w:pPr>
            <w:r>
              <w:rPr>
                <w:sz w:val="18"/>
                <w:lang w:val="en-GB" w:eastAsia="ar-SA"/>
              </w:rPr>
              <w:t>302 priemon</w:t>
            </w:r>
            <w:r>
              <w:rPr>
                <w:sz w:val="18"/>
                <w:lang w:eastAsia="ar-SA"/>
              </w:rPr>
              <w:t>ė</w:t>
            </w:r>
          </w:p>
        </w:tc>
      </w:tr>
      <w:tr w:rsidR="00EA1614" w:rsidRPr="00302614" w14:paraId="2294C0CD" w14:textId="77777777" w:rsidTr="00691DA1">
        <w:trPr>
          <w:trHeight w:val="291"/>
        </w:trPr>
        <w:tc>
          <w:tcPr>
            <w:tcW w:w="1399" w:type="dxa"/>
            <w:tcBorders>
              <w:top w:val="single" w:sz="12" w:space="0" w:color="FFFFFF" w:themeColor="background1"/>
              <w:bottom w:val="nil"/>
              <w:right w:val="single" w:sz="12" w:space="0" w:color="FFFFFF" w:themeColor="background1"/>
            </w:tcBorders>
            <w:vAlign w:val="center"/>
          </w:tcPr>
          <w:p w14:paraId="2531F8E5" w14:textId="22A533C9" w:rsidR="00210470" w:rsidRPr="00302614" w:rsidRDefault="00210470">
            <w:pPr>
              <w:spacing w:before="0" w:after="0"/>
              <w:jc w:val="center"/>
              <w:rPr>
                <w:sz w:val="18"/>
                <w:lang w:eastAsia="ar-SA"/>
              </w:rPr>
            </w:pPr>
            <w:r w:rsidRPr="000912AE">
              <w:rPr>
                <w:sz w:val="18"/>
                <w:lang w:eastAsia="ar-SA"/>
              </w:rPr>
              <w:t>17</w:t>
            </w:r>
            <w:r w:rsidR="00691DA1">
              <w:rPr>
                <w:sz w:val="18"/>
                <w:lang w:eastAsia="ar-SA"/>
              </w:rPr>
              <w:t>,</w:t>
            </w:r>
            <w:r w:rsidRPr="000912AE">
              <w:rPr>
                <w:sz w:val="18"/>
                <w:lang w:eastAsia="ar-SA"/>
              </w:rPr>
              <w:t>56</w:t>
            </w:r>
            <w:r w:rsidR="00691DA1">
              <w:rPr>
                <w:sz w:val="18"/>
                <w:lang w:eastAsia="ar-SA"/>
              </w:rPr>
              <w:t xml:space="preserve"> mln.</w:t>
            </w:r>
            <w:r>
              <w:rPr>
                <w:sz w:val="18"/>
                <w:lang w:eastAsia="ar-SA"/>
              </w:rPr>
              <w:t xml:space="preserve"> </w:t>
            </w:r>
          </w:p>
        </w:tc>
        <w:tc>
          <w:tcPr>
            <w:tcW w:w="1814" w:type="dxa"/>
            <w:gridSpan w:val="2"/>
            <w:tcBorders>
              <w:top w:val="single" w:sz="12" w:space="0" w:color="FFFFFF" w:themeColor="background1"/>
              <w:left w:val="single" w:sz="12" w:space="0" w:color="FFFFFF" w:themeColor="background1"/>
              <w:bottom w:val="nil"/>
            </w:tcBorders>
            <w:vAlign w:val="center"/>
          </w:tcPr>
          <w:p w14:paraId="0926334D" w14:textId="77777777" w:rsidR="00210470" w:rsidRPr="00302614" w:rsidRDefault="00210470">
            <w:pPr>
              <w:spacing w:before="0" w:after="0"/>
              <w:jc w:val="center"/>
              <w:rPr>
                <w:sz w:val="18"/>
                <w:lang w:eastAsia="ar-SA"/>
              </w:rPr>
            </w:pPr>
            <w:r>
              <w:rPr>
                <w:sz w:val="18"/>
                <w:lang w:eastAsia="ar-SA"/>
              </w:rPr>
              <w:t>-</w:t>
            </w:r>
          </w:p>
        </w:tc>
        <w:tc>
          <w:tcPr>
            <w:tcW w:w="1676" w:type="dxa"/>
            <w:tcBorders>
              <w:top w:val="single" w:sz="12" w:space="0" w:color="FFFFFF" w:themeColor="background1"/>
              <w:bottom w:val="nil"/>
            </w:tcBorders>
            <w:shd w:val="clear" w:color="auto" w:fill="auto"/>
            <w:vAlign w:val="center"/>
          </w:tcPr>
          <w:p w14:paraId="198AB6BD" w14:textId="4A20C268" w:rsidR="00210470" w:rsidRPr="00EB2B7B" w:rsidRDefault="00210470">
            <w:pPr>
              <w:spacing w:before="0" w:after="0"/>
              <w:jc w:val="center"/>
              <w:rPr>
                <w:sz w:val="18"/>
                <w:lang w:val="en-GB" w:eastAsia="ar-SA"/>
              </w:rPr>
            </w:pPr>
            <w:r w:rsidRPr="008C3AAB">
              <w:rPr>
                <w:sz w:val="18"/>
                <w:lang w:eastAsia="ar-SA"/>
              </w:rPr>
              <w:t>17</w:t>
            </w:r>
            <w:r w:rsidR="00691DA1">
              <w:rPr>
                <w:sz w:val="18"/>
                <w:lang w:eastAsia="ar-SA"/>
              </w:rPr>
              <w:t>,56 mln.</w:t>
            </w:r>
          </w:p>
        </w:tc>
        <w:tc>
          <w:tcPr>
            <w:tcW w:w="1535" w:type="dxa"/>
            <w:tcBorders>
              <w:top w:val="single" w:sz="12" w:space="0" w:color="FFFFFF" w:themeColor="background1"/>
              <w:bottom w:val="nil"/>
            </w:tcBorders>
            <w:shd w:val="clear" w:color="auto" w:fill="auto"/>
            <w:vAlign w:val="center"/>
          </w:tcPr>
          <w:p w14:paraId="7991391D" w14:textId="26054F44" w:rsidR="00210470" w:rsidRPr="00302614" w:rsidRDefault="00210470">
            <w:pPr>
              <w:spacing w:before="0" w:after="0"/>
              <w:jc w:val="center"/>
              <w:rPr>
                <w:sz w:val="18"/>
                <w:lang w:eastAsia="ar-SA"/>
              </w:rPr>
            </w:pPr>
            <w:r w:rsidRPr="00D72DA4">
              <w:rPr>
                <w:sz w:val="18"/>
                <w:lang w:eastAsia="ar-SA"/>
              </w:rPr>
              <w:t>17</w:t>
            </w:r>
            <w:r w:rsidR="00B65CBE">
              <w:rPr>
                <w:sz w:val="18"/>
                <w:lang w:eastAsia="ar-SA"/>
              </w:rPr>
              <w:t>,42 mln.</w:t>
            </w:r>
          </w:p>
        </w:tc>
        <w:tc>
          <w:tcPr>
            <w:tcW w:w="1565" w:type="dxa"/>
            <w:tcBorders>
              <w:top w:val="single" w:sz="12" w:space="0" w:color="FFFFFF" w:themeColor="background1"/>
              <w:bottom w:val="nil"/>
              <w:right w:val="single" w:sz="12" w:space="0" w:color="FFFFFF" w:themeColor="background1"/>
            </w:tcBorders>
            <w:shd w:val="clear" w:color="auto" w:fill="auto"/>
            <w:vAlign w:val="center"/>
          </w:tcPr>
          <w:p w14:paraId="5349002D" w14:textId="203F9C9D" w:rsidR="00210470" w:rsidRPr="009320BF" w:rsidRDefault="00210470">
            <w:pPr>
              <w:spacing w:before="0" w:after="0"/>
              <w:jc w:val="center"/>
              <w:rPr>
                <w:sz w:val="18"/>
                <w:lang w:eastAsia="ar-SA"/>
              </w:rPr>
            </w:pPr>
            <w:r w:rsidRPr="009320BF">
              <w:rPr>
                <w:sz w:val="18"/>
                <w:lang w:eastAsia="ar-SA"/>
              </w:rPr>
              <w:t>7</w:t>
            </w:r>
            <w:r w:rsidR="00B65CBE">
              <w:rPr>
                <w:sz w:val="18"/>
                <w:lang w:eastAsia="ar-SA"/>
              </w:rPr>
              <w:t>,</w:t>
            </w:r>
            <w:r w:rsidRPr="009320BF">
              <w:rPr>
                <w:sz w:val="18"/>
                <w:lang w:eastAsia="ar-SA"/>
              </w:rPr>
              <w:t>36</w:t>
            </w:r>
            <w:r w:rsidR="00B65CBE">
              <w:rPr>
                <w:sz w:val="18"/>
                <w:lang w:eastAsia="ar-SA"/>
              </w:rPr>
              <w:t xml:space="preserve"> mln.</w:t>
            </w:r>
          </w:p>
        </w:tc>
        <w:tc>
          <w:tcPr>
            <w:tcW w:w="1509" w:type="dxa"/>
            <w:tcBorders>
              <w:top w:val="single" w:sz="12" w:space="0" w:color="FFFFFF" w:themeColor="background1"/>
              <w:left w:val="single" w:sz="12" w:space="0" w:color="FFFFFF" w:themeColor="background1"/>
              <w:bottom w:val="nil"/>
            </w:tcBorders>
            <w:shd w:val="clear" w:color="auto" w:fill="auto"/>
            <w:vAlign w:val="center"/>
          </w:tcPr>
          <w:p w14:paraId="329894E4" w14:textId="63D2236D" w:rsidR="00210470" w:rsidRPr="00302614" w:rsidRDefault="00210470">
            <w:pPr>
              <w:spacing w:before="0" w:after="0"/>
              <w:jc w:val="center"/>
              <w:rPr>
                <w:sz w:val="18"/>
                <w:lang w:eastAsia="ar-SA"/>
              </w:rPr>
            </w:pPr>
            <w:r w:rsidRPr="008C01BB">
              <w:rPr>
                <w:sz w:val="18"/>
                <w:lang w:eastAsia="ar-SA"/>
              </w:rPr>
              <w:t>24</w:t>
            </w:r>
            <w:r w:rsidR="00B65CBE">
              <w:rPr>
                <w:sz w:val="18"/>
                <w:lang w:eastAsia="ar-SA"/>
              </w:rPr>
              <w:t>,</w:t>
            </w:r>
            <w:r w:rsidRPr="008C01BB">
              <w:rPr>
                <w:sz w:val="18"/>
                <w:lang w:eastAsia="ar-SA"/>
              </w:rPr>
              <w:t>78</w:t>
            </w:r>
            <w:r w:rsidR="00B65CBE">
              <w:rPr>
                <w:sz w:val="18"/>
                <w:lang w:eastAsia="ar-SA"/>
              </w:rPr>
              <w:t xml:space="preserve"> mln.</w:t>
            </w:r>
          </w:p>
        </w:tc>
      </w:tr>
    </w:tbl>
    <w:p w14:paraId="3FB5475F" w14:textId="77777777" w:rsidR="00210470" w:rsidRDefault="00210470" w:rsidP="00210470">
      <w:pPr>
        <w:rPr>
          <w:color w:val="92A9A0"/>
          <w:sz w:val="18"/>
          <w:szCs w:val="18"/>
        </w:rPr>
      </w:pPr>
      <w:r w:rsidRPr="00B8110F">
        <w:rPr>
          <w:color w:val="92A9A0"/>
          <w:sz w:val="18"/>
          <w:szCs w:val="18"/>
        </w:rPr>
        <w:t>Šaltinis: parengta Vertintojo remiantis 30</w:t>
      </w:r>
      <w:r>
        <w:rPr>
          <w:color w:val="92A9A0"/>
          <w:sz w:val="18"/>
          <w:szCs w:val="18"/>
        </w:rPr>
        <w:t>4</w:t>
      </w:r>
      <w:r w:rsidRPr="00B8110F">
        <w:rPr>
          <w:color w:val="92A9A0"/>
          <w:sz w:val="18"/>
          <w:szCs w:val="18"/>
        </w:rPr>
        <w:t xml:space="preserve"> priemonės PFSA ir SFMIS duomenimis</w:t>
      </w:r>
    </w:p>
    <w:p w14:paraId="287FEB9E" w14:textId="5606276D" w:rsidR="00210470" w:rsidRDefault="00210470" w:rsidP="00210470">
      <w:r w:rsidRPr="006A1795">
        <w:rPr>
          <w:rStyle w:val="Rykinuoroda"/>
        </w:rPr>
        <w:t>Nr. 05.4.1-CPVA-K-303 „Aktualizuoti viešąjį ir privatų kultūros paveldą“</w:t>
      </w:r>
      <w:r>
        <w:rPr>
          <w:rStyle w:val="Rykinuoroda"/>
        </w:rPr>
        <w:t xml:space="preserve"> (toliau – </w:t>
      </w:r>
      <w:r w:rsidRPr="00C026CF">
        <w:rPr>
          <w:rStyle w:val="Rykinuoroda"/>
        </w:rPr>
        <w:t>303 priemon</w:t>
      </w:r>
      <w:r>
        <w:rPr>
          <w:rStyle w:val="Rykinuoroda"/>
        </w:rPr>
        <w:t xml:space="preserve">ė). </w:t>
      </w:r>
      <w:r w:rsidRPr="000740AF">
        <w:t>Priemonės tikslas – kultūros paveldo objekto ar jo sudedamųjų dalių vertingųjų savybių išsaugojimas ir atskleidimas, siekiant pritaikyti kultūros paveldo objektą kultūrinėms, edukacinėms, ekonominėms, socialinėms ir kitoms reikmėms, užtikrinti kultūros paveldo objektų prieinamumą visuomenei ir lankytojams.</w:t>
      </w:r>
      <w:r>
        <w:t xml:space="preserve"> Pagal šią priemonę remiam</w:t>
      </w:r>
      <w:r w:rsidR="00D402A7">
        <w:t>i</w:t>
      </w:r>
      <w:r>
        <w:t xml:space="preserve"> </w:t>
      </w:r>
      <w:r w:rsidRPr="00E2091B">
        <w:t>tvarkomieji statybos ir tvarkybos darbai. Kultūros paveldo objektas turi būti pritaikytas kultūrinėms, edukacinėms, ekonominėms, socialinėms ir kitoms reikmėms, t. y. turi būti užtikrintas kultūros paveldo objekto patrauklumas ir prieinamumas visuomenei, siekiant sudominti ir įtraukti kuo didesnę visuomenės dalį ir kuo įvairesnes tikslines grupes, išlaikant esamus ir (arba) sukuriant papildomus (naujus) lankytojų srautus.</w:t>
      </w:r>
    </w:p>
    <w:p w14:paraId="4E7ED9A6" w14:textId="452375A3" w:rsidR="00210470" w:rsidRPr="00A51BDE" w:rsidRDefault="00210470" w:rsidP="00210470">
      <w:pPr>
        <w:rPr>
          <w:lang w:val="en-GB"/>
        </w:rPr>
      </w:pPr>
      <w:r w:rsidRPr="00AB1A4D">
        <w:t xml:space="preserve">Atsižvelgiant į SFMIS turimus duomenis (žr. </w:t>
      </w:r>
      <w:r w:rsidR="0022384D">
        <w:t xml:space="preserve">toliau pateiktą </w:t>
      </w:r>
      <w:r w:rsidRPr="00861C0C">
        <w:t xml:space="preserve">lentelę Nr. </w:t>
      </w:r>
      <w:r w:rsidR="00CB7DD5" w:rsidRPr="00861C0C">
        <w:t>3</w:t>
      </w:r>
      <w:r w:rsidRPr="00861C0C">
        <w:t>), buvo skirta</w:t>
      </w:r>
      <w:r>
        <w:t xml:space="preserve"> 100 proc. numatyto ES lėšų finansavimo, papildomai pritraukiant 4,77 mln. Eur privačių lėšų iš paraiškų teikėjų. Bendras finansavimas (sutarčių suma) siekė </w:t>
      </w:r>
      <w:r w:rsidRPr="00EB2B7B">
        <w:t xml:space="preserve">15,10 mln. </w:t>
      </w:r>
      <w:r>
        <w:rPr>
          <w:lang w:val="en-GB"/>
        </w:rPr>
        <w:t>Eur.</w:t>
      </w:r>
    </w:p>
    <w:p w14:paraId="7370998E" w14:textId="08CD11BB" w:rsidR="00210470" w:rsidRPr="00E2091B" w:rsidRDefault="00210470" w:rsidP="00210470">
      <w:r w:rsidRPr="00302614">
        <w:rPr>
          <w:color w:val="1F7B61" w:themeColor="accent1"/>
          <w:sz w:val="18"/>
          <w:szCs w:val="18"/>
        </w:rPr>
        <w:lastRenderedPageBreak/>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19" w:name="_Toc143093159"/>
      <w:r w:rsidR="00CE13C6">
        <w:rPr>
          <w:noProof/>
          <w:color w:val="1F7B61" w:themeColor="accent1"/>
          <w:sz w:val="18"/>
          <w:szCs w:val="18"/>
        </w:rPr>
        <w:t>3</w:t>
      </w:r>
      <w:r w:rsidRPr="00302614">
        <w:rPr>
          <w:color w:val="1F7B61" w:themeColor="accent1"/>
          <w:sz w:val="18"/>
          <w:szCs w:val="18"/>
        </w:rPr>
        <w:fldChar w:fldCharType="end"/>
      </w:r>
      <w:r w:rsidRPr="00302614">
        <w:rPr>
          <w:color w:val="1F7B61" w:themeColor="accent1"/>
          <w:sz w:val="18"/>
          <w:szCs w:val="18"/>
        </w:rPr>
        <w:t xml:space="preserve"> lentelė. </w:t>
      </w:r>
      <w:r w:rsidRPr="00CE611F">
        <w:rPr>
          <w:color w:val="1F7B61" w:themeColor="accent1"/>
          <w:sz w:val="18"/>
          <w:szCs w:val="18"/>
        </w:rPr>
        <w:t>30</w:t>
      </w:r>
      <w:r>
        <w:rPr>
          <w:color w:val="1F7B61" w:themeColor="accent1"/>
          <w:sz w:val="18"/>
          <w:szCs w:val="18"/>
        </w:rPr>
        <w:t>3</w:t>
      </w:r>
      <w:r w:rsidRPr="00CE611F">
        <w:rPr>
          <w:color w:val="1F7B61" w:themeColor="accent1"/>
          <w:sz w:val="18"/>
          <w:szCs w:val="18"/>
        </w:rPr>
        <w:t xml:space="preserve"> priemon</w:t>
      </w:r>
      <w:r>
        <w:rPr>
          <w:color w:val="1F7B61" w:themeColor="accent1"/>
          <w:sz w:val="18"/>
          <w:szCs w:val="18"/>
        </w:rPr>
        <w:t xml:space="preserve">ės </w:t>
      </w:r>
      <w:r w:rsidRPr="00302614">
        <w:rPr>
          <w:color w:val="1F7B61" w:themeColor="accent1"/>
          <w:sz w:val="18"/>
          <w:szCs w:val="18"/>
        </w:rPr>
        <w:t>numatytas ir skirtas finansavimas 2014–2020 m., eurais</w:t>
      </w:r>
      <w:bookmarkEnd w:id="19"/>
      <w:r w:rsidRPr="00302614">
        <w:rPr>
          <w:color w:val="1F7B61" w:themeColor="accent1"/>
          <w:sz w:val="18"/>
          <w:szCs w:val="18"/>
        </w:rPr>
        <w:t xml:space="preserve"> </w:t>
      </w:r>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399"/>
        <w:gridCol w:w="277"/>
        <w:gridCol w:w="1537"/>
        <w:gridCol w:w="1676"/>
        <w:gridCol w:w="1535"/>
        <w:gridCol w:w="1565"/>
        <w:gridCol w:w="1509"/>
      </w:tblGrid>
      <w:tr w:rsidR="003F08D3" w:rsidRPr="00302614" w14:paraId="09265B62" w14:textId="77777777">
        <w:trPr>
          <w:trHeight w:val="280"/>
          <w:tblHeader/>
        </w:trPr>
        <w:tc>
          <w:tcPr>
            <w:tcW w:w="4889" w:type="dxa"/>
            <w:gridSpan w:val="4"/>
            <w:tcBorders>
              <w:top w:val="nil"/>
              <w:left w:val="single" w:sz="12" w:space="0" w:color="FFFFFF" w:themeColor="background1"/>
              <w:bottom w:val="nil"/>
              <w:right w:val="nil"/>
            </w:tcBorders>
            <w:shd w:val="clear" w:color="auto" w:fill="1F7B61" w:themeFill="accent1"/>
          </w:tcPr>
          <w:p w14:paraId="41BFDE23"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09" w:type="dxa"/>
            <w:gridSpan w:val="3"/>
            <w:tcBorders>
              <w:top w:val="nil"/>
              <w:left w:val="nil"/>
              <w:bottom w:val="nil"/>
              <w:right w:val="single" w:sz="12" w:space="0" w:color="FFFFFF" w:themeColor="background1"/>
            </w:tcBorders>
            <w:shd w:val="clear" w:color="auto" w:fill="1F7B61" w:themeFill="accent1"/>
          </w:tcPr>
          <w:p w14:paraId="78B9C0CC"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5FE459D0" w14:textId="77777777">
        <w:trPr>
          <w:trHeight w:val="280"/>
          <w:tblHeader/>
        </w:trPr>
        <w:tc>
          <w:tcPr>
            <w:tcW w:w="1676"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F8C6917"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3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8A84A74" w14:textId="77777777" w:rsidR="00210470" w:rsidRPr="00302614" w:rsidRDefault="00210470">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w:t>
            </w:r>
            <w:r>
              <w:rPr>
                <w:rFonts w:cs="Calibri Light"/>
                <w:b/>
                <w:bCs/>
                <w:color w:val="E1E1D5" w:themeColor="background2"/>
                <w:sz w:val="18"/>
                <w:lang w:eastAsia="ar-SA"/>
              </w:rPr>
              <w:t xml:space="preserve"> </w:t>
            </w:r>
            <w:r w:rsidRPr="00302614">
              <w:rPr>
                <w:rFonts w:cs="Calibri Light"/>
                <w:b/>
                <w:bCs/>
                <w:color w:val="E1E1D5" w:themeColor="background2"/>
                <w:sz w:val="18"/>
                <w:lang w:eastAsia="ar-SA"/>
              </w:rPr>
              <w:t>lėšos</w:t>
            </w:r>
          </w:p>
        </w:tc>
        <w:tc>
          <w:tcPr>
            <w:tcW w:w="167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B3D3FB3"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Iš viso</w:t>
            </w:r>
          </w:p>
        </w:tc>
        <w:tc>
          <w:tcPr>
            <w:tcW w:w="153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7C17DA9"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6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4FE88BE" w14:textId="77777777" w:rsidR="00210470" w:rsidRPr="00302614" w:rsidRDefault="00210470">
            <w:pPr>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Priva</w:t>
            </w:r>
            <w:r>
              <w:rPr>
                <w:rFonts w:cs="Calibri Light"/>
                <w:b/>
                <w:bCs/>
                <w:color w:val="E1E1D5" w:themeColor="background2"/>
                <w:sz w:val="18"/>
                <w:lang w:val="en-US" w:eastAsia="ar-SA"/>
              </w:rPr>
              <w:t>čios</w:t>
            </w:r>
            <w:r w:rsidRPr="00302614">
              <w:rPr>
                <w:rFonts w:cs="Calibri Light"/>
                <w:b/>
                <w:bCs/>
                <w:color w:val="E1E1D5" w:themeColor="background2"/>
                <w:sz w:val="18"/>
                <w:lang w:eastAsia="ar-SA"/>
              </w:rPr>
              <w:t xml:space="preserve"> lėšos</w:t>
            </w:r>
          </w:p>
        </w:tc>
        <w:tc>
          <w:tcPr>
            <w:tcW w:w="150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3D0E4BF" w14:textId="77777777" w:rsidR="00210470" w:rsidRPr="00302614" w:rsidRDefault="00210470">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p>
        </w:tc>
      </w:tr>
      <w:tr w:rsidR="00210470" w:rsidRPr="00302614" w14:paraId="4B947F0B" w14:textId="77777777">
        <w:trPr>
          <w:trHeight w:val="280"/>
        </w:trPr>
        <w:tc>
          <w:tcPr>
            <w:tcW w:w="9498"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56566604" w14:textId="3FC3651F" w:rsidR="00210470" w:rsidRPr="00026EFF" w:rsidRDefault="00026EFF">
            <w:pPr>
              <w:spacing w:before="60" w:after="60"/>
              <w:jc w:val="center"/>
              <w:rPr>
                <w:sz w:val="18"/>
                <w:lang w:eastAsia="ar-SA"/>
              </w:rPr>
            </w:pPr>
            <w:r>
              <w:rPr>
                <w:sz w:val="18"/>
                <w:lang w:eastAsia="ar-SA"/>
              </w:rPr>
              <w:t>303 priemonė</w:t>
            </w:r>
          </w:p>
        </w:tc>
      </w:tr>
      <w:tr w:rsidR="00801BF5" w:rsidRPr="00302614" w14:paraId="3DAEA9DE" w14:textId="77777777">
        <w:trPr>
          <w:trHeight w:val="259"/>
        </w:trPr>
        <w:tc>
          <w:tcPr>
            <w:tcW w:w="1399" w:type="dxa"/>
            <w:tcBorders>
              <w:top w:val="single" w:sz="12" w:space="0" w:color="FFFFFF" w:themeColor="background1"/>
              <w:bottom w:val="nil"/>
              <w:right w:val="single" w:sz="12" w:space="0" w:color="FFFFFF" w:themeColor="background1"/>
            </w:tcBorders>
            <w:vAlign w:val="center"/>
          </w:tcPr>
          <w:p w14:paraId="1ADAAFCD" w14:textId="65661B22" w:rsidR="00210470" w:rsidRPr="00302614" w:rsidRDefault="00772D21">
            <w:pPr>
              <w:spacing w:before="60" w:after="60"/>
              <w:jc w:val="center"/>
              <w:rPr>
                <w:sz w:val="18"/>
                <w:lang w:eastAsia="ar-SA"/>
              </w:rPr>
            </w:pPr>
            <w:r w:rsidRPr="00576960">
              <w:rPr>
                <w:sz w:val="18"/>
                <w:lang w:eastAsia="ar-SA"/>
              </w:rPr>
              <w:t>10</w:t>
            </w:r>
            <w:r>
              <w:rPr>
                <w:sz w:val="18"/>
                <w:lang w:eastAsia="ar-SA"/>
              </w:rPr>
              <w:t>,</w:t>
            </w:r>
            <w:r w:rsidRPr="00576960">
              <w:rPr>
                <w:sz w:val="18"/>
                <w:lang w:eastAsia="ar-SA"/>
              </w:rPr>
              <w:t>3</w:t>
            </w:r>
            <w:r>
              <w:rPr>
                <w:sz w:val="18"/>
                <w:lang w:eastAsia="ar-SA"/>
              </w:rPr>
              <w:t>3 mln.</w:t>
            </w:r>
          </w:p>
        </w:tc>
        <w:tc>
          <w:tcPr>
            <w:tcW w:w="1814" w:type="dxa"/>
            <w:gridSpan w:val="2"/>
            <w:tcBorders>
              <w:top w:val="single" w:sz="12" w:space="0" w:color="FFFFFF" w:themeColor="background1"/>
              <w:left w:val="single" w:sz="12" w:space="0" w:color="FFFFFF" w:themeColor="background1"/>
              <w:bottom w:val="nil"/>
            </w:tcBorders>
            <w:vAlign w:val="center"/>
          </w:tcPr>
          <w:p w14:paraId="5297070A" w14:textId="77777777" w:rsidR="00210470" w:rsidRPr="00302614" w:rsidRDefault="00210470">
            <w:pPr>
              <w:spacing w:before="60" w:after="60"/>
              <w:jc w:val="center"/>
              <w:rPr>
                <w:sz w:val="18"/>
                <w:lang w:eastAsia="ar-SA"/>
              </w:rPr>
            </w:pPr>
            <w:r>
              <w:rPr>
                <w:sz w:val="18"/>
                <w:lang w:eastAsia="ar-SA"/>
              </w:rPr>
              <w:t>-</w:t>
            </w:r>
          </w:p>
        </w:tc>
        <w:tc>
          <w:tcPr>
            <w:tcW w:w="1676" w:type="dxa"/>
            <w:tcBorders>
              <w:top w:val="single" w:sz="12" w:space="0" w:color="FFFFFF" w:themeColor="background1"/>
              <w:bottom w:val="nil"/>
            </w:tcBorders>
            <w:shd w:val="clear" w:color="auto" w:fill="auto"/>
            <w:vAlign w:val="center"/>
          </w:tcPr>
          <w:p w14:paraId="06F5F3FC" w14:textId="5D28FDAE" w:rsidR="00210470" w:rsidRPr="00302614" w:rsidRDefault="00772D21">
            <w:pPr>
              <w:spacing w:before="60" w:after="60"/>
              <w:jc w:val="center"/>
              <w:rPr>
                <w:sz w:val="18"/>
                <w:lang w:eastAsia="ar-SA"/>
              </w:rPr>
            </w:pPr>
            <w:r w:rsidRPr="00576960">
              <w:rPr>
                <w:sz w:val="18"/>
                <w:lang w:eastAsia="ar-SA"/>
              </w:rPr>
              <w:t>10</w:t>
            </w:r>
            <w:r>
              <w:rPr>
                <w:sz w:val="18"/>
                <w:lang w:eastAsia="ar-SA"/>
              </w:rPr>
              <w:t>,</w:t>
            </w:r>
            <w:r w:rsidRPr="00576960">
              <w:rPr>
                <w:sz w:val="18"/>
                <w:lang w:eastAsia="ar-SA"/>
              </w:rPr>
              <w:t>3</w:t>
            </w:r>
            <w:r>
              <w:rPr>
                <w:sz w:val="18"/>
                <w:lang w:eastAsia="ar-SA"/>
              </w:rPr>
              <w:t>3</w:t>
            </w:r>
            <w:r w:rsidRPr="00576960">
              <w:rPr>
                <w:sz w:val="18"/>
                <w:lang w:eastAsia="ar-SA"/>
              </w:rPr>
              <w:t xml:space="preserve"> </w:t>
            </w:r>
            <w:r>
              <w:rPr>
                <w:sz w:val="18"/>
                <w:lang w:eastAsia="ar-SA"/>
              </w:rPr>
              <w:t>mln.</w:t>
            </w:r>
          </w:p>
        </w:tc>
        <w:tc>
          <w:tcPr>
            <w:tcW w:w="1535" w:type="dxa"/>
            <w:tcBorders>
              <w:top w:val="single" w:sz="12" w:space="0" w:color="FFFFFF" w:themeColor="background1"/>
              <w:bottom w:val="nil"/>
            </w:tcBorders>
            <w:shd w:val="clear" w:color="auto" w:fill="auto"/>
            <w:vAlign w:val="center"/>
          </w:tcPr>
          <w:p w14:paraId="249DCCDC" w14:textId="07930D5D" w:rsidR="00210470" w:rsidRPr="00302614" w:rsidRDefault="00772D21">
            <w:pPr>
              <w:spacing w:before="60" w:after="60"/>
              <w:jc w:val="center"/>
              <w:rPr>
                <w:sz w:val="18"/>
                <w:lang w:eastAsia="ar-SA"/>
              </w:rPr>
            </w:pPr>
            <w:r w:rsidRPr="00576960">
              <w:rPr>
                <w:sz w:val="18"/>
                <w:lang w:eastAsia="ar-SA"/>
              </w:rPr>
              <w:t>10</w:t>
            </w:r>
            <w:r>
              <w:rPr>
                <w:sz w:val="18"/>
                <w:lang w:eastAsia="ar-SA"/>
              </w:rPr>
              <w:t>,</w:t>
            </w:r>
            <w:r w:rsidRPr="00576960">
              <w:rPr>
                <w:sz w:val="18"/>
                <w:lang w:eastAsia="ar-SA"/>
              </w:rPr>
              <w:t>3</w:t>
            </w:r>
            <w:r>
              <w:rPr>
                <w:sz w:val="18"/>
                <w:lang w:eastAsia="ar-SA"/>
              </w:rPr>
              <w:t>3 mln.</w:t>
            </w:r>
          </w:p>
        </w:tc>
        <w:tc>
          <w:tcPr>
            <w:tcW w:w="1565" w:type="dxa"/>
            <w:tcBorders>
              <w:top w:val="single" w:sz="12" w:space="0" w:color="FFFFFF" w:themeColor="background1"/>
              <w:bottom w:val="nil"/>
              <w:right w:val="single" w:sz="12" w:space="0" w:color="FFFFFF" w:themeColor="background1"/>
            </w:tcBorders>
            <w:shd w:val="clear" w:color="auto" w:fill="auto"/>
            <w:vAlign w:val="center"/>
          </w:tcPr>
          <w:p w14:paraId="54C8E43E" w14:textId="4B21E3EF" w:rsidR="00210470" w:rsidRPr="00302614" w:rsidRDefault="00772D21">
            <w:pPr>
              <w:spacing w:before="60" w:after="60"/>
              <w:jc w:val="center"/>
              <w:rPr>
                <w:sz w:val="18"/>
                <w:lang w:eastAsia="ar-SA"/>
              </w:rPr>
            </w:pPr>
            <w:r w:rsidRPr="005447C1">
              <w:rPr>
                <w:sz w:val="18"/>
                <w:lang w:eastAsia="ar-SA"/>
              </w:rPr>
              <w:t>4</w:t>
            </w:r>
            <w:r>
              <w:rPr>
                <w:sz w:val="18"/>
                <w:lang w:eastAsia="ar-SA"/>
              </w:rPr>
              <w:t>,</w:t>
            </w:r>
            <w:r w:rsidRPr="005447C1">
              <w:rPr>
                <w:sz w:val="18"/>
                <w:lang w:eastAsia="ar-SA"/>
              </w:rPr>
              <w:t>77</w:t>
            </w:r>
            <w:r>
              <w:rPr>
                <w:sz w:val="18"/>
                <w:lang w:eastAsia="ar-SA"/>
              </w:rPr>
              <w:t xml:space="preserve"> mln.</w:t>
            </w:r>
          </w:p>
        </w:tc>
        <w:tc>
          <w:tcPr>
            <w:tcW w:w="1509" w:type="dxa"/>
            <w:tcBorders>
              <w:top w:val="single" w:sz="12" w:space="0" w:color="FFFFFF" w:themeColor="background1"/>
              <w:left w:val="single" w:sz="12" w:space="0" w:color="FFFFFF" w:themeColor="background1"/>
              <w:bottom w:val="nil"/>
            </w:tcBorders>
            <w:shd w:val="clear" w:color="auto" w:fill="auto"/>
            <w:vAlign w:val="center"/>
          </w:tcPr>
          <w:p w14:paraId="39E913F0" w14:textId="61974BE5" w:rsidR="00210470" w:rsidRPr="00302614" w:rsidRDefault="00772D21">
            <w:pPr>
              <w:tabs>
                <w:tab w:val="left" w:pos="317"/>
                <w:tab w:val="center" w:pos="646"/>
              </w:tabs>
              <w:spacing w:before="60" w:after="60"/>
              <w:jc w:val="center"/>
              <w:rPr>
                <w:sz w:val="18"/>
                <w:lang w:eastAsia="ar-SA"/>
              </w:rPr>
            </w:pPr>
            <w:r w:rsidRPr="0081061C">
              <w:rPr>
                <w:sz w:val="18"/>
                <w:lang w:eastAsia="ar-SA"/>
              </w:rPr>
              <w:t>15</w:t>
            </w:r>
            <w:r>
              <w:rPr>
                <w:sz w:val="18"/>
                <w:lang w:eastAsia="ar-SA"/>
              </w:rPr>
              <w:t>,1 mln.</w:t>
            </w:r>
          </w:p>
        </w:tc>
      </w:tr>
    </w:tbl>
    <w:p w14:paraId="70B76EA8" w14:textId="77777777" w:rsidR="00210470" w:rsidRPr="00651B67" w:rsidRDefault="00210470" w:rsidP="00210470">
      <w:pPr>
        <w:rPr>
          <w:rStyle w:val="Rykinuoroda"/>
          <w:b w:val="0"/>
          <w:bCs w:val="0"/>
          <w:smallCaps w:val="0"/>
          <w:color w:val="92A9A0"/>
          <w:spacing w:val="0"/>
          <w:sz w:val="18"/>
          <w:szCs w:val="18"/>
        </w:rPr>
      </w:pPr>
      <w:r w:rsidRPr="00B8110F">
        <w:rPr>
          <w:color w:val="92A9A0"/>
          <w:sz w:val="18"/>
          <w:szCs w:val="18"/>
        </w:rPr>
        <w:t>Šaltinis: parengta Vertintojo remiantis 30</w:t>
      </w:r>
      <w:r>
        <w:rPr>
          <w:color w:val="92A9A0"/>
          <w:sz w:val="18"/>
          <w:szCs w:val="18"/>
        </w:rPr>
        <w:t>4</w:t>
      </w:r>
      <w:r w:rsidRPr="00B8110F">
        <w:rPr>
          <w:color w:val="92A9A0"/>
          <w:sz w:val="18"/>
          <w:szCs w:val="18"/>
        </w:rPr>
        <w:t xml:space="preserve"> priemonės PFSA ir SFMIS duomenimis</w:t>
      </w:r>
    </w:p>
    <w:p w14:paraId="481D0809" w14:textId="460B3964" w:rsidR="00210470" w:rsidRDefault="00210470" w:rsidP="00210470">
      <w:r w:rsidRPr="003D6540">
        <w:rPr>
          <w:rStyle w:val="Rykinuoroda"/>
        </w:rPr>
        <w:t>Nr. 05.4.1-FM-F-307 „Viešojo ir privataus kultūros paveldo pritaikymas visuomenės poreikiams“</w:t>
      </w:r>
      <w:r>
        <w:rPr>
          <w:rStyle w:val="Rykinuoroda"/>
        </w:rPr>
        <w:t xml:space="preserve"> (toliau – </w:t>
      </w:r>
      <w:r w:rsidRPr="00C026CF">
        <w:rPr>
          <w:rStyle w:val="Rykinuoroda"/>
        </w:rPr>
        <w:t>307 priemon</w:t>
      </w:r>
      <w:r>
        <w:rPr>
          <w:rStyle w:val="Rykinuoroda"/>
        </w:rPr>
        <w:t xml:space="preserve">ė).  </w:t>
      </w:r>
      <w:r w:rsidRPr="00605305">
        <w:t>Pagal Priemonę remiama veikla – investicijų į kultūros paveldo objektus, siekiant</w:t>
      </w:r>
      <w:r>
        <w:t xml:space="preserve"> </w:t>
      </w:r>
      <w:r w:rsidRPr="00605305">
        <w:t>išsaugoti bei atskleisti vertingąsias paveldo objektų savybes, pritaikyti juos įvairioms reikmėms</w:t>
      </w:r>
      <w:r w:rsidR="00B02923">
        <w:t>,</w:t>
      </w:r>
      <w:r>
        <w:t xml:space="preserve"> </w:t>
      </w:r>
      <w:r w:rsidRPr="00605305">
        <w:t>padidinti Lietuvos gyventojų susidomėjimą kultūros paveldu, taip pat pagerinti Lietuvos</w:t>
      </w:r>
      <w:r w:rsidR="00FC2896">
        <w:t>,</w:t>
      </w:r>
      <w:r w:rsidRPr="00605305">
        <w:t xml:space="preserve"> kaip</w:t>
      </w:r>
      <w:r>
        <w:t xml:space="preserve"> </w:t>
      </w:r>
      <w:r w:rsidRPr="00605305">
        <w:t>patrauklios turizmui šalies</w:t>
      </w:r>
      <w:r w:rsidR="00FC2896">
        <w:t>,</w:t>
      </w:r>
      <w:r w:rsidRPr="00605305">
        <w:t xml:space="preserve"> įvaizdį Lietuvos ir užsienio šalių rinkose</w:t>
      </w:r>
      <w:r>
        <w:t xml:space="preserve">. </w:t>
      </w:r>
    </w:p>
    <w:p w14:paraId="0FA45CAD" w14:textId="7AB7CD5B" w:rsidR="00210470" w:rsidRPr="00C70118" w:rsidRDefault="00210470" w:rsidP="00210470">
      <w:r>
        <w:t xml:space="preserve">Ši priemonė išsiskiria iš kitų investicijų intervencijų, nagrinėjimų šiame vertinime, savo finansavimo forma. Priemonės veiklos įgyvendinamos teikiant paskolas viešiesiems ir privatiems juridiniams asmenims iš įsteigto fondo. Pagal šią priemonę įsteigtas </w:t>
      </w:r>
      <w:r w:rsidRPr="0095045B">
        <w:t>„Kultūros paveldo fondas</w:t>
      </w:r>
      <w:r>
        <w:t xml:space="preserve">“ fondas trišale sutartimi tarp FM, KM ir </w:t>
      </w:r>
      <w:r w:rsidRPr="007326FA">
        <w:t>Viešųjų investicijų plėtros agentūra (</w:t>
      </w:r>
      <w:r w:rsidRPr="00F94368">
        <w:t>toliau - VIPA</w:t>
      </w:r>
      <w:r w:rsidRPr="007326FA">
        <w:t>)</w:t>
      </w:r>
      <w:r>
        <w:t xml:space="preserve">. VIPA yra </w:t>
      </w:r>
      <w:r w:rsidRPr="00C026CF">
        <w:t>307 priemon</w:t>
      </w:r>
      <w:r>
        <w:t>ės vienintelis pareiškėjas. VIPA f</w:t>
      </w:r>
      <w:r w:rsidRPr="009A4A87">
        <w:t xml:space="preserve">inansinės </w:t>
      </w:r>
      <w:r w:rsidRPr="00861C0C">
        <w:t xml:space="preserve">priemonės valdytoju paskyrė AB Šiaulių banką. Paskolos administravimo ir valdymo aspektai yra pateikti lentelėje Nr. </w:t>
      </w:r>
      <w:r w:rsidR="00AF31BA" w:rsidRPr="00861C0C">
        <w:t>4</w:t>
      </w:r>
      <w:r w:rsidRPr="00861C0C">
        <w:t xml:space="preserve"> .Faktiškai skirtas finansavimas priemonei buvo </w:t>
      </w:r>
      <w:r w:rsidRPr="00EB2B7B">
        <w:t>2 mln. Eur ma</w:t>
      </w:r>
      <w:r w:rsidRPr="00861C0C">
        <w:t xml:space="preserve">žesnis negu numatytas PFSA. </w:t>
      </w:r>
      <w:r w:rsidR="00714CFB" w:rsidRPr="00861C0C">
        <w:t xml:space="preserve">Remiantis </w:t>
      </w:r>
      <w:r w:rsidR="00753556" w:rsidRPr="00861C0C">
        <w:t>LR Finansų ministerijos</w:t>
      </w:r>
      <w:r w:rsidR="00753556">
        <w:t xml:space="preserve"> (toliau – FM) komentarais, finansavimas buvo mažinamas atsižvelgiant į </w:t>
      </w:r>
      <w:r w:rsidR="009C5114">
        <w:t>sukurto fondo mažą sukūrinamą naudą, žemą paklausą ir nepatrauklumą investuotojams (žr. plačiau skyri</w:t>
      </w:r>
      <w:r w:rsidR="00B3503E">
        <w:t>uje</w:t>
      </w:r>
      <w:r w:rsidR="009C5114">
        <w:t xml:space="preserve"> </w:t>
      </w:r>
      <w:r w:rsidR="00727105">
        <w:t>Nr</w:t>
      </w:r>
      <w:r w:rsidR="009C5114">
        <w:t xml:space="preserve">. </w:t>
      </w:r>
      <w:r w:rsidR="00263070">
        <w:t>3.3.2.)</w:t>
      </w:r>
    </w:p>
    <w:p w14:paraId="2F84122B" w14:textId="59E2ECFF" w:rsidR="00210470" w:rsidRPr="00302614" w:rsidRDefault="00210470" w:rsidP="00210470">
      <w:pPr>
        <w:keepNext/>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20" w:name="_Toc143093160"/>
      <w:r w:rsidR="00CE13C6">
        <w:rPr>
          <w:noProof/>
          <w:color w:val="1F7B61" w:themeColor="accent1"/>
          <w:sz w:val="18"/>
          <w:szCs w:val="18"/>
        </w:rPr>
        <w:t>4</w:t>
      </w:r>
      <w:r w:rsidRPr="00302614">
        <w:rPr>
          <w:color w:val="1F7B61" w:themeColor="accent1"/>
          <w:sz w:val="18"/>
          <w:szCs w:val="18"/>
        </w:rPr>
        <w:fldChar w:fldCharType="end"/>
      </w:r>
      <w:r w:rsidRPr="00302614">
        <w:rPr>
          <w:color w:val="1F7B61" w:themeColor="accent1"/>
          <w:sz w:val="18"/>
          <w:szCs w:val="18"/>
        </w:rPr>
        <w:t xml:space="preserve"> lentelė. </w:t>
      </w:r>
      <w:r w:rsidRPr="00CE611F">
        <w:rPr>
          <w:color w:val="1F7B61" w:themeColor="accent1"/>
          <w:sz w:val="18"/>
          <w:szCs w:val="18"/>
        </w:rPr>
        <w:t>30</w:t>
      </w:r>
      <w:r>
        <w:rPr>
          <w:color w:val="1F7B61" w:themeColor="accent1"/>
          <w:sz w:val="18"/>
          <w:szCs w:val="18"/>
        </w:rPr>
        <w:t>7</w:t>
      </w:r>
      <w:r w:rsidRPr="00CE611F">
        <w:rPr>
          <w:color w:val="1F7B61" w:themeColor="accent1"/>
          <w:sz w:val="18"/>
          <w:szCs w:val="18"/>
        </w:rPr>
        <w:t xml:space="preserve"> priemon</w:t>
      </w:r>
      <w:r>
        <w:rPr>
          <w:color w:val="1F7B61" w:themeColor="accent1"/>
          <w:sz w:val="18"/>
          <w:szCs w:val="18"/>
        </w:rPr>
        <w:t xml:space="preserve">ės </w:t>
      </w:r>
      <w:r w:rsidRPr="00302614">
        <w:rPr>
          <w:color w:val="1F7B61" w:themeColor="accent1"/>
          <w:sz w:val="18"/>
          <w:szCs w:val="18"/>
        </w:rPr>
        <w:t>numatytas ir skirtas finansavimas 2014–2020 m., eurais</w:t>
      </w:r>
      <w:bookmarkEnd w:id="20"/>
      <w:r w:rsidRPr="00302614">
        <w:rPr>
          <w:color w:val="1F7B61" w:themeColor="accent1"/>
          <w:sz w:val="18"/>
          <w:szCs w:val="18"/>
        </w:rPr>
        <w:t xml:space="preserve"> </w:t>
      </w:r>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399"/>
        <w:gridCol w:w="277"/>
        <w:gridCol w:w="1537"/>
        <w:gridCol w:w="1676"/>
        <w:gridCol w:w="1535"/>
        <w:gridCol w:w="1565"/>
        <w:gridCol w:w="1509"/>
      </w:tblGrid>
      <w:tr w:rsidR="00210470" w:rsidRPr="00302614" w14:paraId="7B0BC11C" w14:textId="77777777">
        <w:trPr>
          <w:trHeight w:val="280"/>
          <w:tblHeader/>
        </w:trPr>
        <w:tc>
          <w:tcPr>
            <w:tcW w:w="4889" w:type="dxa"/>
            <w:gridSpan w:val="4"/>
            <w:tcBorders>
              <w:top w:val="nil"/>
              <w:left w:val="single" w:sz="12" w:space="0" w:color="FFFFFF" w:themeColor="background1"/>
              <w:bottom w:val="nil"/>
              <w:right w:val="nil"/>
            </w:tcBorders>
            <w:shd w:val="clear" w:color="auto" w:fill="1F7B61" w:themeFill="accent1"/>
          </w:tcPr>
          <w:p w14:paraId="78B9D3BC"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09" w:type="dxa"/>
            <w:gridSpan w:val="3"/>
            <w:tcBorders>
              <w:top w:val="nil"/>
              <w:left w:val="nil"/>
              <w:bottom w:val="nil"/>
              <w:right w:val="single" w:sz="12" w:space="0" w:color="FFFFFF" w:themeColor="background1"/>
            </w:tcBorders>
            <w:shd w:val="clear" w:color="auto" w:fill="1F7B61" w:themeFill="accent1"/>
          </w:tcPr>
          <w:p w14:paraId="0BFCC484"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25487319" w14:textId="77777777">
        <w:trPr>
          <w:trHeight w:val="280"/>
          <w:tblHeader/>
        </w:trPr>
        <w:tc>
          <w:tcPr>
            <w:tcW w:w="1676"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CFC421E"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3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4811E96" w14:textId="77777777" w:rsidR="00210470" w:rsidRPr="00302614" w:rsidRDefault="00210470">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67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87F4858"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Iš viso</w:t>
            </w:r>
          </w:p>
        </w:tc>
        <w:tc>
          <w:tcPr>
            <w:tcW w:w="153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607285E"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6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BA4742A" w14:textId="77777777" w:rsidR="00210470" w:rsidRPr="00302614" w:rsidRDefault="00210470">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VB lėšos</w:t>
            </w:r>
          </w:p>
        </w:tc>
        <w:tc>
          <w:tcPr>
            <w:tcW w:w="150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F095D2D" w14:textId="77777777" w:rsidR="00210470" w:rsidRPr="00302614" w:rsidRDefault="00210470">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p>
        </w:tc>
      </w:tr>
      <w:tr w:rsidR="00210470" w:rsidRPr="00302614" w14:paraId="71FBE72B" w14:textId="77777777">
        <w:trPr>
          <w:trHeight w:val="280"/>
        </w:trPr>
        <w:tc>
          <w:tcPr>
            <w:tcW w:w="9498"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67744159" w14:textId="66A1CDBA" w:rsidR="00210470" w:rsidRPr="00026EFF" w:rsidRDefault="00026EFF">
            <w:pPr>
              <w:spacing w:before="60" w:after="60"/>
              <w:jc w:val="center"/>
              <w:rPr>
                <w:sz w:val="18"/>
                <w:lang w:eastAsia="ar-SA"/>
              </w:rPr>
            </w:pPr>
            <w:r>
              <w:rPr>
                <w:sz w:val="18"/>
                <w:lang w:val="en-GB" w:eastAsia="ar-SA"/>
              </w:rPr>
              <w:t>307 priemon</w:t>
            </w:r>
            <w:r>
              <w:rPr>
                <w:sz w:val="18"/>
                <w:lang w:eastAsia="ar-SA"/>
              </w:rPr>
              <w:t>ė</w:t>
            </w:r>
          </w:p>
        </w:tc>
      </w:tr>
      <w:tr w:rsidR="00801BF5" w:rsidRPr="00302614" w14:paraId="7ED4A720" w14:textId="77777777">
        <w:trPr>
          <w:trHeight w:val="259"/>
        </w:trPr>
        <w:tc>
          <w:tcPr>
            <w:tcW w:w="1399" w:type="dxa"/>
            <w:tcBorders>
              <w:top w:val="single" w:sz="12" w:space="0" w:color="FFFFFF" w:themeColor="background1"/>
              <w:bottom w:val="nil"/>
              <w:right w:val="single" w:sz="12" w:space="0" w:color="FFFFFF" w:themeColor="background1"/>
            </w:tcBorders>
          </w:tcPr>
          <w:p w14:paraId="67E055C7" w14:textId="74E1BB93" w:rsidR="00210470" w:rsidRPr="00302614" w:rsidRDefault="00210470">
            <w:pPr>
              <w:spacing w:before="60" w:after="60"/>
              <w:jc w:val="center"/>
              <w:rPr>
                <w:sz w:val="18"/>
                <w:lang w:eastAsia="ar-SA"/>
              </w:rPr>
            </w:pPr>
            <w:r w:rsidRPr="00C13326">
              <w:rPr>
                <w:sz w:val="18"/>
                <w:lang w:eastAsia="ar-SA"/>
              </w:rPr>
              <w:t>5</w:t>
            </w:r>
            <w:r w:rsidR="0037547D">
              <w:rPr>
                <w:sz w:val="18"/>
                <w:lang w:eastAsia="ar-SA"/>
              </w:rPr>
              <w:t>,</w:t>
            </w:r>
            <w:r w:rsidRPr="00C13326">
              <w:rPr>
                <w:sz w:val="18"/>
                <w:lang w:eastAsia="ar-SA"/>
              </w:rPr>
              <w:t>21</w:t>
            </w:r>
            <w:r>
              <w:rPr>
                <w:sz w:val="18"/>
                <w:lang w:eastAsia="ar-SA"/>
              </w:rPr>
              <w:t xml:space="preserve"> </w:t>
            </w:r>
            <w:r w:rsidRPr="00302614">
              <w:rPr>
                <w:sz w:val="18"/>
                <w:lang w:eastAsia="ar-SA"/>
              </w:rPr>
              <w:t>mln.</w:t>
            </w:r>
          </w:p>
        </w:tc>
        <w:tc>
          <w:tcPr>
            <w:tcW w:w="1814" w:type="dxa"/>
            <w:gridSpan w:val="2"/>
            <w:tcBorders>
              <w:top w:val="single" w:sz="12" w:space="0" w:color="FFFFFF" w:themeColor="background1"/>
              <w:left w:val="single" w:sz="12" w:space="0" w:color="FFFFFF" w:themeColor="background1"/>
              <w:bottom w:val="nil"/>
            </w:tcBorders>
          </w:tcPr>
          <w:p w14:paraId="2447A88F" w14:textId="77777777" w:rsidR="00210470" w:rsidRPr="00302614" w:rsidRDefault="00210470">
            <w:pPr>
              <w:spacing w:before="60" w:after="60"/>
              <w:jc w:val="center"/>
              <w:rPr>
                <w:sz w:val="18"/>
                <w:lang w:eastAsia="ar-SA"/>
              </w:rPr>
            </w:pPr>
            <w:r>
              <w:rPr>
                <w:sz w:val="18"/>
                <w:lang w:eastAsia="ar-SA"/>
              </w:rPr>
              <w:t>-</w:t>
            </w:r>
          </w:p>
        </w:tc>
        <w:tc>
          <w:tcPr>
            <w:tcW w:w="1676" w:type="dxa"/>
            <w:tcBorders>
              <w:top w:val="single" w:sz="12" w:space="0" w:color="FFFFFF" w:themeColor="background1"/>
              <w:bottom w:val="nil"/>
            </w:tcBorders>
            <w:shd w:val="clear" w:color="auto" w:fill="auto"/>
          </w:tcPr>
          <w:p w14:paraId="6C1A33B0" w14:textId="4C9C1136" w:rsidR="00210470" w:rsidRPr="00302614" w:rsidRDefault="00210470">
            <w:pPr>
              <w:spacing w:before="60" w:after="60"/>
              <w:jc w:val="center"/>
              <w:rPr>
                <w:sz w:val="18"/>
                <w:lang w:eastAsia="ar-SA"/>
              </w:rPr>
            </w:pPr>
            <w:r w:rsidRPr="00365334">
              <w:rPr>
                <w:sz w:val="18"/>
                <w:lang w:eastAsia="ar-SA"/>
              </w:rPr>
              <w:t>5</w:t>
            </w:r>
            <w:r w:rsidR="0037547D">
              <w:rPr>
                <w:sz w:val="18"/>
                <w:lang w:eastAsia="ar-SA"/>
              </w:rPr>
              <w:t>,</w:t>
            </w:r>
            <w:r w:rsidRPr="00365334">
              <w:rPr>
                <w:sz w:val="18"/>
                <w:lang w:eastAsia="ar-SA"/>
              </w:rPr>
              <w:t>21 mln.</w:t>
            </w:r>
          </w:p>
        </w:tc>
        <w:tc>
          <w:tcPr>
            <w:tcW w:w="1535" w:type="dxa"/>
            <w:tcBorders>
              <w:top w:val="single" w:sz="12" w:space="0" w:color="FFFFFF" w:themeColor="background1"/>
              <w:bottom w:val="nil"/>
            </w:tcBorders>
            <w:shd w:val="clear" w:color="auto" w:fill="auto"/>
            <w:vAlign w:val="center"/>
          </w:tcPr>
          <w:p w14:paraId="443DDA8D" w14:textId="480C32F7" w:rsidR="00210470" w:rsidRPr="00302614" w:rsidRDefault="00210470">
            <w:pPr>
              <w:spacing w:before="60" w:after="60"/>
              <w:jc w:val="center"/>
              <w:rPr>
                <w:sz w:val="18"/>
                <w:lang w:eastAsia="ar-SA"/>
              </w:rPr>
            </w:pPr>
            <w:r w:rsidRPr="00060D83">
              <w:rPr>
                <w:sz w:val="18"/>
                <w:lang w:eastAsia="ar-SA"/>
              </w:rPr>
              <w:t>3</w:t>
            </w:r>
            <w:r w:rsidR="0037547D">
              <w:rPr>
                <w:sz w:val="18"/>
                <w:lang w:eastAsia="ar-SA"/>
              </w:rPr>
              <w:t>,</w:t>
            </w:r>
            <w:r w:rsidRPr="00060D83">
              <w:rPr>
                <w:sz w:val="18"/>
                <w:lang w:eastAsia="ar-SA"/>
              </w:rPr>
              <w:t>21</w:t>
            </w:r>
            <w:r>
              <w:rPr>
                <w:sz w:val="18"/>
                <w:lang w:eastAsia="ar-SA"/>
              </w:rPr>
              <w:t xml:space="preserve"> </w:t>
            </w:r>
            <w:r w:rsidR="00EA7310" w:rsidRPr="00302614">
              <w:rPr>
                <w:sz w:val="18"/>
                <w:lang w:eastAsia="ar-SA"/>
              </w:rPr>
              <w:t>mln.</w:t>
            </w:r>
          </w:p>
        </w:tc>
        <w:tc>
          <w:tcPr>
            <w:tcW w:w="1565" w:type="dxa"/>
            <w:tcBorders>
              <w:top w:val="single" w:sz="12" w:space="0" w:color="FFFFFF" w:themeColor="background1"/>
              <w:bottom w:val="nil"/>
              <w:right w:val="single" w:sz="12" w:space="0" w:color="FFFFFF" w:themeColor="background1"/>
            </w:tcBorders>
            <w:shd w:val="clear" w:color="auto" w:fill="auto"/>
            <w:vAlign w:val="center"/>
          </w:tcPr>
          <w:p w14:paraId="13F6378E" w14:textId="77777777" w:rsidR="00210470" w:rsidRPr="00302614" w:rsidRDefault="00210470">
            <w:pPr>
              <w:spacing w:before="60" w:after="60"/>
              <w:jc w:val="center"/>
              <w:rPr>
                <w:sz w:val="18"/>
                <w:lang w:eastAsia="ar-SA"/>
              </w:rPr>
            </w:pPr>
            <w:r>
              <w:rPr>
                <w:sz w:val="18"/>
                <w:lang w:eastAsia="ar-SA"/>
              </w:rPr>
              <w:t>-</w:t>
            </w:r>
          </w:p>
        </w:tc>
        <w:tc>
          <w:tcPr>
            <w:tcW w:w="1509" w:type="dxa"/>
            <w:tcBorders>
              <w:top w:val="single" w:sz="12" w:space="0" w:color="FFFFFF" w:themeColor="background1"/>
              <w:left w:val="single" w:sz="12" w:space="0" w:color="FFFFFF" w:themeColor="background1"/>
              <w:bottom w:val="nil"/>
            </w:tcBorders>
            <w:shd w:val="clear" w:color="auto" w:fill="auto"/>
            <w:vAlign w:val="center"/>
          </w:tcPr>
          <w:p w14:paraId="67BDFE60" w14:textId="18411367" w:rsidR="00210470" w:rsidRPr="00302614" w:rsidRDefault="00210470">
            <w:pPr>
              <w:spacing w:before="60" w:after="60"/>
              <w:jc w:val="center"/>
              <w:rPr>
                <w:sz w:val="18"/>
                <w:lang w:eastAsia="ar-SA"/>
              </w:rPr>
            </w:pPr>
            <w:r w:rsidRPr="00D57990">
              <w:rPr>
                <w:sz w:val="18"/>
                <w:lang w:eastAsia="ar-SA"/>
              </w:rPr>
              <w:t>3</w:t>
            </w:r>
            <w:r w:rsidR="00EA7310">
              <w:rPr>
                <w:sz w:val="18"/>
                <w:lang w:eastAsia="ar-SA"/>
              </w:rPr>
              <w:t>,</w:t>
            </w:r>
            <w:r w:rsidRPr="00D57990">
              <w:rPr>
                <w:sz w:val="18"/>
                <w:lang w:eastAsia="ar-SA"/>
              </w:rPr>
              <w:t>21</w:t>
            </w:r>
            <w:r>
              <w:rPr>
                <w:sz w:val="18"/>
                <w:lang w:eastAsia="ar-SA"/>
              </w:rPr>
              <w:t xml:space="preserve"> </w:t>
            </w:r>
            <w:r w:rsidR="00EA7310" w:rsidRPr="00302614">
              <w:rPr>
                <w:sz w:val="18"/>
                <w:lang w:eastAsia="ar-SA"/>
              </w:rPr>
              <w:t>mln.</w:t>
            </w:r>
          </w:p>
        </w:tc>
      </w:tr>
    </w:tbl>
    <w:p w14:paraId="3F1C794D" w14:textId="77777777" w:rsidR="00210470" w:rsidRPr="00302614" w:rsidRDefault="00210470" w:rsidP="00210470">
      <w:pPr>
        <w:rPr>
          <w:rStyle w:val="Rykinuoroda"/>
          <w:b w:val="0"/>
          <w:smallCaps w:val="0"/>
          <w:color w:val="92A9A0"/>
          <w:spacing w:val="0"/>
          <w:sz w:val="18"/>
          <w:szCs w:val="18"/>
        </w:rPr>
      </w:pPr>
      <w:r w:rsidRPr="00B8110F">
        <w:rPr>
          <w:color w:val="92A9A0"/>
          <w:sz w:val="18"/>
          <w:szCs w:val="18"/>
        </w:rPr>
        <w:t>Šaltinis: parengta Vertintojo remiantis 30</w:t>
      </w:r>
      <w:r>
        <w:rPr>
          <w:color w:val="92A9A0"/>
          <w:sz w:val="18"/>
          <w:szCs w:val="18"/>
        </w:rPr>
        <w:t>4</w:t>
      </w:r>
      <w:r w:rsidRPr="00B8110F">
        <w:rPr>
          <w:color w:val="92A9A0"/>
          <w:sz w:val="18"/>
          <w:szCs w:val="18"/>
        </w:rPr>
        <w:t xml:space="preserve"> priemonės PFSA ir SFMIS duomenimis</w:t>
      </w:r>
    </w:p>
    <w:p w14:paraId="4266506B" w14:textId="685E5540" w:rsidR="00210470" w:rsidRPr="008E37D5" w:rsidRDefault="00210470" w:rsidP="00210470">
      <w:r w:rsidRPr="00861C0C">
        <w:t xml:space="preserve">Lentelėje </w:t>
      </w:r>
      <w:r w:rsidR="00727105" w:rsidRPr="00861C0C">
        <w:t>Nr</w:t>
      </w:r>
      <w:r w:rsidRPr="00861C0C">
        <w:t xml:space="preserve">. </w:t>
      </w:r>
      <w:r w:rsidR="00A40D29" w:rsidRPr="00861C0C">
        <w:t>5</w:t>
      </w:r>
      <w:r w:rsidRPr="00861C0C">
        <w:t xml:space="preserve"> lyginamos</w:t>
      </w:r>
      <w:r>
        <w:t xml:space="preserve"> 5 prioriteto priemonės, kurių finansavimo forma </w:t>
      </w:r>
      <w:r w:rsidR="00D457DA">
        <w:t xml:space="preserve">– </w:t>
      </w:r>
      <w:r>
        <w:t xml:space="preserve">negrąžinamoji subsidija. </w:t>
      </w:r>
      <w:r w:rsidR="00AF5BD0">
        <w:t xml:space="preserve">301, 302 ir 303 priemonės skyrėsi finansavimo </w:t>
      </w:r>
      <w:r w:rsidR="00163EB9">
        <w:t>intensyvumu</w:t>
      </w:r>
      <w:r w:rsidR="00066A31">
        <w:rPr>
          <w:rStyle w:val="Puslapioinaosnuoroda"/>
        </w:rPr>
        <w:footnoteReference w:id="7"/>
      </w:r>
      <w:r w:rsidR="00AF5BD0">
        <w:t xml:space="preserve"> ir projektų atrankos tip</w:t>
      </w:r>
      <w:r w:rsidR="00C5691B">
        <w:t>ais</w:t>
      </w:r>
      <w:r w:rsidR="008B6A9B">
        <w:t xml:space="preserve">, suteikiant galimybę finansuoti valstybines ir privačias iniciatyvas. </w:t>
      </w:r>
      <w:r w:rsidR="00AF5BD0">
        <w:t xml:space="preserve"> </w:t>
      </w:r>
    </w:p>
    <w:p w14:paraId="6A2803B7" w14:textId="3E7FD866" w:rsidR="00210470" w:rsidRPr="00302614" w:rsidRDefault="00210470" w:rsidP="00210470">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21" w:name="_Toc143093161"/>
      <w:r w:rsidR="00CE13C6">
        <w:rPr>
          <w:noProof/>
          <w:color w:val="1F7B61" w:themeColor="accent1"/>
          <w:sz w:val="18"/>
          <w:szCs w:val="18"/>
        </w:rPr>
        <w:t>5</w:t>
      </w:r>
      <w:r w:rsidRPr="00302614">
        <w:rPr>
          <w:color w:val="1F7B61" w:themeColor="accent1"/>
          <w:sz w:val="18"/>
          <w:szCs w:val="18"/>
        </w:rPr>
        <w:fldChar w:fldCharType="end"/>
      </w:r>
      <w:r w:rsidRPr="00302614">
        <w:rPr>
          <w:color w:val="1F7B61" w:themeColor="accent1"/>
          <w:sz w:val="18"/>
          <w:szCs w:val="18"/>
        </w:rPr>
        <w:t xml:space="preserve"> lentelė. </w:t>
      </w:r>
      <w:r w:rsidRPr="00746FBD">
        <w:rPr>
          <w:color w:val="1F7B61" w:themeColor="accent1"/>
          <w:sz w:val="18"/>
          <w:szCs w:val="18"/>
        </w:rPr>
        <w:t>30</w:t>
      </w:r>
      <w:r>
        <w:rPr>
          <w:color w:val="1F7B61" w:themeColor="accent1"/>
          <w:sz w:val="18"/>
          <w:szCs w:val="18"/>
        </w:rPr>
        <w:t xml:space="preserve">1, 302, 303 ir </w:t>
      </w:r>
      <w:r w:rsidRPr="00E157F8">
        <w:rPr>
          <w:color w:val="1F7B61" w:themeColor="accent1"/>
          <w:sz w:val="18"/>
          <w:szCs w:val="18"/>
        </w:rPr>
        <w:t>307</w:t>
      </w:r>
      <w:r w:rsidRPr="00746FBD">
        <w:rPr>
          <w:color w:val="1F7B61" w:themeColor="accent1"/>
          <w:sz w:val="18"/>
          <w:szCs w:val="18"/>
        </w:rPr>
        <w:t xml:space="preserve"> priemonės </w:t>
      </w:r>
      <w:r>
        <w:rPr>
          <w:color w:val="1F7B61" w:themeColor="accent1"/>
          <w:sz w:val="18"/>
          <w:szCs w:val="18"/>
        </w:rPr>
        <w:t>administravimo ir valdymo skirtumai</w:t>
      </w:r>
      <w:bookmarkEnd w:id="21"/>
    </w:p>
    <w:tbl>
      <w:tblPr>
        <w:tblW w:w="5030"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587"/>
        <w:gridCol w:w="1390"/>
        <w:gridCol w:w="1701"/>
        <w:gridCol w:w="1670"/>
        <w:gridCol w:w="1587"/>
        <w:gridCol w:w="1588"/>
      </w:tblGrid>
      <w:tr w:rsidR="007410D7" w:rsidRPr="00302614" w14:paraId="458B3633" w14:textId="77777777">
        <w:trPr>
          <w:trHeight w:val="290"/>
        </w:trPr>
        <w:tc>
          <w:tcPr>
            <w:tcW w:w="158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C23846F" w14:textId="77777777" w:rsidR="00210470" w:rsidRPr="00302614" w:rsidRDefault="00210470">
            <w:pPr>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Priemonė</w:t>
            </w:r>
          </w:p>
        </w:tc>
        <w:tc>
          <w:tcPr>
            <w:tcW w:w="139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99C60F5" w14:textId="77777777" w:rsidR="00210470" w:rsidRPr="00302614" w:rsidRDefault="00210470">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F</w:t>
            </w:r>
            <w:r w:rsidRPr="009B7810">
              <w:rPr>
                <w:rFonts w:cs="Calibri Light"/>
                <w:b/>
                <w:bCs/>
                <w:color w:val="E1E1D5" w:themeColor="background2"/>
                <w:sz w:val="18"/>
                <w:lang w:eastAsia="ar-SA"/>
              </w:rPr>
              <w:t>inansavimo forma</w:t>
            </w:r>
          </w:p>
        </w:tc>
        <w:tc>
          <w:tcPr>
            <w:tcW w:w="170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F40472F" w14:textId="77777777" w:rsidR="00210470" w:rsidRPr="004B17EB" w:rsidRDefault="00210470">
            <w:pPr>
              <w:spacing w:before="60" w:after="60"/>
              <w:jc w:val="center"/>
              <w:rPr>
                <w:rFonts w:cs="Calibri Light"/>
                <w:b/>
                <w:bCs/>
                <w:color w:val="E1E1D5" w:themeColor="background2"/>
                <w:sz w:val="18"/>
                <w:lang w:val="en-GB" w:eastAsia="ar-SA"/>
              </w:rPr>
            </w:pPr>
            <w:r>
              <w:rPr>
                <w:rFonts w:cs="Calibri Light"/>
                <w:b/>
                <w:bCs/>
                <w:color w:val="E1E1D5" w:themeColor="background2"/>
                <w:sz w:val="18"/>
                <w:lang w:eastAsia="ar-SA"/>
              </w:rPr>
              <w:t>Finansavimo intensyvumas</w:t>
            </w:r>
          </w:p>
        </w:tc>
        <w:tc>
          <w:tcPr>
            <w:tcW w:w="1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FF7A80B" w14:textId="77777777" w:rsidR="00210470" w:rsidRPr="00C837AA" w:rsidRDefault="00210470">
            <w:pPr>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Projektų atranka</w:t>
            </w:r>
          </w:p>
        </w:tc>
        <w:tc>
          <w:tcPr>
            <w:tcW w:w="158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AF6A342" w14:textId="77777777" w:rsidR="00210470" w:rsidRPr="00302614" w:rsidRDefault="00210470">
            <w:pPr>
              <w:spacing w:before="60" w:after="60"/>
              <w:jc w:val="center"/>
              <w:rPr>
                <w:rFonts w:cs="Calibri Light"/>
                <w:b/>
                <w:color w:val="E1E1D5" w:themeColor="background2"/>
                <w:sz w:val="18"/>
                <w:szCs w:val="18"/>
                <w:lang w:eastAsia="ar-SA"/>
              </w:rPr>
            </w:pPr>
            <w:r>
              <w:rPr>
                <w:rFonts w:cs="Calibri Light"/>
                <w:b/>
                <w:color w:val="E1E1D5" w:themeColor="background2"/>
                <w:sz w:val="18"/>
                <w:szCs w:val="18"/>
                <w:lang w:eastAsia="ar-SA"/>
              </w:rPr>
              <w:t>Administruojanti / į</w:t>
            </w:r>
            <w:r w:rsidRPr="21F8E83C">
              <w:rPr>
                <w:rFonts w:cs="Calibri Light"/>
                <w:b/>
                <w:color w:val="E1E1D5" w:themeColor="background2"/>
                <w:sz w:val="18"/>
                <w:szCs w:val="18"/>
                <w:lang w:eastAsia="ar-SA"/>
              </w:rPr>
              <w:t>gyvendi</w:t>
            </w:r>
            <w:r>
              <w:rPr>
                <w:rFonts w:cs="Calibri Light"/>
                <w:b/>
                <w:color w:val="E1E1D5" w:themeColor="background2"/>
                <w:sz w:val="18"/>
                <w:szCs w:val="18"/>
                <w:lang w:eastAsia="ar-SA"/>
              </w:rPr>
              <w:t xml:space="preserve">nančioji </w:t>
            </w:r>
            <w:r w:rsidRPr="21F8E83C">
              <w:rPr>
                <w:rFonts w:cs="Calibri Light"/>
                <w:b/>
                <w:color w:val="E1E1D5" w:themeColor="background2"/>
                <w:sz w:val="18"/>
                <w:szCs w:val="18"/>
                <w:lang w:eastAsia="ar-SA"/>
              </w:rPr>
              <w:t>institucija</w:t>
            </w:r>
          </w:p>
        </w:tc>
        <w:tc>
          <w:tcPr>
            <w:tcW w:w="158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2E1FF28" w14:textId="77777777" w:rsidR="00210470" w:rsidRPr="00302614" w:rsidRDefault="00210470">
            <w:pPr>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Pareiškėjai</w:t>
            </w:r>
          </w:p>
        </w:tc>
      </w:tr>
      <w:tr w:rsidR="00B459F4" w:rsidRPr="00302614" w14:paraId="7AD936DF" w14:textId="77777777">
        <w:trPr>
          <w:trHeight w:val="66"/>
        </w:trPr>
        <w:tc>
          <w:tcPr>
            <w:tcW w:w="1587" w:type="dxa"/>
            <w:tcBorders>
              <w:top w:val="nil"/>
              <w:bottom w:val="single" w:sz="4" w:space="0" w:color="92A9A0" w:themeColor="text2"/>
              <w:right w:val="single" w:sz="12" w:space="0" w:color="FFFFFF" w:themeColor="background1"/>
            </w:tcBorders>
            <w:vAlign w:val="center"/>
          </w:tcPr>
          <w:p w14:paraId="59E026E2" w14:textId="77777777" w:rsidR="00210470" w:rsidRPr="00180399" w:rsidRDefault="00210470">
            <w:pPr>
              <w:spacing w:before="60" w:after="60"/>
              <w:jc w:val="center"/>
              <w:rPr>
                <w:sz w:val="18"/>
                <w:lang w:val="en-GB" w:eastAsia="ar-SA"/>
              </w:rPr>
            </w:pPr>
            <w:r>
              <w:rPr>
                <w:sz w:val="18"/>
                <w:lang w:val="en-GB" w:eastAsia="ar-SA"/>
              </w:rPr>
              <w:t>301</w:t>
            </w:r>
          </w:p>
        </w:tc>
        <w:tc>
          <w:tcPr>
            <w:tcW w:w="1390" w:type="dxa"/>
            <w:tcBorders>
              <w:top w:val="nil"/>
              <w:left w:val="single" w:sz="12" w:space="0" w:color="FFFFFF" w:themeColor="background1"/>
              <w:bottom w:val="single" w:sz="4" w:space="0" w:color="92A9A0" w:themeColor="text2"/>
            </w:tcBorders>
            <w:vAlign w:val="center"/>
          </w:tcPr>
          <w:p w14:paraId="074087BE" w14:textId="77777777" w:rsidR="00210470" w:rsidRPr="00302614" w:rsidRDefault="00210470">
            <w:pPr>
              <w:spacing w:before="60" w:after="60"/>
              <w:jc w:val="center"/>
              <w:rPr>
                <w:sz w:val="18"/>
                <w:lang w:eastAsia="ar-SA"/>
              </w:rPr>
            </w:pPr>
            <w:r>
              <w:rPr>
                <w:sz w:val="18"/>
                <w:lang w:eastAsia="ar-SA"/>
              </w:rPr>
              <w:t>N</w:t>
            </w:r>
            <w:r w:rsidRPr="00BC5544">
              <w:rPr>
                <w:sz w:val="18"/>
                <w:lang w:eastAsia="ar-SA"/>
              </w:rPr>
              <w:t>egrąžinamoji subsidija</w:t>
            </w:r>
          </w:p>
        </w:tc>
        <w:tc>
          <w:tcPr>
            <w:tcW w:w="1701" w:type="dxa"/>
            <w:tcBorders>
              <w:top w:val="nil"/>
              <w:bottom w:val="single" w:sz="4" w:space="0" w:color="92A9A0" w:themeColor="text2"/>
            </w:tcBorders>
            <w:vAlign w:val="center"/>
          </w:tcPr>
          <w:p w14:paraId="51A43D1E" w14:textId="77777777" w:rsidR="00210470" w:rsidRDefault="00210470">
            <w:pPr>
              <w:spacing w:before="60" w:after="60"/>
              <w:jc w:val="center"/>
              <w:rPr>
                <w:sz w:val="18"/>
                <w:lang w:eastAsia="ar-SA"/>
              </w:rPr>
            </w:pPr>
            <w:r>
              <w:rPr>
                <w:sz w:val="18"/>
                <w:lang w:eastAsia="ar-SA"/>
              </w:rPr>
              <w:t>100 proc.</w:t>
            </w:r>
          </w:p>
        </w:tc>
        <w:tc>
          <w:tcPr>
            <w:tcW w:w="1670" w:type="dxa"/>
            <w:tcBorders>
              <w:top w:val="nil"/>
              <w:bottom w:val="single" w:sz="4" w:space="0" w:color="92A9A0" w:themeColor="text2"/>
            </w:tcBorders>
            <w:shd w:val="clear" w:color="auto" w:fill="auto"/>
            <w:vAlign w:val="center"/>
          </w:tcPr>
          <w:p w14:paraId="24C99179" w14:textId="77777777" w:rsidR="00210470" w:rsidRPr="00302614" w:rsidRDefault="00210470">
            <w:pPr>
              <w:spacing w:before="60" w:after="60"/>
              <w:jc w:val="center"/>
              <w:rPr>
                <w:sz w:val="18"/>
                <w:lang w:eastAsia="ar-SA"/>
              </w:rPr>
            </w:pPr>
            <w:r>
              <w:rPr>
                <w:sz w:val="18"/>
                <w:lang w:eastAsia="ar-SA"/>
              </w:rPr>
              <w:t>V</w:t>
            </w:r>
            <w:r w:rsidRPr="00C837AA">
              <w:rPr>
                <w:sz w:val="18"/>
                <w:lang w:eastAsia="ar-SA"/>
              </w:rPr>
              <w:t>alstybės projektų planavimo būdu</w:t>
            </w:r>
          </w:p>
        </w:tc>
        <w:tc>
          <w:tcPr>
            <w:tcW w:w="1587" w:type="dxa"/>
            <w:tcBorders>
              <w:top w:val="nil"/>
              <w:bottom w:val="single" w:sz="4" w:space="0" w:color="92A9A0" w:themeColor="text2"/>
            </w:tcBorders>
            <w:shd w:val="clear" w:color="auto" w:fill="auto"/>
            <w:vAlign w:val="center"/>
          </w:tcPr>
          <w:p w14:paraId="63DEA62C" w14:textId="77777777" w:rsidR="00210470" w:rsidRPr="00302614" w:rsidRDefault="00210470">
            <w:pPr>
              <w:spacing w:before="60" w:after="60"/>
              <w:jc w:val="center"/>
              <w:rPr>
                <w:sz w:val="18"/>
                <w:lang w:eastAsia="ar-SA"/>
              </w:rPr>
            </w:pPr>
            <w:r>
              <w:rPr>
                <w:sz w:val="18"/>
                <w:lang w:eastAsia="ar-SA"/>
              </w:rPr>
              <w:t>KM, CPVA</w:t>
            </w:r>
          </w:p>
        </w:tc>
        <w:tc>
          <w:tcPr>
            <w:tcW w:w="1588" w:type="dxa"/>
            <w:tcBorders>
              <w:top w:val="nil"/>
              <w:bottom w:val="single" w:sz="4" w:space="0" w:color="92A9A0" w:themeColor="text2"/>
              <w:right w:val="single" w:sz="12" w:space="0" w:color="FFFFFF" w:themeColor="background1"/>
            </w:tcBorders>
            <w:shd w:val="clear" w:color="auto" w:fill="auto"/>
            <w:vAlign w:val="center"/>
          </w:tcPr>
          <w:p w14:paraId="6F99D04E" w14:textId="77777777" w:rsidR="00210470" w:rsidRPr="00302614" w:rsidRDefault="00210470">
            <w:pPr>
              <w:spacing w:before="60" w:after="60"/>
              <w:jc w:val="center"/>
              <w:rPr>
                <w:sz w:val="18"/>
                <w:lang w:eastAsia="ar-SA"/>
              </w:rPr>
            </w:pPr>
            <w:r>
              <w:rPr>
                <w:sz w:val="18"/>
                <w:lang w:eastAsia="ar-SA"/>
              </w:rPr>
              <w:t>V</w:t>
            </w:r>
            <w:r w:rsidRPr="00505692">
              <w:rPr>
                <w:sz w:val="18"/>
                <w:lang w:eastAsia="ar-SA"/>
              </w:rPr>
              <w:t>iešieji juridinia</w:t>
            </w:r>
            <w:r>
              <w:rPr>
                <w:sz w:val="18"/>
                <w:lang w:eastAsia="ar-SA"/>
              </w:rPr>
              <w:t>i asmenys</w:t>
            </w:r>
          </w:p>
        </w:tc>
      </w:tr>
      <w:tr w:rsidR="00B459F4" w:rsidRPr="00302614" w14:paraId="4D43D66F" w14:textId="77777777">
        <w:trPr>
          <w:trHeight w:val="282"/>
        </w:trPr>
        <w:tc>
          <w:tcPr>
            <w:tcW w:w="1587" w:type="dxa"/>
            <w:tcBorders>
              <w:top w:val="nil"/>
              <w:bottom w:val="single" w:sz="4" w:space="0" w:color="92A9A0" w:themeColor="text2"/>
              <w:right w:val="single" w:sz="12" w:space="0" w:color="FFFFFF" w:themeColor="background1"/>
            </w:tcBorders>
            <w:vAlign w:val="center"/>
          </w:tcPr>
          <w:p w14:paraId="7A1AF0A2" w14:textId="77777777" w:rsidR="00210470" w:rsidRPr="00302614" w:rsidRDefault="00210470">
            <w:pPr>
              <w:spacing w:before="60" w:after="60"/>
              <w:jc w:val="center"/>
              <w:rPr>
                <w:sz w:val="18"/>
                <w:lang w:eastAsia="ar-SA"/>
              </w:rPr>
            </w:pPr>
            <w:r>
              <w:rPr>
                <w:sz w:val="18"/>
                <w:lang w:eastAsia="ar-SA"/>
              </w:rPr>
              <w:t>302</w:t>
            </w:r>
          </w:p>
        </w:tc>
        <w:tc>
          <w:tcPr>
            <w:tcW w:w="1390" w:type="dxa"/>
            <w:tcBorders>
              <w:top w:val="nil"/>
              <w:left w:val="single" w:sz="12" w:space="0" w:color="FFFFFF" w:themeColor="background1"/>
              <w:bottom w:val="single" w:sz="4" w:space="0" w:color="92A9A0" w:themeColor="text2"/>
            </w:tcBorders>
            <w:vAlign w:val="center"/>
          </w:tcPr>
          <w:p w14:paraId="768E7F25" w14:textId="77777777" w:rsidR="00210470" w:rsidRPr="00302614" w:rsidRDefault="00210470">
            <w:pPr>
              <w:spacing w:before="60" w:after="60"/>
              <w:jc w:val="center"/>
              <w:rPr>
                <w:sz w:val="18"/>
                <w:lang w:eastAsia="ar-SA"/>
              </w:rPr>
            </w:pPr>
            <w:r>
              <w:rPr>
                <w:sz w:val="18"/>
                <w:lang w:eastAsia="ar-SA"/>
              </w:rPr>
              <w:t>N</w:t>
            </w:r>
            <w:r w:rsidRPr="00BC5544">
              <w:rPr>
                <w:sz w:val="18"/>
                <w:lang w:eastAsia="ar-SA"/>
              </w:rPr>
              <w:t>egrąžinamoji subsidija</w:t>
            </w:r>
          </w:p>
        </w:tc>
        <w:tc>
          <w:tcPr>
            <w:tcW w:w="1701" w:type="dxa"/>
            <w:tcBorders>
              <w:top w:val="nil"/>
              <w:bottom w:val="single" w:sz="4" w:space="0" w:color="92A9A0" w:themeColor="text2"/>
            </w:tcBorders>
            <w:vAlign w:val="center"/>
          </w:tcPr>
          <w:p w14:paraId="53B097DD" w14:textId="77777777" w:rsidR="00210470" w:rsidRDefault="00210470">
            <w:pPr>
              <w:spacing w:before="60" w:after="60"/>
              <w:jc w:val="center"/>
              <w:rPr>
                <w:sz w:val="18"/>
                <w:lang w:eastAsia="ar-SA"/>
              </w:rPr>
            </w:pPr>
            <w:r>
              <w:rPr>
                <w:sz w:val="18"/>
                <w:lang w:eastAsia="ar-SA"/>
              </w:rPr>
              <w:t>85 proc.</w:t>
            </w:r>
          </w:p>
        </w:tc>
        <w:tc>
          <w:tcPr>
            <w:tcW w:w="1670" w:type="dxa"/>
            <w:tcBorders>
              <w:top w:val="nil"/>
              <w:bottom w:val="single" w:sz="4" w:space="0" w:color="92A9A0" w:themeColor="text2"/>
            </w:tcBorders>
            <w:shd w:val="clear" w:color="auto" w:fill="auto"/>
            <w:vAlign w:val="center"/>
          </w:tcPr>
          <w:p w14:paraId="38BEE901" w14:textId="77777777" w:rsidR="00210470" w:rsidRPr="00302614" w:rsidRDefault="00210470">
            <w:pPr>
              <w:spacing w:before="60" w:after="60"/>
              <w:jc w:val="center"/>
              <w:rPr>
                <w:sz w:val="18"/>
                <w:lang w:eastAsia="ar-SA"/>
              </w:rPr>
            </w:pPr>
            <w:r>
              <w:rPr>
                <w:sz w:val="18"/>
                <w:lang w:eastAsia="ar-SA"/>
              </w:rPr>
              <w:t>R</w:t>
            </w:r>
            <w:r w:rsidRPr="00626581">
              <w:rPr>
                <w:sz w:val="18"/>
                <w:lang w:eastAsia="ar-SA"/>
              </w:rPr>
              <w:t>egiono projektų planavimo būdu</w:t>
            </w:r>
          </w:p>
        </w:tc>
        <w:tc>
          <w:tcPr>
            <w:tcW w:w="1587" w:type="dxa"/>
            <w:tcBorders>
              <w:top w:val="nil"/>
              <w:bottom w:val="single" w:sz="4" w:space="0" w:color="92A9A0" w:themeColor="text2"/>
            </w:tcBorders>
            <w:shd w:val="clear" w:color="auto" w:fill="auto"/>
            <w:vAlign w:val="center"/>
          </w:tcPr>
          <w:p w14:paraId="0EFD9E89" w14:textId="77777777" w:rsidR="00210470" w:rsidRPr="00302614" w:rsidRDefault="00210470">
            <w:pPr>
              <w:spacing w:before="60" w:after="60"/>
              <w:jc w:val="center"/>
              <w:rPr>
                <w:sz w:val="18"/>
                <w:lang w:eastAsia="ar-SA"/>
              </w:rPr>
            </w:pPr>
            <w:r>
              <w:rPr>
                <w:sz w:val="18"/>
                <w:lang w:eastAsia="ar-SA"/>
              </w:rPr>
              <w:t>KM, CPVA</w:t>
            </w:r>
          </w:p>
        </w:tc>
        <w:tc>
          <w:tcPr>
            <w:tcW w:w="1588" w:type="dxa"/>
            <w:tcBorders>
              <w:top w:val="nil"/>
              <w:bottom w:val="single" w:sz="4" w:space="0" w:color="92A9A0" w:themeColor="text2"/>
              <w:right w:val="single" w:sz="12" w:space="0" w:color="FFFFFF" w:themeColor="background1"/>
            </w:tcBorders>
            <w:shd w:val="clear" w:color="auto" w:fill="auto"/>
            <w:vAlign w:val="center"/>
          </w:tcPr>
          <w:p w14:paraId="32B7B913" w14:textId="77777777" w:rsidR="00210470" w:rsidRPr="00302614" w:rsidRDefault="00210470">
            <w:pPr>
              <w:spacing w:before="60" w:after="60"/>
              <w:jc w:val="center"/>
              <w:rPr>
                <w:sz w:val="18"/>
                <w:lang w:eastAsia="ar-SA"/>
              </w:rPr>
            </w:pPr>
            <w:r>
              <w:rPr>
                <w:sz w:val="18"/>
                <w:lang w:eastAsia="ar-SA"/>
              </w:rPr>
              <w:t>V</w:t>
            </w:r>
            <w:r w:rsidRPr="00505692">
              <w:rPr>
                <w:sz w:val="18"/>
                <w:lang w:eastAsia="ar-SA"/>
              </w:rPr>
              <w:t>iešieji juridinia</w:t>
            </w:r>
            <w:r>
              <w:rPr>
                <w:sz w:val="18"/>
                <w:lang w:eastAsia="ar-SA"/>
              </w:rPr>
              <w:t>i asmenys</w:t>
            </w:r>
          </w:p>
        </w:tc>
      </w:tr>
      <w:tr w:rsidR="00B459F4" w:rsidRPr="00302614" w14:paraId="36E0C8C1" w14:textId="77777777">
        <w:trPr>
          <w:trHeight w:val="201"/>
        </w:trPr>
        <w:tc>
          <w:tcPr>
            <w:tcW w:w="1587" w:type="dxa"/>
            <w:tcBorders>
              <w:top w:val="nil"/>
              <w:bottom w:val="single" w:sz="4" w:space="0" w:color="92A9A0" w:themeColor="text2"/>
              <w:right w:val="single" w:sz="12" w:space="0" w:color="FFFFFF" w:themeColor="background1"/>
            </w:tcBorders>
            <w:vAlign w:val="center"/>
          </w:tcPr>
          <w:p w14:paraId="3E863392" w14:textId="77777777" w:rsidR="00210470" w:rsidRPr="00302614" w:rsidRDefault="00210470">
            <w:pPr>
              <w:spacing w:before="60" w:after="60"/>
              <w:jc w:val="center"/>
              <w:rPr>
                <w:sz w:val="18"/>
                <w:lang w:eastAsia="ar-SA"/>
              </w:rPr>
            </w:pPr>
            <w:r>
              <w:rPr>
                <w:sz w:val="18"/>
                <w:lang w:eastAsia="ar-SA"/>
              </w:rPr>
              <w:t>303</w:t>
            </w:r>
          </w:p>
        </w:tc>
        <w:tc>
          <w:tcPr>
            <w:tcW w:w="1390" w:type="dxa"/>
            <w:tcBorders>
              <w:top w:val="nil"/>
              <w:left w:val="single" w:sz="12" w:space="0" w:color="FFFFFF" w:themeColor="background1"/>
              <w:bottom w:val="single" w:sz="4" w:space="0" w:color="92A9A0" w:themeColor="text2"/>
            </w:tcBorders>
            <w:vAlign w:val="center"/>
          </w:tcPr>
          <w:p w14:paraId="3D753A50" w14:textId="77777777" w:rsidR="00210470" w:rsidRPr="00302614" w:rsidRDefault="00210470">
            <w:pPr>
              <w:spacing w:before="60" w:after="60"/>
              <w:jc w:val="center"/>
              <w:rPr>
                <w:sz w:val="18"/>
                <w:lang w:eastAsia="ar-SA"/>
              </w:rPr>
            </w:pPr>
            <w:r>
              <w:rPr>
                <w:sz w:val="18"/>
                <w:lang w:eastAsia="ar-SA"/>
              </w:rPr>
              <w:t>N</w:t>
            </w:r>
            <w:r w:rsidRPr="00BC5544">
              <w:rPr>
                <w:sz w:val="18"/>
                <w:lang w:eastAsia="ar-SA"/>
              </w:rPr>
              <w:t>egrąžinamoji subsidija</w:t>
            </w:r>
          </w:p>
        </w:tc>
        <w:tc>
          <w:tcPr>
            <w:tcW w:w="1701" w:type="dxa"/>
            <w:tcBorders>
              <w:top w:val="nil"/>
              <w:bottom w:val="single" w:sz="4" w:space="0" w:color="92A9A0" w:themeColor="text2"/>
            </w:tcBorders>
            <w:vAlign w:val="center"/>
          </w:tcPr>
          <w:p w14:paraId="554AD379" w14:textId="4A3EFD79" w:rsidR="00210470" w:rsidRPr="0038219A" w:rsidRDefault="00210470">
            <w:pPr>
              <w:spacing w:before="60" w:after="60"/>
              <w:jc w:val="center"/>
              <w:rPr>
                <w:sz w:val="18"/>
                <w:lang w:eastAsia="ar-SA"/>
              </w:rPr>
            </w:pPr>
            <w:r>
              <w:rPr>
                <w:sz w:val="18"/>
                <w:lang w:eastAsia="ar-SA"/>
              </w:rPr>
              <w:t>80–70 proc., priklausomai nuo finansuojamo kultūros paveldo objekto statuso</w:t>
            </w:r>
          </w:p>
        </w:tc>
        <w:tc>
          <w:tcPr>
            <w:tcW w:w="1670" w:type="dxa"/>
            <w:tcBorders>
              <w:top w:val="nil"/>
              <w:bottom w:val="single" w:sz="4" w:space="0" w:color="92A9A0" w:themeColor="text2"/>
            </w:tcBorders>
            <w:shd w:val="clear" w:color="auto" w:fill="auto"/>
            <w:vAlign w:val="center"/>
          </w:tcPr>
          <w:p w14:paraId="329F9C94" w14:textId="77777777" w:rsidR="00210470" w:rsidRPr="00302614" w:rsidRDefault="00210470">
            <w:pPr>
              <w:spacing w:before="60" w:after="60"/>
              <w:jc w:val="center"/>
              <w:rPr>
                <w:sz w:val="18"/>
                <w:lang w:eastAsia="ar-SA"/>
              </w:rPr>
            </w:pPr>
            <w:r>
              <w:rPr>
                <w:sz w:val="18"/>
                <w:lang w:eastAsia="ar-SA"/>
              </w:rPr>
              <w:t>P</w:t>
            </w:r>
            <w:r w:rsidRPr="00160F82">
              <w:rPr>
                <w:sz w:val="18"/>
                <w:lang w:eastAsia="ar-SA"/>
              </w:rPr>
              <w:t>rojektų konkurs</w:t>
            </w:r>
            <w:r>
              <w:rPr>
                <w:sz w:val="18"/>
                <w:lang w:eastAsia="ar-SA"/>
              </w:rPr>
              <w:t>as</w:t>
            </w:r>
            <w:r w:rsidRPr="00160F82">
              <w:rPr>
                <w:sz w:val="18"/>
                <w:lang w:eastAsia="ar-SA"/>
              </w:rPr>
              <w:t xml:space="preserve"> vienu etapu</w:t>
            </w:r>
          </w:p>
        </w:tc>
        <w:tc>
          <w:tcPr>
            <w:tcW w:w="1587" w:type="dxa"/>
            <w:tcBorders>
              <w:top w:val="nil"/>
              <w:bottom w:val="single" w:sz="4" w:space="0" w:color="92A9A0" w:themeColor="text2"/>
            </w:tcBorders>
            <w:shd w:val="clear" w:color="auto" w:fill="auto"/>
            <w:vAlign w:val="center"/>
          </w:tcPr>
          <w:p w14:paraId="3046A884" w14:textId="77777777" w:rsidR="00210470" w:rsidRPr="00302614" w:rsidRDefault="00210470">
            <w:pPr>
              <w:spacing w:before="60" w:after="60"/>
              <w:jc w:val="center"/>
              <w:rPr>
                <w:sz w:val="18"/>
                <w:lang w:eastAsia="ar-SA"/>
              </w:rPr>
            </w:pPr>
            <w:r>
              <w:rPr>
                <w:sz w:val="18"/>
                <w:lang w:eastAsia="ar-SA"/>
              </w:rPr>
              <w:t>KM, CPVA</w:t>
            </w:r>
          </w:p>
        </w:tc>
        <w:tc>
          <w:tcPr>
            <w:tcW w:w="1588" w:type="dxa"/>
            <w:tcBorders>
              <w:top w:val="nil"/>
              <w:bottom w:val="single" w:sz="4" w:space="0" w:color="92A9A0" w:themeColor="text2"/>
              <w:right w:val="single" w:sz="12" w:space="0" w:color="FFFFFF" w:themeColor="background1"/>
            </w:tcBorders>
            <w:shd w:val="clear" w:color="auto" w:fill="auto"/>
            <w:vAlign w:val="center"/>
          </w:tcPr>
          <w:p w14:paraId="21BBA61F" w14:textId="77777777" w:rsidR="00210470" w:rsidRPr="00302614" w:rsidRDefault="00210470">
            <w:pPr>
              <w:spacing w:before="60" w:after="60"/>
              <w:jc w:val="center"/>
              <w:rPr>
                <w:sz w:val="18"/>
                <w:lang w:eastAsia="ar-SA"/>
              </w:rPr>
            </w:pPr>
            <w:r>
              <w:rPr>
                <w:sz w:val="18"/>
                <w:lang w:eastAsia="ar-SA"/>
              </w:rPr>
              <w:t>V</w:t>
            </w:r>
            <w:r w:rsidRPr="00027FD3">
              <w:rPr>
                <w:sz w:val="18"/>
                <w:lang w:eastAsia="ar-SA"/>
              </w:rPr>
              <w:t>iešieji ir privatūs juridiniai asmenys</w:t>
            </w:r>
          </w:p>
        </w:tc>
      </w:tr>
    </w:tbl>
    <w:p w14:paraId="6882779E" w14:textId="77777777" w:rsidR="00210470" w:rsidRPr="00C93DA3" w:rsidRDefault="00210470" w:rsidP="00210470">
      <w:pPr>
        <w:rPr>
          <w:color w:val="92A9A0"/>
          <w:sz w:val="18"/>
          <w:szCs w:val="18"/>
          <w:lang w:val="it-IT"/>
        </w:rPr>
      </w:pPr>
      <w:bookmarkStart w:id="22" w:name="_Hlk137461108"/>
      <w:r w:rsidRPr="00302614">
        <w:rPr>
          <w:color w:val="92A9A0"/>
          <w:sz w:val="18"/>
          <w:szCs w:val="18"/>
        </w:rPr>
        <w:lastRenderedPageBreak/>
        <w:t xml:space="preserve">Šaltinis: </w:t>
      </w:r>
      <w:r>
        <w:rPr>
          <w:color w:val="92A9A0"/>
          <w:sz w:val="18"/>
          <w:szCs w:val="18"/>
        </w:rPr>
        <w:t xml:space="preserve">parengta Vertintojo remiantis </w:t>
      </w:r>
      <w:r w:rsidRPr="005171E7">
        <w:rPr>
          <w:color w:val="92A9A0"/>
          <w:sz w:val="18"/>
          <w:szCs w:val="18"/>
        </w:rPr>
        <w:t xml:space="preserve">priemonių </w:t>
      </w:r>
      <w:r w:rsidRPr="00ED2396">
        <w:rPr>
          <w:color w:val="92A9A0"/>
          <w:sz w:val="18"/>
          <w:szCs w:val="18"/>
        </w:rPr>
        <w:t>301, 302, 303 priemoni</w:t>
      </w:r>
      <w:r w:rsidRPr="005171E7">
        <w:rPr>
          <w:color w:val="92A9A0"/>
          <w:sz w:val="18"/>
          <w:szCs w:val="18"/>
        </w:rPr>
        <w:t>ų</w:t>
      </w:r>
      <w:r w:rsidRPr="00ED2396">
        <w:rPr>
          <w:color w:val="92A9A0"/>
          <w:sz w:val="18"/>
          <w:szCs w:val="18"/>
        </w:rPr>
        <w:t xml:space="preserve"> PFSA</w:t>
      </w:r>
    </w:p>
    <w:bookmarkEnd w:id="22"/>
    <w:p w14:paraId="7033CAA0" w14:textId="3A262DED" w:rsidR="00210470" w:rsidRPr="00BE3B39" w:rsidRDefault="00210470" w:rsidP="00210470">
      <w:r w:rsidRPr="00861C0C">
        <w:t xml:space="preserve">Lentelėje </w:t>
      </w:r>
      <w:r w:rsidR="006B7576" w:rsidRPr="00861C0C">
        <w:t>Nr. 6</w:t>
      </w:r>
      <w:r w:rsidRPr="00861C0C">
        <w:t xml:space="preserve"> pateikta informacija</w:t>
      </w:r>
      <w:r>
        <w:t xml:space="preserve"> apie </w:t>
      </w:r>
      <w:r w:rsidRPr="00EB2B7B">
        <w:rPr>
          <w:lang w:val="it-IT"/>
        </w:rPr>
        <w:t xml:space="preserve">307 </w:t>
      </w:r>
      <w:r w:rsidRPr="00ED2396">
        <w:t>priemon</w:t>
      </w:r>
      <w:r w:rsidRPr="00F228C9">
        <w:t>ę</w:t>
      </w:r>
      <w:r>
        <w:t>, kuri išsiskiria savo finansavimo forma. „Kultūros paveldo fondas“ tiek viešiems, tiek privatiems suteikia lengvatines paskolas vystyti ir aktualizuoti kultūros paveldo objektus.</w:t>
      </w:r>
    </w:p>
    <w:p w14:paraId="0DF1615A" w14:textId="7D9B3563" w:rsidR="00210470" w:rsidRPr="00A31258" w:rsidRDefault="00210470" w:rsidP="00210470">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23" w:name="_Toc143093162"/>
      <w:r w:rsidR="00CE13C6">
        <w:rPr>
          <w:noProof/>
          <w:color w:val="1F7B61" w:themeColor="accent1"/>
          <w:sz w:val="18"/>
          <w:szCs w:val="18"/>
        </w:rPr>
        <w:t>6</w:t>
      </w:r>
      <w:r w:rsidRPr="00302614">
        <w:rPr>
          <w:color w:val="1F7B61" w:themeColor="accent1"/>
          <w:sz w:val="18"/>
          <w:szCs w:val="18"/>
        </w:rPr>
        <w:fldChar w:fldCharType="end"/>
      </w:r>
      <w:r w:rsidRPr="00302614">
        <w:rPr>
          <w:color w:val="1F7B61" w:themeColor="accent1"/>
          <w:sz w:val="18"/>
          <w:szCs w:val="18"/>
        </w:rPr>
        <w:t xml:space="preserve"> lentelė. </w:t>
      </w:r>
      <w:r w:rsidRPr="00D31B06">
        <w:rPr>
          <w:color w:val="1F7B61" w:themeColor="accent1"/>
          <w:sz w:val="18"/>
          <w:szCs w:val="18"/>
        </w:rPr>
        <w:t>307</w:t>
      </w:r>
      <w:r w:rsidRPr="00746FBD">
        <w:rPr>
          <w:color w:val="1F7B61" w:themeColor="accent1"/>
          <w:sz w:val="18"/>
          <w:szCs w:val="18"/>
        </w:rPr>
        <w:t xml:space="preserve"> </w:t>
      </w:r>
      <w:r>
        <w:rPr>
          <w:color w:val="1F7B61" w:themeColor="accent1"/>
          <w:sz w:val="18"/>
          <w:szCs w:val="18"/>
        </w:rPr>
        <w:t xml:space="preserve">finansinės </w:t>
      </w:r>
      <w:r w:rsidRPr="00746FBD">
        <w:rPr>
          <w:color w:val="1F7B61" w:themeColor="accent1"/>
          <w:sz w:val="18"/>
          <w:szCs w:val="18"/>
        </w:rPr>
        <w:t>priemonės</w:t>
      </w:r>
      <w:r>
        <w:rPr>
          <w:color w:val="1F7B61" w:themeColor="accent1"/>
          <w:sz w:val="18"/>
          <w:szCs w:val="18"/>
        </w:rPr>
        <w:t xml:space="preserve"> įsteigto  fondo</w:t>
      </w:r>
      <w:r w:rsidRPr="00746FBD">
        <w:rPr>
          <w:color w:val="1F7B61" w:themeColor="accent1"/>
          <w:sz w:val="18"/>
          <w:szCs w:val="18"/>
        </w:rPr>
        <w:t xml:space="preserve"> </w:t>
      </w:r>
      <w:r>
        <w:rPr>
          <w:color w:val="1F7B61" w:themeColor="accent1"/>
          <w:sz w:val="18"/>
          <w:szCs w:val="18"/>
        </w:rPr>
        <w:t>administravimo ir valdymo aspektai</w:t>
      </w:r>
      <w:bookmarkEnd w:id="23"/>
    </w:p>
    <w:tbl>
      <w:tblPr>
        <w:tblW w:w="5143"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032"/>
        <w:gridCol w:w="1033"/>
        <w:gridCol w:w="1196"/>
        <w:gridCol w:w="870"/>
        <w:gridCol w:w="1033"/>
        <w:gridCol w:w="1033"/>
        <w:gridCol w:w="1033"/>
        <w:gridCol w:w="2507"/>
      </w:tblGrid>
      <w:tr w:rsidR="007410D7" w:rsidRPr="0021429B" w14:paraId="40A1706A" w14:textId="77777777" w:rsidTr="0021429B">
        <w:trPr>
          <w:trHeight w:val="638"/>
        </w:trPr>
        <w:tc>
          <w:tcPr>
            <w:tcW w:w="103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vAlign w:val="center"/>
          </w:tcPr>
          <w:p w14:paraId="00306BAD" w14:textId="77777777" w:rsidR="00210470" w:rsidRPr="0021429B" w:rsidRDefault="00210470">
            <w:pPr>
              <w:spacing w:before="60" w:after="60"/>
              <w:jc w:val="center"/>
              <w:rPr>
                <w:rFonts w:cs="Calibri Light"/>
                <w:b/>
                <w:color w:val="E1E1D5" w:themeColor="background2"/>
                <w:sz w:val="16"/>
                <w:szCs w:val="16"/>
                <w:lang w:eastAsia="ar-SA"/>
              </w:rPr>
            </w:pPr>
            <w:r w:rsidRPr="0021429B">
              <w:rPr>
                <w:rFonts w:cs="Calibri Light"/>
                <w:b/>
                <w:bCs/>
                <w:color w:val="E1E1D5" w:themeColor="background2"/>
                <w:sz w:val="16"/>
                <w:szCs w:val="16"/>
                <w:lang w:eastAsia="ar-SA"/>
              </w:rPr>
              <w:t>Priemonė</w:t>
            </w:r>
          </w:p>
        </w:tc>
        <w:tc>
          <w:tcPr>
            <w:tcW w:w="1033"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vAlign w:val="center"/>
          </w:tcPr>
          <w:p w14:paraId="5C9F853E" w14:textId="2E36C640" w:rsidR="00210470" w:rsidRPr="0021429B" w:rsidRDefault="00CA4260">
            <w:pPr>
              <w:spacing w:before="60" w:after="60"/>
              <w:jc w:val="center"/>
              <w:rPr>
                <w:rFonts w:cs="Calibri Light"/>
                <w:b/>
                <w:bCs/>
                <w:color w:val="E1E1D5" w:themeColor="background2"/>
                <w:sz w:val="16"/>
                <w:szCs w:val="16"/>
                <w:lang w:eastAsia="ar-SA"/>
              </w:rPr>
            </w:pPr>
            <w:r w:rsidRPr="0021429B">
              <w:rPr>
                <w:rFonts w:cs="Calibri Light"/>
                <w:b/>
                <w:bCs/>
                <w:color w:val="E1E1D5" w:themeColor="background2"/>
                <w:sz w:val="16"/>
                <w:szCs w:val="16"/>
                <w:lang w:eastAsia="ar-SA"/>
              </w:rPr>
              <w:t>Pagal p</w:t>
            </w:r>
            <w:r w:rsidR="00210470" w:rsidRPr="0021429B">
              <w:rPr>
                <w:rFonts w:cs="Calibri Light"/>
                <w:b/>
                <w:bCs/>
                <w:color w:val="E1E1D5" w:themeColor="background2"/>
                <w:sz w:val="16"/>
                <w:szCs w:val="16"/>
                <w:lang w:eastAsia="ar-SA"/>
              </w:rPr>
              <w:t>riemon</w:t>
            </w:r>
            <w:r w:rsidRPr="0021429B">
              <w:rPr>
                <w:rFonts w:cs="Calibri Light"/>
                <w:b/>
                <w:bCs/>
                <w:color w:val="E1E1D5" w:themeColor="background2"/>
                <w:sz w:val="16"/>
                <w:szCs w:val="16"/>
                <w:lang w:eastAsia="ar-SA"/>
              </w:rPr>
              <w:t>ę</w:t>
            </w:r>
            <w:r w:rsidR="00210470" w:rsidRPr="0021429B">
              <w:rPr>
                <w:rFonts w:cs="Calibri Light"/>
                <w:b/>
                <w:bCs/>
                <w:color w:val="E1E1D5" w:themeColor="background2"/>
                <w:sz w:val="16"/>
                <w:szCs w:val="16"/>
                <w:lang w:eastAsia="ar-SA"/>
              </w:rPr>
              <w:t xml:space="preserve"> įsteigtas fondas</w:t>
            </w:r>
          </w:p>
        </w:tc>
        <w:tc>
          <w:tcPr>
            <w:tcW w:w="119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vAlign w:val="center"/>
          </w:tcPr>
          <w:p w14:paraId="6EC77A9B" w14:textId="77777777" w:rsidR="00210470" w:rsidRPr="0021429B" w:rsidRDefault="00210470">
            <w:pPr>
              <w:spacing w:before="60" w:after="60"/>
              <w:jc w:val="center"/>
              <w:rPr>
                <w:rFonts w:cs="Calibri Light"/>
                <w:b/>
                <w:bCs/>
                <w:color w:val="E1E1D5" w:themeColor="background2"/>
                <w:sz w:val="16"/>
                <w:szCs w:val="16"/>
                <w:lang w:val="en-GB" w:eastAsia="ar-SA"/>
              </w:rPr>
            </w:pPr>
            <w:r w:rsidRPr="0021429B">
              <w:rPr>
                <w:rFonts w:cs="Calibri Light"/>
                <w:b/>
                <w:bCs/>
                <w:color w:val="E1E1D5" w:themeColor="background2"/>
                <w:sz w:val="16"/>
                <w:szCs w:val="16"/>
                <w:lang w:eastAsia="ar-SA"/>
              </w:rPr>
              <w:t>Įgyvendinanti institucija</w:t>
            </w:r>
          </w:p>
        </w:tc>
        <w:tc>
          <w:tcPr>
            <w:tcW w:w="8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vAlign w:val="center"/>
          </w:tcPr>
          <w:p w14:paraId="75B787CA" w14:textId="77777777" w:rsidR="00210470" w:rsidRPr="0021429B" w:rsidRDefault="00210470">
            <w:pPr>
              <w:spacing w:before="60" w:after="60"/>
              <w:jc w:val="center"/>
              <w:rPr>
                <w:rFonts w:cs="Calibri Light"/>
                <w:b/>
                <w:color w:val="E1E1D5" w:themeColor="background2"/>
                <w:sz w:val="16"/>
                <w:szCs w:val="16"/>
                <w:lang w:eastAsia="ar-SA"/>
              </w:rPr>
            </w:pPr>
            <w:r w:rsidRPr="0021429B">
              <w:rPr>
                <w:rFonts w:cs="Calibri Light"/>
                <w:b/>
                <w:color w:val="E1E1D5" w:themeColor="background2"/>
                <w:sz w:val="16"/>
                <w:szCs w:val="16"/>
                <w:lang w:eastAsia="ar-SA"/>
              </w:rPr>
              <w:t>Fondo valdytojas</w:t>
            </w:r>
          </w:p>
        </w:tc>
        <w:tc>
          <w:tcPr>
            <w:tcW w:w="1033"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vAlign w:val="center"/>
          </w:tcPr>
          <w:p w14:paraId="1CE13769" w14:textId="77777777" w:rsidR="00210470" w:rsidRPr="0021429B" w:rsidRDefault="00210470">
            <w:pPr>
              <w:spacing w:before="60" w:after="60"/>
              <w:jc w:val="center"/>
              <w:rPr>
                <w:rFonts w:cs="Calibri Light"/>
                <w:b/>
                <w:color w:val="E1E1D5" w:themeColor="background2"/>
                <w:sz w:val="16"/>
                <w:szCs w:val="16"/>
                <w:lang w:eastAsia="ar-SA"/>
              </w:rPr>
            </w:pPr>
            <w:r w:rsidRPr="0021429B">
              <w:rPr>
                <w:rFonts w:cs="Calibri Light"/>
                <w:b/>
                <w:color w:val="E1E1D5" w:themeColor="background2"/>
                <w:sz w:val="16"/>
                <w:szCs w:val="16"/>
                <w:lang w:eastAsia="ar-SA"/>
              </w:rPr>
              <w:t>Galimi fondo paskolų gavėjai</w:t>
            </w:r>
          </w:p>
        </w:tc>
        <w:tc>
          <w:tcPr>
            <w:tcW w:w="1033"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vAlign w:val="center"/>
          </w:tcPr>
          <w:p w14:paraId="071787B2" w14:textId="77777777" w:rsidR="00210470" w:rsidRPr="0021429B" w:rsidRDefault="00210470">
            <w:pPr>
              <w:spacing w:before="60" w:after="60"/>
              <w:jc w:val="center"/>
              <w:rPr>
                <w:rFonts w:cs="Calibri Light"/>
                <w:b/>
                <w:color w:val="E1E1D5" w:themeColor="background2"/>
                <w:sz w:val="16"/>
                <w:szCs w:val="16"/>
                <w:lang w:eastAsia="ar-SA"/>
              </w:rPr>
            </w:pPr>
            <w:r w:rsidRPr="0021429B">
              <w:rPr>
                <w:rFonts w:cs="Calibri Light"/>
                <w:b/>
                <w:color w:val="E1E1D5" w:themeColor="background2"/>
                <w:sz w:val="16"/>
                <w:szCs w:val="16"/>
                <w:lang w:eastAsia="ar-SA"/>
              </w:rPr>
              <w:t>Paskolos terminas</w:t>
            </w:r>
          </w:p>
        </w:tc>
        <w:tc>
          <w:tcPr>
            <w:tcW w:w="1033"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vAlign w:val="center"/>
          </w:tcPr>
          <w:p w14:paraId="2CBD7542" w14:textId="77777777" w:rsidR="00210470" w:rsidRPr="0021429B" w:rsidRDefault="00210470">
            <w:pPr>
              <w:spacing w:before="60" w:after="60"/>
              <w:jc w:val="center"/>
              <w:rPr>
                <w:rFonts w:cs="Calibri Light"/>
                <w:b/>
                <w:color w:val="E1E1D5" w:themeColor="background2"/>
                <w:sz w:val="16"/>
                <w:szCs w:val="16"/>
                <w:lang w:eastAsia="ar-SA"/>
              </w:rPr>
            </w:pPr>
            <w:r w:rsidRPr="0021429B">
              <w:rPr>
                <w:rFonts w:cs="Calibri Light"/>
                <w:b/>
                <w:color w:val="E1E1D5" w:themeColor="background2"/>
                <w:sz w:val="16"/>
                <w:szCs w:val="16"/>
                <w:lang w:eastAsia="ar-SA"/>
              </w:rPr>
              <w:t>Palūkanos</w:t>
            </w:r>
          </w:p>
        </w:tc>
        <w:tc>
          <w:tcPr>
            <w:tcW w:w="250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vAlign w:val="center"/>
          </w:tcPr>
          <w:p w14:paraId="7B48244A" w14:textId="77777777" w:rsidR="00210470" w:rsidRPr="0021429B" w:rsidRDefault="00210470">
            <w:pPr>
              <w:spacing w:before="60" w:after="60"/>
              <w:jc w:val="center"/>
              <w:rPr>
                <w:rFonts w:cs="Calibri Light"/>
                <w:b/>
                <w:color w:val="E1E1D5" w:themeColor="background2"/>
                <w:sz w:val="16"/>
                <w:szCs w:val="16"/>
                <w:lang w:eastAsia="ar-SA"/>
              </w:rPr>
            </w:pPr>
            <w:r w:rsidRPr="0021429B">
              <w:rPr>
                <w:rFonts w:cs="Calibri Light"/>
                <w:b/>
                <w:color w:val="E1E1D5" w:themeColor="background2"/>
                <w:sz w:val="16"/>
                <w:szCs w:val="16"/>
                <w:lang w:eastAsia="ar-SA"/>
              </w:rPr>
              <w:t>Papildomos sąlygos gauti paskolą</w:t>
            </w:r>
          </w:p>
        </w:tc>
      </w:tr>
      <w:tr w:rsidR="00B459F4" w:rsidRPr="0021429B" w14:paraId="26310BE1" w14:textId="77777777" w:rsidTr="0021429B">
        <w:trPr>
          <w:trHeight w:val="2022"/>
        </w:trPr>
        <w:tc>
          <w:tcPr>
            <w:tcW w:w="1032" w:type="dxa"/>
            <w:tcBorders>
              <w:top w:val="nil"/>
              <w:bottom w:val="single" w:sz="4" w:space="0" w:color="92A9A0" w:themeColor="text2"/>
              <w:right w:val="single" w:sz="12" w:space="0" w:color="FFFFFF" w:themeColor="background1"/>
            </w:tcBorders>
            <w:vAlign w:val="center"/>
          </w:tcPr>
          <w:p w14:paraId="6D7EBEAD" w14:textId="77777777" w:rsidR="00210470" w:rsidRPr="0021429B" w:rsidRDefault="00210470">
            <w:pPr>
              <w:spacing w:before="60" w:after="60"/>
              <w:jc w:val="center"/>
              <w:rPr>
                <w:sz w:val="16"/>
                <w:szCs w:val="16"/>
                <w:lang w:val="en-GB" w:eastAsia="ar-SA"/>
              </w:rPr>
            </w:pPr>
            <w:r w:rsidRPr="0021429B">
              <w:rPr>
                <w:sz w:val="16"/>
                <w:szCs w:val="16"/>
                <w:lang w:val="en-GB" w:eastAsia="ar-SA"/>
              </w:rPr>
              <w:t>307</w:t>
            </w:r>
          </w:p>
        </w:tc>
        <w:tc>
          <w:tcPr>
            <w:tcW w:w="1033" w:type="dxa"/>
            <w:tcBorders>
              <w:top w:val="nil"/>
              <w:left w:val="single" w:sz="12" w:space="0" w:color="FFFFFF" w:themeColor="background1"/>
              <w:bottom w:val="single" w:sz="4" w:space="0" w:color="92A9A0" w:themeColor="text2"/>
            </w:tcBorders>
            <w:vAlign w:val="center"/>
          </w:tcPr>
          <w:p w14:paraId="3265D5E7" w14:textId="77777777" w:rsidR="00210470" w:rsidRPr="0021429B" w:rsidRDefault="00210470">
            <w:pPr>
              <w:spacing w:before="60" w:after="60"/>
              <w:jc w:val="center"/>
              <w:rPr>
                <w:sz w:val="16"/>
                <w:szCs w:val="16"/>
                <w:lang w:eastAsia="ar-SA"/>
              </w:rPr>
            </w:pPr>
            <w:r w:rsidRPr="0021429B">
              <w:rPr>
                <w:sz w:val="16"/>
                <w:szCs w:val="16"/>
                <w:lang w:eastAsia="ar-SA"/>
              </w:rPr>
              <w:t>Kultūros paveldo fondas</w:t>
            </w:r>
          </w:p>
        </w:tc>
        <w:tc>
          <w:tcPr>
            <w:tcW w:w="1196" w:type="dxa"/>
            <w:tcBorders>
              <w:top w:val="nil"/>
              <w:bottom w:val="single" w:sz="4" w:space="0" w:color="92A9A0" w:themeColor="text2"/>
            </w:tcBorders>
            <w:vAlign w:val="center"/>
          </w:tcPr>
          <w:p w14:paraId="07CBDDDB" w14:textId="77777777" w:rsidR="00210470" w:rsidRPr="0021429B" w:rsidRDefault="00210470">
            <w:pPr>
              <w:spacing w:before="60" w:after="60"/>
              <w:jc w:val="center"/>
              <w:rPr>
                <w:sz w:val="16"/>
                <w:szCs w:val="16"/>
                <w:lang w:eastAsia="ar-SA"/>
              </w:rPr>
            </w:pPr>
            <w:r w:rsidRPr="0021429B">
              <w:rPr>
                <w:sz w:val="16"/>
                <w:szCs w:val="16"/>
                <w:lang w:eastAsia="ar-SA"/>
              </w:rPr>
              <w:t>VIPA</w:t>
            </w:r>
          </w:p>
        </w:tc>
        <w:tc>
          <w:tcPr>
            <w:tcW w:w="870" w:type="dxa"/>
            <w:tcBorders>
              <w:top w:val="nil"/>
              <w:bottom w:val="single" w:sz="4" w:space="0" w:color="92A9A0" w:themeColor="text2"/>
            </w:tcBorders>
            <w:shd w:val="clear" w:color="auto" w:fill="auto"/>
            <w:vAlign w:val="center"/>
          </w:tcPr>
          <w:p w14:paraId="330AD35B" w14:textId="77777777" w:rsidR="00210470" w:rsidRPr="0021429B" w:rsidRDefault="00210470">
            <w:pPr>
              <w:spacing w:before="60" w:after="60"/>
              <w:jc w:val="center"/>
              <w:rPr>
                <w:sz w:val="16"/>
                <w:szCs w:val="16"/>
                <w:lang w:eastAsia="ar-SA"/>
              </w:rPr>
            </w:pPr>
            <w:r w:rsidRPr="0021429B">
              <w:rPr>
                <w:sz w:val="16"/>
                <w:szCs w:val="16"/>
                <w:lang w:eastAsia="ar-SA"/>
              </w:rPr>
              <w:t>AB Šiaulių bankas</w:t>
            </w:r>
          </w:p>
        </w:tc>
        <w:tc>
          <w:tcPr>
            <w:tcW w:w="1033" w:type="dxa"/>
            <w:tcBorders>
              <w:top w:val="nil"/>
              <w:bottom w:val="single" w:sz="4" w:space="0" w:color="92A9A0" w:themeColor="text2"/>
            </w:tcBorders>
            <w:shd w:val="clear" w:color="auto" w:fill="auto"/>
            <w:vAlign w:val="center"/>
          </w:tcPr>
          <w:p w14:paraId="415B17C2" w14:textId="77777777" w:rsidR="00210470" w:rsidRPr="0021429B" w:rsidRDefault="00210470">
            <w:pPr>
              <w:spacing w:before="60" w:after="60"/>
              <w:jc w:val="center"/>
              <w:rPr>
                <w:sz w:val="16"/>
                <w:szCs w:val="16"/>
                <w:lang w:eastAsia="ar-SA"/>
              </w:rPr>
            </w:pPr>
            <w:r w:rsidRPr="0021429B">
              <w:rPr>
                <w:sz w:val="16"/>
                <w:szCs w:val="16"/>
                <w:lang w:eastAsia="ar-SA"/>
              </w:rPr>
              <w:t>Viešieji ir privatus juridiniai asmenys</w:t>
            </w:r>
          </w:p>
        </w:tc>
        <w:tc>
          <w:tcPr>
            <w:tcW w:w="1033" w:type="dxa"/>
            <w:tcBorders>
              <w:top w:val="nil"/>
              <w:bottom w:val="single" w:sz="4" w:space="0" w:color="92A9A0" w:themeColor="text2"/>
            </w:tcBorders>
            <w:vAlign w:val="center"/>
          </w:tcPr>
          <w:p w14:paraId="5EAB552D" w14:textId="77777777" w:rsidR="00210470" w:rsidRPr="0021429B" w:rsidRDefault="00210470">
            <w:pPr>
              <w:tabs>
                <w:tab w:val="left" w:pos="417"/>
                <w:tab w:val="center" w:pos="500"/>
              </w:tabs>
              <w:spacing w:before="60" w:after="60"/>
              <w:jc w:val="center"/>
              <w:rPr>
                <w:sz w:val="16"/>
                <w:szCs w:val="16"/>
                <w:lang w:eastAsia="ar-SA"/>
              </w:rPr>
            </w:pPr>
            <w:r w:rsidRPr="0021429B">
              <w:rPr>
                <w:sz w:val="16"/>
                <w:szCs w:val="16"/>
                <w:lang w:eastAsia="ar-SA"/>
              </w:rPr>
              <w:t>15 metų</w:t>
            </w:r>
          </w:p>
        </w:tc>
        <w:tc>
          <w:tcPr>
            <w:tcW w:w="1033" w:type="dxa"/>
            <w:tcBorders>
              <w:top w:val="nil"/>
              <w:bottom w:val="single" w:sz="4" w:space="0" w:color="92A9A0" w:themeColor="text2"/>
            </w:tcBorders>
            <w:vAlign w:val="center"/>
          </w:tcPr>
          <w:p w14:paraId="6DEF882B" w14:textId="77777777" w:rsidR="00210470" w:rsidRPr="0021429B" w:rsidRDefault="00210470">
            <w:pPr>
              <w:spacing w:before="60" w:after="60"/>
              <w:jc w:val="center"/>
              <w:rPr>
                <w:sz w:val="16"/>
                <w:szCs w:val="16"/>
                <w:lang w:val="en-GB" w:eastAsia="ar-SA"/>
              </w:rPr>
            </w:pPr>
            <w:r w:rsidRPr="0021429B">
              <w:rPr>
                <w:sz w:val="16"/>
                <w:szCs w:val="16"/>
                <w:lang w:eastAsia="ar-SA"/>
              </w:rPr>
              <w:t xml:space="preserve">1 proc. + 6 mėn. EURIBOR; bet ne daugiau nei </w:t>
            </w:r>
            <w:r w:rsidRPr="0021429B">
              <w:rPr>
                <w:sz w:val="16"/>
                <w:szCs w:val="16"/>
                <w:lang w:val="en-GB" w:eastAsia="ar-SA"/>
              </w:rPr>
              <w:t>3 proc.</w:t>
            </w:r>
          </w:p>
        </w:tc>
        <w:tc>
          <w:tcPr>
            <w:tcW w:w="2507" w:type="dxa"/>
            <w:tcBorders>
              <w:top w:val="nil"/>
              <w:bottom w:val="single" w:sz="4" w:space="0" w:color="92A9A0" w:themeColor="text2"/>
            </w:tcBorders>
          </w:tcPr>
          <w:p w14:paraId="1947DE3F" w14:textId="77777777" w:rsidR="00210470" w:rsidRPr="0021429B" w:rsidRDefault="00210470" w:rsidP="00210470">
            <w:pPr>
              <w:pStyle w:val="SCTexBoxBullet"/>
              <w:ind w:left="426"/>
              <w:rPr>
                <w:lang w:eastAsia="ar-SA"/>
              </w:rPr>
            </w:pPr>
            <w:r w:rsidRPr="0021429B">
              <w:t>Paskola objektų savininkams teikiama tik tuo atveju, kai jie sutinka šiuos objektus padaryti viešai prieinamais;</w:t>
            </w:r>
          </w:p>
          <w:p w14:paraId="7525DDD7" w14:textId="77777777" w:rsidR="00210470" w:rsidRPr="0021429B" w:rsidRDefault="00210470" w:rsidP="00210470">
            <w:pPr>
              <w:pStyle w:val="SCTexBoxBullet"/>
              <w:ind w:left="426"/>
              <w:rPr>
                <w:lang w:eastAsia="ar-SA"/>
              </w:rPr>
            </w:pPr>
            <w:r w:rsidRPr="0021429B">
              <w:t>objektas yra svarbus regiono ir (ar) valstybės raidos procesams ir yra išskirtinės kultūrinės vertės;</w:t>
            </w:r>
          </w:p>
          <w:p w14:paraId="48BC81D5" w14:textId="5F6650AB" w:rsidR="00210470" w:rsidRPr="0021429B" w:rsidRDefault="00210470" w:rsidP="00210470">
            <w:pPr>
              <w:pStyle w:val="SCTexBoxBullet"/>
              <w:ind w:left="426"/>
              <w:rPr>
                <w:lang w:eastAsia="ar-SA"/>
              </w:rPr>
            </w:pPr>
            <w:r w:rsidRPr="0021429B">
              <w:t>bus sukurti papildomi (nauji) lankytojų srautai pasitelkiant rinkodaros priemones;</w:t>
            </w:r>
          </w:p>
          <w:p w14:paraId="02CDA49F" w14:textId="77777777" w:rsidR="00210470" w:rsidRPr="0021429B" w:rsidRDefault="00210470" w:rsidP="00210470">
            <w:pPr>
              <w:pStyle w:val="SCTexBoxBullet"/>
              <w:ind w:left="426"/>
              <w:rPr>
                <w:lang w:eastAsia="ar-SA"/>
              </w:rPr>
            </w:pPr>
            <w:r w:rsidRPr="0021429B">
              <w:t>bus užtikrintas objekto prieinamumas, atvirumas visuomenei ir lankytojams.</w:t>
            </w:r>
          </w:p>
        </w:tc>
      </w:tr>
    </w:tbl>
    <w:p w14:paraId="42A17F59" w14:textId="5D5D6664" w:rsidR="00210470" w:rsidRDefault="00210470" w:rsidP="00202A57">
      <w:pPr>
        <w:tabs>
          <w:tab w:val="left" w:pos="8685"/>
        </w:tabs>
        <w:rPr>
          <w:color w:val="92A9A0"/>
          <w:sz w:val="18"/>
          <w:szCs w:val="18"/>
        </w:rPr>
      </w:pPr>
      <w:r w:rsidRPr="00302614">
        <w:rPr>
          <w:color w:val="92A9A0"/>
          <w:sz w:val="18"/>
          <w:szCs w:val="18"/>
        </w:rPr>
        <w:t xml:space="preserve">Šaltinis: </w:t>
      </w:r>
      <w:r>
        <w:rPr>
          <w:color w:val="92A9A0"/>
          <w:sz w:val="18"/>
          <w:szCs w:val="18"/>
        </w:rPr>
        <w:t xml:space="preserve">parengta Vertintojo remiantis priemonės </w:t>
      </w:r>
      <w:r w:rsidRPr="00EB2B7B">
        <w:rPr>
          <w:color w:val="92A9A0"/>
          <w:sz w:val="18"/>
          <w:szCs w:val="18"/>
        </w:rPr>
        <w:t>307 PFSA ir “Kultūros paveldo fondo” paskolos sąlygomis</w:t>
      </w:r>
      <w:r>
        <w:rPr>
          <w:rStyle w:val="Puslapioinaosnuoroda"/>
          <w:color w:val="92A9A0"/>
          <w:sz w:val="18"/>
          <w:szCs w:val="18"/>
          <w:lang w:val="it-IT"/>
        </w:rPr>
        <w:footnoteReference w:id="8"/>
      </w:r>
      <w:r w:rsidR="00202A57">
        <w:rPr>
          <w:color w:val="92A9A0"/>
          <w:sz w:val="18"/>
          <w:szCs w:val="18"/>
        </w:rPr>
        <w:tab/>
      </w:r>
    </w:p>
    <w:p w14:paraId="439B42AE" w14:textId="06604D09" w:rsidR="00202A57" w:rsidRPr="00EB2B7B" w:rsidRDefault="00202A57" w:rsidP="00202A57">
      <w:pPr>
        <w:tabs>
          <w:tab w:val="left" w:pos="8685"/>
        </w:tabs>
        <w:rPr>
          <w:rFonts w:eastAsiaTheme="minorEastAsia"/>
          <w:color w:val="000000" w:themeColor="text1"/>
          <w:szCs w:val="21"/>
        </w:rPr>
      </w:pPr>
      <w:r w:rsidRPr="00943A0F">
        <w:rPr>
          <w:rFonts w:eastAsiaTheme="minorEastAsia"/>
          <w:color w:val="000000" w:themeColor="text1"/>
          <w:szCs w:val="21"/>
        </w:rPr>
        <w:t xml:space="preserve">Remiantis VIPA pateikiama </w:t>
      </w:r>
      <w:r w:rsidR="00807B25" w:rsidRPr="00943A0F">
        <w:rPr>
          <w:rFonts w:eastAsiaTheme="minorEastAsia"/>
          <w:color w:val="000000" w:themeColor="text1"/>
          <w:szCs w:val="21"/>
        </w:rPr>
        <w:t>informacija</w:t>
      </w:r>
      <w:r w:rsidRPr="00943A0F">
        <w:rPr>
          <w:rFonts w:eastAsiaTheme="minorEastAsia"/>
          <w:color w:val="000000" w:themeColor="text1"/>
          <w:szCs w:val="21"/>
        </w:rPr>
        <w:t xml:space="preserve">, šio fondo </w:t>
      </w:r>
      <w:r w:rsidR="0063653B" w:rsidRPr="00943A0F">
        <w:rPr>
          <w:rFonts w:eastAsiaTheme="minorEastAsia"/>
          <w:color w:val="000000" w:themeColor="text1"/>
          <w:szCs w:val="21"/>
        </w:rPr>
        <w:t>paskolomis pasinaudojo 4</w:t>
      </w:r>
      <w:r w:rsidR="00397A26" w:rsidRPr="00943A0F">
        <w:rPr>
          <w:rFonts w:eastAsiaTheme="minorEastAsia"/>
          <w:color w:val="000000" w:themeColor="text1"/>
          <w:szCs w:val="21"/>
        </w:rPr>
        <w:t xml:space="preserve"> juridiniai asmenys, finansuojant 6</w:t>
      </w:r>
      <w:r w:rsidR="0034046C" w:rsidRPr="00943A0F">
        <w:rPr>
          <w:rFonts w:eastAsiaTheme="minorEastAsia"/>
          <w:color w:val="000000" w:themeColor="text1"/>
          <w:szCs w:val="21"/>
        </w:rPr>
        <w:t xml:space="preserve"> projektus.</w:t>
      </w:r>
      <w:r w:rsidR="00366764">
        <w:rPr>
          <w:rStyle w:val="Puslapioinaosnuoroda"/>
          <w:rFonts w:eastAsiaTheme="minorEastAsia"/>
          <w:color w:val="000000" w:themeColor="text1"/>
          <w:szCs w:val="21"/>
        </w:rPr>
        <w:footnoteReference w:id="9"/>
      </w:r>
      <w:r w:rsidR="00451334">
        <w:rPr>
          <w:rFonts w:eastAsiaTheme="minorEastAsia"/>
          <w:color w:val="000000" w:themeColor="text1"/>
          <w:szCs w:val="21"/>
        </w:rPr>
        <w:t xml:space="preserve"> </w:t>
      </w:r>
      <w:r w:rsidR="00E2493E">
        <w:rPr>
          <w:rFonts w:eastAsiaTheme="minorEastAsia"/>
          <w:color w:val="000000" w:themeColor="text1"/>
          <w:szCs w:val="21"/>
        </w:rPr>
        <w:t>Projektų metu buvo aktualizuoti</w:t>
      </w:r>
      <w:r w:rsidR="00AF5332">
        <w:rPr>
          <w:rFonts w:eastAsiaTheme="minorEastAsia"/>
          <w:color w:val="000000" w:themeColor="text1"/>
          <w:szCs w:val="21"/>
        </w:rPr>
        <w:t xml:space="preserve"> ir pritaikyti </w:t>
      </w:r>
      <w:r w:rsidR="00F07A9F">
        <w:rPr>
          <w:rFonts w:eastAsiaTheme="minorEastAsia"/>
          <w:color w:val="000000" w:themeColor="text1"/>
          <w:szCs w:val="21"/>
        </w:rPr>
        <w:t>poreikiams</w:t>
      </w:r>
      <w:r w:rsidR="00AF5332">
        <w:rPr>
          <w:rFonts w:eastAsiaTheme="minorEastAsia"/>
          <w:color w:val="000000" w:themeColor="text1"/>
          <w:szCs w:val="21"/>
        </w:rPr>
        <w:t xml:space="preserve"> </w:t>
      </w:r>
      <w:r w:rsidR="00F07A9F">
        <w:rPr>
          <w:rFonts w:eastAsiaTheme="minorEastAsia"/>
          <w:color w:val="000000" w:themeColor="text1"/>
          <w:szCs w:val="21"/>
        </w:rPr>
        <w:t>kultūros paveldo pastatai</w:t>
      </w:r>
      <w:r w:rsidR="00511F91">
        <w:rPr>
          <w:rFonts w:eastAsiaTheme="minorEastAsia"/>
          <w:color w:val="000000" w:themeColor="text1"/>
          <w:szCs w:val="21"/>
        </w:rPr>
        <w:t xml:space="preserve">, </w:t>
      </w:r>
      <w:r w:rsidR="00376CB7">
        <w:rPr>
          <w:rFonts w:eastAsiaTheme="minorEastAsia"/>
          <w:color w:val="000000" w:themeColor="text1"/>
          <w:szCs w:val="21"/>
        </w:rPr>
        <w:t>juos konservuojant, restauruojant ir remontuojant.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210470" w:rsidRPr="00302614" w14:paraId="2107AA86" w14:textId="77777777">
        <w:tc>
          <w:tcPr>
            <w:tcW w:w="9486" w:type="dxa"/>
            <w:shd w:val="clear" w:color="auto" w:fill="1F7B61" w:themeFill="accent1"/>
          </w:tcPr>
          <w:p w14:paraId="489F442F" w14:textId="77777777" w:rsidR="00210470" w:rsidRPr="00F42CD5" w:rsidRDefault="00210470">
            <w:r w:rsidRPr="00F42CD5">
              <w:rPr>
                <w:color w:val="E1E1D5" w:themeColor="background2"/>
              </w:rPr>
              <w:t>Pagrindinės išvados (</w:t>
            </w:r>
            <w:r>
              <w:rPr>
                <w:color w:val="E1E1D5" w:themeColor="background2"/>
                <w:lang w:val="en-GB"/>
              </w:rPr>
              <w:t xml:space="preserve">5 </w:t>
            </w:r>
            <w:r w:rsidRPr="00F42CD5">
              <w:rPr>
                <w:color w:val="E1E1D5" w:themeColor="background2"/>
              </w:rPr>
              <w:t>prioriteta</w:t>
            </w:r>
            <w:r>
              <w:rPr>
                <w:color w:val="E1E1D5" w:themeColor="background2"/>
              </w:rPr>
              <w:t>s</w:t>
            </w:r>
            <w:r w:rsidRPr="00F42CD5">
              <w:rPr>
                <w:color w:val="E1E1D5" w:themeColor="background2"/>
              </w:rPr>
              <w:t>)</w:t>
            </w:r>
            <w:r>
              <w:rPr>
                <w:color w:val="E1E1D5" w:themeColor="background2"/>
              </w:rPr>
              <w:t>:</w:t>
            </w:r>
          </w:p>
        </w:tc>
      </w:tr>
      <w:tr w:rsidR="00210470" w:rsidRPr="00302614" w14:paraId="72B5A7D1" w14:textId="77777777">
        <w:tc>
          <w:tcPr>
            <w:tcW w:w="9486" w:type="dxa"/>
            <w:shd w:val="clear" w:color="auto" w:fill="1F7B61" w:themeFill="accent1"/>
          </w:tcPr>
          <w:p w14:paraId="3E259C4A" w14:textId="37780632" w:rsidR="00210470" w:rsidRPr="003179F5" w:rsidRDefault="00F45F4E" w:rsidP="00210470">
            <w:pPr>
              <w:pStyle w:val="Sraopastraipa"/>
              <w:numPr>
                <w:ilvl w:val="0"/>
                <w:numId w:val="11"/>
              </w:numPr>
              <w:spacing w:after="240"/>
              <w:rPr>
                <w:color w:val="E1E1D5" w:themeColor="background2"/>
              </w:rPr>
            </w:pPr>
            <w:r w:rsidRPr="003179F5">
              <w:rPr>
                <w:color w:val="E1E1D5" w:themeColor="background2"/>
              </w:rPr>
              <w:t xml:space="preserve">Vertinant </w:t>
            </w:r>
            <w:r w:rsidRPr="00EB2B7B">
              <w:rPr>
                <w:color w:val="E1E1D5" w:themeColor="background2"/>
              </w:rPr>
              <w:t xml:space="preserve">5 prioriteto priemonės, nustatyta, kad </w:t>
            </w:r>
            <w:r w:rsidR="00210470" w:rsidRPr="003179F5">
              <w:rPr>
                <w:color w:val="E1E1D5" w:themeColor="background2"/>
              </w:rPr>
              <w:t>301, 302</w:t>
            </w:r>
            <w:r w:rsidR="00A826F4" w:rsidRPr="003179F5">
              <w:rPr>
                <w:color w:val="E1E1D5" w:themeColor="background2"/>
              </w:rPr>
              <w:t xml:space="preserve">, </w:t>
            </w:r>
            <w:r w:rsidR="00210470" w:rsidRPr="003179F5">
              <w:rPr>
                <w:color w:val="E1E1D5" w:themeColor="background2"/>
              </w:rPr>
              <w:t>303</w:t>
            </w:r>
            <w:r w:rsidRPr="003179F5">
              <w:rPr>
                <w:color w:val="E1E1D5" w:themeColor="background2"/>
              </w:rPr>
              <w:t xml:space="preserve"> </w:t>
            </w:r>
            <w:r w:rsidR="00210470" w:rsidRPr="003179F5">
              <w:rPr>
                <w:color w:val="E1E1D5" w:themeColor="background2"/>
              </w:rPr>
              <w:t xml:space="preserve">ir </w:t>
            </w:r>
            <w:r w:rsidR="00A826F4" w:rsidRPr="00EB2B7B">
              <w:rPr>
                <w:color w:val="E1E1D5" w:themeColor="background2"/>
              </w:rPr>
              <w:t>307</w:t>
            </w:r>
            <w:r w:rsidR="00577767" w:rsidRPr="003179F5">
              <w:rPr>
                <w:color w:val="E1E1D5" w:themeColor="background2"/>
              </w:rPr>
              <w:t xml:space="preserve"> priemonės</w:t>
            </w:r>
            <w:r w:rsidR="00210470" w:rsidRPr="003179F5">
              <w:rPr>
                <w:color w:val="E1E1D5" w:themeColor="background2"/>
              </w:rPr>
              <w:t xml:space="preserve"> yra panašios savo finansuojamomis veiklomis</w:t>
            </w:r>
            <w:r w:rsidR="00260CF1" w:rsidRPr="003179F5">
              <w:rPr>
                <w:color w:val="E1E1D5" w:themeColor="background2"/>
              </w:rPr>
              <w:t xml:space="preserve"> (</w:t>
            </w:r>
            <w:r w:rsidR="00210470" w:rsidRPr="003179F5">
              <w:rPr>
                <w:color w:val="E1E1D5" w:themeColor="background2"/>
              </w:rPr>
              <w:t>kultūros paveldo objekto ar jo sudedamųjų dalių vertingųjų savybių išsaugojimas, pritaikymas kultūros paveldo objektų kultūrinėms, edukacinėms, ekonominėms, socialinėms ir kitoms reikmėms, užtikrinimas kultūros paveldo objektų prieinamumas visuomenei ir lankytojams</w:t>
            </w:r>
            <w:r w:rsidR="00260CF1" w:rsidRPr="003179F5">
              <w:rPr>
                <w:color w:val="E1E1D5" w:themeColor="background2"/>
              </w:rPr>
              <w:t>), tačiau ski</w:t>
            </w:r>
            <w:r w:rsidR="00A73867" w:rsidRPr="003179F5">
              <w:rPr>
                <w:color w:val="E1E1D5" w:themeColor="background2"/>
              </w:rPr>
              <w:t xml:space="preserve">riasi savo </w:t>
            </w:r>
            <w:r w:rsidR="00AA3F17" w:rsidRPr="003179F5">
              <w:rPr>
                <w:color w:val="E1E1D5" w:themeColor="background2"/>
              </w:rPr>
              <w:t>galimais pareiškėjais</w:t>
            </w:r>
            <w:r w:rsidR="00577767" w:rsidRPr="003179F5">
              <w:rPr>
                <w:color w:val="E1E1D5" w:themeColor="background2"/>
              </w:rPr>
              <w:t xml:space="preserve"> ir projektų atrankų būdais.</w:t>
            </w:r>
          </w:p>
          <w:p w14:paraId="43E992E8" w14:textId="17B30E82" w:rsidR="00210470" w:rsidRPr="00460F27" w:rsidRDefault="00210470" w:rsidP="00210470">
            <w:pPr>
              <w:pStyle w:val="Sraopastraipa"/>
              <w:numPr>
                <w:ilvl w:val="0"/>
                <w:numId w:val="11"/>
              </w:numPr>
              <w:spacing w:after="240"/>
            </w:pPr>
            <w:r w:rsidRPr="003179F5">
              <w:rPr>
                <w:color w:val="E1E1D5" w:themeColor="background2"/>
              </w:rPr>
              <w:t>307 priemon</w:t>
            </w:r>
            <w:r w:rsidR="001466F0">
              <w:rPr>
                <w:color w:val="E1E1D5" w:themeColor="background2"/>
              </w:rPr>
              <w:t>ė</w:t>
            </w:r>
            <w:r w:rsidRPr="003179F5">
              <w:rPr>
                <w:color w:val="E1E1D5" w:themeColor="background2"/>
              </w:rPr>
              <w:t xml:space="preserve"> išsiskiria savo finansavimo forma – </w:t>
            </w:r>
            <w:r w:rsidR="00E551C0">
              <w:rPr>
                <w:color w:val="E1E1D5" w:themeColor="background2"/>
              </w:rPr>
              <w:t xml:space="preserve">tai </w:t>
            </w:r>
            <w:r w:rsidRPr="003179F5">
              <w:rPr>
                <w:color w:val="E1E1D5" w:themeColor="background2"/>
              </w:rPr>
              <w:t xml:space="preserve">paskola, </w:t>
            </w:r>
            <w:r w:rsidR="00E551C0">
              <w:rPr>
                <w:color w:val="E1E1D5" w:themeColor="background2"/>
              </w:rPr>
              <w:t>teikiama per</w:t>
            </w:r>
            <w:r w:rsidR="00E551C0" w:rsidRPr="003179F5">
              <w:rPr>
                <w:color w:val="E1E1D5" w:themeColor="background2"/>
              </w:rPr>
              <w:t xml:space="preserve"> </w:t>
            </w:r>
            <w:r w:rsidRPr="003179F5">
              <w:rPr>
                <w:color w:val="E1E1D5" w:themeColor="background2"/>
              </w:rPr>
              <w:t>įsteigt</w:t>
            </w:r>
            <w:r w:rsidR="00E551C0">
              <w:rPr>
                <w:color w:val="E1E1D5" w:themeColor="background2"/>
              </w:rPr>
              <w:t>ą</w:t>
            </w:r>
            <w:r w:rsidRPr="003179F5">
              <w:rPr>
                <w:color w:val="E1E1D5" w:themeColor="background2"/>
              </w:rPr>
              <w:t xml:space="preserve"> fond</w:t>
            </w:r>
            <w:r w:rsidR="00E551C0">
              <w:rPr>
                <w:color w:val="E1E1D5" w:themeColor="background2"/>
              </w:rPr>
              <w:t>ą</w:t>
            </w:r>
            <w:r w:rsidRPr="003179F5">
              <w:rPr>
                <w:color w:val="E1E1D5" w:themeColor="background2"/>
              </w:rPr>
              <w:t>.</w:t>
            </w:r>
            <w:r w:rsidRPr="00EB2B7B">
              <w:rPr>
                <w:color w:val="E1E1D5" w:themeColor="background2"/>
              </w:rPr>
              <w:t xml:space="preserve"> </w:t>
            </w:r>
            <w:r w:rsidR="002D43B2" w:rsidRPr="00EB2B7B">
              <w:rPr>
                <w:color w:val="E1E1D5" w:themeColor="background2"/>
              </w:rPr>
              <w:t>Priemonės tikslai ir veiklos panašios į kitų priemonių, tačiau</w:t>
            </w:r>
            <w:r w:rsidR="00A71286">
              <w:rPr>
                <w:color w:val="E1E1D5" w:themeColor="background2"/>
              </w:rPr>
              <w:t>,</w:t>
            </w:r>
            <w:r w:rsidR="003847DC">
              <w:rPr>
                <w:color w:val="E1E1D5" w:themeColor="background2"/>
              </w:rPr>
              <w:t xml:space="preserve"> juos įgyvendinant</w:t>
            </w:r>
            <w:r w:rsidR="002D43B2" w:rsidRPr="00EB2B7B">
              <w:rPr>
                <w:color w:val="E1E1D5" w:themeColor="background2"/>
              </w:rPr>
              <w:t xml:space="preserve"> šia forma</w:t>
            </w:r>
            <w:r w:rsidR="00A71286">
              <w:rPr>
                <w:color w:val="E1E1D5" w:themeColor="background2"/>
              </w:rPr>
              <w:t>,</w:t>
            </w:r>
            <w:r w:rsidR="002D43B2" w:rsidRPr="00EB2B7B">
              <w:rPr>
                <w:color w:val="E1E1D5" w:themeColor="background2"/>
              </w:rPr>
              <w:t xml:space="preserve"> tikimasi, jog </w:t>
            </w:r>
            <w:r w:rsidR="008B1D8F" w:rsidRPr="00EB2B7B">
              <w:rPr>
                <w:color w:val="E1E1D5" w:themeColor="background2"/>
              </w:rPr>
              <w:t>bus papildomai pritrauktos privačios investicijos.</w:t>
            </w:r>
          </w:p>
        </w:tc>
      </w:tr>
    </w:tbl>
    <w:p w14:paraId="2E832439" w14:textId="4B403C89" w:rsidR="0045645C" w:rsidRPr="00ED2396" w:rsidRDefault="0045645C" w:rsidP="0045645C">
      <w:pPr>
        <w:rPr>
          <w:rStyle w:val="Rykinuoroda"/>
        </w:rPr>
      </w:pPr>
      <w:r w:rsidRPr="00ED2396">
        <w:rPr>
          <w:rStyle w:val="Rykinuoroda"/>
        </w:rPr>
        <w:t>Veiksmų programos 7 prioritetas</w:t>
      </w:r>
      <w:r w:rsidR="009668A9" w:rsidRPr="00ED2396">
        <w:rPr>
          <w:rStyle w:val="Rykinuoroda"/>
        </w:rPr>
        <w:t xml:space="preserve"> kokybiško užimtumo ir dalyvavimo darbo rinkoje skatinimas</w:t>
      </w:r>
      <w:r w:rsidR="007975BB" w:rsidRPr="00ED2396">
        <w:rPr>
          <w:rStyle w:val="Rykinuoroda"/>
        </w:rPr>
        <w:t xml:space="preserve"> (toliau </w:t>
      </w:r>
      <w:r w:rsidR="001E0117" w:rsidRPr="00ED2396">
        <w:rPr>
          <w:rStyle w:val="Rykinuoroda"/>
        </w:rPr>
        <w:t>–</w:t>
      </w:r>
      <w:r w:rsidR="007975BB" w:rsidRPr="00ED2396">
        <w:rPr>
          <w:rStyle w:val="Rykinuoroda"/>
        </w:rPr>
        <w:t xml:space="preserve"> </w:t>
      </w:r>
      <w:r w:rsidR="001E0117" w:rsidRPr="00ED2396">
        <w:rPr>
          <w:rStyle w:val="Rykinuoroda"/>
        </w:rPr>
        <w:t>7 prioritetas)</w:t>
      </w:r>
    </w:p>
    <w:p w14:paraId="254FEB81" w14:textId="5A510A12" w:rsidR="00CB0696" w:rsidRDefault="00740AFF" w:rsidP="006765A1">
      <w:pPr>
        <w:pStyle w:val="prastasiniatinklio"/>
        <w:jc w:val="both"/>
        <w:rPr>
          <w:rFonts w:ascii="Calibri Light" w:eastAsiaTheme="minorEastAsia" w:hAnsi="Calibri Light" w:cstheme="minorBidi"/>
          <w:color w:val="000000" w:themeColor="text1"/>
          <w:sz w:val="21"/>
          <w:szCs w:val="21"/>
          <w:lang w:eastAsia="en-US"/>
        </w:rPr>
      </w:pPr>
      <w:r w:rsidRPr="73886736">
        <w:rPr>
          <w:rFonts w:ascii="Calibri Light" w:eastAsiaTheme="minorEastAsia" w:hAnsi="Calibri Light" w:cstheme="minorBidi"/>
          <w:color w:val="000000" w:themeColor="text1"/>
          <w:sz w:val="21"/>
          <w:szCs w:val="21"/>
          <w:lang w:eastAsia="en-US"/>
        </w:rPr>
        <w:t xml:space="preserve">Atsižvelgiant į šias </w:t>
      </w:r>
      <w:r w:rsidR="003A568A" w:rsidRPr="73886736">
        <w:rPr>
          <w:rFonts w:ascii="Calibri Light" w:eastAsiaTheme="minorEastAsia" w:hAnsi="Calibri Light" w:cstheme="minorBidi"/>
          <w:color w:val="000000" w:themeColor="text1"/>
          <w:sz w:val="21"/>
          <w:szCs w:val="21"/>
          <w:lang w:eastAsia="en-US"/>
        </w:rPr>
        <w:t>makroekonominio lygio</w:t>
      </w:r>
      <w:r w:rsidRPr="73886736">
        <w:rPr>
          <w:rFonts w:ascii="Calibri Light" w:eastAsiaTheme="minorEastAsia" w:hAnsi="Calibri Light" w:cstheme="minorBidi"/>
          <w:color w:val="000000" w:themeColor="text1"/>
          <w:sz w:val="21"/>
          <w:szCs w:val="21"/>
          <w:lang w:eastAsia="en-US"/>
        </w:rPr>
        <w:t xml:space="preserve"> </w:t>
      </w:r>
      <w:r w:rsidR="00302614" w:rsidRPr="73886736">
        <w:rPr>
          <w:rFonts w:ascii="Calibri Light" w:eastAsiaTheme="minorEastAsia" w:hAnsi="Calibri Light" w:cstheme="minorBidi"/>
          <w:color w:val="000000" w:themeColor="text1"/>
          <w:sz w:val="21"/>
          <w:szCs w:val="21"/>
          <w:lang w:eastAsia="en-US"/>
        </w:rPr>
        <w:t>problemas</w:t>
      </w:r>
      <w:r w:rsidRPr="73886736">
        <w:rPr>
          <w:rFonts w:ascii="Calibri Light" w:eastAsiaTheme="minorEastAsia" w:hAnsi="Calibri Light" w:cstheme="minorBidi"/>
          <w:color w:val="000000" w:themeColor="text1"/>
          <w:sz w:val="21"/>
          <w:szCs w:val="21"/>
          <w:lang w:eastAsia="en-US"/>
        </w:rPr>
        <w:t xml:space="preserve">, </w:t>
      </w:r>
      <w:r w:rsidR="008306DF" w:rsidRPr="73886736">
        <w:rPr>
          <w:rFonts w:ascii="Calibri Light" w:eastAsiaTheme="minorEastAsia" w:hAnsi="Calibri Light" w:cstheme="minorBidi"/>
          <w:color w:val="000000" w:themeColor="text1"/>
          <w:sz w:val="21"/>
          <w:szCs w:val="21"/>
          <w:lang w:eastAsia="en-US"/>
        </w:rPr>
        <w:t xml:space="preserve">pagal </w:t>
      </w:r>
      <w:r w:rsidR="003A01B1">
        <w:rPr>
          <w:rFonts w:ascii="Calibri Light" w:eastAsiaTheme="minorEastAsia" w:hAnsi="Calibri Light" w:cstheme="minorBidi"/>
          <w:color w:val="000000" w:themeColor="text1"/>
          <w:sz w:val="21"/>
          <w:szCs w:val="21"/>
          <w:lang w:eastAsia="en-US"/>
        </w:rPr>
        <w:t xml:space="preserve">7 </w:t>
      </w:r>
      <w:r w:rsidR="008306DF" w:rsidRPr="73886736">
        <w:rPr>
          <w:rFonts w:ascii="Calibri Light" w:eastAsiaTheme="minorEastAsia" w:hAnsi="Calibri Light" w:cstheme="minorBidi"/>
          <w:color w:val="000000" w:themeColor="text1"/>
          <w:sz w:val="21"/>
          <w:szCs w:val="21"/>
          <w:lang w:eastAsia="en-US"/>
        </w:rPr>
        <w:t xml:space="preserve">prioritetą </w:t>
      </w:r>
      <w:r w:rsidR="0024348A" w:rsidRPr="006E4F1F">
        <w:rPr>
          <w:rFonts w:ascii="Calibri Light" w:eastAsiaTheme="minorEastAsia" w:hAnsi="Calibri Light" w:cstheme="minorBidi"/>
          <w:color w:val="000000" w:themeColor="text1"/>
          <w:sz w:val="21"/>
          <w:szCs w:val="21"/>
          <w:lang w:eastAsia="en-US"/>
        </w:rPr>
        <w:t>Europos regioninės plėtros fond</w:t>
      </w:r>
      <w:r w:rsidR="008306DF" w:rsidRPr="006E4F1F">
        <w:rPr>
          <w:rFonts w:ascii="Calibri Light" w:eastAsiaTheme="minorEastAsia" w:hAnsi="Calibri Light" w:cstheme="minorBidi"/>
          <w:color w:val="000000" w:themeColor="text1"/>
          <w:sz w:val="21"/>
          <w:szCs w:val="21"/>
          <w:lang w:eastAsia="en-US"/>
        </w:rPr>
        <w:t>o</w:t>
      </w:r>
      <w:r w:rsidR="0024348A" w:rsidRPr="006E4F1F">
        <w:rPr>
          <w:rFonts w:ascii="Calibri Light" w:eastAsiaTheme="minorEastAsia" w:hAnsi="Calibri Light" w:cstheme="minorBidi"/>
          <w:color w:val="000000" w:themeColor="text1"/>
          <w:sz w:val="21"/>
          <w:szCs w:val="21"/>
          <w:lang w:eastAsia="en-US"/>
        </w:rPr>
        <w:t xml:space="preserve"> (toliau – </w:t>
      </w:r>
      <w:r w:rsidR="00FD0F8D" w:rsidRPr="006E4F1F">
        <w:rPr>
          <w:rFonts w:ascii="Calibri Light" w:eastAsiaTheme="minorEastAsia" w:hAnsi="Calibri Light" w:cstheme="minorBidi"/>
          <w:color w:val="000000" w:themeColor="text1"/>
          <w:sz w:val="21"/>
          <w:szCs w:val="21"/>
          <w:lang w:eastAsia="en-US"/>
        </w:rPr>
        <w:t>ERPF</w:t>
      </w:r>
      <w:r w:rsidR="0024348A" w:rsidRPr="006E4F1F">
        <w:rPr>
          <w:rFonts w:ascii="Calibri Light" w:eastAsiaTheme="minorEastAsia" w:hAnsi="Calibri Light" w:cstheme="minorBidi"/>
          <w:color w:val="000000" w:themeColor="text1"/>
          <w:sz w:val="21"/>
          <w:szCs w:val="21"/>
          <w:lang w:eastAsia="en-US"/>
        </w:rPr>
        <w:t>)</w:t>
      </w:r>
      <w:r w:rsidR="00FD0F8D" w:rsidRPr="73886736">
        <w:rPr>
          <w:rFonts w:ascii="Calibri Light" w:eastAsiaTheme="minorEastAsia" w:hAnsi="Calibri Light" w:cstheme="minorBidi"/>
          <w:color w:val="000000" w:themeColor="text1"/>
          <w:sz w:val="21"/>
          <w:szCs w:val="21"/>
          <w:lang w:eastAsia="en-US"/>
        </w:rPr>
        <w:t xml:space="preserve"> lėšos b</w:t>
      </w:r>
      <w:r w:rsidR="00E35078">
        <w:rPr>
          <w:rFonts w:ascii="Calibri Light" w:eastAsiaTheme="minorEastAsia" w:hAnsi="Calibri Light" w:cstheme="minorBidi"/>
          <w:color w:val="000000" w:themeColor="text1"/>
          <w:sz w:val="21"/>
          <w:szCs w:val="21"/>
          <w:lang w:eastAsia="en-US"/>
        </w:rPr>
        <w:t>uvo</w:t>
      </w:r>
      <w:r w:rsidR="00FD0F8D" w:rsidRPr="73886736">
        <w:rPr>
          <w:rFonts w:ascii="Calibri Light" w:eastAsiaTheme="minorEastAsia" w:hAnsi="Calibri Light" w:cstheme="minorBidi"/>
          <w:color w:val="000000" w:themeColor="text1"/>
          <w:sz w:val="21"/>
          <w:szCs w:val="21"/>
          <w:lang w:eastAsia="en-US"/>
        </w:rPr>
        <w:t xml:space="preserve"> naudojamos valstybės įdarbinimo tarnybos institucijų infrastruktūrai pagerinti, nukreipiant investicijas į tas </w:t>
      </w:r>
      <w:r w:rsidR="00291D74" w:rsidRPr="73886736">
        <w:rPr>
          <w:rFonts w:ascii="Calibri Light" w:eastAsiaTheme="minorEastAsia" w:hAnsi="Calibri Light" w:cstheme="minorBidi"/>
          <w:color w:val="000000" w:themeColor="text1"/>
          <w:sz w:val="21"/>
          <w:szCs w:val="21"/>
          <w:lang w:eastAsia="en-US"/>
        </w:rPr>
        <w:t>sritis</w:t>
      </w:r>
      <w:r w:rsidR="00FD0F8D" w:rsidRPr="73886736">
        <w:rPr>
          <w:rFonts w:ascii="Calibri Light" w:eastAsiaTheme="minorEastAsia" w:hAnsi="Calibri Light" w:cstheme="minorBidi"/>
          <w:color w:val="000000" w:themeColor="text1"/>
          <w:sz w:val="21"/>
          <w:szCs w:val="21"/>
          <w:lang w:eastAsia="en-US"/>
        </w:rPr>
        <w:t>, kur infrastruktūros plėtra yra būtina, siekiant padidinti įdarbinimo paslaugų prieinamumą, kokybę ir efektyvumą.</w:t>
      </w:r>
    </w:p>
    <w:p w14:paraId="65106B67" w14:textId="77777777" w:rsidR="00CB0696" w:rsidRPr="00302614" w:rsidRDefault="00CB0696" w:rsidP="00CB0696">
      <w:pPr>
        <w:pStyle w:val="prastasiniatinklio"/>
        <w:spacing w:after="0" w:afterAutospacing="0"/>
        <w:jc w:val="both"/>
        <w:rPr>
          <w:rFonts w:ascii="Calibri Light" w:eastAsiaTheme="minorEastAsia" w:hAnsi="Calibri Light" w:cstheme="minorBidi"/>
          <w:color w:val="000000" w:themeColor="text1"/>
          <w:sz w:val="21"/>
          <w:szCs w:val="21"/>
          <w:lang w:eastAsia="en-US"/>
        </w:rPr>
      </w:pPr>
      <w:r w:rsidRPr="258FE1D2">
        <w:rPr>
          <w:rFonts w:ascii="Calibri Light" w:eastAsiaTheme="minorEastAsia" w:hAnsi="Calibri Light" w:cstheme="minorBidi"/>
          <w:color w:val="000000" w:themeColor="text1"/>
          <w:sz w:val="21"/>
          <w:szCs w:val="21"/>
          <w:lang w:eastAsia="en-US"/>
        </w:rPr>
        <w:lastRenderedPageBreak/>
        <w:t>7 prioritete yra identifikuoti ir sprendžiami šie pagrindiniai iššūkiai</w:t>
      </w:r>
      <w:r>
        <w:rPr>
          <w:rFonts w:ascii="Calibri Light" w:eastAsiaTheme="minorEastAsia" w:hAnsi="Calibri Light" w:cstheme="minorBidi"/>
          <w:color w:val="000000" w:themeColor="text1"/>
          <w:sz w:val="21"/>
          <w:szCs w:val="21"/>
          <w:lang w:eastAsia="en-US"/>
        </w:rPr>
        <w:t>, remiantis VP</w:t>
      </w:r>
      <w:r w:rsidRPr="258FE1D2">
        <w:rPr>
          <w:rFonts w:ascii="Calibri Light" w:eastAsiaTheme="minorEastAsia" w:hAnsi="Calibri Light" w:cstheme="minorBidi"/>
          <w:color w:val="000000" w:themeColor="text1"/>
          <w:sz w:val="21"/>
          <w:szCs w:val="21"/>
          <w:lang w:eastAsia="en-US"/>
        </w:rPr>
        <w:t>:</w:t>
      </w:r>
    </w:p>
    <w:p w14:paraId="41F52A35" w14:textId="7A5F2D28" w:rsidR="00CB0696" w:rsidRPr="00302614" w:rsidRDefault="004D475B" w:rsidP="00CB0696">
      <w:pPr>
        <w:pStyle w:val="Bullet"/>
      </w:pPr>
      <w:r>
        <w:t>i</w:t>
      </w:r>
      <w:r w:rsidR="00CB0696" w:rsidRPr="00302614">
        <w:t>šlikęs aukštas nedarbo lygis</w:t>
      </w:r>
      <w:r w:rsidR="00B5542B">
        <w:t>;</w:t>
      </w:r>
    </w:p>
    <w:p w14:paraId="7560FA48" w14:textId="2CF90D04" w:rsidR="00CB0696" w:rsidRPr="00302614" w:rsidRDefault="004D475B" w:rsidP="00CB0696">
      <w:pPr>
        <w:pStyle w:val="Bullet"/>
      </w:pPr>
      <w:r>
        <w:t>j</w:t>
      </w:r>
      <w:r w:rsidR="00CB0696" w:rsidRPr="00302614">
        <w:t>aunimo nedarbas Lietuvoje yra labai aukštas</w:t>
      </w:r>
      <w:r w:rsidR="00B5542B">
        <w:t>;</w:t>
      </w:r>
    </w:p>
    <w:p w14:paraId="246EA3DA" w14:textId="69751E6E" w:rsidR="00CB0696" w:rsidRPr="00302614" w:rsidRDefault="004D475B" w:rsidP="00CB0696">
      <w:pPr>
        <w:pStyle w:val="Bullet"/>
      </w:pPr>
      <w:r>
        <w:t>i</w:t>
      </w:r>
      <w:r w:rsidR="00CB0696" w:rsidRPr="00302614">
        <w:t>lgalaikis ir struktūrinis nedarbas</w:t>
      </w:r>
      <w:r w:rsidR="00B5542B">
        <w:t>;</w:t>
      </w:r>
    </w:p>
    <w:p w14:paraId="4390BA3C" w14:textId="4D1D42D8" w:rsidR="00CB0696" w:rsidRPr="00302614" w:rsidRDefault="004D475B" w:rsidP="00CB0696">
      <w:pPr>
        <w:pStyle w:val="Bullet"/>
      </w:pPr>
      <w:r>
        <w:t>k</w:t>
      </w:r>
      <w:r w:rsidR="00CB0696" w:rsidRPr="00302614">
        <w:t>valifikacija ir gebėjimai nebeatitinka darbo rinkos poreikių</w:t>
      </w:r>
      <w:r w:rsidR="00B5542B">
        <w:t>;</w:t>
      </w:r>
    </w:p>
    <w:p w14:paraId="7197BBE6" w14:textId="769A2CFC" w:rsidR="00CB0696" w:rsidRPr="00CB0696" w:rsidRDefault="004D475B" w:rsidP="006765A1">
      <w:pPr>
        <w:pStyle w:val="Bullet"/>
      </w:pPr>
      <w:r>
        <w:t>t</w:t>
      </w:r>
      <w:r w:rsidR="00CB0696" w:rsidRPr="00302614">
        <w:t>eritoriniai plėtros netolygumai</w:t>
      </w:r>
      <w:r w:rsidR="00B5542B">
        <w:t>.</w:t>
      </w:r>
    </w:p>
    <w:p w14:paraId="19A0F017" w14:textId="1066C543" w:rsidR="003B7E44" w:rsidRPr="00EA639A" w:rsidRDefault="006412D6" w:rsidP="00EA639A">
      <w:pPr>
        <w:pStyle w:val="prastasiniatinklio"/>
        <w:jc w:val="both"/>
        <w:rPr>
          <w:rFonts w:ascii="Calibri Light" w:eastAsiaTheme="minorEastAsia" w:hAnsi="Calibri Light" w:cstheme="minorBidi"/>
          <w:color w:val="000000" w:themeColor="text1"/>
          <w:sz w:val="21"/>
          <w:szCs w:val="21"/>
          <w:lang w:eastAsia="en-US"/>
        </w:rPr>
      </w:pPr>
      <w:r>
        <w:rPr>
          <w:rFonts w:ascii="Calibri Light" w:eastAsiaTheme="minorEastAsia" w:hAnsi="Calibri Light" w:cstheme="minorBidi"/>
          <w:color w:val="000000" w:themeColor="text1"/>
          <w:sz w:val="21"/>
          <w:szCs w:val="21"/>
          <w:lang w:eastAsia="en-US"/>
        </w:rPr>
        <w:t>A</w:t>
      </w:r>
      <w:r w:rsidR="5CF328CA" w:rsidRPr="5CF328CA">
        <w:rPr>
          <w:rFonts w:ascii="Calibri Light" w:eastAsiaTheme="minorEastAsia" w:hAnsi="Calibri Light" w:cstheme="minorBidi"/>
          <w:color w:val="000000" w:themeColor="text1"/>
          <w:sz w:val="21"/>
          <w:szCs w:val="21"/>
          <w:lang w:eastAsia="en-US"/>
        </w:rPr>
        <w:t>ktualizuojant teritorinio plėtros netolygumo problemą, iškeltas 7.1. investicinis prioritetas “Užimtumą skatinančio ekonomikos augimo kuriant vidinį potencialą rėmimas kaip dalis konkrečioms sritims skirtos teritorinės strategijos, įskaitant nuosmukį patiriančių pramoninių regionų pertvarkymą ir specifinių gamtos ir kultūros išteklių prieinamumo bei naudojimosi jais, gerinimą“ su konkrečiu uždaviniu 7.1.1. “Padidinti ūkinės veiklos įvairovę ir pagerinti sąlygas investicijų pritraukimui, siekiant kurti naujas darbo vietas tikslinėse teritorijose (miestuose)”. Įgyvendinant uždavinį, sprendžiami teritorinės plėtros iššūkiai, neleidžiantys užtikrinti tolygaus užimtumo miestuose ir jų metropolinėse erdvėse ir pritraukti aukštą pridėtinę vertę ir kokybiškas darbo vietas kuriančias investicijas į mažus ir vidutinius miestus ir nuosmukį patiriančias didesnių miestų dalis.</w:t>
      </w:r>
      <w:r w:rsidR="00EA639A">
        <w:rPr>
          <w:rFonts w:ascii="Calibri Light" w:eastAsiaTheme="minorEastAsia" w:hAnsi="Calibri Light" w:cstheme="minorBidi"/>
          <w:color w:val="000000" w:themeColor="text1"/>
          <w:sz w:val="21"/>
          <w:szCs w:val="21"/>
          <w:lang w:eastAsia="en-US"/>
        </w:rPr>
        <w:t xml:space="preserve"> </w:t>
      </w:r>
      <w:r w:rsidR="00E662D7" w:rsidRPr="00302614">
        <w:rPr>
          <w:rFonts w:ascii="Calibri Light" w:eastAsiaTheme="minorHAnsi" w:hAnsi="Calibri Light" w:cstheme="minorBidi"/>
          <w:color w:val="000000" w:themeColor="text1"/>
          <w:sz w:val="21"/>
          <w:szCs w:val="21"/>
          <w:lang w:eastAsia="en-US"/>
        </w:rPr>
        <w:t>Šiam konkrečiam uždaviniui pateikt</w:t>
      </w:r>
      <w:r w:rsidR="00943F17" w:rsidRPr="00302614">
        <w:rPr>
          <w:rFonts w:ascii="Calibri Light" w:eastAsiaTheme="minorHAnsi" w:hAnsi="Calibri Light" w:cstheme="minorBidi"/>
          <w:color w:val="000000" w:themeColor="text1"/>
          <w:sz w:val="21"/>
          <w:szCs w:val="21"/>
          <w:lang w:eastAsia="en-US"/>
        </w:rPr>
        <w:t>os 3 priemonės:</w:t>
      </w:r>
    </w:p>
    <w:p w14:paraId="6DF5E8C7" w14:textId="0DB54DCB" w:rsidR="008870E3" w:rsidRPr="00302614" w:rsidRDefault="008A6BA9" w:rsidP="006765A1">
      <w:pPr>
        <w:pStyle w:val="Bullet"/>
        <w:jc w:val="left"/>
      </w:pPr>
      <w:r w:rsidRPr="00302614">
        <w:t>N</w:t>
      </w:r>
      <w:r w:rsidR="003F1E3F" w:rsidRPr="00302614">
        <w:t>r. 07.1.1-CPVA-V-304 „</w:t>
      </w:r>
      <w:r w:rsidRPr="00302614">
        <w:t>M</w:t>
      </w:r>
      <w:r w:rsidR="003F1E3F" w:rsidRPr="00302614">
        <w:t>odernizuoti kultūros infrastruktūrą“</w:t>
      </w:r>
      <w:r w:rsidR="008F3A7C">
        <w:t>;</w:t>
      </w:r>
    </w:p>
    <w:p w14:paraId="5574693B" w14:textId="795108DB" w:rsidR="00A35A3B" w:rsidRPr="00302614" w:rsidRDefault="008A6BA9" w:rsidP="006765A1">
      <w:pPr>
        <w:pStyle w:val="Bullet"/>
        <w:jc w:val="left"/>
      </w:pPr>
      <w:r w:rsidRPr="00302614">
        <w:t>N</w:t>
      </w:r>
      <w:r w:rsidR="003F1E3F" w:rsidRPr="00302614">
        <w:t>r.07.1.1-CPVA-R-305 „</w:t>
      </w:r>
      <w:r w:rsidRPr="00302614">
        <w:t>M</w:t>
      </w:r>
      <w:r w:rsidR="003F1E3F" w:rsidRPr="00302614">
        <w:t>odernizuoti savivaldybių kultūros infrastruktūrą“</w:t>
      </w:r>
      <w:r w:rsidR="008F3A7C">
        <w:t>;</w:t>
      </w:r>
    </w:p>
    <w:p w14:paraId="275B442F" w14:textId="3F73C253" w:rsidR="00943F17" w:rsidRPr="00302614" w:rsidRDefault="008A6BA9" w:rsidP="006765A1">
      <w:pPr>
        <w:pStyle w:val="Bullet"/>
        <w:jc w:val="left"/>
      </w:pPr>
      <w:r w:rsidRPr="00302614">
        <w:t>N</w:t>
      </w:r>
      <w:r w:rsidR="003F1E3F" w:rsidRPr="00302614">
        <w:t>r. 07.1.1-CPVA-K-306 priemonės „</w:t>
      </w:r>
      <w:r w:rsidRPr="00302614">
        <w:t>M</w:t>
      </w:r>
      <w:r w:rsidR="003F1E3F" w:rsidRPr="00302614">
        <w:t>odernizuoti viešąją ir privačią kultūros infrastruktūrą“</w:t>
      </w:r>
      <w:r w:rsidR="008F3A7C">
        <w:t>.</w:t>
      </w:r>
    </w:p>
    <w:p w14:paraId="6062E4B2" w14:textId="7C482CFB" w:rsidR="003235C9" w:rsidRPr="00302614" w:rsidRDefault="5CF328CA" w:rsidP="00516E4E">
      <w:pPr>
        <w:pStyle w:val="Bullet"/>
        <w:numPr>
          <w:ilvl w:val="0"/>
          <w:numId w:val="0"/>
        </w:numPr>
      </w:pPr>
      <w:r>
        <w:t>Kultūros priemonės šiuo atveju užtikrina regioninio patrauklumo didinimą per patrauklios gyvenimo ir darbo vietos kūrimą, formuojant prieinamas kultūros paslaugas – sprendžiant iššūkius, susijusius su teritoriniu netolygumu.</w:t>
      </w:r>
    </w:p>
    <w:p w14:paraId="3FD95361" w14:textId="3CD88002" w:rsidR="001A1C1A" w:rsidRPr="00302614" w:rsidRDefault="001A1C1A" w:rsidP="006765A1">
      <w:pPr>
        <w:pStyle w:val="Bullet"/>
        <w:numPr>
          <w:ilvl w:val="0"/>
          <w:numId w:val="0"/>
        </w:numPr>
        <w:rPr>
          <w:rStyle w:val="Rykinuoroda"/>
        </w:rPr>
      </w:pPr>
      <w:r w:rsidRPr="00254D05">
        <w:rPr>
          <w:rStyle w:val="Rykinuoroda"/>
        </w:rPr>
        <w:t>N</w:t>
      </w:r>
      <w:r w:rsidR="00AF5A17">
        <w:rPr>
          <w:rStyle w:val="Rykinuoroda"/>
        </w:rPr>
        <w:t>r</w:t>
      </w:r>
      <w:r w:rsidRPr="00254D05">
        <w:rPr>
          <w:rStyle w:val="Rykinuoroda"/>
        </w:rPr>
        <w:t xml:space="preserve">. 07.1.1-CPVA-V-304 </w:t>
      </w:r>
      <w:r w:rsidR="00A66DA2" w:rsidRPr="00254D05">
        <w:rPr>
          <w:rStyle w:val="Rykinuoroda"/>
        </w:rPr>
        <w:t>Modernizuoti kultūros infrastruktūrą</w:t>
      </w:r>
      <w:r w:rsidR="00713F6A" w:rsidRPr="00254D05">
        <w:rPr>
          <w:rStyle w:val="Rykinuoroda"/>
        </w:rPr>
        <w:t xml:space="preserve"> (toliau – 304 priemonė)</w:t>
      </w:r>
      <w:r w:rsidR="001D7317" w:rsidRPr="00254D05">
        <w:rPr>
          <w:rStyle w:val="Rykinuoroda"/>
        </w:rPr>
        <w:t>.</w:t>
      </w:r>
      <w:r w:rsidR="001D7317" w:rsidRPr="00302614">
        <w:rPr>
          <w:rStyle w:val="Rykinuoroda"/>
        </w:rPr>
        <w:t xml:space="preserve"> </w:t>
      </w:r>
      <w:r w:rsidR="00EB1BF9" w:rsidRPr="5BDA86BE">
        <w:rPr>
          <w:color w:val="000000" w:themeColor="text1"/>
        </w:rPr>
        <w:t xml:space="preserve">Priemonės tikslas – modernios, atitinkančios šiuolaikinės visuomenės poreikius kultūros infrastruktūros (muziejų, bibliotekų, kultūros centrų, koncertinių įstaigų, teatrų) atnaujinimas, siekiant aukštesnės kultūros paslaugų kokybės, prieinamumo ir interaktyvumo, didesnės jų pridėtinės vertės ir paklausos kūrimo, skatinant papildomus lankytojų srautus, formuojant paklausą vietos verslams, didinant patrauklumą investicijoms, verslo plėtrai, naujų darbo vietų kūrimui tikslinėse teritorijose. Kultūros infrastruktūros modernizavimas </w:t>
      </w:r>
      <w:r w:rsidR="00DD23DC">
        <w:rPr>
          <w:color w:val="000000" w:themeColor="text1"/>
        </w:rPr>
        <w:t xml:space="preserve">buvo </w:t>
      </w:r>
      <w:r w:rsidR="00EB1BF9" w:rsidRPr="5BDA86BE">
        <w:rPr>
          <w:color w:val="000000" w:themeColor="text1"/>
        </w:rPr>
        <w:t xml:space="preserve">vykdomas esamos kultūros infrastruktūros pagrindu. </w:t>
      </w:r>
      <w:r w:rsidR="000B2C3E" w:rsidRPr="5BDA86BE">
        <w:rPr>
          <w:color w:val="000000" w:themeColor="text1"/>
        </w:rPr>
        <w:t xml:space="preserve">Pagal Aprašą </w:t>
      </w:r>
      <w:r w:rsidR="2372DA67" w:rsidRPr="2372DA67">
        <w:rPr>
          <w:color w:val="000000" w:themeColor="text1"/>
        </w:rPr>
        <w:t>buvo remiamas</w:t>
      </w:r>
      <w:r w:rsidR="000B2C3E" w:rsidRPr="5BDA86BE">
        <w:rPr>
          <w:color w:val="000000" w:themeColor="text1"/>
        </w:rPr>
        <w:t xml:space="preserve"> kultūros infrastruktūros atnaujinim</w:t>
      </w:r>
      <w:r w:rsidR="2372DA67" w:rsidRPr="2372DA67">
        <w:rPr>
          <w:color w:val="000000" w:themeColor="text1"/>
        </w:rPr>
        <w:t>as</w:t>
      </w:r>
      <w:r w:rsidR="000B2C3E" w:rsidRPr="5BDA86BE">
        <w:rPr>
          <w:color w:val="000000" w:themeColor="text1"/>
        </w:rPr>
        <w:t xml:space="preserve"> tikslinėse teritorijose</w:t>
      </w:r>
      <w:r w:rsidR="00EA7E29" w:rsidRPr="5BDA86BE">
        <w:rPr>
          <w:color w:val="000000" w:themeColor="text1"/>
        </w:rPr>
        <w:t>.</w:t>
      </w:r>
    </w:p>
    <w:p w14:paraId="3EE53902" w14:textId="71B1D50D" w:rsidR="008870E3" w:rsidRPr="00EA36E8" w:rsidRDefault="00B61544" w:rsidP="5CF328CA">
      <w:pPr>
        <w:pStyle w:val="prastasiniatinklio"/>
        <w:jc w:val="both"/>
        <w:rPr>
          <w:rFonts w:ascii="Calibri Light" w:eastAsiaTheme="minorEastAsia" w:hAnsi="Calibri Light" w:cstheme="minorBidi"/>
          <w:color w:val="000000" w:themeColor="text1"/>
          <w:sz w:val="21"/>
          <w:szCs w:val="21"/>
          <w:lang w:eastAsia="en-US"/>
        </w:rPr>
      </w:pPr>
      <w:r w:rsidRPr="5CF328CA">
        <w:rPr>
          <w:rFonts w:ascii="Calibri Light" w:eastAsiaTheme="minorEastAsia" w:hAnsi="Calibri Light" w:cstheme="minorBidi"/>
          <w:color w:val="000000" w:themeColor="text1"/>
          <w:sz w:val="21"/>
          <w:szCs w:val="21"/>
          <w:lang w:eastAsia="en-US"/>
        </w:rPr>
        <w:t>P</w:t>
      </w:r>
      <w:r w:rsidR="00336092" w:rsidRPr="5CF328CA">
        <w:rPr>
          <w:rFonts w:ascii="Calibri Light" w:eastAsiaTheme="minorEastAsia" w:hAnsi="Calibri Light" w:cstheme="minorBidi"/>
          <w:color w:val="000000" w:themeColor="text1"/>
          <w:sz w:val="21"/>
          <w:szCs w:val="21"/>
          <w:lang w:eastAsia="en-US"/>
        </w:rPr>
        <w:t xml:space="preserve">agal Aprašą projektams įgyvendinti </w:t>
      </w:r>
      <w:r w:rsidRPr="5CF328CA">
        <w:rPr>
          <w:rFonts w:ascii="Calibri Light" w:eastAsiaTheme="minorEastAsia" w:hAnsi="Calibri Light" w:cstheme="minorBidi"/>
          <w:color w:val="000000" w:themeColor="text1"/>
          <w:sz w:val="21"/>
          <w:szCs w:val="21"/>
          <w:lang w:eastAsia="en-US"/>
        </w:rPr>
        <w:t xml:space="preserve">buvo </w:t>
      </w:r>
      <w:r w:rsidR="00336092" w:rsidRPr="5CF328CA">
        <w:rPr>
          <w:rFonts w:ascii="Calibri Light" w:eastAsiaTheme="minorEastAsia" w:hAnsi="Calibri Light" w:cstheme="minorBidi"/>
          <w:color w:val="000000" w:themeColor="text1"/>
          <w:sz w:val="21"/>
          <w:szCs w:val="21"/>
          <w:lang w:eastAsia="en-US"/>
        </w:rPr>
        <w:t>numatoma skirti iki 78</w:t>
      </w:r>
      <w:r w:rsidRPr="5CF328CA">
        <w:rPr>
          <w:rFonts w:ascii="Calibri Light" w:eastAsiaTheme="minorEastAsia" w:hAnsi="Calibri Light" w:cstheme="minorBidi"/>
          <w:color w:val="000000" w:themeColor="text1"/>
          <w:sz w:val="21"/>
          <w:szCs w:val="21"/>
          <w:lang w:eastAsia="en-US"/>
        </w:rPr>
        <w:t>,7 mln.</w:t>
      </w:r>
      <w:r w:rsidR="00336092" w:rsidRPr="5CF328CA">
        <w:rPr>
          <w:rFonts w:ascii="Calibri Light" w:eastAsiaTheme="minorEastAsia" w:hAnsi="Calibri Light" w:cstheme="minorBidi"/>
          <w:color w:val="000000" w:themeColor="text1"/>
          <w:sz w:val="21"/>
          <w:szCs w:val="21"/>
          <w:lang w:eastAsia="en-US"/>
        </w:rPr>
        <w:t xml:space="preserve"> </w:t>
      </w:r>
      <w:r w:rsidRPr="5CF328CA">
        <w:rPr>
          <w:rFonts w:ascii="Calibri Light" w:eastAsiaTheme="minorEastAsia" w:hAnsi="Calibri Light" w:cstheme="minorBidi"/>
          <w:color w:val="000000" w:themeColor="text1"/>
          <w:sz w:val="21"/>
          <w:szCs w:val="21"/>
          <w:lang w:eastAsia="en-US"/>
        </w:rPr>
        <w:t>Eur</w:t>
      </w:r>
      <w:r w:rsidR="00336092" w:rsidRPr="5CF328CA">
        <w:rPr>
          <w:rFonts w:ascii="Calibri Light" w:eastAsiaTheme="minorEastAsia" w:hAnsi="Calibri Light" w:cstheme="minorBidi"/>
          <w:color w:val="000000" w:themeColor="text1"/>
          <w:sz w:val="21"/>
          <w:szCs w:val="21"/>
          <w:lang w:eastAsia="en-US"/>
        </w:rPr>
        <w:t>, iš kurių iki 66</w:t>
      </w:r>
      <w:r w:rsidRPr="5CF328CA">
        <w:rPr>
          <w:rFonts w:ascii="Calibri Light" w:eastAsiaTheme="minorEastAsia" w:hAnsi="Calibri Light" w:cstheme="minorBidi"/>
          <w:color w:val="000000" w:themeColor="text1"/>
          <w:sz w:val="21"/>
          <w:szCs w:val="21"/>
          <w:lang w:eastAsia="en-US"/>
        </w:rPr>
        <w:t>,9 mln. Eur</w:t>
      </w:r>
      <w:r w:rsidR="008E47CB" w:rsidRPr="5CF328CA">
        <w:rPr>
          <w:rFonts w:ascii="Calibri Light" w:eastAsiaTheme="minorEastAsia" w:hAnsi="Calibri Light" w:cstheme="minorBidi"/>
          <w:color w:val="000000" w:themeColor="text1"/>
          <w:sz w:val="21"/>
          <w:szCs w:val="21"/>
          <w:lang w:eastAsia="en-US"/>
        </w:rPr>
        <w:t xml:space="preserve"> </w:t>
      </w:r>
      <w:r w:rsidR="00FC1AD7">
        <w:rPr>
          <w:rFonts w:ascii="Calibri Light" w:eastAsiaTheme="minorEastAsia" w:hAnsi="Calibri Light" w:cstheme="minorBidi"/>
          <w:color w:val="000000" w:themeColor="text1"/>
          <w:sz w:val="21"/>
          <w:szCs w:val="21"/>
          <w:lang w:eastAsia="en-US"/>
        </w:rPr>
        <w:t>–</w:t>
      </w:r>
      <w:r w:rsidR="00336092" w:rsidRPr="5CF328CA">
        <w:rPr>
          <w:rFonts w:ascii="Calibri Light" w:eastAsiaTheme="minorEastAsia" w:hAnsi="Calibri Light" w:cstheme="minorBidi"/>
          <w:color w:val="000000" w:themeColor="text1"/>
          <w:sz w:val="21"/>
          <w:szCs w:val="21"/>
          <w:lang w:eastAsia="en-US"/>
        </w:rPr>
        <w:t xml:space="preserve"> ERPF lėšos</w:t>
      </w:r>
      <w:r w:rsidR="00E609A3" w:rsidRPr="5CF328CA">
        <w:rPr>
          <w:rFonts w:ascii="Calibri Light" w:eastAsiaTheme="minorEastAsia" w:hAnsi="Calibri Light" w:cstheme="minorBidi"/>
          <w:color w:val="000000" w:themeColor="text1"/>
          <w:sz w:val="21"/>
          <w:szCs w:val="21"/>
          <w:lang w:eastAsia="en-US"/>
        </w:rPr>
        <w:t xml:space="preserve"> ir</w:t>
      </w:r>
      <w:r w:rsidR="00336092" w:rsidRPr="5CF328CA">
        <w:rPr>
          <w:rFonts w:ascii="Calibri Light" w:eastAsiaTheme="minorEastAsia" w:hAnsi="Calibri Light" w:cstheme="minorBidi"/>
          <w:color w:val="000000" w:themeColor="text1"/>
          <w:sz w:val="21"/>
          <w:szCs w:val="21"/>
          <w:lang w:eastAsia="en-US"/>
        </w:rPr>
        <w:t xml:space="preserve"> iki 11</w:t>
      </w:r>
      <w:r w:rsidR="008E47CB" w:rsidRPr="5CF328CA">
        <w:rPr>
          <w:rFonts w:ascii="Calibri Light" w:eastAsiaTheme="minorEastAsia" w:hAnsi="Calibri Light" w:cstheme="minorBidi"/>
          <w:color w:val="000000" w:themeColor="text1"/>
          <w:sz w:val="21"/>
          <w:szCs w:val="21"/>
          <w:lang w:eastAsia="en-US"/>
        </w:rPr>
        <w:t>,7 mln</w:t>
      </w:r>
      <w:r w:rsidR="00FC1E86" w:rsidRPr="5CF328CA">
        <w:rPr>
          <w:rFonts w:ascii="Calibri Light" w:eastAsiaTheme="minorEastAsia" w:hAnsi="Calibri Light" w:cstheme="minorBidi"/>
          <w:color w:val="000000" w:themeColor="text1"/>
          <w:sz w:val="21"/>
          <w:szCs w:val="21"/>
          <w:lang w:eastAsia="en-US"/>
        </w:rPr>
        <w:t>.</w:t>
      </w:r>
      <w:r w:rsidR="008E47CB" w:rsidRPr="5CF328CA">
        <w:rPr>
          <w:rFonts w:ascii="Calibri Light" w:eastAsiaTheme="minorEastAsia" w:hAnsi="Calibri Light" w:cstheme="minorBidi"/>
          <w:color w:val="000000" w:themeColor="text1"/>
          <w:sz w:val="21"/>
          <w:szCs w:val="21"/>
          <w:lang w:eastAsia="en-US"/>
        </w:rPr>
        <w:t xml:space="preserve"> Eur</w:t>
      </w:r>
      <w:r w:rsidR="00336092" w:rsidRPr="5CF328CA">
        <w:rPr>
          <w:rFonts w:ascii="Calibri Light" w:eastAsiaTheme="minorEastAsia" w:hAnsi="Calibri Light" w:cstheme="minorBidi"/>
          <w:color w:val="000000" w:themeColor="text1"/>
          <w:sz w:val="21"/>
          <w:szCs w:val="21"/>
          <w:lang w:eastAsia="en-US"/>
        </w:rPr>
        <w:t xml:space="preserve"> </w:t>
      </w:r>
      <w:r w:rsidR="00095BC7">
        <w:rPr>
          <w:rFonts w:ascii="Calibri Light" w:eastAsiaTheme="minorEastAsia" w:hAnsi="Calibri Light" w:cstheme="minorBidi"/>
          <w:color w:val="000000" w:themeColor="text1"/>
          <w:sz w:val="21"/>
          <w:szCs w:val="21"/>
          <w:lang w:eastAsia="en-US"/>
        </w:rPr>
        <w:t xml:space="preserve">– </w:t>
      </w:r>
      <w:r w:rsidR="006B2F87" w:rsidRPr="5CF328CA">
        <w:rPr>
          <w:rFonts w:ascii="Calibri Light" w:eastAsiaTheme="minorEastAsia" w:hAnsi="Calibri Light" w:cstheme="minorBidi"/>
          <w:color w:val="000000" w:themeColor="text1"/>
          <w:sz w:val="21"/>
          <w:szCs w:val="21"/>
          <w:lang w:eastAsia="en-US"/>
        </w:rPr>
        <w:t>LR</w:t>
      </w:r>
      <w:r w:rsidR="00336092" w:rsidRPr="5CF328CA">
        <w:rPr>
          <w:rFonts w:ascii="Calibri Light" w:eastAsiaTheme="minorEastAsia" w:hAnsi="Calibri Light" w:cstheme="minorBidi"/>
          <w:color w:val="000000" w:themeColor="text1"/>
          <w:sz w:val="21"/>
          <w:szCs w:val="21"/>
          <w:lang w:eastAsia="en-US"/>
        </w:rPr>
        <w:t xml:space="preserve"> valstybės biudžeto lėš</w:t>
      </w:r>
      <w:r w:rsidR="00095BC7">
        <w:rPr>
          <w:rFonts w:ascii="Calibri Light" w:eastAsiaTheme="minorEastAsia" w:hAnsi="Calibri Light" w:cstheme="minorBidi"/>
          <w:color w:val="000000" w:themeColor="text1"/>
          <w:sz w:val="21"/>
          <w:szCs w:val="21"/>
          <w:lang w:eastAsia="en-US"/>
        </w:rPr>
        <w:t xml:space="preserve">os </w:t>
      </w:r>
      <w:r w:rsidR="001B5A53">
        <w:rPr>
          <w:rFonts w:ascii="Calibri Light" w:eastAsiaTheme="minorEastAsia" w:hAnsi="Calibri Light" w:cstheme="minorBidi"/>
          <w:color w:val="000000" w:themeColor="text1"/>
          <w:sz w:val="21"/>
          <w:szCs w:val="21"/>
          <w:lang w:eastAsia="en-US"/>
        </w:rPr>
        <w:t xml:space="preserve">(žr. toliau pateiktą </w:t>
      </w:r>
      <w:r w:rsidR="001B5A53" w:rsidRPr="00861C0C">
        <w:rPr>
          <w:rFonts w:ascii="Calibri Light" w:eastAsiaTheme="minorEastAsia" w:hAnsi="Calibri Light" w:cstheme="minorBidi"/>
          <w:color w:val="000000" w:themeColor="text1"/>
          <w:sz w:val="21"/>
          <w:szCs w:val="21"/>
          <w:lang w:eastAsia="en-US"/>
        </w:rPr>
        <w:t>lentelę Nr. 7)</w:t>
      </w:r>
      <w:r w:rsidR="00336092" w:rsidRPr="00861C0C">
        <w:rPr>
          <w:rFonts w:ascii="Calibri Light" w:eastAsiaTheme="minorEastAsia" w:hAnsi="Calibri Light" w:cstheme="minorBidi"/>
          <w:color w:val="000000" w:themeColor="text1"/>
          <w:sz w:val="21"/>
          <w:szCs w:val="21"/>
          <w:lang w:eastAsia="en-US"/>
        </w:rPr>
        <w:t>.</w:t>
      </w:r>
      <w:r w:rsidR="00F64083" w:rsidRPr="00861C0C">
        <w:rPr>
          <w:rFonts w:ascii="Calibri Light" w:eastAsiaTheme="minorEastAsia" w:hAnsi="Calibri Light" w:cstheme="minorBidi"/>
          <w:color w:val="000000" w:themeColor="text1"/>
          <w:sz w:val="21"/>
          <w:szCs w:val="21"/>
          <w:lang w:eastAsia="en-US"/>
        </w:rPr>
        <w:t xml:space="preserve"> </w:t>
      </w:r>
      <w:r w:rsidR="00E00D72" w:rsidRPr="00861C0C">
        <w:rPr>
          <w:rFonts w:ascii="Calibri Light" w:eastAsiaTheme="minorEastAsia" w:hAnsi="Calibri Light" w:cstheme="minorBidi"/>
          <w:color w:val="000000" w:themeColor="text1"/>
          <w:sz w:val="21"/>
          <w:szCs w:val="21"/>
          <w:lang w:eastAsia="en-US"/>
        </w:rPr>
        <w:t xml:space="preserve">Iš visų </w:t>
      </w:r>
      <w:r w:rsidR="006A3C91" w:rsidRPr="00861C0C">
        <w:rPr>
          <w:rFonts w:ascii="Calibri Light" w:eastAsiaTheme="minorEastAsia" w:hAnsi="Calibri Light" w:cstheme="minorBidi"/>
          <w:color w:val="000000" w:themeColor="text1"/>
          <w:sz w:val="21"/>
          <w:szCs w:val="21"/>
          <w:lang w:eastAsia="en-US"/>
        </w:rPr>
        <w:t xml:space="preserve">šiame vertinime </w:t>
      </w:r>
      <w:r w:rsidR="00E00D72" w:rsidRPr="00861C0C">
        <w:rPr>
          <w:rFonts w:ascii="Calibri Light" w:eastAsiaTheme="minorEastAsia" w:hAnsi="Calibri Light" w:cstheme="minorBidi"/>
          <w:color w:val="000000" w:themeColor="text1"/>
          <w:sz w:val="21"/>
          <w:szCs w:val="21"/>
          <w:lang w:eastAsia="en-US"/>
        </w:rPr>
        <w:t xml:space="preserve">analizuojamų VP priemonių tik </w:t>
      </w:r>
      <w:r w:rsidR="006A3C91">
        <w:rPr>
          <w:rFonts w:ascii="Calibri Light" w:eastAsiaTheme="minorEastAsia" w:hAnsi="Calibri Light" w:cstheme="minorBidi"/>
          <w:color w:val="000000" w:themeColor="text1"/>
          <w:sz w:val="21"/>
          <w:szCs w:val="21"/>
          <w:lang w:eastAsia="en-US"/>
        </w:rPr>
        <w:t>minėt</w:t>
      </w:r>
      <w:r w:rsidR="0054370F">
        <w:rPr>
          <w:rFonts w:ascii="Calibri Light" w:eastAsiaTheme="minorEastAsia" w:hAnsi="Calibri Light" w:cstheme="minorBidi"/>
          <w:color w:val="000000" w:themeColor="text1"/>
          <w:sz w:val="21"/>
          <w:szCs w:val="21"/>
          <w:lang w:eastAsia="en-US"/>
        </w:rPr>
        <w:t>ai</w:t>
      </w:r>
      <w:r w:rsidR="006A3C91" w:rsidRPr="00861C0C">
        <w:rPr>
          <w:rFonts w:ascii="Calibri Light" w:eastAsiaTheme="minorEastAsia" w:hAnsi="Calibri Light" w:cstheme="minorBidi"/>
          <w:color w:val="000000" w:themeColor="text1"/>
          <w:sz w:val="21"/>
          <w:szCs w:val="21"/>
          <w:lang w:eastAsia="en-US"/>
        </w:rPr>
        <w:t xml:space="preserve"> </w:t>
      </w:r>
      <w:r w:rsidR="00E00D72" w:rsidRPr="00861C0C">
        <w:rPr>
          <w:rFonts w:ascii="Calibri Light" w:eastAsiaTheme="minorEastAsia" w:hAnsi="Calibri Light" w:cstheme="minorBidi"/>
          <w:color w:val="000000" w:themeColor="text1"/>
          <w:sz w:val="21"/>
          <w:szCs w:val="21"/>
          <w:lang w:eastAsia="en-US"/>
        </w:rPr>
        <w:t>priemon</w:t>
      </w:r>
      <w:r w:rsidR="0054370F">
        <w:rPr>
          <w:rFonts w:ascii="Calibri Light" w:eastAsiaTheme="minorEastAsia" w:hAnsi="Calibri Light" w:cstheme="minorBidi"/>
          <w:color w:val="000000" w:themeColor="text1"/>
          <w:sz w:val="21"/>
          <w:szCs w:val="21"/>
          <w:lang w:eastAsia="en-US"/>
        </w:rPr>
        <w:t>ei</w:t>
      </w:r>
      <w:r w:rsidR="00E00D72" w:rsidRPr="00861C0C">
        <w:rPr>
          <w:rFonts w:ascii="Calibri Light" w:eastAsiaTheme="minorEastAsia" w:hAnsi="Calibri Light" w:cstheme="minorBidi"/>
          <w:color w:val="000000" w:themeColor="text1"/>
          <w:sz w:val="21"/>
          <w:szCs w:val="21"/>
          <w:lang w:eastAsia="en-US"/>
        </w:rPr>
        <w:t xml:space="preserve"> </w:t>
      </w:r>
      <w:r w:rsidR="00F64083" w:rsidRPr="00861C0C">
        <w:rPr>
          <w:rFonts w:ascii="Calibri Light" w:eastAsiaTheme="minorEastAsia" w:hAnsi="Calibri Light" w:cstheme="minorBidi"/>
          <w:color w:val="000000" w:themeColor="text1"/>
          <w:sz w:val="21"/>
          <w:szCs w:val="21"/>
          <w:lang w:eastAsia="en-US"/>
        </w:rPr>
        <w:t xml:space="preserve">skirta 5,1 mln. </w:t>
      </w:r>
      <w:r w:rsidR="00FC1AD7" w:rsidRPr="00861C0C">
        <w:rPr>
          <w:rFonts w:ascii="Calibri Light" w:eastAsiaTheme="minorEastAsia" w:hAnsi="Calibri Light" w:cstheme="minorBidi"/>
          <w:color w:val="000000" w:themeColor="text1"/>
          <w:sz w:val="21"/>
          <w:szCs w:val="21"/>
          <w:lang w:eastAsia="en-US"/>
        </w:rPr>
        <w:t>E</w:t>
      </w:r>
      <w:r w:rsidR="00F64083" w:rsidRPr="00861C0C">
        <w:rPr>
          <w:rFonts w:ascii="Calibri Light" w:eastAsiaTheme="minorEastAsia" w:hAnsi="Calibri Light" w:cstheme="minorBidi"/>
          <w:color w:val="000000" w:themeColor="text1"/>
          <w:sz w:val="21"/>
          <w:szCs w:val="21"/>
          <w:lang w:eastAsia="en-US"/>
        </w:rPr>
        <w:t>urų daugiau</w:t>
      </w:r>
      <w:r w:rsidR="00312A8F" w:rsidRPr="00861C0C">
        <w:rPr>
          <w:rFonts w:ascii="Calibri Light" w:eastAsiaTheme="minorEastAsia" w:hAnsi="Calibri Light" w:cstheme="minorBidi"/>
          <w:color w:val="000000" w:themeColor="text1"/>
          <w:sz w:val="21"/>
          <w:szCs w:val="21"/>
          <w:lang w:eastAsia="en-US"/>
        </w:rPr>
        <w:t xml:space="preserve"> ES lėšų ir VB lėšų</w:t>
      </w:r>
      <w:r w:rsidR="00F64083" w:rsidRPr="00861C0C">
        <w:rPr>
          <w:rFonts w:ascii="Calibri Light" w:eastAsiaTheme="minorEastAsia" w:hAnsi="Calibri Light" w:cstheme="minorBidi"/>
          <w:color w:val="000000" w:themeColor="text1"/>
          <w:sz w:val="21"/>
          <w:szCs w:val="21"/>
          <w:lang w:eastAsia="en-US"/>
        </w:rPr>
        <w:t>,</w:t>
      </w:r>
      <w:r w:rsidR="00F64083" w:rsidRPr="5CF328CA">
        <w:rPr>
          <w:rFonts w:ascii="Calibri Light" w:eastAsiaTheme="minorEastAsia" w:hAnsi="Calibri Light" w:cstheme="minorBidi"/>
          <w:color w:val="000000" w:themeColor="text1"/>
          <w:sz w:val="21"/>
          <w:szCs w:val="21"/>
          <w:lang w:eastAsia="en-US"/>
        </w:rPr>
        <w:t xml:space="preserve"> nei buvo numatyta</w:t>
      </w:r>
      <w:r w:rsidR="00190406" w:rsidRPr="5CF328CA">
        <w:rPr>
          <w:rFonts w:ascii="Calibri Light" w:eastAsiaTheme="minorEastAsia" w:hAnsi="Calibri Light" w:cstheme="minorBidi"/>
          <w:color w:val="000000" w:themeColor="text1"/>
          <w:sz w:val="21"/>
          <w:szCs w:val="21"/>
          <w:lang w:eastAsia="en-US"/>
        </w:rPr>
        <w:t xml:space="preserve"> </w:t>
      </w:r>
      <w:r w:rsidR="2372DA67" w:rsidRPr="5CF328CA">
        <w:rPr>
          <w:rFonts w:ascii="Calibri Light" w:eastAsiaTheme="minorEastAsia" w:hAnsi="Calibri Light" w:cstheme="minorBidi"/>
          <w:color w:val="000000" w:themeColor="text1"/>
          <w:sz w:val="21"/>
          <w:szCs w:val="21"/>
          <w:lang w:eastAsia="en-US"/>
        </w:rPr>
        <w:t>pirminiame</w:t>
      </w:r>
      <w:r w:rsidR="003A568A" w:rsidRPr="5CF328CA">
        <w:rPr>
          <w:rFonts w:ascii="Calibri Light" w:eastAsiaTheme="minorEastAsia" w:hAnsi="Calibri Light" w:cstheme="minorBidi"/>
          <w:color w:val="000000" w:themeColor="text1"/>
          <w:sz w:val="21"/>
          <w:szCs w:val="21"/>
          <w:lang w:eastAsia="en-US"/>
        </w:rPr>
        <w:t xml:space="preserve"> </w:t>
      </w:r>
      <w:r w:rsidR="00F27DD6" w:rsidRPr="5CF328CA">
        <w:rPr>
          <w:rFonts w:ascii="Calibri Light" w:eastAsiaTheme="minorEastAsia" w:hAnsi="Calibri Light" w:cstheme="minorBidi"/>
          <w:color w:val="000000" w:themeColor="text1"/>
          <w:sz w:val="21"/>
          <w:szCs w:val="21"/>
          <w:lang w:eastAsia="en-US"/>
        </w:rPr>
        <w:t>A</w:t>
      </w:r>
      <w:r w:rsidR="00190406" w:rsidRPr="5CF328CA">
        <w:rPr>
          <w:rFonts w:ascii="Calibri Light" w:eastAsiaTheme="minorEastAsia" w:hAnsi="Calibri Light" w:cstheme="minorBidi"/>
          <w:color w:val="000000" w:themeColor="text1"/>
          <w:sz w:val="21"/>
          <w:szCs w:val="21"/>
          <w:lang w:eastAsia="en-US"/>
        </w:rPr>
        <w:t>praše</w:t>
      </w:r>
      <w:r w:rsidR="00F27DD6" w:rsidRPr="5CF328CA">
        <w:rPr>
          <w:rStyle w:val="Puslapioinaosnuoroda"/>
          <w:rFonts w:ascii="Calibri Light" w:eastAsiaTheme="minorEastAsia" w:hAnsi="Calibri Light" w:cstheme="minorBidi"/>
          <w:color w:val="000000" w:themeColor="text1"/>
          <w:sz w:val="21"/>
          <w:szCs w:val="21"/>
          <w:lang w:eastAsia="en-US"/>
        </w:rPr>
        <w:footnoteReference w:id="10"/>
      </w:r>
      <w:r w:rsidR="00ED415D" w:rsidRPr="5CF328CA">
        <w:rPr>
          <w:rFonts w:ascii="Calibri Light" w:eastAsiaTheme="minorEastAsia" w:hAnsi="Calibri Light" w:cstheme="minorBidi"/>
          <w:color w:val="000000" w:themeColor="text1"/>
          <w:sz w:val="21"/>
          <w:szCs w:val="21"/>
          <w:lang w:eastAsia="en-US"/>
        </w:rPr>
        <w:t xml:space="preserve">. </w:t>
      </w:r>
      <w:r w:rsidR="00FD691F" w:rsidRPr="5CF328CA">
        <w:rPr>
          <w:rFonts w:ascii="Calibri Light" w:eastAsiaTheme="minorEastAsia" w:hAnsi="Calibri Light" w:cstheme="minorBidi"/>
          <w:color w:val="000000" w:themeColor="text1"/>
          <w:sz w:val="21"/>
          <w:szCs w:val="21"/>
          <w:lang w:eastAsia="en-US"/>
        </w:rPr>
        <w:t xml:space="preserve">Nors finansavimo </w:t>
      </w:r>
      <w:r w:rsidR="00652853" w:rsidRPr="5CF328CA">
        <w:rPr>
          <w:rFonts w:ascii="Calibri Light" w:eastAsiaTheme="minorEastAsia" w:hAnsi="Calibri Light" w:cstheme="minorBidi"/>
          <w:color w:val="000000" w:themeColor="text1"/>
          <w:sz w:val="21"/>
          <w:szCs w:val="21"/>
          <w:lang w:eastAsia="en-US"/>
        </w:rPr>
        <w:t>intensyvumas buvo 100 proc</w:t>
      </w:r>
      <w:r w:rsidR="00652853" w:rsidRPr="00A117C7">
        <w:rPr>
          <w:rFonts w:ascii="Calibri Light" w:eastAsiaTheme="minorEastAsia" w:hAnsi="Calibri Light" w:cstheme="minorBidi"/>
          <w:color w:val="000000" w:themeColor="text1"/>
          <w:sz w:val="21"/>
          <w:szCs w:val="21"/>
          <w:lang w:eastAsia="en-US"/>
        </w:rPr>
        <w:t xml:space="preserve">., </w:t>
      </w:r>
      <w:r w:rsidR="003A2649" w:rsidRPr="00A117C7">
        <w:rPr>
          <w:rFonts w:ascii="Calibri Light" w:eastAsiaTheme="minorEastAsia" w:hAnsi="Calibri Light" w:cstheme="minorBidi"/>
          <w:color w:val="000000" w:themeColor="text1"/>
          <w:sz w:val="21"/>
          <w:szCs w:val="21"/>
          <w:lang w:eastAsia="en-US"/>
        </w:rPr>
        <w:t>su</w:t>
      </w:r>
      <w:r w:rsidR="009F1E4E" w:rsidRPr="00A117C7">
        <w:rPr>
          <w:rFonts w:ascii="Calibri Light" w:eastAsiaTheme="minorEastAsia" w:hAnsi="Calibri Light" w:cstheme="minorBidi"/>
          <w:color w:val="000000" w:themeColor="text1"/>
          <w:sz w:val="21"/>
          <w:szCs w:val="21"/>
          <w:lang w:eastAsia="en-US"/>
        </w:rPr>
        <w:t>tarčių</w:t>
      </w:r>
      <w:r w:rsidR="00946818" w:rsidRPr="00A117C7">
        <w:rPr>
          <w:rFonts w:ascii="Calibri Light" w:eastAsiaTheme="minorEastAsia" w:hAnsi="Calibri Light" w:cstheme="minorBidi"/>
          <w:color w:val="000000" w:themeColor="text1"/>
          <w:sz w:val="21"/>
          <w:szCs w:val="21"/>
          <w:lang w:eastAsia="en-US"/>
        </w:rPr>
        <w:t xml:space="preserve"> vertės</w:t>
      </w:r>
      <w:r w:rsidR="00946818" w:rsidRPr="5CF328CA">
        <w:rPr>
          <w:rFonts w:ascii="Calibri Light" w:eastAsiaTheme="minorEastAsia" w:hAnsi="Calibri Light" w:cstheme="minorBidi"/>
          <w:color w:val="000000" w:themeColor="text1"/>
          <w:sz w:val="21"/>
          <w:szCs w:val="21"/>
          <w:lang w:eastAsia="en-US"/>
        </w:rPr>
        <w:t xml:space="preserve"> išaugimą lėmė </w:t>
      </w:r>
      <w:r w:rsidR="00CB66B1" w:rsidRPr="5CF328CA">
        <w:rPr>
          <w:rFonts w:ascii="Calibri Light" w:eastAsiaTheme="minorEastAsia" w:hAnsi="Calibri Light" w:cstheme="minorBidi"/>
          <w:color w:val="000000" w:themeColor="text1"/>
          <w:sz w:val="21"/>
          <w:szCs w:val="21"/>
          <w:lang w:eastAsia="en-US"/>
        </w:rPr>
        <w:t>papildoma</w:t>
      </w:r>
      <w:r w:rsidR="00465959">
        <w:rPr>
          <w:rFonts w:ascii="Calibri Light" w:eastAsiaTheme="minorEastAsia" w:hAnsi="Calibri Light" w:cstheme="minorBidi"/>
          <w:color w:val="000000" w:themeColor="text1"/>
          <w:sz w:val="21"/>
          <w:szCs w:val="21"/>
          <w:lang w:eastAsia="en-US"/>
        </w:rPr>
        <w:t>i</w:t>
      </w:r>
      <w:r w:rsidR="00CB66B1" w:rsidRPr="5CF328CA">
        <w:rPr>
          <w:rFonts w:ascii="Calibri Light" w:eastAsiaTheme="minorEastAsia" w:hAnsi="Calibri Light" w:cstheme="minorBidi"/>
          <w:color w:val="000000" w:themeColor="text1"/>
          <w:sz w:val="21"/>
          <w:szCs w:val="21"/>
          <w:lang w:eastAsia="en-US"/>
        </w:rPr>
        <w:t xml:space="preserve"> skirtas </w:t>
      </w:r>
      <w:r w:rsidR="00992655" w:rsidRPr="5CF328CA">
        <w:rPr>
          <w:rFonts w:ascii="Calibri Light" w:eastAsiaTheme="minorEastAsia" w:hAnsi="Calibri Light" w:cstheme="minorBidi"/>
          <w:color w:val="000000" w:themeColor="text1"/>
          <w:sz w:val="21"/>
          <w:szCs w:val="21"/>
          <w:lang w:eastAsia="en-US"/>
        </w:rPr>
        <w:t xml:space="preserve">finansavimas </w:t>
      </w:r>
      <w:r w:rsidR="00A15CA5" w:rsidRPr="5CF328CA">
        <w:rPr>
          <w:rFonts w:ascii="Calibri Light" w:eastAsiaTheme="minorEastAsia" w:hAnsi="Calibri Light" w:cstheme="minorBidi"/>
          <w:color w:val="000000" w:themeColor="text1"/>
          <w:sz w:val="21"/>
          <w:szCs w:val="21"/>
          <w:lang w:eastAsia="en-US"/>
        </w:rPr>
        <w:t>paties pareiškėjo</w:t>
      </w:r>
      <w:r w:rsidR="00992655" w:rsidRPr="5CF328CA">
        <w:rPr>
          <w:rFonts w:ascii="Calibri Light" w:eastAsiaTheme="minorEastAsia" w:hAnsi="Calibri Light" w:cstheme="minorBidi"/>
          <w:color w:val="000000" w:themeColor="text1"/>
          <w:sz w:val="21"/>
          <w:szCs w:val="21"/>
          <w:lang w:eastAsia="en-US"/>
        </w:rPr>
        <w:t xml:space="preserve"> </w:t>
      </w:r>
      <w:r w:rsidR="002C10E7">
        <w:rPr>
          <w:rFonts w:ascii="Calibri Light" w:eastAsiaTheme="minorEastAsia" w:hAnsi="Calibri Light" w:cstheme="minorBidi"/>
          <w:color w:val="000000" w:themeColor="text1"/>
          <w:sz w:val="21"/>
          <w:szCs w:val="21"/>
          <w:lang w:eastAsia="en-US"/>
        </w:rPr>
        <w:t>(</w:t>
      </w:r>
      <w:r w:rsidR="00B73E60" w:rsidRPr="5CF328CA">
        <w:rPr>
          <w:rFonts w:ascii="Calibri Light" w:eastAsiaTheme="minorEastAsia" w:hAnsi="Calibri Light" w:cstheme="minorBidi"/>
          <w:color w:val="000000" w:themeColor="text1"/>
          <w:sz w:val="21"/>
          <w:szCs w:val="21"/>
          <w:lang w:eastAsia="en-US"/>
        </w:rPr>
        <w:t>iš Valstybės investicijų programos ir kitomis lėšomis</w:t>
      </w:r>
      <w:r w:rsidR="002C10E7">
        <w:rPr>
          <w:rFonts w:ascii="Calibri Light" w:eastAsiaTheme="minorEastAsia" w:hAnsi="Calibri Light" w:cstheme="minorBidi"/>
          <w:color w:val="000000" w:themeColor="text1"/>
          <w:sz w:val="21"/>
          <w:szCs w:val="21"/>
          <w:lang w:eastAsia="en-US"/>
        </w:rPr>
        <w:t>)</w:t>
      </w:r>
      <w:r w:rsidR="00B73E60" w:rsidRPr="5CF328CA">
        <w:rPr>
          <w:rFonts w:ascii="Calibri Light" w:eastAsiaTheme="minorEastAsia" w:hAnsi="Calibri Light" w:cstheme="minorBidi"/>
          <w:color w:val="000000" w:themeColor="text1"/>
          <w:sz w:val="21"/>
          <w:szCs w:val="21"/>
          <w:lang w:eastAsia="en-US"/>
        </w:rPr>
        <w:t>.</w:t>
      </w:r>
      <w:r w:rsidR="00A07FC6" w:rsidRPr="5CF328CA">
        <w:rPr>
          <w:rStyle w:val="Puslapioinaosnuoroda"/>
          <w:rFonts w:ascii="Calibri Light" w:eastAsiaTheme="minorEastAsia" w:hAnsi="Calibri Light" w:cstheme="minorBidi"/>
          <w:color w:val="000000" w:themeColor="text1"/>
          <w:sz w:val="21"/>
          <w:szCs w:val="21"/>
          <w:lang w:eastAsia="en-US"/>
        </w:rPr>
        <w:footnoteReference w:id="11"/>
      </w:r>
    </w:p>
    <w:p w14:paraId="6D971461" w14:textId="2C3210ED" w:rsidR="00B61C50" w:rsidRPr="00302614" w:rsidRDefault="00B61C50" w:rsidP="007C2780">
      <w:pPr>
        <w:keepNext/>
        <w:spacing w:after="0"/>
        <w:rPr>
          <w:color w:val="1F7B61" w:themeColor="accent1"/>
          <w:sz w:val="18"/>
          <w:szCs w:val="18"/>
        </w:rPr>
      </w:pPr>
      <w:r w:rsidRPr="00302614">
        <w:rPr>
          <w:color w:val="1F7B61" w:themeColor="accent1"/>
          <w:sz w:val="18"/>
          <w:szCs w:val="18"/>
        </w:rPr>
        <w:lastRenderedPageBreak/>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24" w:name="_Toc143093163"/>
      <w:r w:rsidR="00CE13C6">
        <w:rPr>
          <w:noProof/>
          <w:color w:val="1F7B61" w:themeColor="accent1"/>
          <w:sz w:val="18"/>
          <w:szCs w:val="18"/>
        </w:rPr>
        <w:t>7</w:t>
      </w:r>
      <w:r w:rsidRPr="00302614">
        <w:rPr>
          <w:color w:val="1F7B61" w:themeColor="accent1"/>
          <w:sz w:val="18"/>
          <w:szCs w:val="18"/>
        </w:rPr>
        <w:fldChar w:fldCharType="end"/>
      </w:r>
      <w:r w:rsidRPr="00302614">
        <w:rPr>
          <w:color w:val="1F7B61" w:themeColor="accent1"/>
          <w:sz w:val="18"/>
          <w:szCs w:val="18"/>
        </w:rPr>
        <w:t xml:space="preserve"> lentelė. </w:t>
      </w:r>
      <w:r w:rsidR="00746FBD" w:rsidRPr="00CE611F">
        <w:rPr>
          <w:color w:val="1F7B61" w:themeColor="accent1"/>
          <w:sz w:val="18"/>
          <w:szCs w:val="18"/>
        </w:rPr>
        <w:t>304 priemon</w:t>
      </w:r>
      <w:r w:rsidR="00746FBD">
        <w:rPr>
          <w:color w:val="1F7B61" w:themeColor="accent1"/>
          <w:sz w:val="18"/>
          <w:szCs w:val="18"/>
        </w:rPr>
        <w:t xml:space="preserve">ės </w:t>
      </w:r>
      <w:r w:rsidRPr="00302614">
        <w:rPr>
          <w:color w:val="1F7B61" w:themeColor="accent1"/>
          <w:sz w:val="18"/>
          <w:szCs w:val="18"/>
        </w:rPr>
        <w:t>numatytas ir skirtas finansavimas 2014–2020 m., eurais</w:t>
      </w:r>
      <w:bookmarkEnd w:id="24"/>
      <w:r w:rsidRPr="00302614">
        <w:rPr>
          <w:color w:val="1F7B61" w:themeColor="accent1"/>
          <w:sz w:val="18"/>
          <w:szCs w:val="18"/>
        </w:rPr>
        <w:t xml:space="preserve"> </w:t>
      </w:r>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399"/>
        <w:gridCol w:w="277"/>
        <w:gridCol w:w="1537"/>
        <w:gridCol w:w="1676"/>
        <w:gridCol w:w="1535"/>
        <w:gridCol w:w="1565"/>
        <w:gridCol w:w="1509"/>
      </w:tblGrid>
      <w:tr w:rsidR="005F5DA5" w:rsidRPr="00302614" w14:paraId="0C4F3EC7" w14:textId="77777777" w:rsidTr="007C2780">
        <w:trPr>
          <w:trHeight w:val="280"/>
          <w:tblHeader/>
        </w:trPr>
        <w:tc>
          <w:tcPr>
            <w:tcW w:w="4889" w:type="dxa"/>
            <w:gridSpan w:val="4"/>
            <w:tcBorders>
              <w:top w:val="nil"/>
              <w:left w:val="single" w:sz="12" w:space="0" w:color="FFFFFF" w:themeColor="background1"/>
              <w:bottom w:val="nil"/>
              <w:right w:val="nil"/>
            </w:tcBorders>
            <w:shd w:val="clear" w:color="auto" w:fill="1F7B61" w:themeFill="accent1"/>
          </w:tcPr>
          <w:p w14:paraId="57F5C2F3" w14:textId="77777777" w:rsidR="00B61C50" w:rsidRPr="00302614" w:rsidRDefault="00B61C50"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09" w:type="dxa"/>
            <w:gridSpan w:val="3"/>
            <w:tcBorders>
              <w:top w:val="nil"/>
              <w:left w:val="nil"/>
              <w:bottom w:val="nil"/>
              <w:right w:val="single" w:sz="12" w:space="0" w:color="FFFFFF" w:themeColor="background1"/>
            </w:tcBorders>
            <w:shd w:val="clear" w:color="auto" w:fill="1F7B61" w:themeFill="accent1"/>
          </w:tcPr>
          <w:p w14:paraId="0A44CBE8" w14:textId="77777777" w:rsidR="00B61C50" w:rsidRPr="00302614" w:rsidRDefault="00B61C50"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20E2D018" w14:textId="77777777" w:rsidTr="007C2780">
        <w:trPr>
          <w:trHeight w:val="280"/>
          <w:tblHeader/>
        </w:trPr>
        <w:tc>
          <w:tcPr>
            <w:tcW w:w="1676"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728144F" w14:textId="77777777" w:rsidR="00B61C50" w:rsidRPr="00302614" w:rsidRDefault="00B61C50"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3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7A0077F" w14:textId="77777777" w:rsidR="00B61C50" w:rsidRPr="00302614" w:rsidRDefault="00B61C50"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w:t>
            </w:r>
            <w:r w:rsidRPr="00302614">
              <w:rPr>
                <w:rStyle w:val="Puslapioinaosnuoroda"/>
                <w:rFonts w:cs="Calibri Light"/>
                <w:b/>
                <w:bCs/>
                <w:color w:val="E1E1D5" w:themeColor="background2"/>
                <w:sz w:val="18"/>
                <w:lang w:eastAsia="ar-SA"/>
              </w:rPr>
              <w:footnoteReference w:id="12"/>
            </w:r>
            <w:r w:rsidRPr="00302614">
              <w:rPr>
                <w:rFonts w:cs="Calibri Light"/>
                <w:b/>
                <w:bCs/>
                <w:color w:val="E1E1D5" w:themeColor="background2"/>
                <w:sz w:val="18"/>
                <w:lang w:eastAsia="ar-SA"/>
              </w:rPr>
              <w:t xml:space="preserve"> lėšos</w:t>
            </w:r>
          </w:p>
        </w:tc>
        <w:tc>
          <w:tcPr>
            <w:tcW w:w="167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14C6317" w14:textId="77777777" w:rsidR="00B61C50" w:rsidRPr="00302614" w:rsidRDefault="00B61C50"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Iš viso</w:t>
            </w:r>
          </w:p>
        </w:tc>
        <w:tc>
          <w:tcPr>
            <w:tcW w:w="153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A821590" w14:textId="77777777" w:rsidR="00B61C50" w:rsidRPr="00302614" w:rsidRDefault="00B61C50"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6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B821599" w14:textId="77777777" w:rsidR="00B61C50" w:rsidRPr="00302614" w:rsidRDefault="00B61C50"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VB lėšos</w:t>
            </w:r>
          </w:p>
        </w:tc>
        <w:tc>
          <w:tcPr>
            <w:tcW w:w="150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88351B8" w14:textId="77777777" w:rsidR="00B61C50" w:rsidRPr="00302614" w:rsidRDefault="00B61C50"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r w:rsidRPr="00302614">
              <w:rPr>
                <w:rStyle w:val="Puslapioinaosnuoroda"/>
                <w:rFonts w:cs="Calibri Light"/>
                <w:b/>
                <w:bCs/>
                <w:color w:val="E1E1D5" w:themeColor="background2"/>
                <w:sz w:val="18"/>
                <w:lang w:eastAsia="ar-SA"/>
              </w:rPr>
              <w:footnoteReference w:id="13"/>
            </w:r>
          </w:p>
        </w:tc>
      </w:tr>
      <w:tr w:rsidR="00C3614B" w:rsidRPr="00302614" w14:paraId="5403B845" w14:textId="77777777" w:rsidTr="003A568A">
        <w:trPr>
          <w:trHeight w:val="280"/>
        </w:trPr>
        <w:tc>
          <w:tcPr>
            <w:tcW w:w="9498" w:type="dxa"/>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3855F0CD" w14:textId="77777777" w:rsidR="00B61C50" w:rsidRPr="00302614" w:rsidRDefault="00B61C50" w:rsidP="0038219A">
            <w:pPr>
              <w:spacing w:before="60" w:after="60"/>
              <w:jc w:val="center"/>
              <w:rPr>
                <w:sz w:val="18"/>
                <w:lang w:eastAsia="ar-SA"/>
              </w:rPr>
            </w:pPr>
            <w:r w:rsidRPr="00302614">
              <w:rPr>
                <w:sz w:val="18"/>
                <w:lang w:eastAsia="ar-SA"/>
              </w:rPr>
              <w:t>Nr. 07.1.1-CPVA-V-304 Modernizuoti kultūros infrastruktūrą</w:t>
            </w:r>
          </w:p>
        </w:tc>
      </w:tr>
      <w:tr w:rsidR="005F5DA5" w:rsidRPr="00302614" w14:paraId="15014A47" w14:textId="77777777" w:rsidTr="003A568A">
        <w:trPr>
          <w:trHeight w:val="259"/>
        </w:trPr>
        <w:tc>
          <w:tcPr>
            <w:tcW w:w="1399" w:type="dxa"/>
            <w:tcBorders>
              <w:top w:val="single" w:sz="12" w:space="0" w:color="FFFFFF" w:themeColor="background1"/>
              <w:bottom w:val="nil"/>
              <w:right w:val="single" w:sz="12" w:space="0" w:color="FFFFFF" w:themeColor="background1"/>
            </w:tcBorders>
          </w:tcPr>
          <w:p w14:paraId="2DC11A11" w14:textId="77777777" w:rsidR="00B61C50" w:rsidRPr="00302614" w:rsidRDefault="00B61C50" w:rsidP="0038219A">
            <w:pPr>
              <w:spacing w:before="60" w:after="60"/>
              <w:jc w:val="center"/>
              <w:rPr>
                <w:sz w:val="18"/>
                <w:lang w:eastAsia="ar-SA"/>
              </w:rPr>
            </w:pPr>
            <w:r w:rsidRPr="00302614">
              <w:rPr>
                <w:sz w:val="18"/>
                <w:lang w:eastAsia="ar-SA"/>
              </w:rPr>
              <w:t>66,9 mln.</w:t>
            </w:r>
          </w:p>
        </w:tc>
        <w:tc>
          <w:tcPr>
            <w:tcW w:w="1814" w:type="dxa"/>
            <w:gridSpan w:val="2"/>
            <w:tcBorders>
              <w:top w:val="single" w:sz="12" w:space="0" w:color="FFFFFF" w:themeColor="background1"/>
              <w:left w:val="single" w:sz="12" w:space="0" w:color="FFFFFF" w:themeColor="background1"/>
              <w:bottom w:val="nil"/>
            </w:tcBorders>
          </w:tcPr>
          <w:p w14:paraId="6411C056" w14:textId="77777777" w:rsidR="00B61C50" w:rsidRPr="00302614" w:rsidRDefault="00B61C50" w:rsidP="0038219A">
            <w:pPr>
              <w:spacing w:before="60" w:after="60"/>
              <w:jc w:val="center"/>
              <w:rPr>
                <w:sz w:val="18"/>
                <w:lang w:eastAsia="ar-SA"/>
              </w:rPr>
            </w:pPr>
            <w:r w:rsidRPr="00302614">
              <w:rPr>
                <w:sz w:val="18"/>
                <w:lang w:eastAsia="ar-SA"/>
              </w:rPr>
              <w:t>11,7 mln.</w:t>
            </w:r>
          </w:p>
        </w:tc>
        <w:tc>
          <w:tcPr>
            <w:tcW w:w="1676" w:type="dxa"/>
            <w:tcBorders>
              <w:top w:val="single" w:sz="12" w:space="0" w:color="FFFFFF" w:themeColor="background1"/>
              <w:bottom w:val="nil"/>
            </w:tcBorders>
            <w:shd w:val="clear" w:color="auto" w:fill="auto"/>
          </w:tcPr>
          <w:p w14:paraId="180C8BFF" w14:textId="77777777" w:rsidR="00B61C50" w:rsidRPr="00302614" w:rsidRDefault="00B61C50" w:rsidP="0038219A">
            <w:pPr>
              <w:spacing w:before="60" w:after="60"/>
              <w:jc w:val="center"/>
              <w:rPr>
                <w:sz w:val="18"/>
                <w:lang w:eastAsia="ar-SA"/>
              </w:rPr>
            </w:pPr>
            <w:r w:rsidRPr="00302614">
              <w:rPr>
                <w:sz w:val="18"/>
                <w:lang w:eastAsia="ar-SA"/>
              </w:rPr>
              <w:t>78,7 mln.</w:t>
            </w:r>
          </w:p>
        </w:tc>
        <w:tc>
          <w:tcPr>
            <w:tcW w:w="1535" w:type="dxa"/>
            <w:tcBorders>
              <w:top w:val="single" w:sz="12" w:space="0" w:color="FFFFFF" w:themeColor="background1"/>
              <w:bottom w:val="nil"/>
            </w:tcBorders>
            <w:shd w:val="clear" w:color="auto" w:fill="auto"/>
          </w:tcPr>
          <w:p w14:paraId="34636691" w14:textId="77777777" w:rsidR="00B61C50" w:rsidRPr="00302614" w:rsidRDefault="00B61C50" w:rsidP="0038219A">
            <w:pPr>
              <w:spacing w:before="60" w:after="60"/>
              <w:jc w:val="center"/>
              <w:rPr>
                <w:sz w:val="18"/>
                <w:lang w:eastAsia="ar-SA"/>
              </w:rPr>
            </w:pPr>
            <w:r w:rsidRPr="00302614">
              <w:rPr>
                <w:sz w:val="18"/>
                <w:lang w:eastAsia="ar-SA"/>
              </w:rPr>
              <w:t>72,0 mln.</w:t>
            </w:r>
          </w:p>
        </w:tc>
        <w:tc>
          <w:tcPr>
            <w:tcW w:w="1565" w:type="dxa"/>
            <w:tcBorders>
              <w:top w:val="single" w:sz="12" w:space="0" w:color="FFFFFF" w:themeColor="background1"/>
              <w:bottom w:val="nil"/>
              <w:right w:val="single" w:sz="12" w:space="0" w:color="FFFFFF" w:themeColor="background1"/>
            </w:tcBorders>
            <w:shd w:val="clear" w:color="auto" w:fill="auto"/>
          </w:tcPr>
          <w:p w14:paraId="6462939A" w14:textId="77777777" w:rsidR="00B61C50" w:rsidRPr="00302614" w:rsidRDefault="00B61C50" w:rsidP="0038219A">
            <w:pPr>
              <w:spacing w:before="60" w:after="60"/>
              <w:jc w:val="center"/>
              <w:rPr>
                <w:sz w:val="18"/>
                <w:lang w:eastAsia="ar-SA"/>
              </w:rPr>
            </w:pPr>
            <w:r w:rsidRPr="00302614">
              <w:rPr>
                <w:sz w:val="18"/>
                <w:lang w:eastAsia="ar-SA"/>
              </w:rPr>
              <w:t>14,7 mln.</w:t>
            </w:r>
          </w:p>
        </w:tc>
        <w:tc>
          <w:tcPr>
            <w:tcW w:w="1509" w:type="dxa"/>
            <w:tcBorders>
              <w:top w:val="single" w:sz="12" w:space="0" w:color="FFFFFF" w:themeColor="background1"/>
              <w:left w:val="single" w:sz="12" w:space="0" w:color="FFFFFF" w:themeColor="background1"/>
              <w:bottom w:val="nil"/>
            </w:tcBorders>
            <w:shd w:val="clear" w:color="auto" w:fill="auto"/>
          </w:tcPr>
          <w:p w14:paraId="34C56D5D" w14:textId="77777777" w:rsidR="00B61C50" w:rsidRPr="00302614" w:rsidRDefault="00B61C50" w:rsidP="0038219A">
            <w:pPr>
              <w:spacing w:before="60" w:after="60"/>
              <w:jc w:val="center"/>
              <w:rPr>
                <w:sz w:val="18"/>
                <w:lang w:eastAsia="ar-SA"/>
              </w:rPr>
            </w:pPr>
            <w:r w:rsidRPr="00302614">
              <w:rPr>
                <w:sz w:val="18"/>
                <w:lang w:eastAsia="ar-SA"/>
              </w:rPr>
              <w:t>106,5 mln.</w:t>
            </w:r>
          </w:p>
        </w:tc>
      </w:tr>
    </w:tbl>
    <w:p w14:paraId="3F63100B" w14:textId="46742D3C" w:rsidR="006C568A" w:rsidRPr="00302614" w:rsidRDefault="00B8110F" w:rsidP="006C568A">
      <w:pPr>
        <w:rPr>
          <w:rStyle w:val="Rykinuoroda"/>
          <w:b w:val="0"/>
          <w:smallCaps w:val="0"/>
          <w:color w:val="92A9A0"/>
          <w:spacing w:val="0"/>
          <w:sz w:val="18"/>
          <w:szCs w:val="18"/>
        </w:rPr>
      </w:pPr>
      <w:r w:rsidRPr="00B8110F">
        <w:rPr>
          <w:color w:val="92A9A0"/>
          <w:sz w:val="18"/>
          <w:szCs w:val="18"/>
        </w:rPr>
        <w:t>Šaltinis: parengta Vertintojo remiantis 30</w:t>
      </w:r>
      <w:r>
        <w:rPr>
          <w:color w:val="92A9A0"/>
          <w:sz w:val="18"/>
          <w:szCs w:val="18"/>
        </w:rPr>
        <w:t>4</w:t>
      </w:r>
      <w:r w:rsidRPr="00B8110F">
        <w:rPr>
          <w:color w:val="92A9A0"/>
          <w:sz w:val="18"/>
          <w:szCs w:val="18"/>
        </w:rPr>
        <w:t xml:space="preserve"> priemonės PFSA ir SFMIS duomenimis</w:t>
      </w:r>
    </w:p>
    <w:p w14:paraId="006E9253" w14:textId="4E474EE7" w:rsidR="00066D2D" w:rsidRPr="00302614" w:rsidRDefault="00066D2D" w:rsidP="006765A1">
      <w:pPr>
        <w:pStyle w:val="Bullet"/>
        <w:numPr>
          <w:ilvl w:val="0"/>
          <w:numId w:val="0"/>
        </w:numPr>
        <w:rPr>
          <w:rStyle w:val="Rykinuoroda"/>
        </w:rPr>
      </w:pPr>
      <w:r w:rsidRPr="00254D05">
        <w:rPr>
          <w:rStyle w:val="Rykinuoroda"/>
        </w:rPr>
        <w:t>N</w:t>
      </w:r>
      <w:r w:rsidR="00AF5A17">
        <w:rPr>
          <w:rStyle w:val="Rykinuoroda"/>
        </w:rPr>
        <w:t>r</w:t>
      </w:r>
      <w:r w:rsidRPr="00254D05">
        <w:rPr>
          <w:rStyle w:val="Rykinuoroda"/>
        </w:rPr>
        <w:t xml:space="preserve">.07.1.1-CPVA-R-305 </w:t>
      </w:r>
      <w:r w:rsidR="00A66DA2" w:rsidRPr="00254D05">
        <w:rPr>
          <w:rStyle w:val="Rykinuoroda"/>
        </w:rPr>
        <w:t>Modernizuoti savivaldybių kultūros infrastruktūrą</w:t>
      </w:r>
      <w:r w:rsidRPr="00254D05">
        <w:rPr>
          <w:rStyle w:val="Rykinuoroda"/>
        </w:rPr>
        <w:t xml:space="preserve"> (toliau – 305 priemonė).</w:t>
      </w:r>
      <w:r w:rsidRPr="006F3A3F">
        <w:rPr>
          <w:rStyle w:val="Rykinuoroda"/>
          <w:b w:val="0"/>
          <w:color w:val="92A9A0" w:themeColor="text2"/>
        </w:rPr>
        <w:t xml:space="preserve"> </w:t>
      </w:r>
      <w:r w:rsidR="008C718D" w:rsidRPr="00302614">
        <w:rPr>
          <w:color w:val="000000" w:themeColor="text1"/>
          <w:szCs w:val="21"/>
        </w:rPr>
        <w:t>Priemonės tikslas – modernios, atitinkančios šiuolaikinės visuomenės poreikius kultūros infrastruktūros atnaujinimas, siekiant aukštesnės kultūros paslaugų kokybės, prieinamumo ir interaktyvumo, didesnės jų pridėtinės vertės ir paklausos kūrimo, skatinant papildomus lankytojų srautus, formuojant paklausą vietos verslams, didinant patrauklumą investicijoms, verslo plėtrai, naujų darbo vietų kūrimui tikslinėse teritorijose.</w:t>
      </w:r>
      <w:r w:rsidR="00077963" w:rsidRPr="00302614">
        <w:t xml:space="preserve"> </w:t>
      </w:r>
      <w:r w:rsidR="00077963" w:rsidRPr="00302614">
        <w:rPr>
          <w:color w:val="000000" w:themeColor="text1"/>
          <w:szCs w:val="21"/>
        </w:rPr>
        <w:t>Pagal Aprašą</w:t>
      </w:r>
      <w:r w:rsidR="000447E7">
        <w:rPr>
          <w:rStyle w:val="Puslapioinaosnuoroda"/>
          <w:color w:val="000000" w:themeColor="text1"/>
          <w:szCs w:val="21"/>
        </w:rPr>
        <w:footnoteReference w:id="14"/>
      </w:r>
      <w:r w:rsidR="00077963" w:rsidRPr="00302614">
        <w:rPr>
          <w:color w:val="000000" w:themeColor="text1"/>
          <w:szCs w:val="21"/>
        </w:rPr>
        <w:t xml:space="preserve"> remiam</w:t>
      </w:r>
      <w:r w:rsidR="00D8147F">
        <w:rPr>
          <w:color w:val="000000" w:themeColor="text1"/>
          <w:szCs w:val="21"/>
        </w:rPr>
        <w:t>os</w:t>
      </w:r>
      <w:r w:rsidR="00077963" w:rsidRPr="00302614">
        <w:rPr>
          <w:color w:val="000000" w:themeColor="text1"/>
          <w:szCs w:val="21"/>
        </w:rPr>
        <w:t xml:space="preserve"> veikl</w:t>
      </w:r>
      <w:r w:rsidR="00D8147F">
        <w:rPr>
          <w:color w:val="000000" w:themeColor="text1"/>
          <w:szCs w:val="21"/>
        </w:rPr>
        <w:t>os</w:t>
      </w:r>
      <w:r w:rsidR="00077963" w:rsidRPr="00302614">
        <w:rPr>
          <w:color w:val="000000" w:themeColor="text1"/>
          <w:szCs w:val="21"/>
        </w:rPr>
        <w:t xml:space="preserve">: </w:t>
      </w:r>
      <w:r w:rsidR="006D0F3B" w:rsidRPr="00302614">
        <w:rPr>
          <w:color w:val="000000" w:themeColor="text1"/>
          <w:szCs w:val="21"/>
        </w:rPr>
        <w:t xml:space="preserve">kompleksiškas </w:t>
      </w:r>
      <w:r w:rsidR="00077963" w:rsidRPr="00302614">
        <w:rPr>
          <w:color w:val="000000" w:themeColor="text1"/>
          <w:szCs w:val="21"/>
        </w:rPr>
        <w:t>kultūros infrastruktūros atnaujinimas tikslinėse teritorijose gerinant ir užtikrinant paslaugų prieinamumą ir kokybę.</w:t>
      </w:r>
    </w:p>
    <w:p w14:paraId="3388910F" w14:textId="2004F91E" w:rsidR="00B30A74" w:rsidRPr="00292EA5" w:rsidRDefault="00D8147F" w:rsidP="006765A1">
      <w:pPr>
        <w:pStyle w:val="prastasiniatinklio"/>
        <w:spacing w:after="0"/>
        <w:jc w:val="both"/>
        <w:rPr>
          <w:rFonts w:ascii="Calibri Light" w:eastAsiaTheme="minorEastAsia" w:hAnsi="Calibri Light" w:cstheme="minorBidi"/>
          <w:color w:val="000000" w:themeColor="text1"/>
          <w:sz w:val="21"/>
          <w:szCs w:val="21"/>
          <w:lang w:eastAsia="en-US"/>
        </w:rPr>
      </w:pPr>
      <w:r>
        <w:rPr>
          <w:rFonts w:ascii="Calibri Light" w:eastAsiaTheme="minorEastAsia" w:hAnsi="Calibri Light" w:cstheme="minorBidi"/>
          <w:color w:val="000000" w:themeColor="text1"/>
          <w:sz w:val="21"/>
          <w:szCs w:val="21"/>
          <w:lang w:eastAsia="en-US"/>
        </w:rPr>
        <w:t>Remiantis priemonės</w:t>
      </w:r>
      <w:r w:rsidR="006C568A" w:rsidRPr="0015733E">
        <w:rPr>
          <w:rFonts w:ascii="Calibri Light" w:eastAsiaTheme="minorEastAsia" w:hAnsi="Calibri Light" w:cstheme="minorBidi"/>
          <w:color w:val="000000" w:themeColor="text1"/>
          <w:sz w:val="21"/>
          <w:szCs w:val="21"/>
          <w:lang w:eastAsia="en-US"/>
        </w:rPr>
        <w:t xml:space="preserve"> Apraš</w:t>
      </w:r>
      <w:r>
        <w:rPr>
          <w:rFonts w:ascii="Calibri Light" w:eastAsiaTheme="minorEastAsia" w:hAnsi="Calibri Light" w:cstheme="minorBidi"/>
          <w:color w:val="000000" w:themeColor="text1"/>
          <w:sz w:val="21"/>
          <w:szCs w:val="21"/>
          <w:lang w:eastAsia="en-US"/>
        </w:rPr>
        <w:t>u,</w:t>
      </w:r>
      <w:r w:rsidR="006C568A" w:rsidRPr="0015733E">
        <w:rPr>
          <w:rFonts w:ascii="Calibri Light" w:eastAsiaTheme="minorEastAsia" w:hAnsi="Calibri Light" w:cstheme="minorBidi"/>
          <w:color w:val="000000" w:themeColor="text1"/>
          <w:sz w:val="21"/>
          <w:szCs w:val="21"/>
          <w:lang w:eastAsia="en-US"/>
        </w:rPr>
        <w:t xml:space="preserve"> projektams įgyvendinti </w:t>
      </w:r>
      <w:r w:rsidR="0015733E" w:rsidRPr="0015733E">
        <w:rPr>
          <w:rFonts w:ascii="Calibri Light" w:eastAsiaTheme="minorEastAsia" w:hAnsi="Calibri Light" w:cstheme="minorBidi"/>
          <w:color w:val="000000" w:themeColor="text1"/>
          <w:sz w:val="21"/>
          <w:szCs w:val="21"/>
          <w:lang w:eastAsia="en-US"/>
        </w:rPr>
        <w:t xml:space="preserve">buvo </w:t>
      </w:r>
      <w:r w:rsidR="006C568A" w:rsidRPr="0015733E">
        <w:rPr>
          <w:rFonts w:ascii="Calibri Light" w:eastAsiaTheme="minorEastAsia" w:hAnsi="Calibri Light" w:cstheme="minorBidi"/>
          <w:color w:val="000000" w:themeColor="text1"/>
          <w:sz w:val="21"/>
          <w:szCs w:val="21"/>
          <w:lang w:eastAsia="en-US"/>
        </w:rPr>
        <w:t>numat</w:t>
      </w:r>
      <w:r w:rsidR="003F23F0" w:rsidRPr="0015733E">
        <w:rPr>
          <w:rFonts w:ascii="Calibri Light" w:eastAsiaTheme="minorEastAsia" w:hAnsi="Calibri Light" w:cstheme="minorBidi"/>
          <w:color w:val="000000" w:themeColor="text1"/>
          <w:sz w:val="21"/>
          <w:szCs w:val="21"/>
          <w:lang w:eastAsia="en-US"/>
        </w:rPr>
        <w:t>yta</w:t>
      </w:r>
      <w:r w:rsidR="006C568A" w:rsidRPr="0015733E">
        <w:rPr>
          <w:rFonts w:ascii="Calibri Light" w:eastAsiaTheme="minorEastAsia" w:hAnsi="Calibri Light" w:cstheme="minorBidi"/>
          <w:color w:val="000000" w:themeColor="text1"/>
          <w:sz w:val="21"/>
          <w:szCs w:val="21"/>
          <w:lang w:eastAsia="en-US"/>
        </w:rPr>
        <w:t xml:space="preserve"> skirti iki 23</w:t>
      </w:r>
      <w:r w:rsidR="003F23F0" w:rsidRPr="0015733E">
        <w:rPr>
          <w:rFonts w:ascii="Calibri Light" w:eastAsiaTheme="minorEastAsia" w:hAnsi="Calibri Light" w:cstheme="minorBidi"/>
          <w:color w:val="000000" w:themeColor="text1"/>
          <w:sz w:val="21"/>
          <w:szCs w:val="21"/>
          <w:lang w:eastAsia="en-US"/>
        </w:rPr>
        <w:t>,</w:t>
      </w:r>
      <w:r w:rsidR="003A568A" w:rsidRPr="0015733E">
        <w:rPr>
          <w:rFonts w:ascii="Calibri Light" w:eastAsiaTheme="minorEastAsia" w:hAnsi="Calibri Light" w:cstheme="minorBidi"/>
          <w:color w:val="000000" w:themeColor="text1"/>
          <w:sz w:val="21"/>
          <w:szCs w:val="21"/>
          <w:lang w:eastAsia="en-US"/>
        </w:rPr>
        <w:t>8</w:t>
      </w:r>
      <w:r w:rsidR="003F23F0" w:rsidRPr="0015733E">
        <w:rPr>
          <w:rFonts w:ascii="Calibri Light" w:eastAsiaTheme="minorEastAsia" w:hAnsi="Calibri Light" w:cstheme="minorBidi"/>
          <w:color w:val="000000" w:themeColor="text1"/>
          <w:sz w:val="21"/>
          <w:szCs w:val="21"/>
          <w:lang w:eastAsia="en-US"/>
        </w:rPr>
        <w:t xml:space="preserve"> mln.</w:t>
      </w:r>
      <w:r w:rsidR="006C568A" w:rsidRPr="0015733E">
        <w:rPr>
          <w:rFonts w:ascii="Calibri Light" w:eastAsiaTheme="minorEastAsia" w:hAnsi="Calibri Light" w:cstheme="minorBidi"/>
          <w:color w:val="000000" w:themeColor="text1"/>
          <w:sz w:val="21"/>
          <w:szCs w:val="21"/>
          <w:lang w:eastAsia="en-US"/>
        </w:rPr>
        <w:t xml:space="preserve"> Eur ERPF</w:t>
      </w:r>
      <w:r w:rsidR="00BA5D95" w:rsidRPr="0015733E">
        <w:rPr>
          <w:rFonts w:ascii="Calibri Light" w:eastAsiaTheme="minorEastAsia" w:hAnsi="Calibri Light" w:cstheme="minorBidi"/>
          <w:color w:val="000000" w:themeColor="text1"/>
          <w:sz w:val="21"/>
          <w:szCs w:val="21"/>
          <w:lang w:eastAsia="en-US"/>
        </w:rPr>
        <w:t xml:space="preserve"> lėš</w:t>
      </w:r>
      <w:r w:rsidR="00A51F73">
        <w:rPr>
          <w:rFonts w:ascii="Calibri Light" w:eastAsiaTheme="minorEastAsia" w:hAnsi="Calibri Light" w:cstheme="minorBidi"/>
          <w:color w:val="000000" w:themeColor="text1"/>
          <w:sz w:val="21"/>
          <w:szCs w:val="21"/>
          <w:lang w:eastAsia="en-US"/>
        </w:rPr>
        <w:t>ų</w:t>
      </w:r>
      <w:r w:rsidR="00A34C6C">
        <w:rPr>
          <w:rFonts w:ascii="Calibri Light" w:eastAsiaTheme="minorEastAsia" w:hAnsi="Calibri Light" w:cstheme="minorBidi"/>
          <w:color w:val="000000" w:themeColor="text1"/>
          <w:sz w:val="21"/>
          <w:szCs w:val="21"/>
          <w:lang w:eastAsia="en-US"/>
        </w:rPr>
        <w:t xml:space="preserve"> (žr. toliau pateiktą lentelę N</w:t>
      </w:r>
      <w:r w:rsidR="00A34C6C" w:rsidRPr="00861C0C">
        <w:rPr>
          <w:rFonts w:ascii="Calibri Light" w:eastAsiaTheme="minorEastAsia" w:hAnsi="Calibri Light" w:cstheme="minorBidi"/>
          <w:color w:val="000000" w:themeColor="text1"/>
          <w:sz w:val="21"/>
          <w:szCs w:val="21"/>
          <w:lang w:eastAsia="en-US"/>
        </w:rPr>
        <w:t>r. 8)</w:t>
      </w:r>
      <w:r w:rsidR="00BA5D95" w:rsidRPr="00861C0C">
        <w:rPr>
          <w:rFonts w:ascii="Calibri Light" w:eastAsiaTheme="minorEastAsia" w:hAnsi="Calibri Light" w:cstheme="minorBidi"/>
          <w:color w:val="000000" w:themeColor="text1"/>
          <w:sz w:val="21"/>
          <w:szCs w:val="21"/>
          <w:lang w:eastAsia="en-US"/>
        </w:rPr>
        <w:t xml:space="preserve">. Remiantis faktine SFMIS informacija, </w:t>
      </w:r>
      <w:r w:rsidR="002651AA" w:rsidRPr="00861C0C">
        <w:rPr>
          <w:rFonts w:ascii="Calibri Light" w:eastAsiaTheme="minorEastAsia" w:hAnsi="Calibri Light" w:cstheme="minorBidi"/>
          <w:color w:val="000000" w:themeColor="text1"/>
          <w:sz w:val="21"/>
          <w:szCs w:val="21"/>
          <w:lang w:eastAsia="en-US"/>
        </w:rPr>
        <w:t xml:space="preserve">iš viso skirtas </w:t>
      </w:r>
      <w:r w:rsidR="009770E5" w:rsidRPr="00861C0C">
        <w:rPr>
          <w:rFonts w:ascii="Calibri Light" w:eastAsiaTheme="minorEastAsia" w:hAnsi="Calibri Light" w:cstheme="minorBidi"/>
          <w:color w:val="000000" w:themeColor="text1"/>
          <w:sz w:val="21"/>
          <w:szCs w:val="21"/>
          <w:lang w:eastAsia="en-US"/>
        </w:rPr>
        <w:t xml:space="preserve">ES </w:t>
      </w:r>
      <w:r w:rsidR="00281523" w:rsidRPr="00861C0C">
        <w:rPr>
          <w:rFonts w:ascii="Calibri Light" w:eastAsiaTheme="minorEastAsia" w:hAnsi="Calibri Light" w:cstheme="minorBidi"/>
          <w:color w:val="000000" w:themeColor="text1"/>
          <w:sz w:val="21"/>
          <w:szCs w:val="21"/>
          <w:lang w:eastAsia="en-US"/>
        </w:rPr>
        <w:t>lėšų finansavimas siek</w:t>
      </w:r>
      <w:r w:rsidR="00472A4C">
        <w:rPr>
          <w:rFonts w:ascii="Calibri Light" w:eastAsiaTheme="minorEastAsia" w:hAnsi="Calibri Light" w:cstheme="minorBidi"/>
          <w:color w:val="000000" w:themeColor="text1"/>
          <w:sz w:val="21"/>
          <w:szCs w:val="21"/>
          <w:lang w:eastAsia="en-US"/>
        </w:rPr>
        <w:t>ė</w:t>
      </w:r>
      <w:r w:rsidR="00281523" w:rsidRPr="00861C0C">
        <w:rPr>
          <w:rFonts w:ascii="Calibri Light" w:eastAsiaTheme="minorEastAsia" w:hAnsi="Calibri Light" w:cstheme="minorBidi"/>
          <w:color w:val="000000" w:themeColor="text1"/>
          <w:sz w:val="21"/>
          <w:szCs w:val="21"/>
          <w:lang w:eastAsia="en-US"/>
        </w:rPr>
        <w:t xml:space="preserve"> 2</w:t>
      </w:r>
      <w:r w:rsidR="00CC4B88" w:rsidRPr="00861C0C">
        <w:rPr>
          <w:rFonts w:ascii="Calibri Light" w:eastAsiaTheme="minorEastAsia" w:hAnsi="Calibri Light" w:cstheme="minorBidi"/>
          <w:color w:val="000000" w:themeColor="text1"/>
          <w:sz w:val="21"/>
          <w:szCs w:val="21"/>
          <w:lang w:eastAsia="en-US"/>
        </w:rPr>
        <w:t xml:space="preserve">3,3 </w:t>
      </w:r>
      <w:r w:rsidR="00281523" w:rsidRPr="00861C0C">
        <w:rPr>
          <w:rFonts w:ascii="Calibri Light" w:eastAsiaTheme="minorEastAsia" w:hAnsi="Calibri Light" w:cstheme="minorBidi"/>
          <w:color w:val="000000" w:themeColor="text1"/>
          <w:sz w:val="21"/>
          <w:szCs w:val="21"/>
          <w:lang w:eastAsia="en-US"/>
        </w:rPr>
        <w:t>mln. EUR</w:t>
      </w:r>
      <w:r w:rsidR="00292EA5" w:rsidRPr="00861C0C">
        <w:rPr>
          <w:rFonts w:ascii="Calibri Light" w:eastAsiaTheme="minorEastAsia" w:hAnsi="Calibri Light" w:cstheme="minorBidi"/>
          <w:color w:val="000000" w:themeColor="text1"/>
          <w:sz w:val="21"/>
          <w:szCs w:val="21"/>
          <w:lang w:eastAsia="en-US"/>
        </w:rPr>
        <w:t xml:space="preserve">, bendrai sutarčių sumai sudarant </w:t>
      </w:r>
      <w:r w:rsidR="003A568A" w:rsidRPr="00861C0C">
        <w:rPr>
          <w:rFonts w:ascii="Calibri Light" w:eastAsiaTheme="minorEastAsia" w:hAnsi="Calibri Light" w:cstheme="minorBidi"/>
          <w:color w:val="000000" w:themeColor="text1"/>
          <w:sz w:val="21"/>
          <w:szCs w:val="21"/>
          <w:lang w:eastAsia="en-US"/>
        </w:rPr>
        <w:t>37</w:t>
      </w:r>
      <w:r w:rsidR="00292EA5" w:rsidRPr="00861C0C">
        <w:rPr>
          <w:rFonts w:ascii="Calibri Light" w:eastAsiaTheme="minorEastAsia" w:hAnsi="Calibri Light" w:cstheme="minorBidi"/>
          <w:color w:val="000000" w:themeColor="text1"/>
          <w:sz w:val="21"/>
          <w:szCs w:val="21"/>
          <w:lang w:eastAsia="en-US"/>
        </w:rPr>
        <w:t>,6 mln</w:t>
      </w:r>
      <w:r w:rsidR="00FD7E65" w:rsidRPr="00861C0C">
        <w:rPr>
          <w:rFonts w:ascii="Calibri Light" w:eastAsiaTheme="minorEastAsia" w:hAnsi="Calibri Light" w:cstheme="minorBidi"/>
          <w:color w:val="000000" w:themeColor="text1"/>
          <w:sz w:val="21"/>
          <w:szCs w:val="21"/>
          <w:lang w:eastAsia="en-US"/>
        </w:rPr>
        <w:t>.</w:t>
      </w:r>
      <w:r w:rsidR="00292EA5" w:rsidRPr="00861C0C">
        <w:rPr>
          <w:rFonts w:ascii="Calibri Light" w:eastAsiaTheme="minorEastAsia" w:hAnsi="Calibri Light" w:cstheme="minorBidi"/>
          <w:color w:val="000000" w:themeColor="text1"/>
          <w:sz w:val="21"/>
          <w:szCs w:val="21"/>
          <w:lang w:eastAsia="en-US"/>
        </w:rPr>
        <w:t xml:space="preserve"> Eur. </w:t>
      </w:r>
      <w:r w:rsidR="00050E50" w:rsidRPr="00861C0C">
        <w:rPr>
          <w:rFonts w:ascii="Calibri Light" w:eastAsiaTheme="minorEastAsia" w:hAnsi="Calibri Light" w:cstheme="minorBidi"/>
          <w:color w:val="000000" w:themeColor="text1"/>
          <w:sz w:val="21"/>
          <w:szCs w:val="21"/>
          <w:lang w:eastAsia="en-US"/>
        </w:rPr>
        <w:t>Remiantis su šios priemonės įgyvendinančia institucija, s</w:t>
      </w:r>
      <w:r w:rsidR="00D040C1" w:rsidRPr="00861C0C">
        <w:rPr>
          <w:rFonts w:ascii="Calibri Light" w:eastAsiaTheme="minorEastAsia" w:hAnsi="Calibri Light" w:cstheme="minorBidi"/>
          <w:color w:val="000000" w:themeColor="text1"/>
          <w:sz w:val="21"/>
          <w:szCs w:val="21"/>
          <w:lang w:eastAsia="en-US"/>
        </w:rPr>
        <w:t xml:space="preserve">kirtumas taip </w:t>
      </w:r>
      <w:r w:rsidR="002F2A9A" w:rsidRPr="00861C0C">
        <w:rPr>
          <w:rFonts w:ascii="Calibri Light" w:eastAsiaTheme="minorEastAsia" w:hAnsi="Calibri Light" w:cstheme="minorBidi"/>
          <w:color w:val="000000" w:themeColor="text1"/>
          <w:sz w:val="21"/>
          <w:szCs w:val="21"/>
          <w:lang w:eastAsia="en-US"/>
        </w:rPr>
        <w:t>numatytų</w:t>
      </w:r>
      <w:r w:rsidR="002F2A9A">
        <w:rPr>
          <w:rFonts w:ascii="Calibri Light" w:eastAsiaTheme="minorEastAsia" w:hAnsi="Calibri Light" w:cstheme="minorBidi"/>
          <w:color w:val="000000" w:themeColor="text1"/>
          <w:sz w:val="21"/>
          <w:szCs w:val="21"/>
          <w:lang w:eastAsia="en-US"/>
        </w:rPr>
        <w:t xml:space="preserve"> ir finansuotų ES lėšų dalies </w:t>
      </w:r>
      <w:r w:rsidR="00E60908">
        <w:rPr>
          <w:rFonts w:ascii="Calibri Light" w:eastAsiaTheme="minorEastAsia" w:hAnsi="Calibri Light" w:cstheme="minorBidi"/>
          <w:color w:val="000000" w:themeColor="text1"/>
          <w:sz w:val="21"/>
          <w:szCs w:val="21"/>
          <w:lang w:eastAsia="en-US"/>
        </w:rPr>
        <w:t>atsirado iš sutaupymų</w:t>
      </w:r>
      <w:r w:rsidR="00050E50">
        <w:rPr>
          <w:rFonts w:ascii="Calibri Light" w:eastAsiaTheme="minorEastAsia" w:hAnsi="Calibri Light" w:cstheme="minorBidi"/>
          <w:color w:val="000000" w:themeColor="text1"/>
          <w:sz w:val="21"/>
          <w:szCs w:val="21"/>
          <w:lang w:eastAsia="en-US"/>
        </w:rPr>
        <w:t xml:space="preserve">. Tai lėmė, jog </w:t>
      </w:r>
      <w:r w:rsidR="00132CCE">
        <w:rPr>
          <w:rFonts w:ascii="Calibri Light" w:eastAsiaTheme="minorEastAsia" w:hAnsi="Calibri Light" w:cstheme="minorBidi"/>
          <w:color w:val="000000" w:themeColor="text1"/>
          <w:sz w:val="21"/>
          <w:szCs w:val="21"/>
          <w:lang w:eastAsia="en-US"/>
        </w:rPr>
        <w:t>ši</w:t>
      </w:r>
      <w:r w:rsidR="000575AB">
        <w:rPr>
          <w:rFonts w:ascii="Calibri Light" w:eastAsiaTheme="minorEastAsia" w:hAnsi="Calibri Light" w:cstheme="minorBidi"/>
          <w:color w:val="000000" w:themeColor="text1"/>
          <w:sz w:val="21"/>
          <w:szCs w:val="21"/>
          <w:lang w:eastAsia="en-US"/>
        </w:rPr>
        <w:t xml:space="preserve">os </w:t>
      </w:r>
      <w:r w:rsidR="00132CCE">
        <w:rPr>
          <w:rFonts w:ascii="Calibri Light" w:eastAsiaTheme="minorEastAsia" w:hAnsi="Calibri Light" w:cstheme="minorBidi"/>
          <w:color w:val="000000" w:themeColor="text1"/>
          <w:sz w:val="21"/>
          <w:szCs w:val="21"/>
          <w:lang w:eastAsia="en-US"/>
        </w:rPr>
        <w:t>priemonė</w:t>
      </w:r>
      <w:r w:rsidR="000575AB">
        <w:rPr>
          <w:rFonts w:ascii="Calibri Light" w:eastAsiaTheme="minorEastAsia" w:hAnsi="Calibri Light" w:cstheme="minorBidi"/>
          <w:color w:val="000000" w:themeColor="text1"/>
          <w:sz w:val="21"/>
          <w:szCs w:val="21"/>
          <w:lang w:eastAsia="en-US"/>
        </w:rPr>
        <w:t>s projektai</w:t>
      </w:r>
      <w:r w:rsidR="00132CCE">
        <w:rPr>
          <w:rFonts w:ascii="Calibri Light" w:eastAsiaTheme="minorEastAsia" w:hAnsi="Calibri Light" w:cstheme="minorBidi"/>
          <w:color w:val="000000" w:themeColor="text1"/>
          <w:sz w:val="21"/>
          <w:szCs w:val="21"/>
          <w:lang w:eastAsia="en-US"/>
        </w:rPr>
        <w:t xml:space="preserve"> </w:t>
      </w:r>
      <w:r w:rsidR="00085D60">
        <w:rPr>
          <w:rFonts w:ascii="Calibri Light" w:eastAsiaTheme="minorEastAsia" w:hAnsi="Calibri Light" w:cstheme="minorBidi"/>
          <w:color w:val="000000" w:themeColor="text1"/>
          <w:sz w:val="21"/>
          <w:szCs w:val="21"/>
          <w:lang w:eastAsia="en-US"/>
        </w:rPr>
        <w:t>buvo pradėt</w:t>
      </w:r>
      <w:r w:rsidR="000575AB">
        <w:rPr>
          <w:rFonts w:ascii="Calibri Light" w:eastAsiaTheme="minorEastAsia" w:hAnsi="Calibri Light" w:cstheme="minorBidi"/>
          <w:color w:val="000000" w:themeColor="text1"/>
          <w:sz w:val="21"/>
          <w:szCs w:val="21"/>
          <w:lang w:eastAsia="en-US"/>
        </w:rPr>
        <w:t>i</w:t>
      </w:r>
      <w:r w:rsidR="00085D60">
        <w:rPr>
          <w:rFonts w:ascii="Calibri Light" w:eastAsiaTheme="minorEastAsia" w:hAnsi="Calibri Light" w:cstheme="minorBidi"/>
          <w:color w:val="000000" w:themeColor="text1"/>
          <w:sz w:val="21"/>
          <w:szCs w:val="21"/>
          <w:lang w:eastAsia="en-US"/>
        </w:rPr>
        <w:t xml:space="preserve"> įgyvendinti </w:t>
      </w:r>
      <w:r w:rsidR="000575AB">
        <w:rPr>
          <w:rFonts w:ascii="Calibri Light" w:eastAsiaTheme="minorEastAsia" w:hAnsi="Calibri Light" w:cstheme="minorBidi"/>
          <w:color w:val="000000" w:themeColor="text1"/>
          <w:sz w:val="21"/>
          <w:szCs w:val="21"/>
          <w:lang w:eastAsia="en-US"/>
        </w:rPr>
        <w:t>anksčiau nei kit</w:t>
      </w:r>
      <w:r w:rsidR="0011479B">
        <w:rPr>
          <w:rFonts w:ascii="Calibri Light" w:eastAsiaTheme="minorEastAsia" w:hAnsi="Calibri Light" w:cstheme="minorBidi"/>
          <w:color w:val="000000" w:themeColor="text1"/>
          <w:sz w:val="21"/>
          <w:szCs w:val="21"/>
          <w:lang w:eastAsia="en-US"/>
        </w:rPr>
        <w:t>ų priemonių</w:t>
      </w:r>
      <w:r w:rsidR="004E0895">
        <w:rPr>
          <w:rFonts w:ascii="Calibri Light" w:eastAsiaTheme="minorEastAsia" w:hAnsi="Calibri Light" w:cstheme="minorBidi"/>
          <w:color w:val="000000" w:themeColor="text1"/>
          <w:sz w:val="21"/>
          <w:szCs w:val="21"/>
          <w:lang w:eastAsia="en-US"/>
        </w:rPr>
        <w:t xml:space="preserve">, </w:t>
      </w:r>
      <w:r w:rsidR="007D1712">
        <w:rPr>
          <w:rFonts w:ascii="Calibri Light" w:eastAsiaTheme="minorEastAsia" w:hAnsi="Calibri Light" w:cstheme="minorBidi"/>
          <w:color w:val="000000" w:themeColor="text1"/>
          <w:sz w:val="21"/>
          <w:szCs w:val="21"/>
          <w:lang w:eastAsia="en-US"/>
        </w:rPr>
        <w:t>todėl šie projektai spėti</w:t>
      </w:r>
      <w:r w:rsidR="00FC434C">
        <w:rPr>
          <w:rFonts w:ascii="Calibri Light" w:eastAsiaTheme="minorEastAsia" w:hAnsi="Calibri Light" w:cstheme="minorBidi"/>
          <w:color w:val="000000" w:themeColor="text1"/>
          <w:sz w:val="21"/>
          <w:szCs w:val="21"/>
          <w:lang w:eastAsia="en-US"/>
        </w:rPr>
        <w:t xml:space="preserve"> įgyvendinti iki vėliau </w:t>
      </w:r>
      <w:r w:rsidR="007D1712">
        <w:rPr>
          <w:rFonts w:ascii="Calibri Light" w:eastAsiaTheme="minorEastAsia" w:hAnsi="Calibri Light" w:cstheme="minorBidi"/>
          <w:color w:val="000000" w:themeColor="text1"/>
          <w:sz w:val="21"/>
          <w:szCs w:val="21"/>
          <w:lang w:eastAsia="en-US"/>
        </w:rPr>
        <w:t xml:space="preserve">pasireiškusių </w:t>
      </w:r>
      <w:r w:rsidR="00FC434C">
        <w:rPr>
          <w:rFonts w:ascii="Calibri Light" w:eastAsiaTheme="minorEastAsia" w:hAnsi="Calibri Light" w:cstheme="minorBidi"/>
          <w:color w:val="000000" w:themeColor="text1"/>
          <w:sz w:val="21"/>
          <w:szCs w:val="21"/>
          <w:lang w:eastAsia="en-US"/>
        </w:rPr>
        <w:t>išorinių veiksnių (</w:t>
      </w:r>
      <w:r w:rsidR="000E42E4">
        <w:rPr>
          <w:rFonts w:ascii="Calibri Light" w:eastAsiaTheme="minorEastAsia" w:hAnsi="Calibri Light" w:cstheme="minorBidi"/>
          <w:color w:val="000000" w:themeColor="text1"/>
          <w:sz w:val="21"/>
          <w:szCs w:val="21"/>
          <w:lang w:eastAsia="en-US"/>
        </w:rPr>
        <w:t xml:space="preserve">Covid-19 </w:t>
      </w:r>
      <w:r w:rsidR="00FC434C">
        <w:rPr>
          <w:rFonts w:ascii="Calibri Light" w:eastAsiaTheme="minorEastAsia" w:hAnsi="Calibri Light" w:cstheme="minorBidi"/>
          <w:color w:val="000000" w:themeColor="text1"/>
          <w:sz w:val="21"/>
          <w:szCs w:val="21"/>
          <w:lang w:eastAsia="en-US"/>
        </w:rPr>
        <w:t>pandemi</w:t>
      </w:r>
      <w:r w:rsidR="00042E31">
        <w:rPr>
          <w:rFonts w:ascii="Calibri Light" w:eastAsiaTheme="minorEastAsia" w:hAnsi="Calibri Light" w:cstheme="minorBidi"/>
          <w:color w:val="000000" w:themeColor="text1"/>
          <w:sz w:val="21"/>
          <w:szCs w:val="21"/>
          <w:lang w:eastAsia="en-US"/>
        </w:rPr>
        <w:t xml:space="preserve">ja, </w:t>
      </w:r>
      <w:r w:rsidR="00594621">
        <w:rPr>
          <w:rFonts w:ascii="Calibri Light" w:eastAsiaTheme="minorEastAsia" w:hAnsi="Calibri Light" w:cstheme="minorBidi"/>
          <w:color w:val="000000" w:themeColor="text1"/>
          <w:sz w:val="21"/>
          <w:szCs w:val="21"/>
          <w:lang w:eastAsia="en-US"/>
        </w:rPr>
        <w:t>energetikos krizė</w:t>
      </w:r>
      <w:r w:rsidR="00507312">
        <w:rPr>
          <w:rFonts w:ascii="Calibri Light" w:eastAsiaTheme="minorEastAsia" w:hAnsi="Calibri Light" w:cstheme="minorBidi"/>
          <w:color w:val="000000" w:themeColor="text1"/>
          <w:sz w:val="21"/>
          <w:szCs w:val="21"/>
          <w:lang w:eastAsia="en-US"/>
        </w:rPr>
        <w:t xml:space="preserve"> ir t.t.</w:t>
      </w:r>
      <w:r w:rsidR="00AE5132">
        <w:rPr>
          <w:rFonts w:ascii="Calibri Light" w:eastAsiaTheme="minorEastAsia" w:hAnsi="Calibri Light" w:cstheme="minorBidi"/>
          <w:color w:val="000000" w:themeColor="text1"/>
          <w:sz w:val="21"/>
          <w:szCs w:val="21"/>
          <w:lang w:eastAsia="en-US"/>
        </w:rPr>
        <w:t xml:space="preserve">). Taip pat ši priemonė išsiskyrė tuo, jog </w:t>
      </w:r>
      <w:r w:rsidR="00105D5C">
        <w:rPr>
          <w:rFonts w:ascii="Calibri Light" w:eastAsiaTheme="minorEastAsia" w:hAnsi="Calibri Light" w:cstheme="minorBidi"/>
          <w:color w:val="000000" w:themeColor="text1"/>
          <w:sz w:val="21"/>
          <w:szCs w:val="21"/>
          <w:lang w:eastAsia="en-US"/>
        </w:rPr>
        <w:t xml:space="preserve">pareiškėjai </w:t>
      </w:r>
      <w:r w:rsidR="005D6975">
        <w:rPr>
          <w:rFonts w:ascii="Calibri Light" w:eastAsiaTheme="minorEastAsia" w:hAnsi="Calibri Light" w:cstheme="minorBidi"/>
          <w:color w:val="000000" w:themeColor="text1"/>
          <w:sz w:val="21"/>
          <w:szCs w:val="21"/>
          <w:lang w:eastAsia="en-US"/>
        </w:rPr>
        <w:t xml:space="preserve">kartu su paraiškomis </w:t>
      </w:r>
      <w:r w:rsidR="00105D5C">
        <w:rPr>
          <w:rFonts w:ascii="Calibri Light" w:eastAsiaTheme="minorEastAsia" w:hAnsi="Calibri Light" w:cstheme="minorBidi"/>
          <w:color w:val="000000" w:themeColor="text1"/>
          <w:sz w:val="21"/>
          <w:szCs w:val="21"/>
          <w:lang w:eastAsia="en-US"/>
        </w:rPr>
        <w:t xml:space="preserve">privalėjo parengti </w:t>
      </w:r>
      <w:r w:rsidR="005D6975">
        <w:rPr>
          <w:rFonts w:ascii="Calibri Light" w:eastAsiaTheme="minorEastAsia" w:hAnsi="Calibri Light" w:cstheme="minorBidi"/>
          <w:color w:val="000000" w:themeColor="text1"/>
          <w:sz w:val="21"/>
          <w:szCs w:val="21"/>
          <w:lang w:eastAsia="en-US"/>
        </w:rPr>
        <w:t xml:space="preserve">ir </w:t>
      </w:r>
      <w:r w:rsidR="00105D5C">
        <w:rPr>
          <w:rFonts w:ascii="Calibri Light" w:eastAsiaTheme="minorEastAsia" w:hAnsi="Calibri Light" w:cstheme="minorBidi"/>
          <w:color w:val="000000" w:themeColor="text1"/>
          <w:sz w:val="21"/>
          <w:szCs w:val="21"/>
          <w:lang w:eastAsia="en-US"/>
        </w:rPr>
        <w:t xml:space="preserve">techninius projektus. Tai leido </w:t>
      </w:r>
      <w:r w:rsidR="009C2C65">
        <w:rPr>
          <w:rFonts w:ascii="Calibri Light" w:eastAsiaTheme="minorEastAsia" w:hAnsi="Calibri Light" w:cstheme="minorBidi"/>
          <w:color w:val="000000" w:themeColor="text1"/>
          <w:sz w:val="21"/>
          <w:szCs w:val="21"/>
          <w:lang w:eastAsia="en-US"/>
        </w:rPr>
        <w:t>tiksliai</w:t>
      </w:r>
      <w:r w:rsidR="00452ED5">
        <w:rPr>
          <w:rFonts w:ascii="Calibri Light" w:eastAsiaTheme="minorEastAsia" w:hAnsi="Calibri Light" w:cstheme="minorBidi"/>
          <w:color w:val="000000" w:themeColor="text1"/>
          <w:sz w:val="21"/>
          <w:szCs w:val="21"/>
          <w:lang w:eastAsia="en-US"/>
        </w:rPr>
        <w:t xml:space="preserve"> numatyti</w:t>
      </w:r>
      <w:r w:rsidR="00105D5C">
        <w:rPr>
          <w:rFonts w:ascii="Calibri Light" w:eastAsiaTheme="minorEastAsia" w:hAnsi="Calibri Light" w:cstheme="minorBidi"/>
          <w:color w:val="000000" w:themeColor="text1"/>
          <w:sz w:val="21"/>
          <w:szCs w:val="21"/>
          <w:lang w:eastAsia="en-US"/>
        </w:rPr>
        <w:t xml:space="preserve"> </w:t>
      </w:r>
      <w:r w:rsidR="009C2C65">
        <w:rPr>
          <w:rFonts w:ascii="Calibri Light" w:eastAsiaTheme="minorEastAsia" w:hAnsi="Calibri Light" w:cstheme="minorBidi"/>
          <w:color w:val="000000" w:themeColor="text1"/>
          <w:sz w:val="21"/>
          <w:szCs w:val="21"/>
          <w:lang w:eastAsia="en-US"/>
        </w:rPr>
        <w:t xml:space="preserve">finansinį poreikį </w:t>
      </w:r>
      <w:r w:rsidR="00452ED5">
        <w:rPr>
          <w:rFonts w:ascii="Calibri Light" w:eastAsiaTheme="minorEastAsia" w:hAnsi="Calibri Light" w:cstheme="minorBidi"/>
          <w:color w:val="000000" w:themeColor="text1"/>
          <w:sz w:val="21"/>
          <w:szCs w:val="21"/>
          <w:lang w:eastAsia="en-US"/>
        </w:rPr>
        <w:t xml:space="preserve">projektų </w:t>
      </w:r>
      <w:r w:rsidR="009C2C65">
        <w:rPr>
          <w:rFonts w:ascii="Calibri Light" w:eastAsiaTheme="minorEastAsia" w:hAnsi="Calibri Light" w:cstheme="minorBidi"/>
          <w:color w:val="000000" w:themeColor="text1"/>
          <w:sz w:val="21"/>
          <w:szCs w:val="21"/>
          <w:lang w:eastAsia="en-US"/>
        </w:rPr>
        <w:t>įgyvendinimo metu</w:t>
      </w:r>
      <w:r w:rsidR="00035E7E">
        <w:rPr>
          <w:rFonts w:ascii="Calibri Light" w:eastAsiaTheme="minorEastAsia" w:hAnsi="Calibri Light" w:cstheme="minorBidi"/>
          <w:color w:val="000000" w:themeColor="text1"/>
          <w:sz w:val="21"/>
          <w:szCs w:val="21"/>
          <w:lang w:eastAsia="en-US"/>
        </w:rPr>
        <w:t xml:space="preserve">, bei tikslingai toliau planuoti reikalingas lėšas. Likusi sutarties suma finansuota </w:t>
      </w:r>
      <w:r w:rsidR="00452ED5">
        <w:rPr>
          <w:rFonts w:ascii="Calibri Light" w:eastAsiaTheme="minorEastAsia" w:hAnsi="Calibri Light" w:cstheme="minorBidi"/>
          <w:color w:val="000000" w:themeColor="text1"/>
          <w:sz w:val="21"/>
          <w:szCs w:val="21"/>
          <w:lang w:eastAsia="en-US"/>
        </w:rPr>
        <w:t xml:space="preserve">pačių </w:t>
      </w:r>
      <w:r w:rsidR="00035E7E">
        <w:rPr>
          <w:rFonts w:ascii="Calibri Light" w:eastAsiaTheme="minorEastAsia" w:hAnsi="Calibri Light" w:cstheme="minorBidi"/>
          <w:color w:val="000000" w:themeColor="text1"/>
          <w:sz w:val="21"/>
          <w:szCs w:val="21"/>
          <w:lang w:eastAsia="en-US"/>
        </w:rPr>
        <w:t xml:space="preserve">pareiškėjų, atsižvelgiant į </w:t>
      </w:r>
      <w:r w:rsidR="00CC371D" w:rsidRPr="00EA36E8">
        <w:rPr>
          <w:rFonts w:ascii="Calibri Light" w:eastAsiaTheme="minorEastAsia" w:hAnsi="Calibri Light" w:cstheme="minorBidi"/>
          <w:color w:val="000000" w:themeColor="text1"/>
          <w:sz w:val="21"/>
          <w:szCs w:val="21"/>
          <w:lang w:eastAsia="en-US"/>
        </w:rPr>
        <w:t xml:space="preserve">85 proc. finansavimo </w:t>
      </w:r>
      <w:r w:rsidR="009A3D1F" w:rsidRPr="00EA36E8">
        <w:rPr>
          <w:rFonts w:ascii="Calibri Light" w:eastAsiaTheme="minorEastAsia" w:hAnsi="Calibri Light" w:cstheme="minorBidi"/>
          <w:color w:val="000000" w:themeColor="text1"/>
          <w:sz w:val="21"/>
          <w:szCs w:val="21"/>
          <w:lang w:eastAsia="en-US"/>
        </w:rPr>
        <w:t>intensyvu</w:t>
      </w:r>
      <w:r w:rsidR="009A3D1F">
        <w:rPr>
          <w:rFonts w:ascii="Calibri Light" w:eastAsiaTheme="minorEastAsia" w:hAnsi="Calibri Light" w:cstheme="minorBidi"/>
          <w:color w:val="000000" w:themeColor="text1"/>
          <w:sz w:val="21"/>
          <w:szCs w:val="21"/>
          <w:lang w:eastAsia="en-US"/>
        </w:rPr>
        <w:t>mą</w:t>
      </w:r>
      <w:r w:rsidR="00CC371D">
        <w:rPr>
          <w:rFonts w:ascii="Calibri Light" w:eastAsiaTheme="minorEastAsia" w:hAnsi="Calibri Light" w:cstheme="minorBidi"/>
          <w:color w:val="000000" w:themeColor="text1"/>
          <w:sz w:val="21"/>
          <w:szCs w:val="21"/>
          <w:lang w:eastAsia="en-US"/>
        </w:rPr>
        <w:t>.</w:t>
      </w:r>
      <w:r w:rsidR="00ED0AB0">
        <w:rPr>
          <w:rFonts w:ascii="Calibri Light" w:eastAsiaTheme="minorEastAsia" w:hAnsi="Calibri Light" w:cstheme="minorBidi"/>
          <w:color w:val="000000" w:themeColor="text1"/>
          <w:sz w:val="21"/>
          <w:szCs w:val="21"/>
          <w:lang w:eastAsia="en-US"/>
        </w:rPr>
        <w:t xml:space="preserve"> </w:t>
      </w:r>
      <w:r w:rsidR="00035E7E">
        <w:rPr>
          <w:rFonts w:ascii="Calibri Light" w:eastAsiaTheme="minorEastAsia" w:hAnsi="Calibri Light" w:cstheme="minorBidi"/>
          <w:color w:val="000000" w:themeColor="text1"/>
          <w:sz w:val="21"/>
          <w:szCs w:val="21"/>
          <w:lang w:eastAsia="en-US"/>
        </w:rPr>
        <w:t xml:space="preserve"> </w:t>
      </w:r>
    </w:p>
    <w:p w14:paraId="16AE9C48" w14:textId="6819BF3D" w:rsidR="00A87299" w:rsidRPr="00302614" w:rsidRDefault="00A87299" w:rsidP="00A87299">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25" w:name="_Toc143093164"/>
      <w:r w:rsidR="00CE13C6">
        <w:rPr>
          <w:noProof/>
          <w:color w:val="1F7B61" w:themeColor="accent1"/>
          <w:sz w:val="18"/>
          <w:szCs w:val="18"/>
        </w:rPr>
        <w:t>8</w:t>
      </w:r>
      <w:r w:rsidRPr="00302614">
        <w:rPr>
          <w:color w:val="1F7B61" w:themeColor="accent1"/>
          <w:sz w:val="18"/>
          <w:szCs w:val="18"/>
        </w:rPr>
        <w:fldChar w:fldCharType="end"/>
      </w:r>
      <w:r w:rsidRPr="00302614">
        <w:rPr>
          <w:color w:val="1F7B61" w:themeColor="accent1"/>
          <w:sz w:val="18"/>
          <w:szCs w:val="18"/>
        </w:rPr>
        <w:t xml:space="preserve"> lentelė. </w:t>
      </w:r>
      <w:r w:rsidR="00746FBD" w:rsidRPr="00746FBD">
        <w:rPr>
          <w:color w:val="1F7B61" w:themeColor="accent1"/>
          <w:sz w:val="18"/>
          <w:szCs w:val="18"/>
        </w:rPr>
        <w:t>30</w:t>
      </w:r>
      <w:r w:rsidR="00746FBD">
        <w:rPr>
          <w:color w:val="1F7B61" w:themeColor="accent1"/>
          <w:sz w:val="18"/>
          <w:szCs w:val="18"/>
        </w:rPr>
        <w:t>5</w:t>
      </w:r>
      <w:r w:rsidR="00746FBD" w:rsidRPr="00746FBD">
        <w:rPr>
          <w:color w:val="1F7B61" w:themeColor="accent1"/>
          <w:sz w:val="18"/>
          <w:szCs w:val="18"/>
        </w:rPr>
        <w:t xml:space="preserve"> priemonės numatytas ir skirtas finansavimas 2014–2020 m., eurais</w:t>
      </w:r>
      <w:bookmarkEnd w:id="25"/>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398"/>
        <w:gridCol w:w="277"/>
        <w:gridCol w:w="1538"/>
        <w:gridCol w:w="1676"/>
        <w:gridCol w:w="1535"/>
        <w:gridCol w:w="1565"/>
        <w:gridCol w:w="1509"/>
      </w:tblGrid>
      <w:tr w:rsidR="005F5DA5" w:rsidRPr="00302614" w14:paraId="4F6C1001" w14:textId="77777777" w:rsidTr="0007514F">
        <w:trPr>
          <w:trHeight w:val="280"/>
        </w:trPr>
        <w:tc>
          <w:tcPr>
            <w:tcW w:w="4889" w:type="dxa"/>
            <w:gridSpan w:val="4"/>
            <w:tcBorders>
              <w:top w:val="nil"/>
              <w:left w:val="single" w:sz="12" w:space="0" w:color="FFFFFF" w:themeColor="background1"/>
              <w:bottom w:val="nil"/>
              <w:right w:val="single" w:sz="12" w:space="0" w:color="FFFFFF" w:themeColor="background1"/>
            </w:tcBorders>
            <w:shd w:val="clear" w:color="auto" w:fill="1F7B61" w:themeFill="accent1"/>
          </w:tcPr>
          <w:p w14:paraId="43AE4308" w14:textId="77777777" w:rsidR="00A87299" w:rsidRPr="00302614" w:rsidRDefault="00A87299"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09" w:type="dxa"/>
            <w:gridSpan w:val="3"/>
            <w:tcBorders>
              <w:top w:val="nil"/>
              <w:left w:val="single" w:sz="12" w:space="0" w:color="FFFFFF" w:themeColor="background1"/>
              <w:bottom w:val="nil"/>
              <w:right w:val="single" w:sz="12" w:space="0" w:color="FFFFFF" w:themeColor="background1"/>
            </w:tcBorders>
            <w:shd w:val="clear" w:color="auto" w:fill="1F7B61" w:themeFill="accent1"/>
          </w:tcPr>
          <w:p w14:paraId="0F4E71AF" w14:textId="77777777" w:rsidR="00A87299" w:rsidRPr="00302614" w:rsidRDefault="00A87299"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44FA5CA0" w14:textId="77777777" w:rsidTr="003A568A">
        <w:trPr>
          <w:trHeight w:val="280"/>
        </w:trPr>
        <w:tc>
          <w:tcPr>
            <w:tcW w:w="1675"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FAED080" w14:textId="77777777" w:rsidR="00A87299" w:rsidRPr="00302614" w:rsidRDefault="00A87299"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3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081AC0B" w14:textId="5D74C03D" w:rsidR="00A87299" w:rsidRPr="00302614" w:rsidRDefault="00A87299"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67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9B2116A" w14:textId="77777777" w:rsidR="00A87299" w:rsidRPr="00302614" w:rsidRDefault="00A87299"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Iš viso</w:t>
            </w:r>
          </w:p>
        </w:tc>
        <w:tc>
          <w:tcPr>
            <w:tcW w:w="153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F52ED3D" w14:textId="77777777" w:rsidR="00A87299" w:rsidRPr="00302614" w:rsidRDefault="00A87299"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6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B644648" w14:textId="77777777" w:rsidR="00A87299" w:rsidRPr="00302614" w:rsidRDefault="00A87299"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VB lėšos</w:t>
            </w:r>
          </w:p>
        </w:tc>
        <w:tc>
          <w:tcPr>
            <w:tcW w:w="150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0E8FB38" w14:textId="4459C96C" w:rsidR="00A87299" w:rsidRPr="00302614" w:rsidRDefault="00A87299"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p>
        </w:tc>
      </w:tr>
      <w:tr w:rsidR="00C3614B" w:rsidRPr="00302614" w14:paraId="605BB507" w14:textId="77777777" w:rsidTr="003A568A">
        <w:trPr>
          <w:trHeight w:val="233"/>
        </w:trPr>
        <w:tc>
          <w:tcPr>
            <w:tcW w:w="9498" w:type="dxa"/>
            <w:gridSpan w:val="7"/>
            <w:tcBorders>
              <w:top w:val="nil"/>
              <w:left w:val="single" w:sz="12" w:space="0" w:color="FFFFFF" w:themeColor="background1"/>
              <w:bottom w:val="nil"/>
              <w:right w:val="single" w:sz="12" w:space="0" w:color="FFFFFF" w:themeColor="background1"/>
            </w:tcBorders>
            <w:shd w:val="clear" w:color="auto" w:fill="E1E1D5" w:themeFill="background2"/>
          </w:tcPr>
          <w:p w14:paraId="7291D9C1" w14:textId="77777777" w:rsidR="00A87299" w:rsidRPr="00302614" w:rsidRDefault="00A87299" w:rsidP="0038219A">
            <w:pPr>
              <w:spacing w:before="60" w:after="60"/>
              <w:jc w:val="center"/>
              <w:rPr>
                <w:sz w:val="18"/>
                <w:lang w:eastAsia="ar-SA"/>
              </w:rPr>
            </w:pPr>
            <w:r w:rsidRPr="00302614">
              <w:rPr>
                <w:sz w:val="18"/>
                <w:lang w:eastAsia="ar-SA"/>
              </w:rPr>
              <w:t>Nr. 07.1.1-CPVA-R-305 Modernizuoti savivaldybių kultūros infrastruktūrą</w:t>
            </w:r>
          </w:p>
        </w:tc>
      </w:tr>
      <w:tr w:rsidR="0006079A" w:rsidRPr="00302614" w14:paraId="18A900D2" w14:textId="77777777" w:rsidTr="003A568A">
        <w:trPr>
          <w:trHeight w:val="268"/>
        </w:trPr>
        <w:tc>
          <w:tcPr>
            <w:tcW w:w="1398" w:type="dxa"/>
            <w:tcBorders>
              <w:top w:val="nil"/>
              <w:bottom w:val="nil"/>
              <w:right w:val="single" w:sz="12" w:space="0" w:color="FFFFFF" w:themeColor="background1"/>
            </w:tcBorders>
          </w:tcPr>
          <w:p w14:paraId="393CA762" w14:textId="77777777" w:rsidR="00A87299" w:rsidRPr="00302614" w:rsidRDefault="00A87299" w:rsidP="0038219A">
            <w:pPr>
              <w:spacing w:before="60" w:after="60"/>
              <w:jc w:val="center"/>
              <w:rPr>
                <w:sz w:val="18"/>
                <w:lang w:eastAsia="ar-SA"/>
              </w:rPr>
            </w:pPr>
            <w:r w:rsidRPr="00302614">
              <w:rPr>
                <w:sz w:val="18"/>
                <w:lang w:eastAsia="ar-SA"/>
              </w:rPr>
              <w:t>23,8 mln.</w:t>
            </w:r>
          </w:p>
        </w:tc>
        <w:tc>
          <w:tcPr>
            <w:tcW w:w="1815" w:type="dxa"/>
            <w:gridSpan w:val="2"/>
            <w:tcBorders>
              <w:top w:val="nil"/>
              <w:left w:val="single" w:sz="12" w:space="0" w:color="FFFFFF" w:themeColor="background1"/>
              <w:bottom w:val="nil"/>
            </w:tcBorders>
          </w:tcPr>
          <w:p w14:paraId="66EE2C45" w14:textId="77777777" w:rsidR="00A87299" w:rsidRPr="00302614" w:rsidRDefault="00A87299" w:rsidP="0038219A">
            <w:pPr>
              <w:spacing w:before="60" w:after="60"/>
              <w:jc w:val="center"/>
              <w:rPr>
                <w:sz w:val="18"/>
                <w:lang w:eastAsia="ar-SA"/>
              </w:rPr>
            </w:pPr>
            <w:r w:rsidRPr="00302614">
              <w:rPr>
                <w:sz w:val="18"/>
                <w:lang w:eastAsia="ar-SA"/>
              </w:rPr>
              <w:t>-</w:t>
            </w:r>
          </w:p>
        </w:tc>
        <w:tc>
          <w:tcPr>
            <w:tcW w:w="1676" w:type="dxa"/>
            <w:tcBorders>
              <w:top w:val="nil"/>
              <w:bottom w:val="nil"/>
            </w:tcBorders>
            <w:shd w:val="clear" w:color="auto" w:fill="auto"/>
          </w:tcPr>
          <w:p w14:paraId="5A2552D1" w14:textId="77777777" w:rsidR="00A87299" w:rsidRPr="00302614" w:rsidRDefault="00A87299" w:rsidP="0038219A">
            <w:pPr>
              <w:spacing w:before="60" w:after="60"/>
              <w:jc w:val="center"/>
              <w:rPr>
                <w:sz w:val="18"/>
                <w:lang w:eastAsia="ar-SA"/>
              </w:rPr>
            </w:pPr>
            <w:r w:rsidRPr="00302614">
              <w:rPr>
                <w:sz w:val="18"/>
                <w:lang w:eastAsia="ar-SA"/>
              </w:rPr>
              <w:t>23,8 mln.</w:t>
            </w:r>
          </w:p>
        </w:tc>
        <w:tc>
          <w:tcPr>
            <w:tcW w:w="1535" w:type="dxa"/>
            <w:tcBorders>
              <w:top w:val="nil"/>
              <w:bottom w:val="nil"/>
            </w:tcBorders>
            <w:shd w:val="clear" w:color="auto" w:fill="auto"/>
          </w:tcPr>
          <w:p w14:paraId="64E71083" w14:textId="77777777" w:rsidR="00A87299" w:rsidRPr="00302614" w:rsidRDefault="00A87299" w:rsidP="0038219A">
            <w:pPr>
              <w:spacing w:before="60" w:after="60"/>
              <w:jc w:val="center"/>
              <w:rPr>
                <w:sz w:val="18"/>
                <w:lang w:eastAsia="ar-SA"/>
              </w:rPr>
            </w:pPr>
            <w:r w:rsidRPr="00302614">
              <w:rPr>
                <w:sz w:val="18"/>
                <w:lang w:eastAsia="ar-SA"/>
              </w:rPr>
              <w:t>23,3 mln.</w:t>
            </w:r>
          </w:p>
        </w:tc>
        <w:tc>
          <w:tcPr>
            <w:tcW w:w="1565" w:type="dxa"/>
            <w:tcBorders>
              <w:top w:val="nil"/>
              <w:bottom w:val="nil"/>
              <w:right w:val="single" w:sz="12" w:space="0" w:color="FFFFFF" w:themeColor="background1"/>
            </w:tcBorders>
            <w:shd w:val="clear" w:color="auto" w:fill="auto"/>
          </w:tcPr>
          <w:p w14:paraId="0F7163B5" w14:textId="77777777" w:rsidR="00A87299" w:rsidRPr="00302614" w:rsidRDefault="00A87299" w:rsidP="0038219A">
            <w:pPr>
              <w:spacing w:before="60" w:after="60"/>
              <w:jc w:val="center"/>
              <w:rPr>
                <w:sz w:val="18"/>
                <w:lang w:eastAsia="ar-SA"/>
              </w:rPr>
            </w:pPr>
            <w:r w:rsidRPr="00302614">
              <w:rPr>
                <w:sz w:val="18"/>
                <w:lang w:eastAsia="ar-SA"/>
              </w:rPr>
              <w:t>-</w:t>
            </w:r>
          </w:p>
        </w:tc>
        <w:tc>
          <w:tcPr>
            <w:tcW w:w="1509" w:type="dxa"/>
            <w:tcBorders>
              <w:top w:val="nil"/>
              <w:left w:val="single" w:sz="12" w:space="0" w:color="FFFFFF" w:themeColor="background1"/>
              <w:bottom w:val="nil"/>
            </w:tcBorders>
            <w:shd w:val="clear" w:color="auto" w:fill="auto"/>
          </w:tcPr>
          <w:p w14:paraId="0C0AE2BC" w14:textId="77777777" w:rsidR="00A87299" w:rsidRPr="00302614" w:rsidRDefault="00A87299" w:rsidP="0038219A">
            <w:pPr>
              <w:spacing w:before="60" w:after="60"/>
              <w:jc w:val="center"/>
              <w:rPr>
                <w:sz w:val="18"/>
                <w:lang w:eastAsia="ar-SA"/>
              </w:rPr>
            </w:pPr>
            <w:r w:rsidRPr="00302614">
              <w:rPr>
                <w:sz w:val="18"/>
                <w:lang w:eastAsia="ar-SA"/>
              </w:rPr>
              <w:t>37,6 mln.</w:t>
            </w:r>
          </w:p>
        </w:tc>
      </w:tr>
    </w:tbl>
    <w:p w14:paraId="1B735DA1" w14:textId="5545EF30" w:rsidR="00A87299" w:rsidRPr="00302614" w:rsidRDefault="00B8110F" w:rsidP="00A87299">
      <w:pPr>
        <w:rPr>
          <w:color w:val="92A9A0"/>
          <w:sz w:val="18"/>
          <w:szCs w:val="18"/>
        </w:rPr>
      </w:pPr>
      <w:r w:rsidRPr="00B8110F">
        <w:rPr>
          <w:color w:val="92A9A0"/>
          <w:sz w:val="18"/>
          <w:szCs w:val="18"/>
        </w:rPr>
        <w:t>Šaltinis: parengta Vertintojo remiantis 30</w:t>
      </w:r>
      <w:r>
        <w:rPr>
          <w:color w:val="92A9A0"/>
          <w:sz w:val="18"/>
          <w:szCs w:val="18"/>
        </w:rPr>
        <w:t>5</w:t>
      </w:r>
      <w:r w:rsidRPr="00B8110F">
        <w:rPr>
          <w:color w:val="92A9A0"/>
          <w:sz w:val="18"/>
          <w:szCs w:val="18"/>
        </w:rPr>
        <w:t xml:space="preserve"> priemonės PFSA ir SFMIS duomenimis</w:t>
      </w:r>
    </w:p>
    <w:p w14:paraId="0DFA703C" w14:textId="4C24D67C" w:rsidR="002204E9" w:rsidRPr="00ED2396" w:rsidRDefault="00182ECA" w:rsidP="006765A1">
      <w:pPr>
        <w:pStyle w:val="prastasiniatinklio"/>
        <w:spacing w:after="0"/>
        <w:jc w:val="both"/>
        <w:rPr>
          <w:rFonts w:ascii="Calibri Light" w:eastAsiaTheme="minorHAnsi" w:hAnsi="Calibri Light" w:cstheme="minorBidi"/>
          <w:color w:val="1F7B62"/>
          <w:sz w:val="18"/>
          <w:szCs w:val="18"/>
          <w:lang w:eastAsia="en-US"/>
        </w:rPr>
      </w:pPr>
      <w:r w:rsidRPr="00254D05">
        <w:rPr>
          <w:rStyle w:val="Rykinuoroda"/>
          <w:rFonts w:ascii="Calibri Light" w:eastAsiaTheme="minorHAnsi" w:hAnsi="Calibri Light" w:cstheme="minorBidi"/>
          <w:sz w:val="21"/>
          <w:szCs w:val="20"/>
          <w:lang w:eastAsia="en-US"/>
        </w:rPr>
        <w:t>N</w:t>
      </w:r>
      <w:r w:rsidR="00AF5A17">
        <w:rPr>
          <w:rStyle w:val="Rykinuoroda"/>
          <w:rFonts w:ascii="Calibri Light" w:eastAsiaTheme="minorHAnsi" w:hAnsi="Calibri Light" w:cstheme="minorBidi"/>
          <w:sz w:val="21"/>
          <w:szCs w:val="20"/>
          <w:lang w:eastAsia="en-US"/>
        </w:rPr>
        <w:t>r</w:t>
      </w:r>
      <w:r w:rsidRPr="00254D05">
        <w:rPr>
          <w:rStyle w:val="Rykinuoroda"/>
          <w:rFonts w:ascii="Calibri Light" w:eastAsiaTheme="minorHAnsi" w:hAnsi="Calibri Light" w:cstheme="minorBidi"/>
          <w:sz w:val="21"/>
          <w:szCs w:val="20"/>
          <w:lang w:eastAsia="en-US"/>
        </w:rPr>
        <w:t xml:space="preserve">. 07.1.1-CPVA-K-306 </w:t>
      </w:r>
      <w:r w:rsidR="00A66DA2" w:rsidRPr="00254D05">
        <w:rPr>
          <w:rStyle w:val="Rykinuoroda"/>
          <w:rFonts w:ascii="Calibri Light" w:eastAsiaTheme="minorHAnsi" w:hAnsi="Calibri Light" w:cstheme="minorBidi"/>
          <w:sz w:val="21"/>
          <w:szCs w:val="20"/>
          <w:lang w:eastAsia="en-US"/>
        </w:rPr>
        <w:t>Modernizuoti viešąją ir privačią kultūros infrastruktūrą</w:t>
      </w:r>
      <w:r w:rsidRPr="00254D05">
        <w:rPr>
          <w:rStyle w:val="Rykinuoroda"/>
          <w:rFonts w:ascii="Calibri Light" w:eastAsiaTheme="minorHAnsi" w:hAnsi="Calibri Light" w:cstheme="minorBidi"/>
          <w:sz w:val="21"/>
          <w:szCs w:val="20"/>
          <w:lang w:eastAsia="en-US"/>
        </w:rPr>
        <w:t xml:space="preserve"> </w:t>
      </w:r>
      <w:r w:rsidR="00A87299" w:rsidRPr="00254D05">
        <w:rPr>
          <w:rStyle w:val="Rykinuoroda"/>
          <w:rFonts w:ascii="Calibri Light" w:eastAsiaTheme="minorHAnsi" w:hAnsi="Calibri Light" w:cstheme="minorBidi"/>
          <w:sz w:val="21"/>
          <w:szCs w:val="20"/>
          <w:lang w:eastAsia="en-US"/>
        </w:rPr>
        <w:t>(toliau – 30</w:t>
      </w:r>
      <w:r w:rsidR="007940BF" w:rsidRPr="00254D05">
        <w:rPr>
          <w:rStyle w:val="Rykinuoroda"/>
          <w:rFonts w:ascii="Calibri Light" w:eastAsiaTheme="minorHAnsi" w:hAnsi="Calibri Light" w:cstheme="minorBidi"/>
          <w:sz w:val="21"/>
          <w:szCs w:val="20"/>
          <w:lang w:eastAsia="en-US"/>
        </w:rPr>
        <w:t>6</w:t>
      </w:r>
      <w:r w:rsidR="00A87299" w:rsidRPr="00254D05">
        <w:rPr>
          <w:rStyle w:val="Rykinuoroda"/>
          <w:rFonts w:ascii="Calibri Light" w:eastAsiaTheme="minorHAnsi" w:hAnsi="Calibri Light" w:cstheme="minorBidi"/>
          <w:sz w:val="21"/>
          <w:szCs w:val="20"/>
          <w:lang w:eastAsia="en-US"/>
        </w:rPr>
        <w:t xml:space="preserve"> priemonė).</w:t>
      </w:r>
      <w:r w:rsidR="008E5DC0" w:rsidRPr="00302614">
        <w:t xml:space="preserve"> </w:t>
      </w:r>
      <w:r w:rsidR="008E5DC0" w:rsidRPr="00302614">
        <w:rPr>
          <w:rFonts w:ascii="Calibri Light" w:eastAsiaTheme="minorHAnsi" w:hAnsi="Calibri Light" w:cstheme="minorBidi"/>
          <w:color w:val="000000" w:themeColor="text1"/>
          <w:sz w:val="21"/>
          <w:szCs w:val="21"/>
          <w:lang w:eastAsia="en-US"/>
        </w:rPr>
        <w:t>Priemonės tikslas – modernizuojant ir (ar) sukuriant šiuolaikinės visuomenės poreikius atitinkančią kultūros infrastruktūrą (muziejus, bibliotekas, kultūros centrus, profesionaliojo scenos meno įstaigas, kino teatrus), siekti aukštesnės kultūros paslaugų kokybės, prieinamumo ir interaktyvumo, kurti didesnę jų pridėtinę vertę ir paklausą, skatinant papildomus lankytojų srautus, formuojant paklausą vietos verslams, didinant patrauklumą investicijoms, verslo plėtrai, naujų darbo vietų kūrimui tikslinėse teritorijose.</w:t>
      </w:r>
      <w:r w:rsidR="00593C01" w:rsidRPr="00302614">
        <w:rPr>
          <w:rFonts w:ascii="Calibri Light" w:eastAsiaTheme="minorHAnsi" w:hAnsi="Calibri Light" w:cstheme="minorBidi"/>
          <w:color w:val="000000" w:themeColor="text1"/>
          <w:sz w:val="21"/>
          <w:szCs w:val="21"/>
          <w:lang w:eastAsia="en-US"/>
        </w:rPr>
        <w:t xml:space="preserve"> Pagal Aprašą </w:t>
      </w:r>
      <w:r w:rsidR="00D8147F">
        <w:rPr>
          <w:rFonts w:ascii="Calibri Light" w:eastAsiaTheme="minorHAnsi" w:hAnsi="Calibri Light" w:cstheme="minorBidi"/>
          <w:color w:val="000000" w:themeColor="text1"/>
          <w:sz w:val="21"/>
          <w:szCs w:val="21"/>
          <w:lang w:eastAsia="en-US"/>
        </w:rPr>
        <w:t>buvo</w:t>
      </w:r>
      <w:r w:rsidR="00593C01" w:rsidRPr="00302614">
        <w:rPr>
          <w:rFonts w:ascii="Calibri Light" w:eastAsiaTheme="minorHAnsi" w:hAnsi="Calibri Light" w:cstheme="minorBidi"/>
          <w:color w:val="000000" w:themeColor="text1"/>
          <w:sz w:val="21"/>
          <w:szCs w:val="21"/>
          <w:lang w:eastAsia="en-US"/>
        </w:rPr>
        <w:t xml:space="preserve"> remiamos šios veiklos: modernios, atitinkančios šiuolaikinės visuomenės poreikius, </w:t>
      </w:r>
      <w:r w:rsidR="007F6137">
        <w:rPr>
          <w:rFonts w:ascii="Calibri Light" w:eastAsiaTheme="minorHAnsi" w:hAnsi="Calibri Light" w:cstheme="minorBidi"/>
          <w:color w:val="000000" w:themeColor="text1"/>
          <w:sz w:val="21"/>
          <w:szCs w:val="21"/>
          <w:lang w:eastAsia="en-US"/>
        </w:rPr>
        <w:t xml:space="preserve">kuriančios </w:t>
      </w:r>
      <w:r w:rsidR="00593C01" w:rsidRPr="00302614">
        <w:rPr>
          <w:rFonts w:ascii="Calibri Light" w:eastAsiaTheme="minorHAnsi" w:hAnsi="Calibri Light" w:cstheme="minorBidi"/>
          <w:color w:val="000000" w:themeColor="text1"/>
          <w:sz w:val="21"/>
          <w:szCs w:val="21"/>
          <w:lang w:eastAsia="en-US"/>
        </w:rPr>
        <w:t>vieš</w:t>
      </w:r>
      <w:r w:rsidR="007F6137">
        <w:rPr>
          <w:rFonts w:ascii="Calibri Light" w:eastAsiaTheme="minorHAnsi" w:hAnsi="Calibri Light" w:cstheme="minorBidi"/>
          <w:color w:val="000000" w:themeColor="text1"/>
          <w:sz w:val="21"/>
          <w:szCs w:val="21"/>
          <w:lang w:eastAsia="en-US"/>
        </w:rPr>
        <w:t>ą</w:t>
      </w:r>
      <w:r w:rsidR="00593C01" w:rsidRPr="00302614">
        <w:rPr>
          <w:rFonts w:ascii="Calibri Light" w:eastAsiaTheme="minorHAnsi" w:hAnsi="Calibri Light" w:cstheme="minorBidi"/>
          <w:color w:val="000000" w:themeColor="text1"/>
          <w:sz w:val="21"/>
          <w:szCs w:val="21"/>
          <w:lang w:eastAsia="en-US"/>
        </w:rPr>
        <w:t xml:space="preserve"> ir privači</w:t>
      </w:r>
      <w:r w:rsidR="005E02DC">
        <w:rPr>
          <w:rFonts w:ascii="Calibri Light" w:eastAsiaTheme="minorHAnsi" w:hAnsi="Calibri Light" w:cstheme="minorBidi"/>
          <w:color w:val="000000" w:themeColor="text1"/>
          <w:sz w:val="21"/>
          <w:szCs w:val="21"/>
          <w:lang w:eastAsia="en-US"/>
        </w:rPr>
        <w:t>ą</w:t>
      </w:r>
      <w:r w:rsidR="00593C01" w:rsidRPr="00302614">
        <w:rPr>
          <w:rFonts w:ascii="Calibri Light" w:eastAsiaTheme="minorHAnsi" w:hAnsi="Calibri Light" w:cstheme="minorBidi"/>
          <w:color w:val="000000" w:themeColor="text1"/>
          <w:sz w:val="21"/>
          <w:szCs w:val="21"/>
          <w:lang w:eastAsia="en-US"/>
        </w:rPr>
        <w:t xml:space="preserve"> kultūros infrastruktūr</w:t>
      </w:r>
      <w:r w:rsidR="005E02DC">
        <w:rPr>
          <w:rFonts w:ascii="Calibri Light" w:eastAsiaTheme="minorHAnsi" w:hAnsi="Calibri Light" w:cstheme="minorBidi"/>
          <w:color w:val="000000" w:themeColor="text1"/>
          <w:sz w:val="21"/>
          <w:szCs w:val="21"/>
          <w:lang w:eastAsia="en-US"/>
        </w:rPr>
        <w:t>ą</w:t>
      </w:r>
      <w:r w:rsidR="00593C01" w:rsidRPr="00302614">
        <w:rPr>
          <w:rFonts w:ascii="Calibri Light" w:eastAsiaTheme="minorHAnsi" w:hAnsi="Calibri Light" w:cstheme="minorBidi"/>
          <w:color w:val="000000" w:themeColor="text1"/>
          <w:sz w:val="21"/>
          <w:szCs w:val="21"/>
          <w:lang w:eastAsia="en-US"/>
        </w:rPr>
        <w:t xml:space="preserve"> </w:t>
      </w:r>
      <w:r w:rsidR="00593C01" w:rsidRPr="00302614">
        <w:rPr>
          <w:rFonts w:ascii="Calibri Light" w:eastAsiaTheme="minorHAnsi" w:hAnsi="Calibri Light" w:cstheme="minorBidi"/>
          <w:color w:val="000000" w:themeColor="text1"/>
          <w:sz w:val="21"/>
          <w:szCs w:val="21"/>
          <w:lang w:eastAsia="en-US"/>
        </w:rPr>
        <w:lastRenderedPageBreak/>
        <w:t>(muziejų, bibliotekų, kultūros centrų, profesionaliojo scenos meno įstaigų, kino, teatrų), siekian</w:t>
      </w:r>
      <w:r w:rsidR="005E02DC">
        <w:rPr>
          <w:rFonts w:ascii="Calibri Light" w:eastAsiaTheme="minorHAnsi" w:hAnsi="Calibri Light" w:cstheme="minorBidi"/>
          <w:color w:val="000000" w:themeColor="text1"/>
          <w:sz w:val="21"/>
          <w:szCs w:val="21"/>
          <w:lang w:eastAsia="en-US"/>
        </w:rPr>
        <w:t>čios</w:t>
      </w:r>
      <w:r w:rsidR="00593C01" w:rsidRPr="00302614">
        <w:rPr>
          <w:rFonts w:ascii="Calibri Light" w:eastAsiaTheme="minorHAnsi" w:hAnsi="Calibri Light" w:cstheme="minorBidi"/>
          <w:color w:val="000000" w:themeColor="text1"/>
          <w:sz w:val="21"/>
          <w:szCs w:val="21"/>
          <w:lang w:eastAsia="en-US"/>
        </w:rPr>
        <w:t xml:space="preserve"> aukštesnės kultūros paslaugų kokybės, prieinamumo ir interaktyvumo, didesnės jų pridėtinės vertės kūrimo, skatinan</w:t>
      </w:r>
      <w:r w:rsidR="005E02DC">
        <w:rPr>
          <w:rFonts w:ascii="Calibri Light" w:eastAsiaTheme="minorHAnsi" w:hAnsi="Calibri Light" w:cstheme="minorBidi"/>
          <w:color w:val="000000" w:themeColor="text1"/>
          <w:sz w:val="21"/>
          <w:szCs w:val="21"/>
          <w:lang w:eastAsia="en-US"/>
        </w:rPr>
        <w:t>čios</w:t>
      </w:r>
      <w:r w:rsidR="00593C01" w:rsidRPr="00302614">
        <w:rPr>
          <w:rFonts w:ascii="Calibri Light" w:eastAsiaTheme="minorHAnsi" w:hAnsi="Calibri Light" w:cstheme="minorBidi"/>
          <w:color w:val="000000" w:themeColor="text1"/>
          <w:sz w:val="21"/>
          <w:szCs w:val="21"/>
          <w:lang w:eastAsia="en-US"/>
        </w:rPr>
        <w:t xml:space="preserve"> papildomus lankytojų srautus, formuojan</w:t>
      </w:r>
      <w:r w:rsidR="005E02DC">
        <w:rPr>
          <w:rFonts w:ascii="Calibri Light" w:eastAsiaTheme="minorHAnsi" w:hAnsi="Calibri Light" w:cstheme="minorBidi"/>
          <w:color w:val="000000" w:themeColor="text1"/>
          <w:sz w:val="21"/>
          <w:szCs w:val="21"/>
          <w:lang w:eastAsia="en-US"/>
        </w:rPr>
        <w:t>čios</w:t>
      </w:r>
      <w:r w:rsidR="00593C01" w:rsidRPr="00302614">
        <w:rPr>
          <w:rFonts w:ascii="Calibri Light" w:eastAsiaTheme="minorHAnsi" w:hAnsi="Calibri Light" w:cstheme="minorBidi"/>
          <w:color w:val="000000" w:themeColor="text1"/>
          <w:sz w:val="21"/>
          <w:szCs w:val="21"/>
          <w:lang w:eastAsia="en-US"/>
        </w:rPr>
        <w:t xml:space="preserve"> paklausą vietos verslams, didinan</w:t>
      </w:r>
      <w:r w:rsidR="005E02DC">
        <w:rPr>
          <w:rFonts w:ascii="Calibri Light" w:eastAsiaTheme="minorHAnsi" w:hAnsi="Calibri Light" w:cstheme="minorBidi"/>
          <w:color w:val="000000" w:themeColor="text1"/>
          <w:sz w:val="21"/>
          <w:szCs w:val="21"/>
          <w:lang w:eastAsia="en-US"/>
        </w:rPr>
        <w:t>čios</w:t>
      </w:r>
      <w:r w:rsidR="00593C01" w:rsidRPr="00302614">
        <w:rPr>
          <w:rFonts w:ascii="Calibri Light" w:eastAsiaTheme="minorHAnsi" w:hAnsi="Calibri Light" w:cstheme="minorBidi"/>
          <w:color w:val="000000" w:themeColor="text1"/>
          <w:sz w:val="21"/>
          <w:szCs w:val="21"/>
          <w:lang w:eastAsia="en-US"/>
        </w:rPr>
        <w:t xml:space="preserve"> patrauklumą investicijoms, </w:t>
      </w:r>
      <w:r w:rsidR="00593C01" w:rsidRPr="001D1089">
        <w:rPr>
          <w:rFonts w:ascii="Calibri Light" w:eastAsiaTheme="minorHAnsi" w:hAnsi="Calibri Light" w:cstheme="minorBidi"/>
          <w:color w:val="000000" w:themeColor="text1"/>
          <w:sz w:val="21"/>
          <w:szCs w:val="21"/>
          <w:lang w:eastAsia="en-US"/>
        </w:rPr>
        <w:t>verslo plėtrai, naujų darbo vietų kūrim</w:t>
      </w:r>
      <w:r w:rsidR="005E02DC">
        <w:rPr>
          <w:rFonts w:ascii="Calibri Light" w:eastAsiaTheme="minorHAnsi" w:hAnsi="Calibri Light" w:cstheme="minorBidi"/>
          <w:color w:val="000000" w:themeColor="text1"/>
          <w:sz w:val="21"/>
          <w:szCs w:val="21"/>
          <w:lang w:eastAsia="en-US"/>
        </w:rPr>
        <w:t>ą</w:t>
      </w:r>
      <w:r w:rsidR="00593C01" w:rsidRPr="001D1089">
        <w:rPr>
          <w:rFonts w:ascii="Calibri Light" w:eastAsiaTheme="minorHAnsi" w:hAnsi="Calibri Light" w:cstheme="minorBidi"/>
          <w:color w:val="000000" w:themeColor="text1"/>
          <w:sz w:val="21"/>
          <w:szCs w:val="21"/>
          <w:lang w:eastAsia="en-US"/>
        </w:rPr>
        <w:t xml:space="preserve"> tikslinėse teritorijose.</w:t>
      </w:r>
    </w:p>
    <w:p w14:paraId="13CF9B83" w14:textId="2D2F9F8F" w:rsidR="0043185F" w:rsidRPr="00CE611F" w:rsidRDefault="00D8147F" w:rsidP="006765A1">
      <w:pPr>
        <w:pStyle w:val="prastasiniatinklio"/>
        <w:spacing w:after="0"/>
        <w:jc w:val="both"/>
        <w:rPr>
          <w:rFonts w:ascii="Calibri Light" w:eastAsiaTheme="minorEastAsia" w:hAnsi="Calibri Light" w:cstheme="minorBidi"/>
          <w:color w:val="000000" w:themeColor="text1"/>
          <w:sz w:val="21"/>
          <w:szCs w:val="21"/>
          <w:lang w:eastAsia="en-US"/>
        </w:rPr>
      </w:pPr>
      <w:r>
        <w:rPr>
          <w:rFonts w:ascii="Calibri Light" w:eastAsiaTheme="minorEastAsia" w:hAnsi="Calibri Light" w:cstheme="minorBidi"/>
          <w:color w:val="000000" w:themeColor="text1"/>
          <w:sz w:val="21"/>
          <w:szCs w:val="21"/>
          <w:lang w:eastAsia="en-US"/>
        </w:rPr>
        <w:t>Remiantis priemonės</w:t>
      </w:r>
      <w:r w:rsidR="006765A1" w:rsidRPr="2C19AC79">
        <w:rPr>
          <w:rFonts w:ascii="Calibri Light" w:eastAsiaTheme="minorEastAsia" w:hAnsi="Calibri Light" w:cstheme="minorBidi"/>
          <w:color w:val="000000" w:themeColor="text1"/>
          <w:sz w:val="21"/>
          <w:szCs w:val="21"/>
          <w:lang w:eastAsia="en-US"/>
        </w:rPr>
        <w:t xml:space="preserve"> Apraš</w:t>
      </w:r>
      <w:r>
        <w:rPr>
          <w:rFonts w:ascii="Calibri Light" w:eastAsiaTheme="minorEastAsia" w:hAnsi="Calibri Light" w:cstheme="minorBidi"/>
          <w:color w:val="000000" w:themeColor="text1"/>
          <w:sz w:val="21"/>
          <w:szCs w:val="21"/>
          <w:lang w:eastAsia="en-US"/>
        </w:rPr>
        <w:t>u,</w:t>
      </w:r>
      <w:r w:rsidR="002724B7">
        <w:rPr>
          <w:rStyle w:val="Puslapioinaosnuoroda"/>
          <w:rFonts w:ascii="Calibri Light" w:eastAsiaTheme="minorEastAsia" w:hAnsi="Calibri Light" w:cstheme="minorBidi"/>
          <w:color w:val="000000" w:themeColor="text1"/>
          <w:sz w:val="21"/>
          <w:szCs w:val="21"/>
          <w:lang w:eastAsia="en-US"/>
        </w:rPr>
        <w:footnoteReference w:id="15"/>
      </w:r>
      <w:r w:rsidR="006765A1" w:rsidRPr="2C19AC79">
        <w:rPr>
          <w:rFonts w:ascii="Calibri Light" w:eastAsiaTheme="minorEastAsia" w:hAnsi="Calibri Light" w:cstheme="minorBidi"/>
          <w:color w:val="000000" w:themeColor="text1"/>
          <w:sz w:val="21"/>
          <w:szCs w:val="21"/>
          <w:lang w:eastAsia="en-US"/>
        </w:rPr>
        <w:t xml:space="preserve"> projektams įgyvendinti numatoma skirti iki 11</w:t>
      </w:r>
      <w:r w:rsidR="00CE4315" w:rsidRPr="2C19AC79">
        <w:rPr>
          <w:rFonts w:ascii="Calibri Light" w:eastAsiaTheme="minorEastAsia" w:hAnsi="Calibri Light" w:cstheme="minorBidi"/>
          <w:color w:val="000000" w:themeColor="text1"/>
          <w:sz w:val="21"/>
          <w:szCs w:val="21"/>
          <w:lang w:eastAsia="en-US"/>
        </w:rPr>
        <w:t>,6 mln</w:t>
      </w:r>
      <w:r w:rsidR="003A1F15" w:rsidRPr="2C19AC79">
        <w:rPr>
          <w:rFonts w:ascii="Calibri Light" w:eastAsiaTheme="minorEastAsia" w:hAnsi="Calibri Light" w:cstheme="minorBidi"/>
          <w:color w:val="000000" w:themeColor="text1"/>
          <w:sz w:val="21"/>
          <w:szCs w:val="21"/>
          <w:lang w:eastAsia="en-US"/>
        </w:rPr>
        <w:t>.</w:t>
      </w:r>
      <w:r w:rsidR="00D8667B" w:rsidRPr="2C19AC79">
        <w:rPr>
          <w:rFonts w:ascii="Calibri Light" w:eastAsiaTheme="minorEastAsia" w:hAnsi="Calibri Light" w:cstheme="minorBidi"/>
          <w:color w:val="000000" w:themeColor="text1"/>
          <w:sz w:val="21"/>
          <w:szCs w:val="21"/>
          <w:lang w:eastAsia="en-US"/>
        </w:rPr>
        <w:t xml:space="preserve"> Eur</w:t>
      </w:r>
      <w:r w:rsidR="00204C86">
        <w:rPr>
          <w:rFonts w:ascii="Calibri Light" w:eastAsiaTheme="minorEastAsia" w:hAnsi="Calibri Light" w:cstheme="minorBidi"/>
          <w:color w:val="000000" w:themeColor="text1"/>
          <w:sz w:val="21"/>
          <w:szCs w:val="21"/>
          <w:lang w:eastAsia="en-US"/>
        </w:rPr>
        <w:t>,</w:t>
      </w:r>
      <w:r w:rsidR="00D8667B" w:rsidRPr="2C19AC79">
        <w:rPr>
          <w:rFonts w:ascii="Calibri Light" w:eastAsiaTheme="minorEastAsia" w:hAnsi="Calibri Light" w:cstheme="minorBidi"/>
          <w:color w:val="000000" w:themeColor="text1"/>
          <w:sz w:val="21"/>
          <w:szCs w:val="21"/>
          <w:lang w:eastAsia="en-US"/>
        </w:rPr>
        <w:t xml:space="preserve"> </w:t>
      </w:r>
      <w:r w:rsidR="00D8667B" w:rsidRPr="00861C0C">
        <w:rPr>
          <w:rFonts w:ascii="Calibri Light" w:eastAsiaTheme="minorEastAsia" w:hAnsi="Calibri Light" w:cstheme="minorBidi"/>
          <w:color w:val="000000" w:themeColor="text1"/>
          <w:sz w:val="21"/>
          <w:szCs w:val="21"/>
          <w:lang w:eastAsia="en-US"/>
        </w:rPr>
        <w:t>finansuojamų ERPF</w:t>
      </w:r>
      <w:r w:rsidR="006765A1" w:rsidRPr="00861C0C">
        <w:rPr>
          <w:rFonts w:ascii="Calibri Light" w:eastAsiaTheme="minorEastAsia" w:hAnsi="Calibri Light" w:cstheme="minorBidi"/>
          <w:color w:val="000000" w:themeColor="text1"/>
          <w:sz w:val="21"/>
          <w:szCs w:val="21"/>
          <w:lang w:eastAsia="en-US"/>
        </w:rPr>
        <w:t>.</w:t>
      </w:r>
      <w:r w:rsidR="0082513E" w:rsidRPr="00861C0C">
        <w:rPr>
          <w:rFonts w:ascii="Calibri Light" w:eastAsiaTheme="minorEastAsia" w:hAnsi="Calibri Light" w:cstheme="minorBidi"/>
          <w:color w:val="000000" w:themeColor="text1"/>
          <w:sz w:val="21"/>
          <w:szCs w:val="21"/>
          <w:lang w:eastAsia="en-US"/>
        </w:rPr>
        <w:t xml:space="preserve"> </w:t>
      </w:r>
      <w:r w:rsidR="00826489">
        <w:rPr>
          <w:rFonts w:ascii="Calibri Light" w:eastAsiaTheme="minorEastAsia" w:hAnsi="Calibri Light" w:cstheme="minorBidi"/>
          <w:color w:val="000000" w:themeColor="text1"/>
          <w:sz w:val="21"/>
          <w:szCs w:val="21"/>
          <w:lang w:eastAsia="en-US"/>
        </w:rPr>
        <w:t>R</w:t>
      </w:r>
      <w:r w:rsidR="00826489" w:rsidRPr="00861C0C">
        <w:rPr>
          <w:rFonts w:ascii="Calibri Light" w:eastAsiaTheme="minorEastAsia" w:hAnsi="Calibri Light" w:cstheme="minorBidi"/>
          <w:color w:val="000000" w:themeColor="text1"/>
          <w:sz w:val="21"/>
          <w:szCs w:val="21"/>
          <w:lang w:eastAsia="en-US"/>
        </w:rPr>
        <w:t>emiantis SFMIS duomenimis</w:t>
      </w:r>
      <w:r w:rsidR="00826489">
        <w:rPr>
          <w:rFonts w:ascii="Calibri Light" w:eastAsiaTheme="minorEastAsia" w:hAnsi="Calibri Light" w:cstheme="minorBidi"/>
          <w:color w:val="000000" w:themeColor="text1"/>
          <w:sz w:val="21"/>
          <w:szCs w:val="21"/>
          <w:lang w:eastAsia="en-US"/>
        </w:rPr>
        <w:t>,</w:t>
      </w:r>
      <w:r w:rsidR="00826489" w:rsidRPr="00861C0C">
        <w:rPr>
          <w:rFonts w:ascii="Calibri Light" w:eastAsiaTheme="minorEastAsia" w:hAnsi="Calibri Light" w:cstheme="minorBidi"/>
          <w:color w:val="000000" w:themeColor="text1"/>
          <w:sz w:val="21"/>
          <w:szCs w:val="21"/>
          <w:lang w:eastAsia="en-US"/>
        </w:rPr>
        <w:t xml:space="preserve"> </w:t>
      </w:r>
      <w:r w:rsidR="00826489">
        <w:rPr>
          <w:rFonts w:ascii="Calibri Light" w:eastAsiaTheme="minorEastAsia" w:hAnsi="Calibri Light" w:cstheme="minorBidi"/>
          <w:color w:val="000000" w:themeColor="text1"/>
          <w:sz w:val="21"/>
          <w:szCs w:val="21"/>
          <w:lang w:eastAsia="en-US"/>
        </w:rPr>
        <w:t>v</w:t>
      </w:r>
      <w:r w:rsidR="0082513E" w:rsidRPr="00861C0C">
        <w:rPr>
          <w:rFonts w:ascii="Calibri Light" w:eastAsiaTheme="minorEastAsia" w:hAnsi="Calibri Light" w:cstheme="minorBidi"/>
          <w:color w:val="000000" w:themeColor="text1"/>
          <w:sz w:val="21"/>
          <w:szCs w:val="21"/>
          <w:lang w:eastAsia="en-US"/>
        </w:rPr>
        <w:t xml:space="preserve">isas priemonės finansavimas siekė </w:t>
      </w:r>
      <w:r w:rsidR="0036727E" w:rsidRPr="00861C0C">
        <w:rPr>
          <w:rFonts w:ascii="Calibri Light" w:eastAsiaTheme="minorEastAsia" w:hAnsi="Calibri Light" w:cstheme="minorBidi"/>
          <w:color w:val="000000" w:themeColor="text1"/>
          <w:sz w:val="21"/>
          <w:szCs w:val="21"/>
          <w:lang w:eastAsia="en-US"/>
        </w:rPr>
        <w:t>23,3 mln.</w:t>
      </w:r>
      <w:r w:rsidR="0043185F" w:rsidRPr="00861C0C">
        <w:rPr>
          <w:rFonts w:ascii="Calibri Light" w:eastAsiaTheme="minorEastAsia" w:hAnsi="Calibri Light" w:cstheme="minorBidi"/>
          <w:color w:val="000000" w:themeColor="text1"/>
          <w:sz w:val="21"/>
          <w:szCs w:val="21"/>
          <w:lang w:eastAsia="en-US"/>
        </w:rPr>
        <w:t xml:space="preserve"> Eur</w:t>
      </w:r>
      <w:r w:rsidR="002C421C" w:rsidRPr="00861C0C">
        <w:rPr>
          <w:rFonts w:ascii="Calibri Light" w:eastAsiaTheme="minorEastAsia" w:hAnsi="Calibri Light" w:cstheme="minorBidi"/>
          <w:color w:val="000000" w:themeColor="text1"/>
          <w:sz w:val="21"/>
          <w:szCs w:val="21"/>
          <w:lang w:eastAsia="en-US"/>
        </w:rPr>
        <w:t xml:space="preserve"> </w:t>
      </w:r>
      <w:r w:rsidR="00257CA2" w:rsidRPr="00861C0C">
        <w:rPr>
          <w:rFonts w:ascii="Calibri Light" w:eastAsiaTheme="minorEastAsia" w:hAnsi="Calibri Light" w:cstheme="minorBidi"/>
          <w:color w:val="000000" w:themeColor="text1"/>
          <w:sz w:val="21"/>
          <w:szCs w:val="21"/>
          <w:lang w:eastAsia="en-US"/>
        </w:rPr>
        <w:t>(žr. toliau pateiktą lentelę Nr. 9)</w:t>
      </w:r>
      <w:r w:rsidR="002C421C" w:rsidRPr="00861C0C">
        <w:rPr>
          <w:rFonts w:ascii="Calibri Light" w:eastAsiaTheme="minorEastAsia" w:hAnsi="Calibri Light" w:cstheme="minorBidi"/>
          <w:color w:val="000000" w:themeColor="text1"/>
          <w:sz w:val="21"/>
          <w:szCs w:val="21"/>
          <w:lang w:eastAsia="en-US"/>
        </w:rPr>
        <w:t>.</w:t>
      </w:r>
    </w:p>
    <w:p w14:paraId="3783B61B" w14:textId="6DBA3436" w:rsidR="00E4329A" w:rsidRPr="00302614" w:rsidRDefault="00E4329A" w:rsidP="00E4329A">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26" w:name="_Toc143093165"/>
      <w:r w:rsidR="00CE13C6">
        <w:rPr>
          <w:noProof/>
          <w:color w:val="1F7B61" w:themeColor="accent1"/>
          <w:sz w:val="18"/>
          <w:szCs w:val="18"/>
        </w:rPr>
        <w:t>9</w:t>
      </w:r>
      <w:r w:rsidRPr="00302614">
        <w:rPr>
          <w:color w:val="1F7B61" w:themeColor="accent1"/>
          <w:sz w:val="18"/>
          <w:szCs w:val="18"/>
        </w:rPr>
        <w:fldChar w:fldCharType="end"/>
      </w:r>
      <w:r w:rsidRPr="00302614">
        <w:rPr>
          <w:color w:val="1F7B61" w:themeColor="accent1"/>
          <w:sz w:val="18"/>
          <w:szCs w:val="18"/>
        </w:rPr>
        <w:t xml:space="preserve"> lentelė. </w:t>
      </w:r>
      <w:r w:rsidR="00746FBD" w:rsidRPr="00746FBD">
        <w:rPr>
          <w:color w:val="1F7B61" w:themeColor="accent1"/>
          <w:sz w:val="18"/>
          <w:szCs w:val="18"/>
        </w:rPr>
        <w:t>30</w:t>
      </w:r>
      <w:r w:rsidR="00746FBD">
        <w:rPr>
          <w:color w:val="1F7B61" w:themeColor="accent1"/>
          <w:sz w:val="18"/>
          <w:szCs w:val="18"/>
        </w:rPr>
        <w:t>6</w:t>
      </w:r>
      <w:r w:rsidR="00746FBD" w:rsidRPr="00746FBD">
        <w:rPr>
          <w:color w:val="1F7B61" w:themeColor="accent1"/>
          <w:sz w:val="18"/>
          <w:szCs w:val="18"/>
        </w:rPr>
        <w:t xml:space="preserve"> priemonės numatytas ir skirtas finansavimas 2014–2020 m., eurais</w:t>
      </w:r>
      <w:bookmarkEnd w:id="26"/>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398"/>
        <w:gridCol w:w="277"/>
        <w:gridCol w:w="1399"/>
        <w:gridCol w:w="139"/>
        <w:gridCol w:w="1676"/>
        <w:gridCol w:w="1535"/>
        <w:gridCol w:w="1565"/>
        <w:gridCol w:w="1509"/>
      </w:tblGrid>
      <w:tr w:rsidR="005F5DA5" w:rsidRPr="00302614" w14:paraId="20984E5D" w14:textId="77777777" w:rsidTr="0083068F">
        <w:trPr>
          <w:trHeight w:val="280"/>
        </w:trPr>
        <w:tc>
          <w:tcPr>
            <w:tcW w:w="4889" w:type="dxa"/>
            <w:gridSpan w:val="5"/>
            <w:tcBorders>
              <w:top w:val="nil"/>
              <w:left w:val="single" w:sz="12" w:space="0" w:color="FFFFFF" w:themeColor="background1"/>
              <w:bottom w:val="nil"/>
              <w:right w:val="single" w:sz="12" w:space="0" w:color="FFFFFF" w:themeColor="background1"/>
            </w:tcBorders>
            <w:shd w:val="clear" w:color="auto" w:fill="1F7B61" w:themeFill="accent1"/>
          </w:tcPr>
          <w:p w14:paraId="52EDF735" w14:textId="77777777" w:rsidR="00E4329A" w:rsidRPr="00302614" w:rsidRDefault="00E4329A"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09" w:type="dxa"/>
            <w:gridSpan w:val="3"/>
            <w:tcBorders>
              <w:top w:val="nil"/>
              <w:left w:val="single" w:sz="12" w:space="0" w:color="FFFFFF" w:themeColor="background1"/>
              <w:bottom w:val="nil"/>
              <w:right w:val="single" w:sz="12" w:space="0" w:color="FFFFFF" w:themeColor="background1"/>
            </w:tcBorders>
            <w:shd w:val="clear" w:color="auto" w:fill="1F7B61" w:themeFill="accent1"/>
          </w:tcPr>
          <w:p w14:paraId="0E319E73" w14:textId="77777777" w:rsidR="00E4329A" w:rsidRPr="00302614" w:rsidRDefault="00E4329A"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189C15D1" w14:textId="77777777" w:rsidTr="003A568A">
        <w:trPr>
          <w:trHeight w:val="280"/>
        </w:trPr>
        <w:tc>
          <w:tcPr>
            <w:tcW w:w="1675"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E02FC30" w14:textId="77777777" w:rsidR="00E4329A" w:rsidRPr="00302614" w:rsidRDefault="00E4329A"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38"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3916BF8" w14:textId="0BC3CB1B" w:rsidR="00E4329A" w:rsidRPr="00302614" w:rsidRDefault="00E4329A"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67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CE7DB38" w14:textId="77777777" w:rsidR="00E4329A" w:rsidRPr="00302614" w:rsidRDefault="00E4329A"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Iš viso</w:t>
            </w:r>
          </w:p>
        </w:tc>
        <w:tc>
          <w:tcPr>
            <w:tcW w:w="153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5D1A9D2" w14:textId="77777777" w:rsidR="00E4329A" w:rsidRPr="00302614" w:rsidRDefault="00E4329A"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ES lėšos</w:t>
            </w:r>
          </w:p>
        </w:tc>
        <w:tc>
          <w:tcPr>
            <w:tcW w:w="156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76C92C9" w14:textId="77777777" w:rsidR="00E4329A" w:rsidRPr="00302614" w:rsidRDefault="00E4329A" w:rsidP="0038219A">
            <w:pPr>
              <w:spacing w:before="60" w:after="60"/>
              <w:jc w:val="center"/>
              <w:rPr>
                <w:rFonts w:cs="Calibri Light"/>
                <w:b/>
                <w:color w:val="E1E1D5" w:themeColor="background2"/>
                <w:sz w:val="18"/>
                <w:lang w:eastAsia="ar-SA"/>
              </w:rPr>
            </w:pPr>
            <w:r w:rsidRPr="00302614">
              <w:rPr>
                <w:rFonts w:cs="Calibri Light"/>
                <w:b/>
                <w:bCs/>
                <w:color w:val="E1E1D5" w:themeColor="background2"/>
                <w:sz w:val="18"/>
                <w:lang w:eastAsia="ar-SA"/>
              </w:rPr>
              <w:t>VB lėšos</w:t>
            </w:r>
          </w:p>
        </w:tc>
        <w:tc>
          <w:tcPr>
            <w:tcW w:w="150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B481D61" w14:textId="4D1D3D51" w:rsidR="00E4329A" w:rsidRPr="00302614" w:rsidRDefault="00E4329A"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p>
        </w:tc>
      </w:tr>
      <w:tr w:rsidR="00C3614B" w:rsidRPr="00302614" w14:paraId="13F9BDD8" w14:textId="77777777" w:rsidTr="003A568A">
        <w:trPr>
          <w:trHeight w:val="272"/>
        </w:trPr>
        <w:tc>
          <w:tcPr>
            <w:tcW w:w="9498" w:type="dxa"/>
            <w:gridSpan w:val="8"/>
            <w:tcBorders>
              <w:top w:val="nil"/>
              <w:left w:val="single" w:sz="12" w:space="0" w:color="FFFFFF" w:themeColor="background1"/>
              <w:bottom w:val="nil"/>
              <w:right w:val="single" w:sz="12" w:space="0" w:color="FFFFFF" w:themeColor="background1"/>
            </w:tcBorders>
            <w:shd w:val="clear" w:color="auto" w:fill="E1E1D5" w:themeFill="background2"/>
          </w:tcPr>
          <w:p w14:paraId="4AED7DA3" w14:textId="77777777" w:rsidR="00E4329A" w:rsidRPr="00302614" w:rsidRDefault="00E4329A" w:rsidP="0038219A">
            <w:pPr>
              <w:spacing w:before="60" w:after="60"/>
              <w:jc w:val="center"/>
              <w:rPr>
                <w:sz w:val="18"/>
                <w:lang w:eastAsia="ar-SA"/>
              </w:rPr>
            </w:pPr>
            <w:r w:rsidRPr="00302614">
              <w:rPr>
                <w:sz w:val="18"/>
                <w:lang w:eastAsia="ar-SA"/>
              </w:rPr>
              <w:t>07.1.1-CPVA-K-306 Modernizuoti viešąją ir privačią kultūros infrastruktūrą</w:t>
            </w:r>
          </w:p>
        </w:tc>
      </w:tr>
      <w:tr w:rsidR="0006079A" w:rsidRPr="00302614" w14:paraId="49A51D3D" w14:textId="77777777" w:rsidTr="003A568A">
        <w:trPr>
          <w:trHeight w:val="272"/>
        </w:trPr>
        <w:tc>
          <w:tcPr>
            <w:tcW w:w="1398" w:type="dxa"/>
            <w:tcBorders>
              <w:top w:val="nil"/>
              <w:bottom w:val="single" w:sz="4" w:space="0" w:color="92A9A0" w:themeColor="text2"/>
              <w:right w:val="single" w:sz="12" w:space="0" w:color="FFFFFF" w:themeColor="background1"/>
            </w:tcBorders>
          </w:tcPr>
          <w:p w14:paraId="6EF4C2F6" w14:textId="77777777" w:rsidR="00E4329A" w:rsidRPr="00302614" w:rsidRDefault="00E4329A" w:rsidP="0038219A">
            <w:pPr>
              <w:spacing w:before="60" w:after="60"/>
              <w:jc w:val="center"/>
              <w:rPr>
                <w:sz w:val="18"/>
                <w:lang w:eastAsia="ar-SA"/>
              </w:rPr>
            </w:pPr>
            <w:r w:rsidRPr="00302614">
              <w:rPr>
                <w:sz w:val="18"/>
                <w:lang w:eastAsia="ar-SA"/>
              </w:rPr>
              <w:t>11,6 mln.</w:t>
            </w:r>
          </w:p>
        </w:tc>
        <w:tc>
          <w:tcPr>
            <w:tcW w:w="1676" w:type="dxa"/>
            <w:gridSpan w:val="2"/>
            <w:tcBorders>
              <w:top w:val="nil"/>
              <w:left w:val="single" w:sz="12" w:space="0" w:color="FFFFFF" w:themeColor="background1"/>
              <w:bottom w:val="single" w:sz="4" w:space="0" w:color="92A9A0" w:themeColor="text2"/>
            </w:tcBorders>
          </w:tcPr>
          <w:p w14:paraId="3EE839C0" w14:textId="77777777" w:rsidR="00E4329A" w:rsidRPr="00302614" w:rsidRDefault="00E4329A" w:rsidP="0038219A">
            <w:pPr>
              <w:spacing w:before="60" w:after="60"/>
              <w:jc w:val="center"/>
              <w:rPr>
                <w:sz w:val="18"/>
                <w:lang w:eastAsia="ar-SA"/>
              </w:rPr>
            </w:pPr>
            <w:r w:rsidRPr="00302614">
              <w:rPr>
                <w:sz w:val="18"/>
                <w:lang w:eastAsia="ar-SA"/>
              </w:rPr>
              <w:t>-</w:t>
            </w:r>
          </w:p>
        </w:tc>
        <w:tc>
          <w:tcPr>
            <w:tcW w:w="1815" w:type="dxa"/>
            <w:gridSpan w:val="2"/>
            <w:tcBorders>
              <w:top w:val="nil"/>
              <w:bottom w:val="single" w:sz="4" w:space="0" w:color="92A9A0" w:themeColor="text2"/>
            </w:tcBorders>
            <w:shd w:val="clear" w:color="auto" w:fill="auto"/>
          </w:tcPr>
          <w:p w14:paraId="6DFC4141" w14:textId="77777777" w:rsidR="00E4329A" w:rsidRPr="00302614" w:rsidRDefault="00E4329A" w:rsidP="0038219A">
            <w:pPr>
              <w:spacing w:before="60" w:after="60"/>
              <w:jc w:val="center"/>
              <w:rPr>
                <w:sz w:val="18"/>
                <w:lang w:eastAsia="ar-SA"/>
              </w:rPr>
            </w:pPr>
            <w:r w:rsidRPr="00302614">
              <w:rPr>
                <w:sz w:val="18"/>
                <w:lang w:eastAsia="ar-SA"/>
              </w:rPr>
              <w:t>11,6 mln.</w:t>
            </w:r>
          </w:p>
        </w:tc>
        <w:tc>
          <w:tcPr>
            <w:tcW w:w="1535" w:type="dxa"/>
            <w:tcBorders>
              <w:top w:val="nil"/>
              <w:bottom w:val="single" w:sz="4" w:space="0" w:color="92A9A0" w:themeColor="text2"/>
            </w:tcBorders>
            <w:shd w:val="clear" w:color="auto" w:fill="auto"/>
          </w:tcPr>
          <w:p w14:paraId="016057E6" w14:textId="77777777" w:rsidR="00E4329A" w:rsidRPr="00302614" w:rsidRDefault="00E4329A" w:rsidP="0038219A">
            <w:pPr>
              <w:spacing w:before="60" w:after="60"/>
              <w:jc w:val="center"/>
              <w:rPr>
                <w:sz w:val="18"/>
                <w:lang w:eastAsia="ar-SA"/>
              </w:rPr>
            </w:pPr>
            <w:r w:rsidRPr="00302614">
              <w:rPr>
                <w:sz w:val="18"/>
                <w:lang w:eastAsia="ar-SA"/>
              </w:rPr>
              <w:t>11,6 mln.</w:t>
            </w:r>
          </w:p>
        </w:tc>
        <w:tc>
          <w:tcPr>
            <w:tcW w:w="1565" w:type="dxa"/>
            <w:tcBorders>
              <w:top w:val="nil"/>
              <w:bottom w:val="single" w:sz="4" w:space="0" w:color="92A9A0" w:themeColor="text2"/>
              <w:right w:val="single" w:sz="12" w:space="0" w:color="FFFFFF" w:themeColor="background1"/>
            </w:tcBorders>
            <w:shd w:val="clear" w:color="auto" w:fill="auto"/>
          </w:tcPr>
          <w:p w14:paraId="6818BAA4" w14:textId="77777777" w:rsidR="00E4329A" w:rsidRPr="00302614" w:rsidRDefault="00E4329A" w:rsidP="0038219A">
            <w:pPr>
              <w:spacing w:before="60" w:after="60"/>
              <w:jc w:val="center"/>
              <w:rPr>
                <w:sz w:val="18"/>
                <w:lang w:eastAsia="ar-SA"/>
              </w:rPr>
            </w:pPr>
            <w:r w:rsidRPr="00302614">
              <w:rPr>
                <w:sz w:val="18"/>
                <w:lang w:eastAsia="ar-SA"/>
              </w:rPr>
              <w:t>-</w:t>
            </w:r>
          </w:p>
        </w:tc>
        <w:tc>
          <w:tcPr>
            <w:tcW w:w="1509" w:type="dxa"/>
            <w:tcBorders>
              <w:top w:val="nil"/>
              <w:left w:val="single" w:sz="12" w:space="0" w:color="FFFFFF" w:themeColor="background1"/>
              <w:bottom w:val="single" w:sz="4" w:space="0" w:color="92A9A0" w:themeColor="text2"/>
            </w:tcBorders>
            <w:shd w:val="clear" w:color="auto" w:fill="auto"/>
          </w:tcPr>
          <w:p w14:paraId="17BD063D" w14:textId="77777777" w:rsidR="00E4329A" w:rsidRPr="00302614" w:rsidRDefault="00E4329A" w:rsidP="0038219A">
            <w:pPr>
              <w:spacing w:before="60" w:after="60"/>
              <w:jc w:val="center"/>
              <w:rPr>
                <w:sz w:val="18"/>
                <w:lang w:eastAsia="ar-SA"/>
              </w:rPr>
            </w:pPr>
            <w:r w:rsidRPr="00302614">
              <w:rPr>
                <w:sz w:val="18"/>
                <w:lang w:eastAsia="ar-SA"/>
              </w:rPr>
              <w:t>23,3 mln.</w:t>
            </w:r>
          </w:p>
        </w:tc>
      </w:tr>
    </w:tbl>
    <w:p w14:paraId="5E5F8726" w14:textId="3AE5DB24" w:rsidR="00E4329A" w:rsidRDefault="00B8110F" w:rsidP="00E4329A">
      <w:pPr>
        <w:rPr>
          <w:color w:val="92A9A0"/>
          <w:sz w:val="18"/>
          <w:szCs w:val="18"/>
        </w:rPr>
      </w:pPr>
      <w:r w:rsidRPr="00B8110F">
        <w:rPr>
          <w:color w:val="92A9A0"/>
          <w:sz w:val="18"/>
          <w:szCs w:val="18"/>
        </w:rPr>
        <w:t>Šaltinis: parengta Vertintojo remiantis 3</w:t>
      </w:r>
      <w:r>
        <w:rPr>
          <w:color w:val="92A9A0"/>
          <w:sz w:val="18"/>
          <w:szCs w:val="18"/>
        </w:rPr>
        <w:t xml:space="preserve">06 </w:t>
      </w:r>
      <w:r w:rsidRPr="00B8110F">
        <w:rPr>
          <w:color w:val="92A9A0"/>
          <w:sz w:val="18"/>
          <w:szCs w:val="18"/>
        </w:rPr>
        <w:t>priemonės PFSA ir SFMIS duomenimis</w:t>
      </w:r>
    </w:p>
    <w:p w14:paraId="56C7A246" w14:textId="1708ED92" w:rsidR="00EA3C21" w:rsidRPr="007209B5" w:rsidRDefault="000D6DBA" w:rsidP="00EA3C21">
      <w:pPr>
        <w:rPr>
          <w:color w:val="000000" w:themeColor="text1"/>
          <w:szCs w:val="21"/>
        </w:rPr>
      </w:pPr>
      <w:r>
        <w:rPr>
          <w:color w:val="000000" w:themeColor="text1"/>
          <w:szCs w:val="21"/>
        </w:rPr>
        <w:t xml:space="preserve">Lyginant </w:t>
      </w:r>
      <w:r w:rsidRPr="00B1497A">
        <w:rPr>
          <w:color w:val="000000" w:themeColor="text1"/>
          <w:szCs w:val="21"/>
        </w:rPr>
        <w:t xml:space="preserve">7 prioriteto priemones, kurios nukreiptos į </w:t>
      </w:r>
      <w:r w:rsidR="00E32804" w:rsidRPr="00B1497A">
        <w:rPr>
          <w:color w:val="000000" w:themeColor="text1"/>
          <w:szCs w:val="21"/>
        </w:rPr>
        <w:t xml:space="preserve">Kultūros ir KKI sektorių, </w:t>
      </w:r>
      <w:r w:rsidR="009D32B4">
        <w:rPr>
          <w:color w:val="000000" w:themeColor="text1"/>
          <w:szCs w:val="21"/>
        </w:rPr>
        <w:t xml:space="preserve">šios </w:t>
      </w:r>
      <w:r w:rsidR="00990231" w:rsidRPr="00B1497A">
        <w:rPr>
          <w:color w:val="000000" w:themeColor="text1"/>
          <w:szCs w:val="21"/>
        </w:rPr>
        <w:t>turi pa</w:t>
      </w:r>
      <w:r w:rsidR="0094799F" w:rsidRPr="00B1497A">
        <w:rPr>
          <w:color w:val="000000" w:themeColor="text1"/>
          <w:szCs w:val="21"/>
        </w:rPr>
        <w:t>našias remiamas veiklas</w:t>
      </w:r>
      <w:r w:rsidR="00C31CEE" w:rsidRPr="00B1497A">
        <w:rPr>
          <w:color w:val="000000" w:themeColor="text1"/>
          <w:szCs w:val="21"/>
        </w:rPr>
        <w:t xml:space="preserve"> ir tikslus, tačiau </w:t>
      </w:r>
      <w:r w:rsidR="00814BB3" w:rsidRPr="00B1497A">
        <w:rPr>
          <w:color w:val="000000" w:themeColor="text1"/>
          <w:szCs w:val="21"/>
        </w:rPr>
        <w:t xml:space="preserve">išsiskiria atrankos formomis ir galutiniais naudos gavėjais. </w:t>
      </w:r>
      <w:r w:rsidR="00CA4C01" w:rsidRPr="00B1497A">
        <w:rPr>
          <w:color w:val="000000" w:themeColor="text1"/>
          <w:szCs w:val="21"/>
        </w:rPr>
        <w:t>304 priemon</w:t>
      </w:r>
      <w:r w:rsidR="00CA4C01">
        <w:rPr>
          <w:color w:val="000000" w:themeColor="text1"/>
          <w:szCs w:val="21"/>
        </w:rPr>
        <w:t xml:space="preserve">ė fokusuojasi į </w:t>
      </w:r>
      <w:r w:rsidR="00AC1FE7" w:rsidRPr="00B1497A">
        <w:rPr>
          <w:color w:val="000000" w:themeColor="text1"/>
          <w:szCs w:val="21"/>
        </w:rPr>
        <w:t xml:space="preserve">5 </w:t>
      </w:r>
      <w:r w:rsidR="00AC1FE7">
        <w:rPr>
          <w:color w:val="000000" w:themeColor="text1"/>
          <w:szCs w:val="21"/>
        </w:rPr>
        <w:t>didžiuosius Lietuvos miestus</w:t>
      </w:r>
      <w:r w:rsidR="006A7803">
        <w:rPr>
          <w:color w:val="000000" w:themeColor="text1"/>
          <w:szCs w:val="21"/>
        </w:rPr>
        <w:t>, 305 – į savivaldybe</w:t>
      </w:r>
      <w:r w:rsidR="00CE551A">
        <w:rPr>
          <w:color w:val="000000" w:themeColor="text1"/>
          <w:szCs w:val="21"/>
        </w:rPr>
        <w:t>s</w:t>
      </w:r>
      <w:r w:rsidR="007C39A5">
        <w:rPr>
          <w:color w:val="000000" w:themeColor="text1"/>
          <w:szCs w:val="21"/>
        </w:rPr>
        <w:t xml:space="preserve">, bendruomenes ir bendrijas. </w:t>
      </w:r>
      <w:r w:rsidR="00DB3A67" w:rsidRPr="00FC4698">
        <w:rPr>
          <w:color w:val="000000" w:themeColor="text1"/>
          <w:szCs w:val="21"/>
        </w:rPr>
        <w:t xml:space="preserve">306 </w:t>
      </w:r>
      <w:r w:rsidR="00740AE6">
        <w:rPr>
          <w:color w:val="000000" w:themeColor="text1"/>
          <w:szCs w:val="21"/>
        </w:rPr>
        <w:t>priemon</w:t>
      </w:r>
      <w:r w:rsidR="00865AED">
        <w:rPr>
          <w:color w:val="000000" w:themeColor="text1"/>
          <w:szCs w:val="21"/>
        </w:rPr>
        <w:t>ės</w:t>
      </w:r>
      <w:r w:rsidR="00740AE6">
        <w:rPr>
          <w:color w:val="000000" w:themeColor="text1"/>
          <w:szCs w:val="21"/>
        </w:rPr>
        <w:t xml:space="preserve"> </w:t>
      </w:r>
      <w:r w:rsidR="00806E87" w:rsidRPr="00FC4698">
        <w:rPr>
          <w:color w:val="000000" w:themeColor="text1"/>
          <w:szCs w:val="21"/>
        </w:rPr>
        <w:t>parei</w:t>
      </w:r>
      <w:r w:rsidR="00806E87">
        <w:rPr>
          <w:color w:val="000000" w:themeColor="text1"/>
          <w:szCs w:val="21"/>
        </w:rPr>
        <w:t xml:space="preserve">škėjais gali būti </w:t>
      </w:r>
      <w:r w:rsidR="00DF104B">
        <w:rPr>
          <w:color w:val="000000" w:themeColor="text1"/>
          <w:szCs w:val="21"/>
        </w:rPr>
        <w:t>viešieji ir privatūs juridiniai asmenys</w:t>
      </w:r>
      <w:r w:rsidR="00564234">
        <w:rPr>
          <w:color w:val="000000" w:themeColor="text1"/>
          <w:szCs w:val="21"/>
        </w:rPr>
        <w:t xml:space="preserve">, </w:t>
      </w:r>
      <w:r w:rsidR="00564234" w:rsidRPr="00564234">
        <w:rPr>
          <w:color w:val="000000" w:themeColor="text1"/>
          <w:szCs w:val="21"/>
        </w:rPr>
        <w:t>įsteigti vadovaujantis atitinkama kultūros paslaugas teikiančių įstaigų veiklą reglamentuojančių teisės aktų nustatyta tvarka</w:t>
      </w:r>
      <w:r w:rsidR="00E251E8" w:rsidRPr="00A41F02">
        <w:rPr>
          <w:color w:val="000000" w:themeColor="text1"/>
          <w:szCs w:val="21"/>
        </w:rPr>
        <w:t xml:space="preserve">. </w:t>
      </w:r>
      <w:r w:rsidR="004936FF" w:rsidRPr="00A41F02">
        <w:rPr>
          <w:color w:val="000000" w:themeColor="text1"/>
          <w:szCs w:val="21"/>
        </w:rPr>
        <w:t>Užtikrinama</w:t>
      </w:r>
      <w:r w:rsidR="00BD1542" w:rsidRPr="00A41F02">
        <w:rPr>
          <w:color w:val="000000" w:themeColor="text1"/>
          <w:szCs w:val="21"/>
        </w:rPr>
        <w:t>, jog nesidubliuotų investicijos</w:t>
      </w:r>
      <w:r w:rsidR="00F77E56">
        <w:rPr>
          <w:color w:val="000000" w:themeColor="text1"/>
          <w:szCs w:val="21"/>
        </w:rPr>
        <w:t xml:space="preserve"> –</w:t>
      </w:r>
      <w:r w:rsidR="00BD1542" w:rsidRPr="00A41F02">
        <w:rPr>
          <w:color w:val="000000" w:themeColor="text1"/>
          <w:szCs w:val="21"/>
        </w:rPr>
        <w:t xml:space="preserve"> </w:t>
      </w:r>
      <w:r w:rsidR="00E24D20" w:rsidRPr="00A41F02">
        <w:rPr>
          <w:color w:val="000000" w:themeColor="text1"/>
          <w:szCs w:val="21"/>
        </w:rPr>
        <w:t xml:space="preserve">304 priemonės apraše nurodoma, jog </w:t>
      </w:r>
      <w:r w:rsidR="00AF1B4E" w:rsidRPr="00A41F02">
        <w:rPr>
          <w:color w:val="000000" w:themeColor="text1"/>
          <w:szCs w:val="21"/>
        </w:rPr>
        <w:t>juridiniai asmenys</w:t>
      </w:r>
      <w:r w:rsidR="005300B7" w:rsidRPr="00A41F02">
        <w:rPr>
          <w:color w:val="000000" w:themeColor="text1"/>
          <w:szCs w:val="21"/>
        </w:rPr>
        <w:t xml:space="preserve"> negali </w:t>
      </w:r>
      <w:r w:rsidR="00204385" w:rsidRPr="00A41F02">
        <w:rPr>
          <w:color w:val="000000" w:themeColor="text1"/>
          <w:szCs w:val="21"/>
        </w:rPr>
        <w:t xml:space="preserve">būti finansuojamos </w:t>
      </w:r>
      <w:r w:rsidR="00690C82" w:rsidRPr="00A41F02">
        <w:rPr>
          <w:color w:val="000000" w:themeColor="text1"/>
          <w:szCs w:val="21"/>
        </w:rPr>
        <w:t>investicijos</w:t>
      </w:r>
      <w:r w:rsidR="00204385" w:rsidRPr="00A41F02">
        <w:rPr>
          <w:color w:val="000000" w:themeColor="text1"/>
          <w:szCs w:val="21"/>
        </w:rPr>
        <w:t xml:space="preserve">, </w:t>
      </w:r>
      <w:r w:rsidR="00BD5D00" w:rsidRPr="00A41F02">
        <w:rPr>
          <w:color w:val="000000" w:themeColor="text1"/>
          <w:szCs w:val="21"/>
        </w:rPr>
        <w:t xml:space="preserve">jei </w:t>
      </w:r>
      <w:r w:rsidR="00AF1B4E" w:rsidRPr="00A41F02">
        <w:rPr>
          <w:color w:val="000000" w:themeColor="text1"/>
          <w:szCs w:val="21"/>
        </w:rPr>
        <w:t>asmuo</w:t>
      </w:r>
      <w:r w:rsidR="00BD5D00" w:rsidRPr="00A41F02">
        <w:rPr>
          <w:color w:val="000000" w:themeColor="text1"/>
          <w:szCs w:val="21"/>
        </w:rPr>
        <w:t xml:space="preserve"> buvo jau finansuotas </w:t>
      </w:r>
      <w:r w:rsidR="001B7259">
        <w:rPr>
          <w:color w:val="000000" w:themeColor="text1"/>
          <w:szCs w:val="21"/>
        </w:rPr>
        <w:t>pagal</w:t>
      </w:r>
      <w:r w:rsidR="00096E8D">
        <w:rPr>
          <w:color w:val="000000" w:themeColor="text1"/>
          <w:szCs w:val="21"/>
        </w:rPr>
        <w:t xml:space="preserve"> </w:t>
      </w:r>
      <w:r w:rsidR="001B7259">
        <w:rPr>
          <w:color w:val="000000" w:themeColor="text1"/>
          <w:szCs w:val="21"/>
        </w:rPr>
        <w:t>priemones</w:t>
      </w:r>
      <w:r w:rsidR="00BD5D00" w:rsidRPr="00A41F02">
        <w:rPr>
          <w:color w:val="000000" w:themeColor="text1"/>
          <w:szCs w:val="21"/>
        </w:rPr>
        <w:t xml:space="preserve"> 305 ir 306.</w:t>
      </w:r>
      <w:r w:rsidR="00BD5D00">
        <w:rPr>
          <w:rStyle w:val="Puslapioinaosnuoroda"/>
          <w:color w:val="000000" w:themeColor="text1"/>
          <w:szCs w:val="21"/>
        </w:rPr>
        <w:footnoteReference w:id="16"/>
      </w:r>
      <w:r w:rsidR="007E1A61" w:rsidRPr="00A41F02">
        <w:rPr>
          <w:color w:val="000000" w:themeColor="text1"/>
          <w:szCs w:val="21"/>
        </w:rPr>
        <w:t xml:space="preserve"> Aktualios 7 prioriteto priemonės buvo </w:t>
      </w:r>
      <w:r w:rsidR="007E1A61" w:rsidRPr="00861C0C">
        <w:rPr>
          <w:color w:val="000000" w:themeColor="text1"/>
          <w:szCs w:val="21"/>
        </w:rPr>
        <w:t xml:space="preserve">finansuojamos ES ir valstybės biudžeto lėšomis. Aktualių 7 prioriteto priemonių skirtumai ir panašumai pateikti lentelėje Nr. </w:t>
      </w:r>
      <w:r w:rsidR="00E214EE" w:rsidRPr="00EB2B7B">
        <w:rPr>
          <w:color w:val="000000" w:themeColor="text1"/>
          <w:szCs w:val="21"/>
        </w:rPr>
        <w:t>10</w:t>
      </w:r>
      <w:r w:rsidR="007E1A61" w:rsidRPr="00861C0C">
        <w:rPr>
          <w:color w:val="000000" w:themeColor="text1"/>
          <w:szCs w:val="21"/>
        </w:rPr>
        <w:t>.</w:t>
      </w:r>
    </w:p>
    <w:p w14:paraId="43A946D9" w14:textId="4854463E" w:rsidR="00EA3C21" w:rsidRPr="00302614" w:rsidRDefault="00EA3C21" w:rsidP="00ED2396">
      <w:pPr>
        <w:keepNext/>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27" w:name="_Toc143093166"/>
      <w:r w:rsidR="00CE13C6">
        <w:rPr>
          <w:noProof/>
          <w:color w:val="1F7B61" w:themeColor="accent1"/>
          <w:sz w:val="18"/>
          <w:szCs w:val="18"/>
        </w:rPr>
        <w:t>10</w:t>
      </w:r>
      <w:r w:rsidRPr="00302614">
        <w:rPr>
          <w:color w:val="1F7B61" w:themeColor="accent1"/>
          <w:sz w:val="18"/>
          <w:szCs w:val="18"/>
        </w:rPr>
        <w:fldChar w:fldCharType="end"/>
      </w:r>
      <w:r w:rsidRPr="00302614">
        <w:rPr>
          <w:color w:val="1F7B61" w:themeColor="accent1"/>
          <w:sz w:val="18"/>
          <w:szCs w:val="18"/>
        </w:rPr>
        <w:t xml:space="preserve"> lentelė. </w:t>
      </w:r>
      <w:r w:rsidR="00746FBD" w:rsidRPr="00746FBD">
        <w:rPr>
          <w:color w:val="1F7B61" w:themeColor="accent1"/>
          <w:sz w:val="18"/>
          <w:szCs w:val="18"/>
        </w:rPr>
        <w:t>304</w:t>
      </w:r>
      <w:r w:rsidR="00746FBD">
        <w:rPr>
          <w:color w:val="1F7B61" w:themeColor="accent1"/>
          <w:sz w:val="18"/>
          <w:szCs w:val="18"/>
        </w:rPr>
        <w:t xml:space="preserve">, 305 ir </w:t>
      </w:r>
      <w:r w:rsidR="00746FBD" w:rsidRPr="00CE611F">
        <w:rPr>
          <w:color w:val="1F7B61" w:themeColor="accent1"/>
          <w:sz w:val="18"/>
          <w:szCs w:val="18"/>
          <w:lang w:val="it-IT"/>
        </w:rPr>
        <w:t>306</w:t>
      </w:r>
      <w:r w:rsidR="00746FBD" w:rsidRPr="00746FBD">
        <w:rPr>
          <w:color w:val="1F7B61" w:themeColor="accent1"/>
          <w:sz w:val="18"/>
          <w:szCs w:val="18"/>
        </w:rPr>
        <w:t xml:space="preserve"> priemonės </w:t>
      </w:r>
      <w:r w:rsidR="00746FBD">
        <w:rPr>
          <w:color w:val="1F7B61" w:themeColor="accent1"/>
          <w:sz w:val="18"/>
          <w:szCs w:val="18"/>
        </w:rPr>
        <w:t>administravimo ir valdymo skirtumai</w:t>
      </w:r>
      <w:bookmarkEnd w:id="27"/>
    </w:p>
    <w:tbl>
      <w:tblPr>
        <w:tblW w:w="5030"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587"/>
        <w:gridCol w:w="1390"/>
        <w:gridCol w:w="1701"/>
        <w:gridCol w:w="1670"/>
        <w:gridCol w:w="1587"/>
        <w:gridCol w:w="1588"/>
      </w:tblGrid>
      <w:tr w:rsidR="007410D7" w:rsidRPr="00302614" w14:paraId="4B921478" w14:textId="77777777" w:rsidTr="003A568A">
        <w:trPr>
          <w:trHeight w:val="290"/>
        </w:trPr>
        <w:tc>
          <w:tcPr>
            <w:tcW w:w="158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00FD07E" w14:textId="77777777" w:rsidR="005B2099" w:rsidRPr="00302614" w:rsidRDefault="005B2099" w:rsidP="00ED2396">
            <w:pPr>
              <w:keepNext/>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Priemonė</w:t>
            </w:r>
          </w:p>
        </w:tc>
        <w:tc>
          <w:tcPr>
            <w:tcW w:w="139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9BE4D90" w14:textId="77777777" w:rsidR="005B2099" w:rsidRPr="00302614" w:rsidRDefault="005B2099" w:rsidP="00ED2396">
            <w:pPr>
              <w:keepNext/>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F</w:t>
            </w:r>
            <w:r w:rsidRPr="009B7810">
              <w:rPr>
                <w:rFonts w:cs="Calibri Light"/>
                <w:b/>
                <w:bCs/>
                <w:color w:val="E1E1D5" w:themeColor="background2"/>
                <w:sz w:val="18"/>
                <w:lang w:eastAsia="ar-SA"/>
              </w:rPr>
              <w:t>inansavimo forma</w:t>
            </w:r>
          </w:p>
        </w:tc>
        <w:tc>
          <w:tcPr>
            <w:tcW w:w="170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1327468" w14:textId="2A9EEB28" w:rsidR="005B2099" w:rsidRPr="004B17EB" w:rsidRDefault="005B2099" w:rsidP="00ED2396">
            <w:pPr>
              <w:keepNext/>
              <w:spacing w:before="60" w:after="60"/>
              <w:jc w:val="center"/>
              <w:rPr>
                <w:rFonts w:cs="Calibri Light"/>
                <w:b/>
                <w:bCs/>
                <w:color w:val="E1E1D5" w:themeColor="background2"/>
                <w:sz w:val="18"/>
                <w:lang w:val="en-GB" w:eastAsia="ar-SA"/>
              </w:rPr>
            </w:pPr>
            <w:r>
              <w:rPr>
                <w:rFonts w:cs="Calibri Light"/>
                <w:b/>
                <w:bCs/>
                <w:color w:val="E1E1D5" w:themeColor="background2"/>
                <w:sz w:val="18"/>
                <w:lang w:eastAsia="ar-SA"/>
              </w:rPr>
              <w:t>Finansavimo intensyvumas</w:t>
            </w:r>
          </w:p>
        </w:tc>
        <w:tc>
          <w:tcPr>
            <w:tcW w:w="167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4B25458" w14:textId="0666CF7C" w:rsidR="005B2099" w:rsidRPr="00C837AA" w:rsidRDefault="005B2099" w:rsidP="00ED2396">
            <w:pPr>
              <w:keepNext/>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Projektų atranka</w:t>
            </w:r>
          </w:p>
        </w:tc>
        <w:tc>
          <w:tcPr>
            <w:tcW w:w="158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85A954D" w14:textId="155046A6" w:rsidR="005B2099" w:rsidRPr="00302614" w:rsidRDefault="008014C8" w:rsidP="00ED2396">
            <w:pPr>
              <w:keepNext/>
              <w:spacing w:before="60" w:after="60"/>
              <w:jc w:val="center"/>
              <w:rPr>
                <w:rFonts w:cs="Calibri Light"/>
                <w:b/>
                <w:color w:val="E1E1D5" w:themeColor="background2"/>
                <w:sz w:val="18"/>
                <w:szCs w:val="18"/>
                <w:lang w:eastAsia="ar-SA"/>
              </w:rPr>
            </w:pPr>
            <w:r>
              <w:rPr>
                <w:rFonts w:cs="Calibri Light"/>
                <w:b/>
                <w:color w:val="E1E1D5" w:themeColor="background2"/>
                <w:sz w:val="18"/>
                <w:szCs w:val="18"/>
                <w:lang w:eastAsia="ar-SA"/>
              </w:rPr>
              <w:t>Administruojanti / į</w:t>
            </w:r>
            <w:r w:rsidR="005B2099" w:rsidRPr="21F8E83C">
              <w:rPr>
                <w:rFonts w:cs="Calibri Light"/>
                <w:b/>
                <w:color w:val="E1E1D5" w:themeColor="background2"/>
                <w:sz w:val="18"/>
                <w:szCs w:val="18"/>
                <w:lang w:eastAsia="ar-SA"/>
              </w:rPr>
              <w:t>gyvendi</w:t>
            </w:r>
            <w:r w:rsidR="00AA577C">
              <w:rPr>
                <w:rFonts w:cs="Calibri Light"/>
                <w:b/>
                <w:color w:val="E1E1D5" w:themeColor="background2"/>
                <w:sz w:val="18"/>
                <w:szCs w:val="18"/>
                <w:lang w:eastAsia="ar-SA"/>
              </w:rPr>
              <w:t xml:space="preserve">nančioji </w:t>
            </w:r>
            <w:r w:rsidR="005B2099" w:rsidRPr="21F8E83C">
              <w:rPr>
                <w:rFonts w:cs="Calibri Light"/>
                <w:b/>
                <w:color w:val="E1E1D5" w:themeColor="background2"/>
                <w:sz w:val="18"/>
                <w:szCs w:val="18"/>
                <w:lang w:eastAsia="ar-SA"/>
              </w:rPr>
              <w:t>institucija</w:t>
            </w:r>
          </w:p>
        </w:tc>
        <w:tc>
          <w:tcPr>
            <w:tcW w:w="158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61E82F0" w14:textId="77777777" w:rsidR="005B2099" w:rsidRPr="00302614" w:rsidRDefault="005B2099" w:rsidP="00ED2396">
            <w:pPr>
              <w:keepNext/>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Pareiškėjai</w:t>
            </w:r>
          </w:p>
        </w:tc>
      </w:tr>
      <w:tr w:rsidR="0006079A" w:rsidRPr="00302614" w14:paraId="18E83F44" w14:textId="77777777" w:rsidTr="003A568A">
        <w:trPr>
          <w:trHeight w:val="282"/>
        </w:trPr>
        <w:tc>
          <w:tcPr>
            <w:tcW w:w="1587" w:type="dxa"/>
            <w:tcBorders>
              <w:top w:val="nil"/>
              <w:bottom w:val="single" w:sz="4" w:space="0" w:color="92A9A0" w:themeColor="text2"/>
              <w:right w:val="single" w:sz="12" w:space="0" w:color="FFFFFF" w:themeColor="background1"/>
            </w:tcBorders>
          </w:tcPr>
          <w:p w14:paraId="3E280CEC" w14:textId="77777777" w:rsidR="005B2099" w:rsidRPr="00180399" w:rsidRDefault="005B2099" w:rsidP="00ED2396">
            <w:pPr>
              <w:keepNext/>
              <w:spacing w:before="60" w:after="60"/>
              <w:jc w:val="center"/>
              <w:rPr>
                <w:sz w:val="18"/>
                <w:lang w:val="en-GB" w:eastAsia="ar-SA"/>
              </w:rPr>
            </w:pPr>
            <w:r>
              <w:rPr>
                <w:sz w:val="18"/>
                <w:lang w:val="en-GB" w:eastAsia="ar-SA"/>
              </w:rPr>
              <w:t>304</w:t>
            </w:r>
          </w:p>
        </w:tc>
        <w:tc>
          <w:tcPr>
            <w:tcW w:w="1390" w:type="dxa"/>
            <w:tcBorders>
              <w:top w:val="nil"/>
              <w:left w:val="single" w:sz="12" w:space="0" w:color="FFFFFF" w:themeColor="background1"/>
              <w:bottom w:val="single" w:sz="4" w:space="0" w:color="92A9A0" w:themeColor="text2"/>
            </w:tcBorders>
          </w:tcPr>
          <w:p w14:paraId="21847E98" w14:textId="77777777" w:rsidR="005B2099" w:rsidRPr="00302614" w:rsidRDefault="005B2099" w:rsidP="00ED2396">
            <w:pPr>
              <w:keepNext/>
              <w:spacing w:before="60" w:after="60"/>
              <w:jc w:val="center"/>
              <w:rPr>
                <w:sz w:val="18"/>
                <w:lang w:eastAsia="ar-SA"/>
              </w:rPr>
            </w:pPr>
            <w:r>
              <w:rPr>
                <w:sz w:val="18"/>
                <w:lang w:eastAsia="ar-SA"/>
              </w:rPr>
              <w:t>N</w:t>
            </w:r>
            <w:r w:rsidRPr="00BC5544">
              <w:rPr>
                <w:sz w:val="18"/>
                <w:lang w:eastAsia="ar-SA"/>
              </w:rPr>
              <w:t>egrąžinamoji subsidija</w:t>
            </w:r>
          </w:p>
        </w:tc>
        <w:tc>
          <w:tcPr>
            <w:tcW w:w="1701" w:type="dxa"/>
            <w:tcBorders>
              <w:top w:val="nil"/>
              <w:bottom w:val="single" w:sz="4" w:space="0" w:color="92A9A0" w:themeColor="text2"/>
            </w:tcBorders>
          </w:tcPr>
          <w:p w14:paraId="6853E4C8" w14:textId="162551E6" w:rsidR="005B2099" w:rsidRDefault="004B17EB" w:rsidP="00ED2396">
            <w:pPr>
              <w:keepNext/>
              <w:spacing w:before="60" w:after="60"/>
              <w:jc w:val="center"/>
              <w:rPr>
                <w:sz w:val="18"/>
                <w:lang w:eastAsia="ar-SA"/>
              </w:rPr>
            </w:pPr>
            <w:r>
              <w:rPr>
                <w:sz w:val="18"/>
                <w:lang w:eastAsia="ar-SA"/>
              </w:rPr>
              <w:t>100 proc.</w:t>
            </w:r>
          </w:p>
        </w:tc>
        <w:tc>
          <w:tcPr>
            <w:tcW w:w="1670" w:type="dxa"/>
            <w:tcBorders>
              <w:top w:val="nil"/>
              <w:bottom w:val="single" w:sz="4" w:space="0" w:color="92A9A0" w:themeColor="text2"/>
            </w:tcBorders>
            <w:shd w:val="clear" w:color="auto" w:fill="auto"/>
          </w:tcPr>
          <w:p w14:paraId="72F96448" w14:textId="1ACA921B" w:rsidR="005B2099" w:rsidRPr="00302614" w:rsidRDefault="005B2099" w:rsidP="00ED2396">
            <w:pPr>
              <w:keepNext/>
              <w:spacing w:before="60" w:after="60"/>
              <w:jc w:val="center"/>
              <w:rPr>
                <w:sz w:val="18"/>
                <w:lang w:eastAsia="ar-SA"/>
              </w:rPr>
            </w:pPr>
            <w:r>
              <w:rPr>
                <w:sz w:val="18"/>
                <w:lang w:eastAsia="ar-SA"/>
              </w:rPr>
              <w:t>V</w:t>
            </w:r>
            <w:r w:rsidRPr="00C837AA">
              <w:rPr>
                <w:sz w:val="18"/>
                <w:lang w:eastAsia="ar-SA"/>
              </w:rPr>
              <w:t>alstybės projektų planavimo būdu</w:t>
            </w:r>
          </w:p>
        </w:tc>
        <w:tc>
          <w:tcPr>
            <w:tcW w:w="1587" w:type="dxa"/>
            <w:tcBorders>
              <w:top w:val="nil"/>
              <w:bottom w:val="single" w:sz="4" w:space="0" w:color="92A9A0" w:themeColor="text2"/>
            </w:tcBorders>
            <w:shd w:val="clear" w:color="auto" w:fill="auto"/>
          </w:tcPr>
          <w:p w14:paraId="648920E7" w14:textId="77777777" w:rsidR="005B2099" w:rsidRPr="00302614" w:rsidRDefault="005B2099" w:rsidP="00ED2396">
            <w:pPr>
              <w:keepNext/>
              <w:spacing w:before="60" w:after="60"/>
              <w:jc w:val="center"/>
              <w:rPr>
                <w:sz w:val="18"/>
                <w:lang w:eastAsia="ar-SA"/>
              </w:rPr>
            </w:pPr>
            <w:r>
              <w:rPr>
                <w:sz w:val="18"/>
                <w:lang w:eastAsia="ar-SA"/>
              </w:rPr>
              <w:t>KM, CPVA</w:t>
            </w:r>
          </w:p>
        </w:tc>
        <w:tc>
          <w:tcPr>
            <w:tcW w:w="1588" w:type="dxa"/>
            <w:tcBorders>
              <w:top w:val="nil"/>
              <w:bottom w:val="single" w:sz="4" w:space="0" w:color="92A9A0" w:themeColor="text2"/>
              <w:right w:val="single" w:sz="12" w:space="0" w:color="FFFFFF" w:themeColor="background1"/>
            </w:tcBorders>
            <w:shd w:val="clear" w:color="auto" w:fill="auto"/>
          </w:tcPr>
          <w:p w14:paraId="7BC03CC5" w14:textId="77777777" w:rsidR="005B2099" w:rsidRPr="00302614" w:rsidRDefault="005B2099" w:rsidP="00ED2396">
            <w:pPr>
              <w:keepNext/>
              <w:spacing w:before="60" w:after="60"/>
              <w:jc w:val="center"/>
              <w:rPr>
                <w:sz w:val="18"/>
                <w:lang w:eastAsia="ar-SA"/>
              </w:rPr>
            </w:pPr>
            <w:r>
              <w:rPr>
                <w:sz w:val="18"/>
                <w:lang w:eastAsia="ar-SA"/>
              </w:rPr>
              <w:t>V</w:t>
            </w:r>
            <w:r w:rsidRPr="00505692">
              <w:rPr>
                <w:sz w:val="18"/>
                <w:lang w:eastAsia="ar-SA"/>
              </w:rPr>
              <w:t>iešieji juridinia</w:t>
            </w:r>
            <w:r>
              <w:rPr>
                <w:sz w:val="18"/>
                <w:lang w:eastAsia="ar-SA"/>
              </w:rPr>
              <w:t>i asmenys</w:t>
            </w:r>
          </w:p>
        </w:tc>
      </w:tr>
      <w:tr w:rsidR="0006079A" w:rsidRPr="00302614" w14:paraId="1346AE56" w14:textId="77777777" w:rsidTr="003A568A">
        <w:trPr>
          <w:trHeight w:val="282"/>
        </w:trPr>
        <w:tc>
          <w:tcPr>
            <w:tcW w:w="1587" w:type="dxa"/>
            <w:tcBorders>
              <w:top w:val="nil"/>
              <w:bottom w:val="single" w:sz="4" w:space="0" w:color="92A9A0" w:themeColor="text2"/>
              <w:right w:val="single" w:sz="12" w:space="0" w:color="FFFFFF" w:themeColor="background1"/>
            </w:tcBorders>
          </w:tcPr>
          <w:p w14:paraId="20CFC42F" w14:textId="77777777" w:rsidR="005B2099" w:rsidRPr="00302614" w:rsidRDefault="005B2099" w:rsidP="00ED2396">
            <w:pPr>
              <w:keepNext/>
              <w:spacing w:before="60" w:after="60"/>
              <w:jc w:val="center"/>
              <w:rPr>
                <w:sz w:val="18"/>
                <w:lang w:eastAsia="ar-SA"/>
              </w:rPr>
            </w:pPr>
            <w:r>
              <w:rPr>
                <w:sz w:val="18"/>
                <w:lang w:eastAsia="ar-SA"/>
              </w:rPr>
              <w:t>305</w:t>
            </w:r>
          </w:p>
        </w:tc>
        <w:tc>
          <w:tcPr>
            <w:tcW w:w="1390" w:type="dxa"/>
            <w:tcBorders>
              <w:top w:val="nil"/>
              <w:left w:val="single" w:sz="12" w:space="0" w:color="FFFFFF" w:themeColor="background1"/>
              <w:bottom w:val="single" w:sz="4" w:space="0" w:color="92A9A0" w:themeColor="text2"/>
            </w:tcBorders>
          </w:tcPr>
          <w:p w14:paraId="5DA6068E" w14:textId="77777777" w:rsidR="005B2099" w:rsidRPr="00302614" w:rsidRDefault="005B2099" w:rsidP="00ED2396">
            <w:pPr>
              <w:keepNext/>
              <w:spacing w:before="60" w:after="60"/>
              <w:jc w:val="center"/>
              <w:rPr>
                <w:sz w:val="18"/>
                <w:lang w:eastAsia="ar-SA"/>
              </w:rPr>
            </w:pPr>
            <w:r>
              <w:rPr>
                <w:sz w:val="18"/>
                <w:lang w:eastAsia="ar-SA"/>
              </w:rPr>
              <w:t>N</w:t>
            </w:r>
            <w:r w:rsidRPr="00BC5544">
              <w:rPr>
                <w:sz w:val="18"/>
                <w:lang w:eastAsia="ar-SA"/>
              </w:rPr>
              <w:t>egrąžinamoji subsidija</w:t>
            </w:r>
          </w:p>
        </w:tc>
        <w:tc>
          <w:tcPr>
            <w:tcW w:w="1701" w:type="dxa"/>
            <w:tcBorders>
              <w:top w:val="nil"/>
              <w:bottom w:val="single" w:sz="4" w:space="0" w:color="92A9A0" w:themeColor="text2"/>
            </w:tcBorders>
          </w:tcPr>
          <w:p w14:paraId="28ECC2B8" w14:textId="72FFBAE4" w:rsidR="005B2099" w:rsidRDefault="00955109" w:rsidP="00ED2396">
            <w:pPr>
              <w:keepNext/>
              <w:spacing w:before="60" w:after="60"/>
              <w:jc w:val="center"/>
              <w:rPr>
                <w:sz w:val="18"/>
                <w:lang w:eastAsia="ar-SA"/>
              </w:rPr>
            </w:pPr>
            <w:r>
              <w:rPr>
                <w:sz w:val="18"/>
                <w:lang w:eastAsia="ar-SA"/>
              </w:rPr>
              <w:t>85 proc.</w:t>
            </w:r>
          </w:p>
        </w:tc>
        <w:tc>
          <w:tcPr>
            <w:tcW w:w="1670" w:type="dxa"/>
            <w:tcBorders>
              <w:top w:val="nil"/>
              <w:bottom w:val="single" w:sz="4" w:space="0" w:color="92A9A0" w:themeColor="text2"/>
            </w:tcBorders>
            <w:shd w:val="clear" w:color="auto" w:fill="auto"/>
          </w:tcPr>
          <w:p w14:paraId="45565A5D" w14:textId="62A32C70" w:rsidR="005B2099" w:rsidRPr="00302614" w:rsidRDefault="005B2099" w:rsidP="00ED2396">
            <w:pPr>
              <w:keepNext/>
              <w:spacing w:before="60" w:after="60"/>
              <w:jc w:val="center"/>
              <w:rPr>
                <w:sz w:val="18"/>
                <w:lang w:eastAsia="ar-SA"/>
              </w:rPr>
            </w:pPr>
            <w:r>
              <w:rPr>
                <w:sz w:val="18"/>
                <w:lang w:eastAsia="ar-SA"/>
              </w:rPr>
              <w:t>R</w:t>
            </w:r>
            <w:r w:rsidRPr="00626581">
              <w:rPr>
                <w:sz w:val="18"/>
                <w:lang w:eastAsia="ar-SA"/>
              </w:rPr>
              <w:t>egiono projektų planavimo būdu</w:t>
            </w:r>
          </w:p>
        </w:tc>
        <w:tc>
          <w:tcPr>
            <w:tcW w:w="1587" w:type="dxa"/>
            <w:tcBorders>
              <w:top w:val="nil"/>
              <w:bottom w:val="single" w:sz="4" w:space="0" w:color="92A9A0" w:themeColor="text2"/>
            </w:tcBorders>
            <w:shd w:val="clear" w:color="auto" w:fill="auto"/>
          </w:tcPr>
          <w:p w14:paraId="1CD58764" w14:textId="77777777" w:rsidR="005B2099" w:rsidRPr="00302614" w:rsidRDefault="005B2099" w:rsidP="00ED2396">
            <w:pPr>
              <w:keepNext/>
              <w:spacing w:before="60" w:after="60"/>
              <w:jc w:val="center"/>
              <w:rPr>
                <w:sz w:val="18"/>
                <w:lang w:eastAsia="ar-SA"/>
              </w:rPr>
            </w:pPr>
            <w:r>
              <w:rPr>
                <w:sz w:val="18"/>
                <w:lang w:eastAsia="ar-SA"/>
              </w:rPr>
              <w:t>KM, CPVA</w:t>
            </w:r>
          </w:p>
        </w:tc>
        <w:tc>
          <w:tcPr>
            <w:tcW w:w="1588" w:type="dxa"/>
            <w:tcBorders>
              <w:top w:val="nil"/>
              <w:bottom w:val="single" w:sz="4" w:space="0" w:color="92A9A0" w:themeColor="text2"/>
              <w:right w:val="single" w:sz="12" w:space="0" w:color="FFFFFF" w:themeColor="background1"/>
            </w:tcBorders>
            <w:shd w:val="clear" w:color="auto" w:fill="auto"/>
          </w:tcPr>
          <w:p w14:paraId="46B7C67E" w14:textId="77777777" w:rsidR="005B2099" w:rsidRPr="00302614" w:rsidRDefault="005B2099" w:rsidP="00ED2396">
            <w:pPr>
              <w:keepNext/>
              <w:spacing w:before="60" w:after="60"/>
              <w:jc w:val="center"/>
              <w:rPr>
                <w:sz w:val="18"/>
                <w:lang w:eastAsia="ar-SA"/>
              </w:rPr>
            </w:pPr>
            <w:r>
              <w:rPr>
                <w:sz w:val="18"/>
                <w:lang w:eastAsia="ar-SA"/>
              </w:rPr>
              <w:t>V</w:t>
            </w:r>
            <w:r w:rsidRPr="00505692">
              <w:rPr>
                <w:sz w:val="18"/>
                <w:lang w:eastAsia="ar-SA"/>
              </w:rPr>
              <w:t>iešieji juridinia</w:t>
            </w:r>
            <w:r>
              <w:rPr>
                <w:sz w:val="18"/>
                <w:lang w:eastAsia="ar-SA"/>
              </w:rPr>
              <w:t>i asmenys</w:t>
            </w:r>
          </w:p>
        </w:tc>
      </w:tr>
      <w:tr w:rsidR="0006079A" w:rsidRPr="00302614" w14:paraId="7C35724E" w14:textId="77777777" w:rsidTr="003A568A">
        <w:trPr>
          <w:trHeight w:val="282"/>
        </w:trPr>
        <w:tc>
          <w:tcPr>
            <w:tcW w:w="1587" w:type="dxa"/>
            <w:tcBorders>
              <w:top w:val="nil"/>
              <w:bottom w:val="single" w:sz="4" w:space="0" w:color="92A9A0" w:themeColor="text2"/>
              <w:right w:val="single" w:sz="12" w:space="0" w:color="FFFFFF" w:themeColor="background1"/>
            </w:tcBorders>
          </w:tcPr>
          <w:p w14:paraId="199AD590" w14:textId="77777777" w:rsidR="005B2099" w:rsidRPr="00302614" w:rsidRDefault="005B2099" w:rsidP="00ED2396">
            <w:pPr>
              <w:keepNext/>
              <w:spacing w:before="60" w:after="60"/>
              <w:jc w:val="center"/>
              <w:rPr>
                <w:sz w:val="18"/>
                <w:lang w:eastAsia="ar-SA"/>
              </w:rPr>
            </w:pPr>
            <w:r>
              <w:rPr>
                <w:sz w:val="18"/>
                <w:lang w:eastAsia="ar-SA"/>
              </w:rPr>
              <w:t>306</w:t>
            </w:r>
          </w:p>
        </w:tc>
        <w:tc>
          <w:tcPr>
            <w:tcW w:w="1390" w:type="dxa"/>
            <w:tcBorders>
              <w:top w:val="nil"/>
              <w:left w:val="single" w:sz="12" w:space="0" w:color="FFFFFF" w:themeColor="background1"/>
              <w:bottom w:val="single" w:sz="4" w:space="0" w:color="92A9A0" w:themeColor="text2"/>
            </w:tcBorders>
          </w:tcPr>
          <w:p w14:paraId="63FFB141" w14:textId="77777777" w:rsidR="005B2099" w:rsidRPr="00302614" w:rsidRDefault="005B2099" w:rsidP="00ED2396">
            <w:pPr>
              <w:keepNext/>
              <w:spacing w:before="60" w:after="60"/>
              <w:jc w:val="center"/>
              <w:rPr>
                <w:sz w:val="18"/>
                <w:lang w:eastAsia="ar-SA"/>
              </w:rPr>
            </w:pPr>
            <w:r>
              <w:rPr>
                <w:sz w:val="18"/>
                <w:lang w:eastAsia="ar-SA"/>
              </w:rPr>
              <w:t>N</w:t>
            </w:r>
            <w:r w:rsidRPr="00BC5544">
              <w:rPr>
                <w:sz w:val="18"/>
                <w:lang w:eastAsia="ar-SA"/>
              </w:rPr>
              <w:t>egrąžinamoji subsidija</w:t>
            </w:r>
          </w:p>
        </w:tc>
        <w:tc>
          <w:tcPr>
            <w:tcW w:w="1701" w:type="dxa"/>
            <w:tcBorders>
              <w:top w:val="nil"/>
              <w:bottom w:val="single" w:sz="4" w:space="0" w:color="92A9A0" w:themeColor="text2"/>
            </w:tcBorders>
          </w:tcPr>
          <w:p w14:paraId="7B206322" w14:textId="3D0BF061" w:rsidR="005B2099" w:rsidRPr="0038219A" w:rsidRDefault="0038219A" w:rsidP="00ED2396">
            <w:pPr>
              <w:keepNext/>
              <w:spacing w:before="60" w:after="60"/>
              <w:jc w:val="center"/>
              <w:rPr>
                <w:sz w:val="18"/>
                <w:lang w:eastAsia="ar-SA"/>
              </w:rPr>
            </w:pPr>
            <w:r>
              <w:rPr>
                <w:sz w:val="18"/>
                <w:lang w:eastAsia="ar-SA"/>
              </w:rPr>
              <w:t>100 proc. – 50 proc., priklausomai nuo pareiškėjo</w:t>
            </w:r>
          </w:p>
        </w:tc>
        <w:tc>
          <w:tcPr>
            <w:tcW w:w="1670" w:type="dxa"/>
            <w:tcBorders>
              <w:top w:val="nil"/>
              <w:bottom w:val="single" w:sz="4" w:space="0" w:color="92A9A0" w:themeColor="text2"/>
            </w:tcBorders>
            <w:shd w:val="clear" w:color="auto" w:fill="auto"/>
          </w:tcPr>
          <w:p w14:paraId="633FF070" w14:textId="34E61E2D" w:rsidR="005B2099" w:rsidRPr="00302614" w:rsidRDefault="005B2099" w:rsidP="00ED2396">
            <w:pPr>
              <w:keepNext/>
              <w:spacing w:before="60" w:after="60"/>
              <w:jc w:val="center"/>
              <w:rPr>
                <w:sz w:val="18"/>
                <w:lang w:eastAsia="ar-SA"/>
              </w:rPr>
            </w:pPr>
            <w:r>
              <w:rPr>
                <w:sz w:val="18"/>
                <w:lang w:eastAsia="ar-SA"/>
              </w:rPr>
              <w:t>P</w:t>
            </w:r>
            <w:r w:rsidRPr="00160F82">
              <w:rPr>
                <w:sz w:val="18"/>
                <w:lang w:eastAsia="ar-SA"/>
              </w:rPr>
              <w:t>rojektų konkurs</w:t>
            </w:r>
            <w:r>
              <w:rPr>
                <w:sz w:val="18"/>
                <w:lang w:eastAsia="ar-SA"/>
              </w:rPr>
              <w:t>as</w:t>
            </w:r>
            <w:r w:rsidRPr="00160F82">
              <w:rPr>
                <w:sz w:val="18"/>
                <w:lang w:eastAsia="ar-SA"/>
              </w:rPr>
              <w:t xml:space="preserve"> vienu etapu</w:t>
            </w:r>
          </w:p>
        </w:tc>
        <w:tc>
          <w:tcPr>
            <w:tcW w:w="1587" w:type="dxa"/>
            <w:tcBorders>
              <w:top w:val="nil"/>
              <w:bottom w:val="single" w:sz="4" w:space="0" w:color="92A9A0" w:themeColor="text2"/>
            </w:tcBorders>
            <w:shd w:val="clear" w:color="auto" w:fill="auto"/>
          </w:tcPr>
          <w:p w14:paraId="26F7F31F" w14:textId="77777777" w:rsidR="005B2099" w:rsidRPr="00302614" w:rsidRDefault="005B2099" w:rsidP="00ED2396">
            <w:pPr>
              <w:keepNext/>
              <w:spacing w:before="60" w:after="60"/>
              <w:jc w:val="center"/>
              <w:rPr>
                <w:sz w:val="18"/>
                <w:lang w:eastAsia="ar-SA"/>
              </w:rPr>
            </w:pPr>
            <w:r>
              <w:rPr>
                <w:sz w:val="18"/>
                <w:lang w:eastAsia="ar-SA"/>
              </w:rPr>
              <w:t>KM, CPVA</w:t>
            </w:r>
          </w:p>
        </w:tc>
        <w:tc>
          <w:tcPr>
            <w:tcW w:w="1588" w:type="dxa"/>
            <w:tcBorders>
              <w:top w:val="nil"/>
              <w:bottom w:val="single" w:sz="4" w:space="0" w:color="92A9A0" w:themeColor="text2"/>
              <w:right w:val="single" w:sz="12" w:space="0" w:color="FFFFFF" w:themeColor="background1"/>
            </w:tcBorders>
            <w:shd w:val="clear" w:color="auto" w:fill="auto"/>
          </w:tcPr>
          <w:p w14:paraId="1136BE76" w14:textId="77777777" w:rsidR="005B2099" w:rsidRPr="00302614" w:rsidRDefault="005B2099" w:rsidP="00ED2396">
            <w:pPr>
              <w:keepNext/>
              <w:spacing w:before="60" w:after="60"/>
              <w:jc w:val="center"/>
              <w:rPr>
                <w:sz w:val="18"/>
                <w:lang w:eastAsia="ar-SA"/>
              </w:rPr>
            </w:pPr>
            <w:r>
              <w:rPr>
                <w:sz w:val="18"/>
                <w:lang w:eastAsia="ar-SA"/>
              </w:rPr>
              <w:t>V</w:t>
            </w:r>
            <w:r w:rsidRPr="00027FD3">
              <w:rPr>
                <w:sz w:val="18"/>
                <w:lang w:eastAsia="ar-SA"/>
              </w:rPr>
              <w:t>iešieji ir privatūs juridiniai asmenys</w:t>
            </w:r>
          </w:p>
        </w:tc>
      </w:tr>
    </w:tbl>
    <w:p w14:paraId="7FF264BF" w14:textId="5214CAA7" w:rsidR="00EA3C21" w:rsidRPr="00B8110F" w:rsidRDefault="00EA3C21" w:rsidP="00ED2396">
      <w:pPr>
        <w:keepNext/>
        <w:rPr>
          <w:color w:val="92A9A0"/>
          <w:sz w:val="18"/>
          <w:szCs w:val="18"/>
          <w:lang w:val="en-GB"/>
        </w:rPr>
      </w:pPr>
      <w:r w:rsidRPr="00302614">
        <w:rPr>
          <w:color w:val="92A9A0"/>
          <w:sz w:val="18"/>
          <w:szCs w:val="18"/>
        </w:rPr>
        <w:t xml:space="preserve">Šaltinis: </w:t>
      </w:r>
      <w:r>
        <w:rPr>
          <w:color w:val="92A9A0"/>
          <w:sz w:val="18"/>
          <w:szCs w:val="18"/>
        </w:rPr>
        <w:t xml:space="preserve">parengta Vertintojo remiantis priemonių </w:t>
      </w:r>
      <w:r w:rsidR="00B8110F">
        <w:rPr>
          <w:color w:val="92A9A0"/>
          <w:sz w:val="18"/>
          <w:szCs w:val="18"/>
          <w:lang w:val="en-GB"/>
        </w:rPr>
        <w:t>304, 305 ir 306 PFSA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DD5290" w:rsidRPr="00302614" w14:paraId="58BB9496" w14:textId="77777777">
        <w:tc>
          <w:tcPr>
            <w:tcW w:w="9486" w:type="dxa"/>
            <w:shd w:val="clear" w:color="auto" w:fill="1F7B61" w:themeFill="accent1"/>
          </w:tcPr>
          <w:p w14:paraId="5FD71132" w14:textId="64D7B2EF" w:rsidR="00DD5290" w:rsidRPr="00F42CD5" w:rsidRDefault="00DD5290">
            <w:r w:rsidRPr="00F42CD5">
              <w:rPr>
                <w:color w:val="E1E1D5" w:themeColor="background2"/>
              </w:rPr>
              <w:t>Pagrindinės išvados (7 prioriteta</w:t>
            </w:r>
            <w:r w:rsidR="007C6958">
              <w:rPr>
                <w:color w:val="E1E1D5" w:themeColor="background2"/>
              </w:rPr>
              <w:t>s</w:t>
            </w:r>
            <w:r w:rsidRPr="00F42CD5">
              <w:rPr>
                <w:color w:val="E1E1D5" w:themeColor="background2"/>
              </w:rPr>
              <w:t>)</w:t>
            </w:r>
            <w:r w:rsidR="00DC6A0B">
              <w:rPr>
                <w:color w:val="E1E1D5" w:themeColor="background2"/>
              </w:rPr>
              <w:t>:</w:t>
            </w:r>
          </w:p>
        </w:tc>
      </w:tr>
      <w:tr w:rsidR="00DD5290" w:rsidRPr="00302614" w14:paraId="1897D558" w14:textId="77777777">
        <w:tc>
          <w:tcPr>
            <w:tcW w:w="9486" w:type="dxa"/>
            <w:shd w:val="clear" w:color="auto" w:fill="1F7B61" w:themeFill="accent1"/>
          </w:tcPr>
          <w:p w14:paraId="0DA6DE8C" w14:textId="28295C81" w:rsidR="005B4300" w:rsidRPr="00991764" w:rsidRDefault="00DD5290" w:rsidP="00B24FF4">
            <w:pPr>
              <w:pStyle w:val="Sraopastraipa"/>
              <w:numPr>
                <w:ilvl w:val="0"/>
                <w:numId w:val="11"/>
              </w:numPr>
              <w:rPr>
                <w:color w:val="E1E1D5" w:themeColor="background2"/>
              </w:rPr>
            </w:pPr>
            <w:r w:rsidRPr="00991764">
              <w:rPr>
                <w:color w:val="E1E1D5" w:themeColor="background2"/>
              </w:rPr>
              <w:t>VP 7 prioriteto priemonės išsiskiria</w:t>
            </w:r>
            <w:r w:rsidR="00DE2B3D">
              <w:rPr>
                <w:color w:val="E1E1D5" w:themeColor="background2"/>
              </w:rPr>
              <w:t xml:space="preserve"> tuo, kad investu</w:t>
            </w:r>
            <w:r w:rsidR="002C67BA">
              <w:rPr>
                <w:color w:val="E1E1D5" w:themeColor="background2"/>
              </w:rPr>
              <w:t>o</w:t>
            </w:r>
            <w:r w:rsidR="007E39B2">
              <w:rPr>
                <w:color w:val="E1E1D5" w:themeColor="background2"/>
              </w:rPr>
              <w:t>j</w:t>
            </w:r>
            <w:r w:rsidR="00DE2B3D">
              <w:rPr>
                <w:color w:val="E1E1D5" w:themeColor="background2"/>
              </w:rPr>
              <w:t>ama</w:t>
            </w:r>
            <w:r w:rsidRPr="00991764">
              <w:rPr>
                <w:color w:val="E1E1D5" w:themeColor="background2"/>
              </w:rPr>
              <w:t xml:space="preserve"> tik į kietąsias veikslas – infrastruktūros atnaujinimą. 304 ir 305 priemonė</w:t>
            </w:r>
            <w:r w:rsidR="00EA010F">
              <w:rPr>
                <w:color w:val="E1E1D5" w:themeColor="background2"/>
              </w:rPr>
              <w:t>mis</w:t>
            </w:r>
            <w:r w:rsidRPr="00991764">
              <w:rPr>
                <w:color w:val="E1E1D5" w:themeColor="background2"/>
              </w:rPr>
              <w:t xml:space="preserve"> kultūros infrastruktūros modernizavim</w:t>
            </w:r>
            <w:r w:rsidR="00EA010F">
              <w:rPr>
                <w:color w:val="E1E1D5" w:themeColor="background2"/>
              </w:rPr>
              <w:t>as buvo vykdomas</w:t>
            </w:r>
            <w:r w:rsidRPr="00991764">
              <w:rPr>
                <w:color w:val="E1E1D5" w:themeColor="background2"/>
              </w:rPr>
              <w:t xml:space="preserve"> esamos kultūros infrastruktūros pagrindu, kol 306 priemonė leido kurti ir plėtoti naują infrastruktūrą</w:t>
            </w:r>
            <w:r w:rsidR="003A70F5">
              <w:rPr>
                <w:color w:val="E1E1D5" w:themeColor="background2"/>
              </w:rPr>
              <w:t>;</w:t>
            </w:r>
          </w:p>
          <w:p w14:paraId="3081CE0B" w14:textId="7A4FBD29" w:rsidR="009D2AD0" w:rsidRPr="00516E4E" w:rsidRDefault="009D2AD0" w:rsidP="00516E4E">
            <w:pPr>
              <w:pStyle w:val="Sraopastraipa"/>
              <w:numPr>
                <w:ilvl w:val="0"/>
                <w:numId w:val="11"/>
              </w:numPr>
              <w:rPr>
                <w:color w:val="E1E1D5" w:themeColor="background2"/>
              </w:rPr>
            </w:pPr>
            <w:r w:rsidRPr="00B34DD5">
              <w:rPr>
                <w:color w:val="E1E1D5" w:themeColor="background2"/>
              </w:rPr>
              <w:lastRenderedPageBreak/>
              <w:t xml:space="preserve">VP </w:t>
            </w:r>
            <w:r w:rsidRPr="00516E4E">
              <w:rPr>
                <w:color w:val="E1E1D5" w:themeColor="background2"/>
              </w:rPr>
              <w:t>7 prioriteto k</w:t>
            </w:r>
            <w:r w:rsidRPr="00B34DD5">
              <w:rPr>
                <w:color w:val="E1E1D5" w:themeColor="background2"/>
              </w:rPr>
              <w:t>ultūros priemonė</w:t>
            </w:r>
            <w:r w:rsidR="00275EB3">
              <w:rPr>
                <w:color w:val="E1E1D5" w:themeColor="background2"/>
              </w:rPr>
              <w:t>mi</w:t>
            </w:r>
            <w:r w:rsidRPr="00B34DD5">
              <w:rPr>
                <w:color w:val="E1E1D5" w:themeColor="background2"/>
              </w:rPr>
              <w:t>s užtikrina</w:t>
            </w:r>
            <w:r w:rsidR="00275EB3">
              <w:rPr>
                <w:color w:val="E1E1D5" w:themeColor="background2"/>
              </w:rPr>
              <w:t>mas</w:t>
            </w:r>
            <w:r w:rsidRPr="00B34DD5">
              <w:rPr>
                <w:color w:val="E1E1D5" w:themeColor="background2"/>
              </w:rPr>
              <w:t xml:space="preserve"> regioninio patrauklumo didinim</w:t>
            </w:r>
            <w:r w:rsidR="00275EB3">
              <w:rPr>
                <w:color w:val="E1E1D5" w:themeColor="background2"/>
              </w:rPr>
              <w:t>as</w:t>
            </w:r>
            <w:r w:rsidRPr="00B34DD5">
              <w:rPr>
                <w:color w:val="E1E1D5" w:themeColor="background2"/>
              </w:rPr>
              <w:t xml:space="preserve"> per patrauklios gyvenimo ir darbo vietos kūrimą, formuojant prieinamas kultūros paslaug</w:t>
            </w:r>
            <w:r w:rsidR="00E27845">
              <w:rPr>
                <w:color w:val="E1E1D5" w:themeColor="background2"/>
              </w:rPr>
              <w:t>as</w:t>
            </w:r>
            <w:r w:rsidRPr="00B34DD5">
              <w:rPr>
                <w:color w:val="E1E1D5" w:themeColor="background2"/>
              </w:rPr>
              <w:t xml:space="preserve"> – sprendžiant iššūkius, susijusius su </w:t>
            </w:r>
            <w:r w:rsidR="00CC5B33">
              <w:rPr>
                <w:color w:val="E1E1D5" w:themeColor="background2"/>
              </w:rPr>
              <w:t xml:space="preserve">ekonominiu ir kultūriniu </w:t>
            </w:r>
            <w:r w:rsidRPr="00B34DD5">
              <w:rPr>
                <w:color w:val="E1E1D5" w:themeColor="background2"/>
              </w:rPr>
              <w:t>netolygumu</w:t>
            </w:r>
            <w:r w:rsidR="00A31DA8">
              <w:rPr>
                <w:color w:val="E1E1D5" w:themeColor="background2"/>
              </w:rPr>
              <w:t xml:space="preserve"> skirtingose teritorijose</w:t>
            </w:r>
            <w:r w:rsidR="00DC6A0B">
              <w:rPr>
                <w:color w:val="E1E1D5" w:themeColor="background2"/>
              </w:rPr>
              <w:t>;</w:t>
            </w:r>
          </w:p>
          <w:p w14:paraId="33672F8C" w14:textId="23892442" w:rsidR="00DD5290" w:rsidRPr="00EB2B7B" w:rsidRDefault="000B2B36" w:rsidP="001C42CA">
            <w:pPr>
              <w:pStyle w:val="Sraopastraipa"/>
              <w:numPr>
                <w:ilvl w:val="0"/>
                <w:numId w:val="11"/>
              </w:numPr>
              <w:spacing w:after="240"/>
              <w:rPr>
                <w:color w:val="E1E1D5" w:themeColor="background2"/>
              </w:rPr>
            </w:pPr>
            <w:r w:rsidRPr="00197C40">
              <w:rPr>
                <w:color w:val="E1E1D5" w:themeColor="background2"/>
              </w:rPr>
              <w:t xml:space="preserve">Vertinant planuotą ir faktinį VP </w:t>
            </w:r>
            <w:r w:rsidR="000476AB" w:rsidRPr="00EB2B7B">
              <w:rPr>
                <w:color w:val="E1E1D5" w:themeColor="background2"/>
              </w:rPr>
              <w:t>7 prioriteto</w:t>
            </w:r>
            <w:r w:rsidR="000476AB" w:rsidRPr="00F34F6B">
              <w:rPr>
                <w:color w:val="E1E1D5" w:themeColor="background2"/>
              </w:rPr>
              <w:t xml:space="preserve"> </w:t>
            </w:r>
            <w:r w:rsidR="00126A48">
              <w:rPr>
                <w:color w:val="E1E1D5" w:themeColor="background2"/>
              </w:rPr>
              <w:t xml:space="preserve">priemonių finansavimą, </w:t>
            </w:r>
            <w:r w:rsidR="009513EE">
              <w:rPr>
                <w:color w:val="E1E1D5" w:themeColor="background2"/>
              </w:rPr>
              <w:t xml:space="preserve">matoma, kad </w:t>
            </w:r>
            <w:r w:rsidR="00794FC9" w:rsidRPr="00197C40">
              <w:rPr>
                <w:color w:val="E1E1D5" w:themeColor="background2"/>
              </w:rPr>
              <w:t xml:space="preserve">304 </w:t>
            </w:r>
            <w:r w:rsidR="00B90F35" w:rsidRPr="00197C40">
              <w:rPr>
                <w:color w:val="E1E1D5" w:themeColor="background2"/>
              </w:rPr>
              <w:t>priemonės</w:t>
            </w:r>
            <w:r w:rsidR="00794FC9" w:rsidRPr="00197C40">
              <w:rPr>
                <w:color w:val="E1E1D5" w:themeColor="background2"/>
              </w:rPr>
              <w:t xml:space="preserve"> finansavimas</w:t>
            </w:r>
            <w:r w:rsidR="009513EE">
              <w:rPr>
                <w:color w:val="E1E1D5" w:themeColor="background2"/>
              </w:rPr>
              <w:t xml:space="preserve"> augo</w:t>
            </w:r>
            <w:r w:rsidR="00F142D6">
              <w:rPr>
                <w:color w:val="E1E1D5" w:themeColor="background2"/>
              </w:rPr>
              <w:t xml:space="preserve"> nuo planuotų</w:t>
            </w:r>
            <w:r w:rsidR="001C42CA">
              <w:rPr>
                <w:color w:val="E1E1D5" w:themeColor="background2"/>
              </w:rPr>
              <w:t xml:space="preserve"> </w:t>
            </w:r>
            <w:r w:rsidR="001C42CA" w:rsidRPr="001C42CA">
              <w:rPr>
                <w:color w:val="E1E1D5" w:themeColor="background2"/>
              </w:rPr>
              <w:t>78,7 mln.</w:t>
            </w:r>
            <w:r w:rsidR="001C42CA">
              <w:rPr>
                <w:color w:val="E1E1D5" w:themeColor="background2"/>
              </w:rPr>
              <w:t xml:space="preserve"> Eur iki </w:t>
            </w:r>
            <w:r w:rsidR="001C42CA" w:rsidRPr="00EB2B7B">
              <w:rPr>
                <w:color w:val="E1E1D5" w:themeColor="background2"/>
              </w:rPr>
              <w:t>106,5 mln.</w:t>
            </w:r>
            <w:r w:rsidR="00F142D6" w:rsidRPr="00EB2B7B">
              <w:rPr>
                <w:color w:val="E1E1D5" w:themeColor="background2"/>
              </w:rPr>
              <w:t xml:space="preserve"> </w:t>
            </w:r>
            <w:r w:rsidR="001C42CA">
              <w:rPr>
                <w:color w:val="E1E1D5" w:themeColor="background2"/>
              </w:rPr>
              <w:t>Eur</w:t>
            </w:r>
            <w:r w:rsidR="00295AF5" w:rsidRPr="0079355E">
              <w:rPr>
                <w:color w:val="E1E1D5" w:themeColor="background2"/>
              </w:rPr>
              <w:t xml:space="preserve">, investicijų trūkumą padengiant VIP </w:t>
            </w:r>
            <w:r w:rsidR="000458CA" w:rsidRPr="0079355E">
              <w:rPr>
                <w:color w:val="E1E1D5" w:themeColor="background2"/>
              </w:rPr>
              <w:t>ir valstybės biudžeto lėšomis</w:t>
            </w:r>
            <w:r w:rsidR="00F5309D">
              <w:rPr>
                <w:color w:val="E1E1D5" w:themeColor="background2"/>
              </w:rPr>
              <w:t xml:space="preserve"> (priežastys dėl galimai didesnio biudžeto poreikio p</w:t>
            </w:r>
            <w:r w:rsidR="00622794">
              <w:rPr>
                <w:color w:val="E1E1D5" w:themeColor="background2"/>
              </w:rPr>
              <w:t xml:space="preserve">ateiktos skyriuje Nr. </w:t>
            </w:r>
            <w:r w:rsidR="00ED0984">
              <w:rPr>
                <w:color w:val="E1E1D5" w:themeColor="background2"/>
              </w:rPr>
              <w:t>4.3.1.</w:t>
            </w:r>
            <w:r w:rsidR="00622794">
              <w:rPr>
                <w:color w:val="E1E1D5" w:themeColor="background2"/>
              </w:rPr>
              <w:t xml:space="preserve">). </w:t>
            </w:r>
            <w:r w:rsidR="00E835CB">
              <w:rPr>
                <w:color w:val="E1E1D5" w:themeColor="background2"/>
              </w:rPr>
              <w:t>D</w:t>
            </w:r>
            <w:r w:rsidR="00E835CB" w:rsidRPr="0079355E">
              <w:rPr>
                <w:color w:val="E1E1D5" w:themeColor="background2"/>
              </w:rPr>
              <w:t xml:space="preserve">ėl sutaupymų </w:t>
            </w:r>
            <w:r w:rsidR="00794FC9" w:rsidRPr="0079355E">
              <w:rPr>
                <w:color w:val="E1E1D5" w:themeColor="background2"/>
              </w:rPr>
              <w:t xml:space="preserve">305 </w:t>
            </w:r>
            <w:r w:rsidR="002D244F" w:rsidRPr="0079355E">
              <w:rPr>
                <w:color w:val="E1E1D5" w:themeColor="background2"/>
              </w:rPr>
              <w:t>priemon</w:t>
            </w:r>
            <w:r w:rsidR="007933E3">
              <w:rPr>
                <w:color w:val="E1E1D5" w:themeColor="background2"/>
              </w:rPr>
              <w:t xml:space="preserve">e skiriamas </w:t>
            </w:r>
            <w:r w:rsidR="002D244F" w:rsidRPr="0079355E">
              <w:rPr>
                <w:color w:val="E1E1D5" w:themeColor="background2"/>
              </w:rPr>
              <w:t>finansavimas mažesnis</w:t>
            </w:r>
            <w:r w:rsidR="008B5312">
              <w:rPr>
                <w:color w:val="E1E1D5" w:themeColor="background2"/>
              </w:rPr>
              <w:t xml:space="preserve"> </w:t>
            </w:r>
            <w:r w:rsidR="002D244F" w:rsidRPr="0079355E">
              <w:rPr>
                <w:color w:val="E1E1D5" w:themeColor="background2"/>
              </w:rPr>
              <w:t>nei projektuota</w:t>
            </w:r>
            <w:r w:rsidR="00794FC9" w:rsidRPr="0079355E">
              <w:rPr>
                <w:color w:val="E1E1D5" w:themeColor="background2"/>
              </w:rPr>
              <w:t xml:space="preserve">. </w:t>
            </w:r>
          </w:p>
        </w:tc>
      </w:tr>
    </w:tbl>
    <w:p w14:paraId="2728AE4A" w14:textId="5F40B079" w:rsidR="00045A80" w:rsidRPr="00ED2396" w:rsidRDefault="00045A80" w:rsidP="00045A80">
      <w:pPr>
        <w:rPr>
          <w:rStyle w:val="Rykinuoroda"/>
        </w:rPr>
      </w:pPr>
      <w:r w:rsidRPr="00ED2396">
        <w:rPr>
          <w:rStyle w:val="Rykinuoroda"/>
        </w:rPr>
        <w:lastRenderedPageBreak/>
        <w:t>Veiksmų programos 13 prioritetas</w:t>
      </w:r>
      <w:r w:rsidR="009909B3" w:rsidRPr="00ED2396">
        <w:rPr>
          <w:rStyle w:val="Rykinuoroda"/>
        </w:rPr>
        <w:t>.</w:t>
      </w:r>
      <w:r w:rsidRPr="00ED2396">
        <w:rPr>
          <w:rStyle w:val="Rykinuoroda"/>
        </w:rPr>
        <w:t xml:space="preserve"> </w:t>
      </w:r>
      <w:r w:rsidR="008F715A" w:rsidRPr="00ED2396">
        <w:rPr>
          <w:rStyle w:val="Rykinuoroda"/>
        </w:rPr>
        <w:t>V</w:t>
      </w:r>
      <w:r w:rsidR="00A66DA2" w:rsidRPr="00ED2396">
        <w:rPr>
          <w:rStyle w:val="Rykinuoroda"/>
        </w:rPr>
        <w:t xml:space="preserve">eiksmų, skirtų covid-19 pandemijos sukeltai krizei įveikti, skatinimas ir pasirengimas aplinką tausojančiam, skaitmeniniam ir tvariam ekonomikos atgaivinimui </w:t>
      </w:r>
      <w:r w:rsidR="003E6617" w:rsidRPr="00ED2396">
        <w:rPr>
          <w:rStyle w:val="Rykinuoroda"/>
        </w:rPr>
        <w:t>(toliau – 13 prioritetas)</w:t>
      </w:r>
    </w:p>
    <w:p w14:paraId="448A6C54" w14:textId="7418FCB4" w:rsidR="007B723B" w:rsidRPr="00302614" w:rsidRDefault="007B723B" w:rsidP="007B723B">
      <w:pPr>
        <w:pStyle w:val="prastasiniatinklio"/>
        <w:spacing w:after="0" w:afterAutospacing="0"/>
        <w:jc w:val="both"/>
        <w:rPr>
          <w:rFonts w:ascii="Calibri Light" w:eastAsiaTheme="minorHAnsi" w:hAnsi="Calibri Light" w:cstheme="minorBidi"/>
          <w:color w:val="000000" w:themeColor="text1"/>
          <w:sz w:val="21"/>
          <w:szCs w:val="21"/>
          <w:lang w:eastAsia="en-US"/>
        </w:rPr>
      </w:pPr>
      <w:r w:rsidRPr="00302614">
        <w:rPr>
          <w:rFonts w:ascii="Calibri Light" w:eastAsiaTheme="minorHAnsi" w:hAnsi="Calibri Light" w:cstheme="minorBidi"/>
          <w:color w:val="000000" w:themeColor="text1"/>
          <w:sz w:val="21"/>
          <w:szCs w:val="21"/>
          <w:lang w:eastAsia="en-US"/>
        </w:rPr>
        <w:t xml:space="preserve">VP </w:t>
      </w:r>
      <w:r w:rsidR="009F16E8" w:rsidRPr="00302614">
        <w:rPr>
          <w:rFonts w:ascii="Calibri Light" w:eastAsiaTheme="minorHAnsi" w:hAnsi="Calibri Light" w:cstheme="minorBidi"/>
          <w:color w:val="000000" w:themeColor="text1"/>
          <w:sz w:val="21"/>
          <w:szCs w:val="21"/>
          <w:lang w:eastAsia="en-US"/>
        </w:rPr>
        <w:t>13</w:t>
      </w:r>
      <w:r w:rsidRPr="00302614">
        <w:rPr>
          <w:rFonts w:ascii="Calibri Light" w:eastAsiaTheme="minorHAnsi" w:hAnsi="Calibri Light" w:cstheme="minorBidi"/>
          <w:color w:val="000000" w:themeColor="text1"/>
          <w:sz w:val="21"/>
          <w:szCs w:val="21"/>
          <w:lang w:eastAsia="en-US"/>
        </w:rPr>
        <w:t xml:space="preserve"> prioritete yra identifikuoti ir sprendžiami šie pagrindiniai iššūkiai:</w:t>
      </w:r>
    </w:p>
    <w:p w14:paraId="034D4003" w14:textId="4FBEEA26" w:rsidR="009F16E8" w:rsidRPr="00302614" w:rsidRDefault="00830978" w:rsidP="009F16E8">
      <w:pPr>
        <w:pStyle w:val="Bullet"/>
      </w:pPr>
      <w:r>
        <w:t>t</w:t>
      </w:r>
      <w:r w:rsidR="002F78D5">
        <w:t xml:space="preserve">rukdžiai </w:t>
      </w:r>
      <w:r w:rsidR="00EB7601">
        <w:t>ekonominei plėtrai,</w:t>
      </w:r>
      <w:r w:rsidR="00DB295D" w:rsidRPr="00302614">
        <w:t xml:space="preserve"> atsižvelgiant į pasaulinės COVID-19 pandemijos pasekmes</w:t>
      </w:r>
      <w:r w:rsidR="00821CA6">
        <w:t>;</w:t>
      </w:r>
    </w:p>
    <w:p w14:paraId="7E222F5B" w14:textId="6A2985A0" w:rsidR="009F16E8" w:rsidRPr="00302614" w:rsidRDefault="00830978" w:rsidP="00E141D2">
      <w:pPr>
        <w:pStyle w:val="Bullet"/>
      </w:pPr>
      <w:r>
        <w:t>s</w:t>
      </w:r>
      <w:r w:rsidR="00E141D2" w:rsidRPr="00302614">
        <w:t>kaitmeninės ekonomikos trūkumas</w:t>
      </w:r>
      <w:r w:rsidR="00821CA6">
        <w:t>;</w:t>
      </w:r>
    </w:p>
    <w:p w14:paraId="01DB6529" w14:textId="55F83273" w:rsidR="009F16E8" w:rsidRPr="00302614" w:rsidRDefault="00830978" w:rsidP="009F16E8">
      <w:pPr>
        <w:pStyle w:val="Bullet"/>
      </w:pPr>
      <w:r>
        <w:t>g</w:t>
      </w:r>
      <w:r w:rsidR="00683AAA" w:rsidRPr="00302614">
        <w:t>yventojų senėjim</w:t>
      </w:r>
      <w:r w:rsidR="0061461C">
        <w:t xml:space="preserve">o </w:t>
      </w:r>
      <w:r w:rsidR="002F78D5">
        <w:t>pasekmės</w:t>
      </w:r>
      <w:r w:rsidR="00821CA6">
        <w:t>.</w:t>
      </w:r>
    </w:p>
    <w:p w14:paraId="4D8BA767" w14:textId="12414BC6" w:rsidR="002B2C89" w:rsidRPr="00302614" w:rsidRDefault="0020521E" w:rsidP="007B19A2">
      <w:pPr>
        <w:pStyle w:val="prastasiniatinklio"/>
        <w:jc w:val="both"/>
        <w:rPr>
          <w:rFonts w:ascii="Calibri Light" w:eastAsiaTheme="minorHAnsi" w:hAnsi="Calibri Light" w:cstheme="minorBidi"/>
          <w:color w:val="000000" w:themeColor="text1"/>
          <w:sz w:val="21"/>
          <w:szCs w:val="21"/>
          <w:lang w:eastAsia="en-US"/>
        </w:rPr>
      </w:pPr>
      <w:r w:rsidRPr="00302614">
        <w:rPr>
          <w:rFonts w:ascii="Calibri Light" w:eastAsiaTheme="minorHAnsi" w:hAnsi="Calibri Light" w:cstheme="minorBidi"/>
          <w:color w:val="000000" w:themeColor="text1"/>
          <w:sz w:val="21"/>
          <w:szCs w:val="21"/>
          <w:lang w:eastAsia="en-US"/>
        </w:rPr>
        <w:t>VP 1</w:t>
      </w:r>
      <w:r w:rsidR="00D63A41" w:rsidRPr="00302614">
        <w:rPr>
          <w:rFonts w:ascii="Calibri Light" w:eastAsiaTheme="minorHAnsi" w:hAnsi="Calibri Light" w:cstheme="minorBidi"/>
          <w:color w:val="000000" w:themeColor="text1"/>
          <w:sz w:val="21"/>
          <w:szCs w:val="21"/>
          <w:lang w:eastAsia="en-US"/>
        </w:rPr>
        <w:t>3</w:t>
      </w:r>
      <w:r w:rsidR="001D7C27">
        <w:rPr>
          <w:rFonts w:ascii="Calibri Light" w:eastAsiaTheme="minorHAnsi" w:hAnsi="Calibri Light" w:cstheme="minorBidi"/>
          <w:color w:val="000000" w:themeColor="text1"/>
          <w:sz w:val="21"/>
          <w:szCs w:val="21"/>
          <w:lang w:eastAsia="en-US"/>
        </w:rPr>
        <w:t xml:space="preserve"> prioritet</w:t>
      </w:r>
      <w:r w:rsidR="00211A63">
        <w:rPr>
          <w:rFonts w:ascii="Calibri Light" w:eastAsiaTheme="minorHAnsi" w:hAnsi="Calibri Light" w:cstheme="minorBidi"/>
          <w:color w:val="000000" w:themeColor="text1"/>
          <w:sz w:val="21"/>
          <w:szCs w:val="21"/>
          <w:lang w:eastAsia="en-US"/>
        </w:rPr>
        <w:t>as</w:t>
      </w:r>
      <w:r w:rsidR="00D63A41" w:rsidRPr="00302614">
        <w:rPr>
          <w:rFonts w:ascii="Calibri Light" w:eastAsiaTheme="minorHAnsi" w:hAnsi="Calibri Light" w:cstheme="minorBidi"/>
          <w:color w:val="000000" w:themeColor="text1"/>
          <w:sz w:val="21"/>
          <w:szCs w:val="21"/>
          <w:lang w:eastAsia="en-US"/>
        </w:rPr>
        <w:t xml:space="preserve"> įgyvendinamas </w:t>
      </w:r>
      <w:r w:rsidR="00FF64AD" w:rsidRPr="00302614">
        <w:rPr>
          <w:rFonts w:ascii="Calibri Light" w:eastAsiaTheme="minorHAnsi" w:hAnsi="Calibri Light" w:cstheme="minorBidi"/>
          <w:color w:val="000000" w:themeColor="text1"/>
          <w:sz w:val="21"/>
          <w:szCs w:val="21"/>
          <w:lang w:eastAsia="en-US"/>
        </w:rPr>
        <w:t xml:space="preserve">dviejų konkrečių uždavinių pagrindu. Vienas iš jų </w:t>
      </w:r>
      <w:r w:rsidR="00FC1AD7">
        <w:rPr>
          <w:rFonts w:ascii="Calibri Light" w:eastAsiaTheme="minorHAnsi" w:hAnsi="Calibri Light" w:cstheme="minorBidi"/>
          <w:color w:val="000000" w:themeColor="text1"/>
          <w:sz w:val="21"/>
          <w:szCs w:val="21"/>
          <w:lang w:eastAsia="en-US"/>
        </w:rPr>
        <w:t>–</w:t>
      </w:r>
      <w:r w:rsidR="00DB574C">
        <w:rPr>
          <w:rFonts w:ascii="Calibri Light" w:eastAsiaTheme="minorHAnsi" w:hAnsi="Calibri Light" w:cstheme="minorBidi"/>
          <w:color w:val="000000" w:themeColor="text1"/>
          <w:sz w:val="21"/>
          <w:szCs w:val="21"/>
          <w:lang w:eastAsia="en-US"/>
        </w:rPr>
        <w:t xml:space="preserve"> </w:t>
      </w:r>
      <w:r w:rsidR="00E206C8" w:rsidRPr="00302614">
        <w:rPr>
          <w:rFonts w:ascii="Calibri Light" w:eastAsiaTheme="minorHAnsi" w:hAnsi="Calibri Light" w:cstheme="minorBidi"/>
          <w:color w:val="000000" w:themeColor="text1"/>
          <w:sz w:val="21"/>
          <w:szCs w:val="21"/>
          <w:lang w:eastAsia="en-US"/>
        </w:rPr>
        <w:t>uždaviny</w:t>
      </w:r>
      <w:r w:rsidR="00922C39" w:rsidRPr="00302614">
        <w:rPr>
          <w:rFonts w:ascii="Calibri Light" w:eastAsiaTheme="minorHAnsi" w:hAnsi="Calibri Light" w:cstheme="minorBidi"/>
          <w:color w:val="000000" w:themeColor="text1"/>
          <w:sz w:val="21"/>
          <w:szCs w:val="21"/>
          <w:lang w:eastAsia="en-US"/>
        </w:rPr>
        <w:t xml:space="preserve">s 13.1.1. </w:t>
      </w:r>
      <w:r w:rsidR="00AE10C4">
        <w:rPr>
          <w:rFonts w:ascii="Calibri Light" w:eastAsiaTheme="minorHAnsi" w:hAnsi="Calibri Light" w:cstheme="minorBidi"/>
          <w:color w:val="000000" w:themeColor="text1"/>
          <w:sz w:val="21"/>
          <w:szCs w:val="21"/>
          <w:lang w:eastAsia="en-US"/>
        </w:rPr>
        <w:t>„</w:t>
      </w:r>
      <w:r w:rsidR="003047F8" w:rsidRPr="00302614">
        <w:rPr>
          <w:rFonts w:ascii="Calibri Light" w:eastAsiaTheme="minorHAnsi" w:hAnsi="Calibri Light" w:cstheme="minorBidi"/>
          <w:color w:val="000000" w:themeColor="text1"/>
          <w:sz w:val="21"/>
          <w:szCs w:val="21"/>
          <w:lang w:eastAsia="en-US"/>
        </w:rPr>
        <w:t>Skaitmeninimo ir inovacijų, siekiant šalinti COVID-19 pandemijos pasekmes ekonomikai, didinimas</w:t>
      </w:r>
      <w:r w:rsidR="00AE10C4">
        <w:rPr>
          <w:rFonts w:ascii="Calibri Light" w:eastAsiaTheme="minorHAnsi" w:hAnsi="Calibri Light" w:cstheme="minorBidi"/>
          <w:color w:val="000000" w:themeColor="text1"/>
          <w:sz w:val="21"/>
          <w:szCs w:val="21"/>
          <w:lang w:eastAsia="en-US"/>
        </w:rPr>
        <w:t>“.</w:t>
      </w:r>
      <w:r w:rsidR="00D07DD4" w:rsidRPr="00302614">
        <w:rPr>
          <w:rFonts w:ascii="Calibri Light" w:eastAsiaTheme="minorHAnsi" w:hAnsi="Calibri Light" w:cstheme="minorBidi"/>
          <w:color w:val="000000" w:themeColor="text1"/>
          <w:sz w:val="21"/>
          <w:szCs w:val="21"/>
          <w:lang w:eastAsia="en-US"/>
        </w:rPr>
        <w:t xml:space="preserve"> </w:t>
      </w:r>
      <w:r w:rsidR="008942DB" w:rsidRPr="00302614">
        <w:rPr>
          <w:rFonts w:ascii="Calibri Light" w:eastAsiaTheme="minorHAnsi" w:hAnsi="Calibri Light" w:cstheme="minorBidi"/>
          <w:color w:val="000000" w:themeColor="text1"/>
          <w:sz w:val="21"/>
          <w:szCs w:val="21"/>
          <w:lang w:eastAsia="en-US"/>
        </w:rPr>
        <w:t xml:space="preserve">Šio konkretaus uždavinio </w:t>
      </w:r>
      <w:r w:rsidR="001E6EB6" w:rsidRPr="00302614">
        <w:rPr>
          <w:rFonts w:ascii="Calibri Light" w:eastAsiaTheme="minorHAnsi" w:hAnsi="Calibri Light" w:cstheme="minorBidi"/>
          <w:color w:val="000000" w:themeColor="text1"/>
          <w:sz w:val="21"/>
          <w:szCs w:val="21"/>
          <w:lang w:eastAsia="en-US"/>
        </w:rPr>
        <w:t>įgyvendinimui pabrėžiama</w:t>
      </w:r>
      <w:r w:rsidR="00907139" w:rsidRPr="00302614">
        <w:rPr>
          <w:rFonts w:ascii="Calibri Light" w:eastAsiaTheme="minorHAnsi" w:hAnsi="Calibri Light" w:cstheme="minorBidi"/>
          <w:color w:val="000000" w:themeColor="text1"/>
          <w:sz w:val="21"/>
          <w:szCs w:val="21"/>
          <w:lang w:eastAsia="en-US"/>
        </w:rPr>
        <w:t xml:space="preserve"> būtinybė išnaudoti MTEPI ir skaitmeninį konkurencingumą</w:t>
      </w:r>
      <w:r w:rsidR="00080C69" w:rsidRPr="00302614">
        <w:rPr>
          <w:rFonts w:ascii="Calibri Light" w:eastAsiaTheme="minorHAnsi" w:hAnsi="Calibri Light" w:cstheme="minorBidi"/>
          <w:color w:val="000000" w:themeColor="text1"/>
          <w:sz w:val="21"/>
          <w:szCs w:val="21"/>
          <w:lang w:eastAsia="en-US"/>
        </w:rPr>
        <w:t xml:space="preserve"> bei remiasi Europos Taryb</w:t>
      </w:r>
      <w:r w:rsidR="00EA5AEC">
        <w:rPr>
          <w:rFonts w:ascii="Calibri Light" w:eastAsiaTheme="minorHAnsi" w:hAnsi="Calibri Light" w:cstheme="minorBidi"/>
          <w:color w:val="000000" w:themeColor="text1"/>
          <w:sz w:val="21"/>
          <w:szCs w:val="21"/>
          <w:lang w:eastAsia="en-US"/>
        </w:rPr>
        <w:t>os</w:t>
      </w:r>
      <w:r w:rsidR="00080C69" w:rsidRPr="00302614">
        <w:rPr>
          <w:rFonts w:ascii="Calibri Light" w:eastAsiaTheme="minorHAnsi" w:hAnsi="Calibri Light" w:cstheme="minorBidi"/>
          <w:color w:val="000000" w:themeColor="text1"/>
          <w:sz w:val="21"/>
          <w:szCs w:val="21"/>
          <w:lang w:eastAsia="en-US"/>
        </w:rPr>
        <w:t xml:space="preserve"> rekomendacija</w:t>
      </w:r>
      <w:r w:rsidR="007B43AC">
        <w:rPr>
          <w:rFonts w:ascii="Calibri Light" w:eastAsiaTheme="minorHAnsi" w:hAnsi="Calibri Light" w:cstheme="minorBidi"/>
          <w:color w:val="000000" w:themeColor="text1"/>
          <w:sz w:val="21"/>
          <w:szCs w:val="21"/>
          <w:lang w:eastAsia="en-US"/>
        </w:rPr>
        <w:t xml:space="preserve"> Lietuvai</w:t>
      </w:r>
      <w:r w:rsidR="00080C69" w:rsidRPr="00302614">
        <w:rPr>
          <w:rFonts w:ascii="Calibri Light" w:eastAsiaTheme="minorHAnsi" w:hAnsi="Calibri Light" w:cstheme="minorBidi"/>
          <w:color w:val="000000" w:themeColor="text1"/>
          <w:sz w:val="21"/>
          <w:szCs w:val="21"/>
          <w:lang w:eastAsia="en-US"/>
        </w:rPr>
        <w:t xml:space="preserve"> užtikrinti, kad priemonės, kuriomis skatinamas ekonomikos atsigavimas, būtų orientuotos į ateitį ir palengvintų skaitmeninę ir žaliąją pertvarką</w:t>
      </w:r>
      <w:r w:rsidR="009A10BC" w:rsidRPr="00302614">
        <w:rPr>
          <w:rFonts w:ascii="Calibri Light" w:eastAsiaTheme="minorHAnsi" w:hAnsi="Calibri Light" w:cstheme="minorBidi"/>
          <w:color w:val="000000" w:themeColor="text1"/>
          <w:sz w:val="21"/>
          <w:szCs w:val="21"/>
          <w:lang w:eastAsia="en-US"/>
        </w:rPr>
        <w:t>. Pagal š</w:t>
      </w:r>
      <w:r w:rsidR="004B2DA8">
        <w:rPr>
          <w:rFonts w:ascii="Calibri Light" w:eastAsiaTheme="minorHAnsi" w:hAnsi="Calibri Light" w:cstheme="minorBidi"/>
          <w:color w:val="000000" w:themeColor="text1"/>
          <w:sz w:val="21"/>
          <w:szCs w:val="21"/>
          <w:lang w:eastAsia="en-US"/>
        </w:rPr>
        <w:t>į</w:t>
      </w:r>
      <w:r w:rsidR="009A10BC" w:rsidRPr="00302614">
        <w:rPr>
          <w:rFonts w:ascii="Calibri Light" w:eastAsiaTheme="minorHAnsi" w:hAnsi="Calibri Light" w:cstheme="minorBidi"/>
          <w:color w:val="000000" w:themeColor="text1"/>
          <w:sz w:val="21"/>
          <w:szCs w:val="21"/>
          <w:lang w:eastAsia="en-US"/>
        </w:rPr>
        <w:t xml:space="preserve"> konkretų uždavinį</w:t>
      </w:r>
      <w:r w:rsidR="002B2C89" w:rsidRPr="00302614">
        <w:rPr>
          <w:rFonts w:ascii="Calibri Light" w:eastAsiaTheme="minorHAnsi" w:hAnsi="Calibri Light" w:cstheme="minorBidi"/>
          <w:color w:val="000000" w:themeColor="text1"/>
          <w:sz w:val="21"/>
          <w:szCs w:val="21"/>
          <w:lang w:eastAsia="en-US"/>
        </w:rPr>
        <w:t xml:space="preserve"> įgyvendinamos </w:t>
      </w:r>
      <w:r w:rsidR="00FC3B83">
        <w:rPr>
          <w:rFonts w:ascii="Calibri Light" w:eastAsiaTheme="minorHAnsi" w:hAnsi="Calibri Light" w:cstheme="minorBidi"/>
          <w:color w:val="000000" w:themeColor="text1"/>
          <w:sz w:val="21"/>
          <w:szCs w:val="21"/>
          <w:lang w:eastAsia="en-US"/>
        </w:rPr>
        <w:t xml:space="preserve">šios </w:t>
      </w:r>
      <w:r w:rsidR="002B2C89" w:rsidRPr="00302614">
        <w:rPr>
          <w:rFonts w:ascii="Calibri Light" w:eastAsiaTheme="minorHAnsi" w:hAnsi="Calibri Light" w:cstheme="minorBidi"/>
          <w:color w:val="000000" w:themeColor="text1"/>
          <w:sz w:val="21"/>
          <w:szCs w:val="21"/>
          <w:lang w:eastAsia="en-US"/>
        </w:rPr>
        <w:t>veiklos:</w:t>
      </w:r>
    </w:p>
    <w:p w14:paraId="29FA2FDC" w14:textId="4201702B" w:rsidR="00602605" w:rsidRPr="00302614" w:rsidRDefault="00FC3B83" w:rsidP="00257F40">
      <w:pPr>
        <w:pStyle w:val="Bullet"/>
      </w:pPr>
      <w:r>
        <w:t>f</w:t>
      </w:r>
      <w:r w:rsidR="00602605" w:rsidRPr="00302614">
        <w:t>inansavimas teikiamas įmonių MTEPI veikloms, skatinant aukštesnės pridėtinės vertės, įskaitant aplinkai draugiškų (žalių)</w:t>
      </w:r>
      <w:r w:rsidR="00786B20">
        <w:t>)</w:t>
      </w:r>
      <w:r w:rsidR="00602605" w:rsidRPr="00302614">
        <w:t xml:space="preserve"> produktų ir paslaugų pasiūlą</w:t>
      </w:r>
      <w:r w:rsidR="00786B20">
        <w:t>;</w:t>
      </w:r>
    </w:p>
    <w:p w14:paraId="416B990E" w14:textId="4C3904E7" w:rsidR="002B2C89" w:rsidRPr="00302614" w:rsidRDefault="00786B20" w:rsidP="00257F40">
      <w:pPr>
        <w:pStyle w:val="Bullet"/>
      </w:pPr>
      <w:r>
        <w:t>m</w:t>
      </w:r>
      <w:r w:rsidR="00D36584" w:rsidRPr="00302614">
        <w:t>okslo žinių perdavimas ir MTEP rezultatų komercinimo skatinimas</w:t>
      </w:r>
      <w:r>
        <w:t>;</w:t>
      </w:r>
    </w:p>
    <w:p w14:paraId="00846918" w14:textId="427DDF3F" w:rsidR="004D458C" w:rsidRPr="00302614" w:rsidRDefault="00786B20" w:rsidP="00257F40">
      <w:pPr>
        <w:pStyle w:val="Bullet"/>
      </w:pPr>
      <w:r>
        <w:t>m</w:t>
      </w:r>
      <w:r w:rsidR="004D458C" w:rsidRPr="00302614">
        <w:t xml:space="preserve">odernių technologijų diegimas </w:t>
      </w:r>
      <w:r w:rsidR="00536A3F">
        <w:t xml:space="preserve">mažose ir vidutinėse įmonėse (toliau – </w:t>
      </w:r>
      <w:r w:rsidR="004D458C" w:rsidRPr="00302614">
        <w:t>MVĮ</w:t>
      </w:r>
      <w:r w:rsidR="00536A3F">
        <w:t>)</w:t>
      </w:r>
      <w:r w:rsidR="004D458C" w:rsidRPr="00302614">
        <w:t>, pritaikant esamus ir kuriant naujus gamybos ir paslaugų teikimo pajėgumus naujiems ir esamiems produktams gaminti ir paslaugoms teikti.</w:t>
      </w:r>
    </w:p>
    <w:p w14:paraId="525BD117" w14:textId="71EA38BE" w:rsidR="00A537A6" w:rsidRPr="00302614" w:rsidRDefault="00786B20" w:rsidP="00257F40">
      <w:pPr>
        <w:pStyle w:val="Bullet"/>
      </w:pPr>
      <w:r>
        <w:t>a</w:t>
      </w:r>
      <w:r w:rsidR="00A537A6" w:rsidRPr="00302614">
        <w:t>ntreprenerystės diegimas mokslo ir studijų institucijose</w:t>
      </w:r>
      <w:r>
        <w:t>;</w:t>
      </w:r>
    </w:p>
    <w:p w14:paraId="396E2171" w14:textId="09493E95" w:rsidR="00A537A6" w:rsidRPr="00302614" w:rsidRDefault="00A537A6" w:rsidP="00257F40">
      <w:pPr>
        <w:pStyle w:val="Bullet"/>
      </w:pPr>
      <w:r w:rsidRPr="00302614">
        <w:t>E-verslo modelių diegimas MVĮ</w:t>
      </w:r>
      <w:r w:rsidR="00786B20">
        <w:t>;</w:t>
      </w:r>
    </w:p>
    <w:p w14:paraId="532F7022" w14:textId="44F014AD" w:rsidR="003A0BC6" w:rsidRPr="00302614" w:rsidRDefault="00786B20" w:rsidP="00257F40">
      <w:pPr>
        <w:pStyle w:val="Bullet"/>
      </w:pPr>
      <w:r>
        <w:t>o</w:t>
      </w:r>
      <w:r w:rsidR="003A0BC6" w:rsidRPr="00302614">
        <w:t>riginalių produktų sprendimų (netechnologinių inovacijų) sukūrimas ir diegimas MVĮ</w:t>
      </w:r>
      <w:r>
        <w:t>;</w:t>
      </w:r>
    </w:p>
    <w:p w14:paraId="0EDA4AB2" w14:textId="49561733" w:rsidR="00257F40" w:rsidRPr="00302614" w:rsidRDefault="00786B20" w:rsidP="00257F40">
      <w:pPr>
        <w:pStyle w:val="Bullet"/>
      </w:pPr>
      <w:r>
        <w:t>e</w:t>
      </w:r>
      <w:r w:rsidR="00257F40" w:rsidRPr="00302614">
        <w:t>fektyvių ir inovatyvių sveikatos priežiūros paslaugų teikimo infrastruktūros (fizinės ir</w:t>
      </w:r>
      <w:r w:rsidR="00257F40" w:rsidRPr="00302614">
        <w:br/>
        <w:t>informacinės) modelių diegimas bei plėtojimas</w:t>
      </w:r>
      <w:r>
        <w:t>.</w:t>
      </w:r>
    </w:p>
    <w:p w14:paraId="378F01BB" w14:textId="60AE6520" w:rsidR="00625F2A" w:rsidRPr="00302614" w:rsidRDefault="005B1248" w:rsidP="00BF7334">
      <w:pPr>
        <w:pStyle w:val="Bullet"/>
        <w:numPr>
          <w:ilvl w:val="0"/>
          <w:numId w:val="0"/>
        </w:numPr>
      </w:pPr>
      <w:r w:rsidRPr="00302614">
        <w:t xml:space="preserve">Po šiuo konkrečiu uždaviniu yra </w:t>
      </w:r>
      <w:r w:rsidR="00625F2A" w:rsidRPr="00302614">
        <w:t>išskirtos aktualios veiklos specifiškai kultūros ir KKI sektoriui:</w:t>
      </w:r>
    </w:p>
    <w:p w14:paraId="422BC55F" w14:textId="06C4DE04" w:rsidR="00BF7334" w:rsidRPr="00302614" w:rsidRDefault="0062793C" w:rsidP="00625F2A">
      <w:pPr>
        <w:pStyle w:val="Bullet"/>
      </w:pPr>
      <w:r>
        <w:t>i</w:t>
      </w:r>
      <w:r w:rsidR="00625F2A" w:rsidRPr="00302614">
        <w:t>nvesticijos į naujų skaitmeninių ir / arba žiedinę ekonomiką skatinančių kultūros ir</w:t>
      </w:r>
      <w:r w:rsidR="00625F2A" w:rsidRPr="00302614">
        <w:br/>
        <w:t>kūrybinių paslaugų ir produktų, įskaitant dizaino sprendimus, kūrimą, kultūros ir kūrybinių</w:t>
      </w:r>
      <w:r w:rsidR="00625F2A" w:rsidRPr="00302614">
        <w:br/>
        <w:t>paslaugų ir produktų asortimento ir įvairovės plėtojimą bei paslaugų ir produktų teikimo apimčių</w:t>
      </w:r>
      <w:r w:rsidR="00625F2A" w:rsidRPr="00302614">
        <w:br/>
        <w:t>didinimui reikalingos infrastruktūros, įrangos ir kito ilgalaikio turto įsigijimą, sukuriant sąlygas</w:t>
      </w:r>
      <w:r w:rsidR="00625F2A" w:rsidRPr="00302614">
        <w:br/>
        <w:t>didinti įmonių konkurencingumą, pardavimo pajamas ir sukuriamą pridėtinę vertę MVĮ, tokiu</w:t>
      </w:r>
      <w:r w:rsidR="00625F2A" w:rsidRPr="00302614">
        <w:br/>
        <w:t>būdu didinant žiedinės ir skaitmeninės ekonomikos dalį šalies ekonomikos struktūroje.</w:t>
      </w:r>
      <w:r w:rsidR="00AE179C" w:rsidRPr="00302614">
        <w:t xml:space="preserve"> </w:t>
      </w:r>
    </w:p>
    <w:p w14:paraId="37E47102" w14:textId="6A6A7972" w:rsidR="007161C7" w:rsidRPr="00302614" w:rsidRDefault="007B723B" w:rsidP="003047F8">
      <w:pPr>
        <w:pStyle w:val="prastasiniatinklio"/>
        <w:rPr>
          <w:rFonts w:ascii="Calibri Light" w:eastAsiaTheme="minorHAnsi" w:hAnsi="Calibri Light" w:cstheme="minorBidi"/>
          <w:color w:val="000000" w:themeColor="text1"/>
          <w:sz w:val="21"/>
          <w:szCs w:val="21"/>
          <w:lang w:eastAsia="en-US"/>
        </w:rPr>
      </w:pPr>
      <w:r w:rsidRPr="00302614">
        <w:rPr>
          <w:rFonts w:ascii="Calibri Light" w:eastAsiaTheme="minorHAnsi" w:hAnsi="Calibri Light" w:cstheme="minorBidi"/>
          <w:color w:val="000000" w:themeColor="text1"/>
          <w:sz w:val="21"/>
          <w:szCs w:val="21"/>
          <w:lang w:eastAsia="en-US"/>
        </w:rPr>
        <w:t>Šia</w:t>
      </w:r>
      <w:r w:rsidR="00625ED8" w:rsidRPr="00302614">
        <w:rPr>
          <w:rFonts w:ascii="Calibri Light" w:eastAsiaTheme="minorHAnsi" w:hAnsi="Calibri Light" w:cstheme="minorBidi"/>
          <w:color w:val="000000" w:themeColor="text1"/>
          <w:sz w:val="21"/>
          <w:szCs w:val="21"/>
          <w:lang w:eastAsia="en-US"/>
        </w:rPr>
        <w:t>i veiklai įgyvendinti</w:t>
      </w:r>
      <w:r w:rsidRPr="00302614">
        <w:rPr>
          <w:rFonts w:ascii="Calibri Light" w:eastAsiaTheme="minorHAnsi" w:hAnsi="Calibri Light" w:cstheme="minorBidi"/>
          <w:color w:val="000000" w:themeColor="text1"/>
          <w:sz w:val="21"/>
          <w:szCs w:val="21"/>
          <w:lang w:eastAsia="en-US"/>
        </w:rPr>
        <w:t xml:space="preserve"> </w:t>
      </w:r>
      <w:r w:rsidR="00625ED8" w:rsidRPr="00302614">
        <w:rPr>
          <w:rFonts w:ascii="Calibri Light" w:eastAsiaTheme="minorHAnsi" w:hAnsi="Calibri Light" w:cstheme="minorBidi"/>
          <w:color w:val="000000" w:themeColor="text1"/>
          <w:sz w:val="21"/>
          <w:szCs w:val="21"/>
          <w:lang w:eastAsia="en-US"/>
        </w:rPr>
        <w:t xml:space="preserve">aktualios </w:t>
      </w:r>
      <w:r w:rsidRPr="00302614">
        <w:rPr>
          <w:rFonts w:ascii="Calibri Light" w:eastAsiaTheme="minorHAnsi" w:hAnsi="Calibri Light" w:cstheme="minorBidi"/>
          <w:color w:val="000000" w:themeColor="text1"/>
          <w:sz w:val="21"/>
          <w:szCs w:val="21"/>
          <w:lang w:eastAsia="en-US"/>
        </w:rPr>
        <w:t>3 priemonės:</w:t>
      </w:r>
    </w:p>
    <w:p w14:paraId="51D038E2" w14:textId="0DE7FCFD" w:rsidR="007161C7" w:rsidRPr="00302614" w:rsidRDefault="00445943" w:rsidP="007161C7">
      <w:pPr>
        <w:pStyle w:val="Bullet"/>
      </w:pPr>
      <w:r w:rsidRPr="00302614">
        <w:lastRenderedPageBreak/>
        <w:t xml:space="preserve">Nr. 13.1.1-LVPA-V-308 </w:t>
      </w:r>
      <w:r w:rsidR="00416C1C" w:rsidRPr="00302614">
        <w:t>Paskatos dizaino kūrėjams: „Dizaino sparnai“</w:t>
      </w:r>
      <w:r w:rsidR="00141D05">
        <w:t>;</w:t>
      </w:r>
    </w:p>
    <w:p w14:paraId="6BAF92F2" w14:textId="530E8C1A" w:rsidR="002A7238" w:rsidRPr="00302614" w:rsidRDefault="002A7238" w:rsidP="007B723B">
      <w:pPr>
        <w:pStyle w:val="Bullet"/>
        <w:jc w:val="left"/>
      </w:pPr>
      <w:r w:rsidRPr="00302614">
        <w:t xml:space="preserve">Nr. 13.1.1-LVPA-K-309 </w:t>
      </w:r>
      <w:r w:rsidR="00416C1C" w:rsidRPr="00302614">
        <w:t>Paskatos gerinti kultūros ir kūrybinių industrijų įmonių infrastruktūrą</w:t>
      </w:r>
      <w:r w:rsidR="00141D05">
        <w:t>;</w:t>
      </w:r>
    </w:p>
    <w:p w14:paraId="7E966CD6" w14:textId="7A4FFC46" w:rsidR="00336092" w:rsidRPr="00302614" w:rsidRDefault="00387298" w:rsidP="007B723B">
      <w:pPr>
        <w:pStyle w:val="Bullet"/>
        <w:jc w:val="left"/>
      </w:pPr>
      <w:r w:rsidRPr="00302614">
        <w:t xml:space="preserve">Nr. 13.1.1-LVPA-K-310 </w:t>
      </w:r>
      <w:r w:rsidR="00416C1C" w:rsidRPr="00302614">
        <w:t>Paskatos kultūros ir kūrybinių industrijų sektoriui kurti konkurencingus kultūros produktus</w:t>
      </w:r>
      <w:r w:rsidR="00141D05">
        <w:t>.</w:t>
      </w:r>
    </w:p>
    <w:p w14:paraId="7AAA4260" w14:textId="33902CFE" w:rsidR="00B26D9A" w:rsidRPr="00B26D9A" w:rsidRDefault="00B26D9A" w:rsidP="00516E4E">
      <w:pPr>
        <w:pStyle w:val="Bullet"/>
        <w:numPr>
          <w:ilvl w:val="0"/>
          <w:numId w:val="0"/>
        </w:numPr>
        <w:jc w:val="left"/>
      </w:pPr>
      <w:r>
        <w:t xml:space="preserve">VP </w:t>
      </w:r>
      <w:r w:rsidRPr="00C13C36">
        <w:t>13 prioriteto priemon</w:t>
      </w:r>
      <w:r>
        <w:t>ės nukreipto</w:t>
      </w:r>
      <w:r w:rsidR="001D11A2">
        <w:t>s</w:t>
      </w:r>
      <w:r>
        <w:t xml:space="preserve"> į kultūros ir KKI sektorių pasižymį specifiką, kuri yra nukreipta į verslumo skatinimą, siekiant padidinti kuriamų produktų ar paslaugų pridėtinę vertę.</w:t>
      </w:r>
    </w:p>
    <w:p w14:paraId="13D8F381" w14:textId="4985F4CD" w:rsidR="00F65D3A" w:rsidRPr="00251D04" w:rsidRDefault="5CF328CA" w:rsidP="00251D04">
      <w:pPr>
        <w:rPr>
          <w:b/>
          <w:bCs/>
          <w:smallCaps/>
          <w:color w:val="1F7B61" w:themeColor="accent1"/>
          <w:spacing w:val="5"/>
        </w:rPr>
      </w:pPr>
      <w:r w:rsidRPr="5CF328CA">
        <w:rPr>
          <w:rStyle w:val="Rykinuoroda"/>
        </w:rPr>
        <w:t xml:space="preserve">Nr. 13.1.1-LVPA-V-308 Paskatos dizaino kūrėjams: „Dizaino sparnai“ (toliau – 308 priemonė). </w:t>
      </w:r>
      <w:r w:rsidRPr="5CF328CA">
        <w:rPr>
          <w:color w:val="000000" w:themeColor="text1"/>
        </w:rPr>
        <w:t>Priemonės tikslas – skatinti MVĮ kurti ir diegti naujus dizaino sprendimus, orientuotus į skaitmeninės ir (arba) žiedinės ekonomikos principų įgyvendinimą, taip didinant MVĮ gaminamų gaminių ir (ar) teikiamų paslaugų pridėtinę vertę, pasiūlą ir konkurencinį pranašumą bei prisidedant prie MVĮ veiklos transformavimo į skaitmeninės ir (arba) žiedinės ekonomikos principus įgyvendinančias veiklas.</w:t>
      </w:r>
      <w:r>
        <w:t xml:space="preserve"> </w:t>
      </w:r>
      <w:r w:rsidRPr="5CF328CA">
        <w:rPr>
          <w:color w:val="000000" w:themeColor="text1"/>
        </w:rPr>
        <w:t xml:space="preserve">Pagal priemonės </w:t>
      </w:r>
      <w:r w:rsidR="00A510E1">
        <w:rPr>
          <w:color w:val="000000" w:themeColor="text1"/>
        </w:rPr>
        <w:t>a</w:t>
      </w:r>
      <w:r w:rsidRPr="5CF328CA">
        <w:rPr>
          <w:color w:val="000000" w:themeColor="text1"/>
        </w:rPr>
        <w:t>prašą remiama veikla – naujų dizaino sprendimų sukūrimas ir įdiegimas, siekiant padidinti MVĮ skaitmeninių ir (arba) žiedinės ekonomikos produktų gamybą ar paslaugų pasiūlą arba diegti į skaitmeninius ir (arba) žiedinės ekonomikos principus orientuotus sprendimus.</w:t>
      </w:r>
    </w:p>
    <w:p w14:paraId="0A5CF441" w14:textId="330D42E7" w:rsidR="00F01E18" w:rsidRPr="00BE4EFA" w:rsidRDefault="00EF3AEF" w:rsidP="5CF328CA">
      <w:pPr>
        <w:pStyle w:val="Bullet"/>
        <w:numPr>
          <w:ilvl w:val="0"/>
          <w:numId w:val="0"/>
        </w:numPr>
        <w:rPr>
          <w:color w:val="000000" w:themeColor="text1"/>
        </w:rPr>
      </w:pPr>
      <w:r w:rsidRPr="5CF328CA">
        <w:rPr>
          <w:color w:val="000000" w:themeColor="text1"/>
        </w:rPr>
        <w:t>Remiantis priemonės</w:t>
      </w:r>
      <w:r w:rsidR="00F01E18" w:rsidRPr="5CF328CA">
        <w:rPr>
          <w:color w:val="000000" w:themeColor="text1"/>
        </w:rPr>
        <w:t xml:space="preserve"> </w:t>
      </w:r>
      <w:r w:rsidRPr="5CF328CA">
        <w:rPr>
          <w:color w:val="000000" w:themeColor="text1"/>
        </w:rPr>
        <w:t>a</w:t>
      </w:r>
      <w:r w:rsidR="00F01E18" w:rsidRPr="5CF328CA">
        <w:rPr>
          <w:color w:val="000000" w:themeColor="text1"/>
        </w:rPr>
        <w:t>praš</w:t>
      </w:r>
      <w:r w:rsidRPr="5CF328CA">
        <w:rPr>
          <w:color w:val="000000" w:themeColor="text1"/>
        </w:rPr>
        <w:t>u</w:t>
      </w:r>
      <w:r w:rsidR="00AE46DD" w:rsidRPr="5CF328CA">
        <w:rPr>
          <w:rStyle w:val="Puslapioinaosnuoroda"/>
          <w:color w:val="000000" w:themeColor="text1"/>
        </w:rPr>
        <w:footnoteReference w:id="17"/>
      </w:r>
      <w:r w:rsidRPr="5CF328CA">
        <w:rPr>
          <w:color w:val="000000" w:themeColor="text1"/>
        </w:rPr>
        <w:t>,</w:t>
      </w:r>
      <w:r w:rsidR="00F01E18" w:rsidRPr="5CF328CA">
        <w:rPr>
          <w:color w:val="000000" w:themeColor="text1"/>
        </w:rPr>
        <w:t xml:space="preserve"> projektui įgyvendinti </w:t>
      </w:r>
      <w:r w:rsidR="00425793">
        <w:rPr>
          <w:color w:val="000000" w:themeColor="text1"/>
        </w:rPr>
        <w:t>skirta</w:t>
      </w:r>
      <w:r w:rsidR="00F01E18" w:rsidRPr="5CF328CA">
        <w:rPr>
          <w:color w:val="000000" w:themeColor="text1"/>
        </w:rPr>
        <w:t xml:space="preserve"> iki 893 691 Eur ES struktūrinių fondų (</w:t>
      </w:r>
      <w:r w:rsidR="00085168" w:rsidRPr="5CF328CA">
        <w:rPr>
          <w:color w:val="000000" w:themeColor="text1"/>
        </w:rPr>
        <w:t>ERPF</w:t>
      </w:r>
      <w:r w:rsidR="00F01E18" w:rsidRPr="5CF328CA">
        <w:rPr>
          <w:color w:val="000000" w:themeColor="text1"/>
        </w:rPr>
        <w:t xml:space="preserve"> React-EU) lėšų</w:t>
      </w:r>
      <w:r w:rsidR="007F69B3">
        <w:rPr>
          <w:color w:val="000000" w:themeColor="text1"/>
        </w:rPr>
        <w:t xml:space="preserve">; </w:t>
      </w:r>
      <w:r w:rsidR="00425793">
        <w:rPr>
          <w:color w:val="000000" w:themeColor="text1"/>
        </w:rPr>
        <w:t>originalus numatytas finansavimas</w:t>
      </w:r>
      <w:r w:rsidR="0086754F">
        <w:rPr>
          <w:color w:val="000000" w:themeColor="text1"/>
        </w:rPr>
        <w:t xml:space="preserve"> </w:t>
      </w:r>
      <w:r w:rsidR="00260204">
        <w:rPr>
          <w:color w:val="000000" w:themeColor="text1"/>
        </w:rPr>
        <w:t xml:space="preserve">– </w:t>
      </w:r>
      <w:r w:rsidR="0086754F" w:rsidRPr="5CF328CA">
        <w:rPr>
          <w:color w:val="000000" w:themeColor="text1"/>
        </w:rPr>
        <w:t>788 550 Eur</w:t>
      </w:r>
      <w:r w:rsidR="00F01E18" w:rsidRPr="5CF328CA">
        <w:rPr>
          <w:color w:val="000000" w:themeColor="text1"/>
        </w:rPr>
        <w:t>.</w:t>
      </w:r>
      <w:r w:rsidR="00767BE3" w:rsidRPr="5CF328CA">
        <w:rPr>
          <w:color w:val="000000" w:themeColor="text1"/>
        </w:rPr>
        <w:t xml:space="preserve"> </w:t>
      </w:r>
      <w:r w:rsidR="003A568A">
        <w:rPr>
          <w:rFonts w:eastAsia="Calibri"/>
        </w:rPr>
        <w:t xml:space="preserve">Vienintelis galimas paraiškos tiekėjas </w:t>
      </w:r>
      <w:r w:rsidR="00FC1AD7">
        <w:rPr>
          <w:rFonts w:eastAsia="Calibri"/>
        </w:rPr>
        <w:t>–</w:t>
      </w:r>
      <w:r w:rsidR="00D534C1">
        <w:rPr>
          <w:rFonts w:eastAsia="Calibri"/>
        </w:rPr>
        <w:t xml:space="preserve"> LKT</w:t>
      </w:r>
      <w:r w:rsidR="003A568A">
        <w:rPr>
          <w:rFonts w:eastAsia="Calibri"/>
        </w:rPr>
        <w:t>.</w:t>
      </w:r>
      <w:r w:rsidR="003A568A" w:rsidRPr="00302614">
        <w:rPr>
          <w:rFonts w:eastAsia="Calibri"/>
        </w:rPr>
        <w:t xml:space="preserve"> </w:t>
      </w:r>
      <w:r w:rsidR="0086754F">
        <w:rPr>
          <w:rFonts w:eastAsia="Calibri"/>
        </w:rPr>
        <w:t xml:space="preserve">Remiantis LKT </w:t>
      </w:r>
      <w:r w:rsidR="00A82E1B" w:rsidRPr="00ED0984">
        <w:rPr>
          <w:rFonts w:eastAsia="Calibri"/>
        </w:rPr>
        <w:t xml:space="preserve">informacija, </w:t>
      </w:r>
      <w:r w:rsidR="00A82E1B" w:rsidRPr="00ED0984">
        <w:rPr>
          <w:color w:val="000000" w:themeColor="text1"/>
        </w:rPr>
        <w:t>f</w:t>
      </w:r>
      <w:r w:rsidR="00767BE3" w:rsidRPr="00ED0984">
        <w:rPr>
          <w:color w:val="000000" w:themeColor="text1"/>
        </w:rPr>
        <w:t>aktinis skirta</w:t>
      </w:r>
      <w:r w:rsidR="00770EEC" w:rsidRPr="00ED0984">
        <w:rPr>
          <w:color w:val="000000" w:themeColor="text1"/>
        </w:rPr>
        <w:t xml:space="preserve">s </w:t>
      </w:r>
      <w:r w:rsidR="00401A0C" w:rsidRPr="00ED0984">
        <w:rPr>
          <w:color w:val="000000" w:themeColor="text1"/>
        </w:rPr>
        <w:t>sutarčių</w:t>
      </w:r>
      <w:r w:rsidR="00770EEC" w:rsidRPr="00ED0984">
        <w:rPr>
          <w:color w:val="000000" w:themeColor="text1"/>
        </w:rPr>
        <w:t xml:space="preserve"> finansavimas </w:t>
      </w:r>
      <w:r w:rsidR="00A82E1B" w:rsidRPr="00ED0984">
        <w:rPr>
          <w:color w:val="000000" w:themeColor="text1"/>
        </w:rPr>
        <w:t xml:space="preserve">buvo 100 proc. numatyto </w:t>
      </w:r>
      <w:r w:rsidR="005F7B25" w:rsidRPr="00ED0984">
        <w:rPr>
          <w:color w:val="000000" w:themeColor="text1"/>
        </w:rPr>
        <w:t>–</w:t>
      </w:r>
      <w:r w:rsidR="00770EEC" w:rsidRPr="00ED0984">
        <w:rPr>
          <w:color w:val="000000" w:themeColor="text1"/>
        </w:rPr>
        <w:t xml:space="preserve"> </w:t>
      </w:r>
      <w:r w:rsidR="00A82E1B" w:rsidRPr="00ED0984">
        <w:rPr>
          <w:color w:val="000000" w:themeColor="text1"/>
        </w:rPr>
        <w:t>893 691</w:t>
      </w:r>
      <w:r w:rsidR="005F7B25" w:rsidRPr="00ED0984">
        <w:rPr>
          <w:color w:val="000000" w:themeColor="text1"/>
        </w:rPr>
        <w:t xml:space="preserve"> Eur</w:t>
      </w:r>
      <w:r w:rsidR="00291817" w:rsidRPr="00ED0984">
        <w:rPr>
          <w:rStyle w:val="Puslapioinaosnuoroda"/>
          <w:color w:val="000000" w:themeColor="text1"/>
        </w:rPr>
        <w:footnoteReference w:id="18"/>
      </w:r>
      <w:r w:rsidR="00FB0F9E" w:rsidRPr="00ED0984">
        <w:rPr>
          <w:color w:val="000000" w:themeColor="text1"/>
        </w:rPr>
        <w:t xml:space="preserve"> (žr. toliau pateiktą lentelę Nr. 11)</w:t>
      </w:r>
      <w:r w:rsidR="005F7B25" w:rsidRPr="00ED0984">
        <w:rPr>
          <w:color w:val="000000" w:themeColor="text1"/>
        </w:rPr>
        <w:t>.</w:t>
      </w:r>
      <w:r w:rsidR="005F7B25" w:rsidRPr="5CF328CA">
        <w:rPr>
          <w:color w:val="000000" w:themeColor="text1"/>
        </w:rPr>
        <w:t xml:space="preserve"> </w:t>
      </w:r>
      <w:r w:rsidR="00CE7FDC" w:rsidRPr="5CF328CA">
        <w:rPr>
          <w:color w:val="000000" w:themeColor="text1"/>
        </w:rPr>
        <w:t>Ši priemonė p</w:t>
      </w:r>
      <w:r w:rsidR="007C6849" w:rsidRPr="5CF328CA">
        <w:rPr>
          <w:rFonts w:eastAsia="Calibri Light" w:cs="Calibri Light"/>
        </w:rPr>
        <w:t>lanuota ministerijos lygmeniu</w:t>
      </w:r>
      <w:r w:rsidR="00CE7FDC" w:rsidRPr="5CF328CA">
        <w:rPr>
          <w:rFonts w:eastAsia="Calibri Light" w:cs="Calibri Light"/>
        </w:rPr>
        <w:t>, atsižvelgiant į tuometin</w:t>
      </w:r>
      <w:r w:rsidR="002A59B6" w:rsidRPr="5CF328CA">
        <w:rPr>
          <w:rFonts w:eastAsia="Calibri Light" w:cs="Calibri Light"/>
        </w:rPr>
        <w:t>ę pandeminę situaciją Lietuvoje</w:t>
      </w:r>
      <w:r w:rsidR="0024361F">
        <w:rPr>
          <w:rFonts w:eastAsia="Calibri Light" w:cs="Calibri Light"/>
        </w:rPr>
        <w:t xml:space="preserve">. Šia priemone siekiama </w:t>
      </w:r>
      <w:r w:rsidR="00653351" w:rsidRPr="5CF328CA">
        <w:rPr>
          <w:rFonts w:eastAsia="Calibri Light" w:cs="Calibri Light"/>
        </w:rPr>
        <w:t>padėti į darbo rinką įvesti karjerą pradedančius dizainerius, parodant dizaino vertę verslo sektoriuje.</w:t>
      </w:r>
      <w:r w:rsidR="00F8102E" w:rsidRPr="5CF328CA">
        <w:rPr>
          <w:rStyle w:val="Puslapioinaosnuoroda"/>
          <w:rFonts w:eastAsia="Calibri Light" w:cs="Calibri Light"/>
        </w:rPr>
        <w:footnoteReference w:id="19"/>
      </w:r>
    </w:p>
    <w:p w14:paraId="51EA391F" w14:textId="7E124B99" w:rsidR="00986A9A" w:rsidRPr="00302614" w:rsidRDefault="00986A9A" w:rsidP="00ED2396">
      <w:pPr>
        <w:keepNext/>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28" w:name="_Toc143093167"/>
      <w:r w:rsidR="00CE13C6">
        <w:rPr>
          <w:noProof/>
          <w:color w:val="1F7B61" w:themeColor="accent1"/>
          <w:sz w:val="18"/>
          <w:szCs w:val="18"/>
        </w:rPr>
        <w:t>11</w:t>
      </w:r>
      <w:r w:rsidRPr="00302614">
        <w:rPr>
          <w:color w:val="1F7B61" w:themeColor="accent1"/>
          <w:sz w:val="18"/>
          <w:szCs w:val="18"/>
        </w:rPr>
        <w:fldChar w:fldCharType="end"/>
      </w:r>
      <w:r w:rsidRPr="00302614">
        <w:rPr>
          <w:color w:val="1F7B61" w:themeColor="accent1"/>
          <w:sz w:val="18"/>
          <w:szCs w:val="18"/>
        </w:rPr>
        <w:t xml:space="preserve"> lentelė. </w:t>
      </w:r>
      <w:r w:rsidR="007C0150" w:rsidRPr="007C0150">
        <w:rPr>
          <w:color w:val="1F7B61" w:themeColor="accent1"/>
          <w:sz w:val="18"/>
          <w:szCs w:val="18"/>
        </w:rPr>
        <w:t>30</w:t>
      </w:r>
      <w:r w:rsidR="007C0150">
        <w:rPr>
          <w:color w:val="1F7B61" w:themeColor="accent1"/>
          <w:sz w:val="18"/>
          <w:szCs w:val="18"/>
        </w:rPr>
        <w:t>8</w:t>
      </w:r>
      <w:r w:rsidR="007C0150" w:rsidRPr="007C0150">
        <w:rPr>
          <w:color w:val="1F7B61" w:themeColor="accent1"/>
          <w:sz w:val="18"/>
          <w:szCs w:val="18"/>
        </w:rPr>
        <w:t xml:space="preserve"> priemonės numatytas ir skirtas finansavimas 2014–2020 m., eurais</w:t>
      </w:r>
      <w:bookmarkEnd w:id="28"/>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9"/>
        <w:gridCol w:w="282"/>
        <w:gridCol w:w="1419"/>
        <w:gridCol w:w="141"/>
        <w:gridCol w:w="1560"/>
        <w:gridCol w:w="1558"/>
        <w:gridCol w:w="1588"/>
        <w:gridCol w:w="1531"/>
      </w:tblGrid>
      <w:tr w:rsidR="005F5DA5" w:rsidRPr="00302614" w14:paraId="43122294" w14:textId="77777777" w:rsidTr="003A568A">
        <w:trPr>
          <w:trHeight w:val="280"/>
        </w:trPr>
        <w:tc>
          <w:tcPr>
            <w:tcW w:w="4821" w:type="dxa"/>
            <w:gridSpan w:val="5"/>
            <w:tcBorders>
              <w:top w:val="nil"/>
              <w:left w:val="single" w:sz="12" w:space="0" w:color="FFFFFF" w:themeColor="background1"/>
              <w:bottom w:val="nil"/>
              <w:right w:val="nil"/>
            </w:tcBorders>
            <w:shd w:val="clear" w:color="auto" w:fill="1F7B61" w:themeFill="accent1"/>
          </w:tcPr>
          <w:p w14:paraId="219E4509" w14:textId="77777777" w:rsidR="00986A9A" w:rsidRPr="00302614" w:rsidRDefault="00986A9A"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77" w:type="dxa"/>
            <w:gridSpan w:val="3"/>
            <w:tcBorders>
              <w:top w:val="nil"/>
              <w:left w:val="nil"/>
              <w:bottom w:val="nil"/>
              <w:right w:val="single" w:sz="12" w:space="0" w:color="FFFFFF" w:themeColor="background1"/>
            </w:tcBorders>
            <w:shd w:val="clear" w:color="auto" w:fill="1F7B61" w:themeFill="accent1"/>
          </w:tcPr>
          <w:p w14:paraId="4FCB3DE4" w14:textId="77777777" w:rsidR="00986A9A" w:rsidRPr="00302614" w:rsidRDefault="00986A9A"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49FB788E" w14:textId="77777777" w:rsidTr="003A568A">
        <w:trPr>
          <w:trHeight w:val="280"/>
        </w:trPr>
        <w:tc>
          <w:tcPr>
            <w:tcW w:w="1701"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9C55DEF" w14:textId="77777777" w:rsidR="00986A9A" w:rsidRPr="00302614" w:rsidRDefault="00986A9A"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60"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3B16F52" w14:textId="77777777" w:rsidR="00986A9A" w:rsidRPr="00302614" w:rsidRDefault="00986A9A"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5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90859EF" w14:textId="77777777" w:rsidR="00986A9A" w:rsidRPr="00302614" w:rsidRDefault="00986A9A"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p>
        </w:tc>
        <w:tc>
          <w:tcPr>
            <w:tcW w:w="155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06EE1B0" w14:textId="77777777" w:rsidR="00986A9A" w:rsidRPr="00302614" w:rsidRDefault="00986A9A"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8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8D52228" w14:textId="77777777" w:rsidR="00986A9A" w:rsidRPr="00302614" w:rsidRDefault="00986A9A"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53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38C573C" w14:textId="77777777" w:rsidR="00986A9A" w:rsidRPr="00302614" w:rsidRDefault="00986A9A"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p>
        </w:tc>
      </w:tr>
      <w:tr w:rsidR="00C3614B" w:rsidRPr="00302614" w14:paraId="4E3B9337" w14:textId="77777777" w:rsidTr="003A568A">
        <w:trPr>
          <w:trHeight w:val="280"/>
        </w:trPr>
        <w:tc>
          <w:tcPr>
            <w:tcW w:w="9498"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4F4CBEAB" w14:textId="77777777" w:rsidR="00986A9A" w:rsidRPr="00302614" w:rsidRDefault="00986A9A" w:rsidP="00ED2396">
            <w:pPr>
              <w:keepNext/>
              <w:spacing w:before="60" w:after="60"/>
              <w:jc w:val="center"/>
              <w:rPr>
                <w:sz w:val="18"/>
                <w:lang w:eastAsia="ar-SA"/>
              </w:rPr>
            </w:pPr>
            <w:r w:rsidRPr="00302614">
              <w:rPr>
                <w:sz w:val="18"/>
                <w:lang w:eastAsia="ar-SA"/>
              </w:rPr>
              <w:t>Nr. 13.1.1-LVPA-V-308 Paskatos dizaino kūrėjams: „Dizaino sparnai“</w:t>
            </w:r>
          </w:p>
        </w:tc>
      </w:tr>
      <w:tr w:rsidR="005F5DA5" w:rsidRPr="00302614" w14:paraId="5D0B2FD2" w14:textId="77777777" w:rsidTr="003A568A">
        <w:trPr>
          <w:trHeight w:val="259"/>
        </w:trPr>
        <w:tc>
          <w:tcPr>
            <w:tcW w:w="1419" w:type="dxa"/>
            <w:tcBorders>
              <w:top w:val="single" w:sz="12" w:space="0" w:color="FFFFFF" w:themeColor="background1"/>
              <w:bottom w:val="nil"/>
              <w:right w:val="single" w:sz="12" w:space="0" w:color="FFFFFF" w:themeColor="background1"/>
            </w:tcBorders>
          </w:tcPr>
          <w:p w14:paraId="5E8B90CD" w14:textId="77777777" w:rsidR="00986A9A" w:rsidRPr="00302614" w:rsidRDefault="00986A9A" w:rsidP="00ED2396">
            <w:pPr>
              <w:keepNext/>
              <w:spacing w:before="60" w:after="60"/>
              <w:jc w:val="center"/>
              <w:rPr>
                <w:sz w:val="18"/>
                <w:lang w:eastAsia="ar-SA"/>
              </w:rPr>
            </w:pPr>
            <w:r w:rsidRPr="00302614">
              <w:rPr>
                <w:sz w:val="18"/>
                <w:lang w:eastAsia="ar-SA"/>
              </w:rPr>
              <w:t>0,9 mln.</w:t>
            </w:r>
          </w:p>
        </w:tc>
        <w:tc>
          <w:tcPr>
            <w:tcW w:w="1701" w:type="dxa"/>
            <w:gridSpan w:val="2"/>
            <w:tcBorders>
              <w:top w:val="single" w:sz="12" w:space="0" w:color="FFFFFF" w:themeColor="background1"/>
              <w:left w:val="single" w:sz="12" w:space="0" w:color="FFFFFF" w:themeColor="background1"/>
              <w:bottom w:val="nil"/>
            </w:tcBorders>
          </w:tcPr>
          <w:p w14:paraId="2B3EF0ED" w14:textId="78F6F653" w:rsidR="00986A9A" w:rsidRPr="00302614" w:rsidRDefault="00767BE3" w:rsidP="00ED2396">
            <w:pPr>
              <w:keepNext/>
              <w:spacing w:before="60" w:after="60"/>
              <w:jc w:val="center"/>
              <w:rPr>
                <w:sz w:val="18"/>
                <w:lang w:eastAsia="ar-SA"/>
              </w:rPr>
            </w:pPr>
            <w:r>
              <w:rPr>
                <w:sz w:val="18"/>
                <w:lang w:eastAsia="ar-SA"/>
              </w:rPr>
              <w:t>-</w:t>
            </w:r>
          </w:p>
        </w:tc>
        <w:tc>
          <w:tcPr>
            <w:tcW w:w="1701" w:type="dxa"/>
            <w:gridSpan w:val="2"/>
            <w:tcBorders>
              <w:top w:val="single" w:sz="12" w:space="0" w:color="FFFFFF" w:themeColor="background1"/>
              <w:bottom w:val="nil"/>
            </w:tcBorders>
            <w:shd w:val="clear" w:color="auto" w:fill="auto"/>
          </w:tcPr>
          <w:p w14:paraId="28AD6F84" w14:textId="417E50BC" w:rsidR="00986A9A" w:rsidRPr="00302614" w:rsidRDefault="004C034E" w:rsidP="00ED2396">
            <w:pPr>
              <w:keepNext/>
              <w:spacing w:before="60" w:after="60"/>
              <w:jc w:val="center"/>
              <w:rPr>
                <w:sz w:val="18"/>
                <w:lang w:eastAsia="ar-SA"/>
              </w:rPr>
            </w:pPr>
            <w:r>
              <w:rPr>
                <w:sz w:val="18"/>
                <w:lang w:eastAsia="ar-SA"/>
              </w:rPr>
              <w:t>0,9 mln.</w:t>
            </w:r>
          </w:p>
        </w:tc>
        <w:tc>
          <w:tcPr>
            <w:tcW w:w="1558" w:type="dxa"/>
            <w:tcBorders>
              <w:top w:val="single" w:sz="12" w:space="0" w:color="FFFFFF" w:themeColor="background1"/>
              <w:bottom w:val="nil"/>
            </w:tcBorders>
            <w:shd w:val="clear" w:color="auto" w:fill="auto"/>
          </w:tcPr>
          <w:p w14:paraId="209BF65E" w14:textId="65DB3C56" w:rsidR="00986A9A" w:rsidRPr="00302614" w:rsidRDefault="00986A9A" w:rsidP="00ED2396">
            <w:pPr>
              <w:keepNext/>
              <w:spacing w:before="60" w:after="60"/>
              <w:jc w:val="center"/>
              <w:rPr>
                <w:sz w:val="18"/>
                <w:lang w:eastAsia="ar-SA"/>
              </w:rPr>
            </w:pPr>
            <w:r w:rsidRPr="00302614">
              <w:rPr>
                <w:sz w:val="18"/>
                <w:lang w:eastAsia="ar-SA"/>
              </w:rPr>
              <w:t>0,</w:t>
            </w:r>
            <w:r w:rsidR="00E264EB">
              <w:rPr>
                <w:sz w:val="18"/>
                <w:lang w:val="en-GB" w:eastAsia="ar-SA"/>
              </w:rPr>
              <w:t>9</w:t>
            </w:r>
            <w:r w:rsidRPr="00302614">
              <w:rPr>
                <w:sz w:val="18"/>
                <w:lang w:eastAsia="ar-SA"/>
              </w:rPr>
              <w:t xml:space="preserve"> mln.</w:t>
            </w:r>
          </w:p>
        </w:tc>
        <w:tc>
          <w:tcPr>
            <w:tcW w:w="1588" w:type="dxa"/>
            <w:tcBorders>
              <w:top w:val="single" w:sz="12" w:space="0" w:color="FFFFFF" w:themeColor="background1"/>
              <w:bottom w:val="nil"/>
              <w:right w:val="single" w:sz="12" w:space="0" w:color="FFFFFF" w:themeColor="background1"/>
            </w:tcBorders>
            <w:shd w:val="clear" w:color="auto" w:fill="auto"/>
          </w:tcPr>
          <w:p w14:paraId="1A473EB4" w14:textId="77777777" w:rsidR="00986A9A" w:rsidRPr="00302614" w:rsidRDefault="00986A9A" w:rsidP="00ED2396">
            <w:pPr>
              <w:keepNext/>
              <w:spacing w:before="60" w:after="60"/>
              <w:jc w:val="center"/>
              <w:rPr>
                <w:sz w:val="18"/>
                <w:lang w:eastAsia="ar-SA"/>
              </w:rPr>
            </w:pPr>
            <w:r w:rsidRPr="00302614">
              <w:rPr>
                <w:sz w:val="18"/>
                <w:lang w:eastAsia="ar-SA"/>
              </w:rPr>
              <w:t>-</w:t>
            </w:r>
          </w:p>
        </w:tc>
        <w:tc>
          <w:tcPr>
            <w:tcW w:w="1531" w:type="dxa"/>
            <w:tcBorders>
              <w:top w:val="single" w:sz="12" w:space="0" w:color="FFFFFF" w:themeColor="background1"/>
              <w:left w:val="single" w:sz="12" w:space="0" w:color="FFFFFF" w:themeColor="background1"/>
              <w:bottom w:val="nil"/>
            </w:tcBorders>
            <w:shd w:val="clear" w:color="auto" w:fill="auto"/>
          </w:tcPr>
          <w:p w14:paraId="3A3D4EF7" w14:textId="26A68B55" w:rsidR="00986A9A" w:rsidRPr="00302614" w:rsidRDefault="00986A9A" w:rsidP="00ED2396">
            <w:pPr>
              <w:keepNext/>
              <w:spacing w:before="60" w:after="60"/>
              <w:jc w:val="center"/>
              <w:rPr>
                <w:sz w:val="18"/>
                <w:lang w:eastAsia="ar-SA"/>
              </w:rPr>
            </w:pPr>
            <w:r w:rsidRPr="00302614">
              <w:rPr>
                <w:sz w:val="18"/>
                <w:lang w:eastAsia="ar-SA"/>
              </w:rPr>
              <w:t>0,</w:t>
            </w:r>
            <w:r w:rsidR="00E264EB">
              <w:rPr>
                <w:sz w:val="18"/>
                <w:lang w:eastAsia="ar-SA"/>
              </w:rPr>
              <w:t>9</w:t>
            </w:r>
            <w:r w:rsidRPr="00302614">
              <w:rPr>
                <w:sz w:val="18"/>
                <w:lang w:eastAsia="ar-SA"/>
              </w:rPr>
              <w:t xml:space="preserve"> mln.</w:t>
            </w:r>
          </w:p>
        </w:tc>
      </w:tr>
    </w:tbl>
    <w:p w14:paraId="3747A0A2" w14:textId="6C4B17B2" w:rsidR="00986A9A" w:rsidRPr="00302614" w:rsidRDefault="002B0425" w:rsidP="00ED2396">
      <w:pPr>
        <w:keepNext/>
        <w:rPr>
          <w:color w:val="92A9A0"/>
          <w:sz w:val="18"/>
          <w:szCs w:val="18"/>
        </w:rPr>
      </w:pPr>
      <w:r w:rsidRPr="002B0425">
        <w:rPr>
          <w:color w:val="92A9A0"/>
          <w:sz w:val="18"/>
          <w:szCs w:val="18"/>
        </w:rPr>
        <w:t xml:space="preserve">Šaltinis: parengta Vertintojo remiantis </w:t>
      </w:r>
      <w:r w:rsidR="00524F86" w:rsidRPr="002B0425">
        <w:rPr>
          <w:color w:val="92A9A0"/>
          <w:sz w:val="18"/>
          <w:szCs w:val="18"/>
        </w:rPr>
        <w:t>3</w:t>
      </w:r>
      <w:r w:rsidR="00524F86">
        <w:rPr>
          <w:color w:val="92A9A0"/>
          <w:sz w:val="18"/>
          <w:szCs w:val="18"/>
        </w:rPr>
        <w:t>08</w:t>
      </w:r>
      <w:r w:rsidRPr="002B0425">
        <w:rPr>
          <w:color w:val="92A9A0"/>
          <w:sz w:val="18"/>
          <w:szCs w:val="18"/>
        </w:rPr>
        <w:t xml:space="preserve"> priemonės PFSA ir SFMIS duomenimis</w:t>
      </w:r>
    </w:p>
    <w:p w14:paraId="2722B67C" w14:textId="7A0A09D0" w:rsidR="003C5554" w:rsidRPr="00251D04" w:rsidRDefault="00D658FB" w:rsidP="00251D04">
      <w:pPr>
        <w:rPr>
          <w:b/>
          <w:bCs/>
          <w:smallCaps/>
          <w:color w:val="1F7B61" w:themeColor="accent1"/>
          <w:spacing w:val="5"/>
        </w:rPr>
      </w:pPr>
      <w:r w:rsidRPr="00254D05">
        <w:rPr>
          <w:rStyle w:val="Rykinuoroda"/>
        </w:rPr>
        <w:t>Nr. 13.1.1-LVPA-K-309 Paskatos gerinti kultūros ir kūrybinių industrijų įmonių infrastruktūrą</w:t>
      </w:r>
      <w:r w:rsidR="00497815" w:rsidRPr="00254D05">
        <w:rPr>
          <w:rStyle w:val="Rykinuoroda"/>
        </w:rPr>
        <w:t xml:space="preserve"> (toliau – 309 priemonė).</w:t>
      </w:r>
      <w:r w:rsidR="00251D04">
        <w:rPr>
          <w:rStyle w:val="Rykinuoroda"/>
        </w:rPr>
        <w:t xml:space="preserve"> </w:t>
      </w:r>
      <w:r w:rsidR="009646C7" w:rsidRPr="00302614">
        <w:t>Priemonės tikslas – paskatinti MVĮ, veikiančias KKI sektoriuje, kurti naujus skaitmeninius produktus bei žiedinės ekonomikos paslaugas ir produktus, investuojant į KKI produktų kūrimui būtiną infrastruktūrą.</w:t>
      </w:r>
      <w:r w:rsidR="00BD14F2" w:rsidRPr="00302614">
        <w:t xml:space="preserve"> </w:t>
      </w:r>
    </w:p>
    <w:p w14:paraId="7530C619" w14:textId="027A412B" w:rsidR="005F304A" w:rsidRPr="0080016E" w:rsidRDefault="00BD14F2" w:rsidP="0026587B">
      <w:pPr>
        <w:pStyle w:val="Bullet"/>
        <w:numPr>
          <w:ilvl w:val="0"/>
          <w:numId w:val="0"/>
        </w:numPr>
      </w:pPr>
      <w:r w:rsidRPr="00302614">
        <w:t xml:space="preserve">Pagal </w:t>
      </w:r>
      <w:r w:rsidR="000A2495">
        <w:t>priemonės a</w:t>
      </w:r>
      <w:r w:rsidRPr="00302614">
        <w:t>prašą</w:t>
      </w:r>
      <w:r w:rsidR="000F58A2">
        <w:rPr>
          <w:rStyle w:val="Puslapioinaosnuoroda"/>
        </w:rPr>
        <w:footnoteReference w:id="20"/>
      </w:r>
      <w:r w:rsidRPr="00302614">
        <w:t xml:space="preserve"> remiamos veiklos: KKI įmonių infrastruktūros, skirtos naujų KKI skaitmeninių ir (arba) žiedinės ekonomikos paslaugų ar produktų kūrimui įsigijimas, kūrimas ir diegimas</w:t>
      </w:r>
      <w:r w:rsidR="00790A64" w:rsidRPr="00302614">
        <w:t xml:space="preserve">, KKI įmonių infrastruktūros, skirtos KKI paslaugų teikimui ir (arba) produktų kūrimo formų, sklaidos kanalų pasitelkimui ir skaitmeninimo ir (arba) žiedinės ekonomikos principus įgyvendinančių sprendimų diegimui, įsigijimas, kūrimas ir diegimas ir KKI </w:t>
      </w:r>
      <w:r w:rsidR="00790A64" w:rsidRPr="00302614">
        <w:lastRenderedPageBreak/>
        <w:t>įmonių infrastruktūros, skirtos skatinti KKI įmonių veiklos procesų pokytį ir siekti jų skaitmeninimo ir (arba) žiedinės ekonomikos sprendimų diegimo, įsigijimas, kūrimas ir diegimas.</w:t>
      </w:r>
    </w:p>
    <w:p w14:paraId="2931FB99" w14:textId="3DB61815" w:rsidR="005F304A" w:rsidRPr="00302614" w:rsidRDefault="00EF6F35" w:rsidP="000259E8">
      <w:pPr>
        <w:autoSpaceDE w:val="0"/>
        <w:autoSpaceDN w:val="0"/>
        <w:adjustRightInd w:val="0"/>
        <w:spacing w:before="0" w:after="0"/>
      </w:pPr>
      <w:r>
        <w:t xml:space="preserve">Finansavimas skiriamas dviem grupėms: </w:t>
      </w:r>
      <w:r w:rsidR="005F304A" w:rsidRPr="005F304A">
        <w:t xml:space="preserve">MVĮ, kurių pagrindinė ekonominė veikla yra priskiriama veiklai „Kino filmų, vaizdo filmų ir televizijos programų gamyba“ </w:t>
      </w:r>
      <w:r w:rsidR="00FC1AD7">
        <w:t>–</w:t>
      </w:r>
      <w:r w:rsidR="001F4772">
        <w:t xml:space="preserve"> </w:t>
      </w:r>
      <w:r w:rsidR="005E2D0E">
        <w:t>š</w:t>
      </w:r>
      <w:r w:rsidR="005F304A" w:rsidRPr="005F304A">
        <w:t xml:space="preserve">iai grupei numatoma skirti iki </w:t>
      </w:r>
      <w:r w:rsidR="003854AA">
        <w:t>1,1 mln</w:t>
      </w:r>
      <w:r w:rsidR="00556C18">
        <w:t>.</w:t>
      </w:r>
      <w:r w:rsidR="005F304A" w:rsidRPr="005F304A">
        <w:t xml:space="preserve"> Eur</w:t>
      </w:r>
      <w:r w:rsidR="005F304A" w:rsidRPr="00302614">
        <w:t xml:space="preserve">. </w:t>
      </w:r>
      <w:r w:rsidR="006760AE">
        <w:t xml:space="preserve">Antra grupė </w:t>
      </w:r>
      <w:r w:rsidR="00FC1AD7">
        <w:t>–</w:t>
      </w:r>
      <w:r w:rsidR="006760AE">
        <w:t xml:space="preserve"> </w:t>
      </w:r>
      <w:r w:rsidR="005F304A" w:rsidRPr="00302614">
        <w:t xml:space="preserve">MVĮ, </w:t>
      </w:r>
      <w:r w:rsidR="005F304A" w:rsidRPr="00ED0984">
        <w:t>kurių pagrindinė ekonominė veikla priskiriama kitoms KKI ekonominėms veikloms</w:t>
      </w:r>
      <w:r w:rsidR="00046A92" w:rsidRPr="00ED0984">
        <w:t xml:space="preserve">. </w:t>
      </w:r>
      <w:r w:rsidR="005F304A" w:rsidRPr="00ED0984">
        <w:t>Šiai grupei numatoma skirti iki 5</w:t>
      </w:r>
      <w:r w:rsidR="003854AA" w:rsidRPr="00ED0984">
        <w:t xml:space="preserve">,2 mln. </w:t>
      </w:r>
      <w:r w:rsidR="005F304A" w:rsidRPr="00ED0984">
        <w:t>Eur</w:t>
      </w:r>
      <w:r w:rsidR="00C22A60" w:rsidRPr="00ED0984">
        <w:t>.</w:t>
      </w:r>
      <w:r w:rsidR="00C66A36" w:rsidRPr="00ED0984">
        <w:t xml:space="preserve"> </w:t>
      </w:r>
      <w:r w:rsidR="0045561B" w:rsidRPr="00ED0984">
        <w:t xml:space="preserve">Visas </w:t>
      </w:r>
      <w:r w:rsidR="00046A92" w:rsidRPr="00ED0984">
        <w:t>faktinių priemonių</w:t>
      </w:r>
      <w:r w:rsidR="0045561B" w:rsidRPr="00ED0984">
        <w:t xml:space="preserve"> finansavimas siekė 10,7 mln. Eur, likus</w:t>
      </w:r>
      <w:r w:rsidR="00617E80" w:rsidRPr="00ED0984">
        <w:t xml:space="preserve">ios investicijos pritrauktos iš </w:t>
      </w:r>
      <w:r w:rsidR="00256496" w:rsidRPr="00ED0984">
        <w:t xml:space="preserve">pačių pareiškėjų </w:t>
      </w:r>
      <w:r w:rsidR="002C13F5" w:rsidRPr="00ED0984">
        <w:t xml:space="preserve">ir dalis </w:t>
      </w:r>
      <w:r w:rsidR="000F1941" w:rsidRPr="00ED0984">
        <w:t>finansavimo perskirstytas iš 310 priemonės</w:t>
      </w:r>
      <w:r w:rsidR="006908A6" w:rsidRPr="00ED0984">
        <w:t xml:space="preserve"> nepanaudoto finansavimo</w:t>
      </w:r>
      <w:r w:rsidR="00563B39" w:rsidRPr="00ED0984">
        <w:t xml:space="preserve"> (žr. toliau pateiktą lentelę Nr. 12)</w:t>
      </w:r>
      <w:r w:rsidR="006908A6" w:rsidRPr="00ED0984">
        <w:t>.</w:t>
      </w:r>
    </w:p>
    <w:p w14:paraId="24141403" w14:textId="07999A22" w:rsidR="001D5A66" w:rsidRPr="00302614" w:rsidRDefault="001D5A66" w:rsidP="001D5A66">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29" w:name="_Toc143093168"/>
      <w:r w:rsidR="00CE13C6">
        <w:rPr>
          <w:noProof/>
          <w:color w:val="1F7B61" w:themeColor="accent1"/>
          <w:sz w:val="18"/>
          <w:szCs w:val="18"/>
        </w:rPr>
        <w:t>12</w:t>
      </w:r>
      <w:r w:rsidRPr="00302614">
        <w:rPr>
          <w:color w:val="1F7B61" w:themeColor="accent1"/>
          <w:sz w:val="18"/>
          <w:szCs w:val="18"/>
        </w:rPr>
        <w:fldChar w:fldCharType="end"/>
      </w:r>
      <w:r w:rsidRPr="00302614">
        <w:rPr>
          <w:color w:val="1F7B61" w:themeColor="accent1"/>
          <w:sz w:val="18"/>
          <w:szCs w:val="18"/>
        </w:rPr>
        <w:t xml:space="preserve"> lentelė. </w:t>
      </w:r>
      <w:r w:rsidR="007C0150" w:rsidRPr="007C0150">
        <w:rPr>
          <w:color w:val="1F7B61" w:themeColor="accent1"/>
          <w:sz w:val="18"/>
          <w:szCs w:val="18"/>
        </w:rPr>
        <w:t>30</w:t>
      </w:r>
      <w:r w:rsidR="007C0150">
        <w:rPr>
          <w:color w:val="1F7B61" w:themeColor="accent1"/>
          <w:sz w:val="18"/>
          <w:szCs w:val="18"/>
        </w:rPr>
        <w:t xml:space="preserve">9 </w:t>
      </w:r>
      <w:r w:rsidR="007C0150" w:rsidRPr="007C0150">
        <w:rPr>
          <w:color w:val="1F7B61" w:themeColor="accent1"/>
          <w:sz w:val="18"/>
          <w:szCs w:val="18"/>
        </w:rPr>
        <w:t>priemonės numatytas ir skirtas finansavimas 2014–2020 m., eurais</w:t>
      </w:r>
      <w:bookmarkEnd w:id="29"/>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9"/>
        <w:gridCol w:w="282"/>
        <w:gridCol w:w="1419"/>
        <w:gridCol w:w="141"/>
        <w:gridCol w:w="1560"/>
        <w:gridCol w:w="1558"/>
        <w:gridCol w:w="1588"/>
        <w:gridCol w:w="1531"/>
      </w:tblGrid>
      <w:tr w:rsidR="005F5DA5" w:rsidRPr="00302614" w14:paraId="530B663B" w14:textId="77777777" w:rsidTr="003A568A">
        <w:trPr>
          <w:trHeight w:val="280"/>
          <w:tblHeader/>
        </w:trPr>
        <w:tc>
          <w:tcPr>
            <w:tcW w:w="4821" w:type="dxa"/>
            <w:gridSpan w:val="5"/>
            <w:tcBorders>
              <w:top w:val="nil"/>
              <w:left w:val="single" w:sz="12" w:space="0" w:color="FFFFFF" w:themeColor="background1"/>
              <w:bottom w:val="nil"/>
              <w:right w:val="nil"/>
            </w:tcBorders>
            <w:shd w:val="clear" w:color="auto" w:fill="1F7B61" w:themeFill="accent1"/>
          </w:tcPr>
          <w:p w14:paraId="31508025" w14:textId="77777777" w:rsidR="001D5A66" w:rsidRPr="00302614" w:rsidRDefault="001D5A66"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77" w:type="dxa"/>
            <w:gridSpan w:val="3"/>
            <w:tcBorders>
              <w:top w:val="nil"/>
              <w:left w:val="nil"/>
              <w:bottom w:val="nil"/>
              <w:right w:val="single" w:sz="12" w:space="0" w:color="FFFFFF" w:themeColor="background1"/>
            </w:tcBorders>
            <w:shd w:val="clear" w:color="auto" w:fill="1F7B61" w:themeFill="accent1"/>
          </w:tcPr>
          <w:p w14:paraId="7850E919" w14:textId="77777777" w:rsidR="001D5A66" w:rsidRPr="00302614" w:rsidRDefault="001D5A66"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1DFE3E8D" w14:textId="77777777" w:rsidTr="003A568A">
        <w:trPr>
          <w:trHeight w:val="280"/>
          <w:tblHeader/>
        </w:trPr>
        <w:tc>
          <w:tcPr>
            <w:tcW w:w="1701"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75DD2E7" w14:textId="77777777" w:rsidR="001D5A66" w:rsidRPr="00302614" w:rsidRDefault="001D5A66"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60"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570D037" w14:textId="77777777" w:rsidR="001D5A66" w:rsidRPr="00302614" w:rsidRDefault="001D5A66"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5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3F0C831" w14:textId="77777777" w:rsidR="001D5A66" w:rsidRPr="00302614" w:rsidRDefault="001D5A66"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p>
        </w:tc>
        <w:tc>
          <w:tcPr>
            <w:tcW w:w="155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73CBD18" w14:textId="77777777" w:rsidR="001D5A66" w:rsidRPr="00302614" w:rsidRDefault="001D5A66"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8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02F0B86" w14:textId="77777777" w:rsidR="001D5A66" w:rsidRPr="00302614" w:rsidRDefault="001D5A66"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53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7D9EA4D" w14:textId="77777777" w:rsidR="001D5A66" w:rsidRPr="00302614" w:rsidRDefault="001D5A66"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p>
        </w:tc>
      </w:tr>
      <w:tr w:rsidR="00C3614B" w:rsidRPr="00302614" w14:paraId="7F6DF794" w14:textId="77777777" w:rsidTr="003A568A">
        <w:trPr>
          <w:trHeight w:val="233"/>
          <w:tblHeader/>
        </w:trPr>
        <w:tc>
          <w:tcPr>
            <w:tcW w:w="9498" w:type="dxa"/>
            <w:gridSpan w:val="8"/>
            <w:tcBorders>
              <w:top w:val="nil"/>
              <w:left w:val="single" w:sz="12" w:space="0" w:color="FFFFFF" w:themeColor="background1"/>
              <w:bottom w:val="nil"/>
              <w:right w:val="single" w:sz="12" w:space="0" w:color="FFFFFF" w:themeColor="background1"/>
            </w:tcBorders>
            <w:shd w:val="clear" w:color="auto" w:fill="E1E1D5" w:themeFill="background2"/>
          </w:tcPr>
          <w:p w14:paraId="5DA78A35" w14:textId="77777777" w:rsidR="001D5A66" w:rsidRPr="00302614" w:rsidRDefault="001D5A66" w:rsidP="0038219A">
            <w:pPr>
              <w:spacing w:before="60" w:after="60"/>
              <w:jc w:val="center"/>
              <w:rPr>
                <w:sz w:val="18"/>
                <w:lang w:eastAsia="ar-SA"/>
              </w:rPr>
            </w:pPr>
            <w:r w:rsidRPr="00302614">
              <w:rPr>
                <w:sz w:val="18"/>
                <w:lang w:eastAsia="ar-SA"/>
              </w:rPr>
              <w:t>Nr. 13.1.1-LVPA-K-309 Paskatos gerinti kultūros ir kūrybinių industrijų įmonių infrastruktūrą</w:t>
            </w:r>
          </w:p>
        </w:tc>
      </w:tr>
      <w:tr w:rsidR="0006079A" w:rsidRPr="00302614" w14:paraId="3B7E1F7F" w14:textId="77777777" w:rsidTr="003A568A">
        <w:trPr>
          <w:trHeight w:val="268"/>
          <w:tblHeader/>
        </w:trPr>
        <w:tc>
          <w:tcPr>
            <w:tcW w:w="1419" w:type="dxa"/>
            <w:tcBorders>
              <w:top w:val="nil"/>
              <w:bottom w:val="nil"/>
              <w:right w:val="single" w:sz="12" w:space="0" w:color="FFFFFF" w:themeColor="background1"/>
            </w:tcBorders>
          </w:tcPr>
          <w:p w14:paraId="38BFF149" w14:textId="77777777" w:rsidR="001D5A66" w:rsidRPr="00302614" w:rsidRDefault="001D5A66" w:rsidP="0038219A">
            <w:pPr>
              <w:spacing w:before="60" w:after="60"/>
              <w:jc w:val="center"/>
              <w:rPr>
                <w:sz w:val="18"/>
                <w:lang w:eastAsia="ar-SA"/>
              </w:rPr>
            </w:pPr>
            <w:r w:rsidRPr="00302614">
              <w:rPr>
                <w:sz w:val="18"/>
                <w:lang w:eastAsia="ar-SA"/>
              </w:rPr>
              <w:t>6,3 mln.</w:t>
            </w:r>
          </w:p>
        </w:tc>
        <w:tc>
          <w:tcPr>
            <w:tcW w:w="1701" w:type="dxa"/>
            <w:gridSpan w:val="2"/>
            <w:tcBorders>
              <w:top w:val="nil"/>
              <w:left w:val="single" w:sz="12" w:space="0" w:color="FFFFFF" w:themeColor="background1"/>
              <w:bottom w:val="nil"/>
            </w:tcBorders>
          </w:tcPr>
          <w:p w14:paraId="36985590" w14:textId="77777777" w:rsidR="001D5A66" w:rsidRPr="00302614" w:rsidRDefault="001D5A66" w:rsidP="0038219A">
            <w:pPr>
              <w:spacing w:before="60" w:after="60"/>
              <w:jc w:val="center"/>
              <w:rPr>
                <w:sz w:val="18"/>
                <w:lang w:eastAsia="ar-SA"/>
              </w:rPr>
            </w:pPr>
            <w:r w:rsidRPr="00302614">
              <w:rPr>
                <w:sz w:val="18"/>
                <w:lang w:eastAsia="ar-SA"/>
              </w:rPr>
              <w:t>-</w:t>
            </w:r>
          </w:p>
        </w:tc>
        <w:tc>
          <w:tcPr>
            <w:tcW w:w="1701" w:type="dxa"/>
            <w:gridSpan w:val="2"/>
            <w:tcBorders>
              <w:top w:val="nil"/>
              <w:bottom w:val="nil"/>
            </w:tcBorders>
            <w:shd w:val="clear" w:color="auto" w:fill="auto"/>
          </w:tcPr>
          <w:p w14:paraId="0D173933" w14:textId="77777777" w:rsidR="001D5A66" w:rsidRPr="00302614" w:rsidRDefault="001D5A66" w:rsidP="0038219A">
            <w:pPr>
              <w:spacing w:before="60" w:after="60"/>
              <w:jc w:val="center"/>
              <w:rPr>
                <w:sz w:val="18"/>
                <w:lang w:eastAsia="ar-SA"/>
              </w:rPr>
            </w:pPr>
            <w:r w:rsidRPr="00302614">
              <w:rPr>
                <w:sz w:val="18"/>
                <w:lang w:eastAsia="ar-SA"/>
              </w:rPr>
              <w:t>6,3 mln.</w:t>
            </w:r>
          </w:p>
        </w:tc>
        <w:tc>
          <w:tcPr>
            <w:tcW w:w="1558" w:type="dxa"/>
            <w:tcBorders>
              <w:top w:val="nil"/>
              <w:bottom w:val="nil"/>
            </w:tcBorders>
            <w:shd w:val="clear" w:color="auto" w:fill="auto"/>
          </w:tcPr>
          <w:p w14:paraId="4EFA22BB" w14:textId="77777777" w:rsidR="001D5A66" w:rsidRPr="00302614" w:rsidRDefault="001D5A66" w:rsidP="0038219A">
            <w:pPr>
              <w:spacing w:before="60" w:after="60"/>
              <w:jc w:val="center"/>
              <w:rPr>
                <w:sz w:val="18"/>
                <w:lang w:eastAsia="ar-SA"/>
              </w:rPr>
            </w:pPr>
            <w:r w:rsidRPr="00302614">
              <w:rPr>
                <w:sz w:val="18"/>
                <w:lang w:eastAsia="ar-SA"/>
              </w:rPr>
              <w:t>6,2 mln.</w:t>
            </w:r>
          </w:p>
        </w:tc>
        <w:tc>
          <w:tcPr>
            <w:tcW w:w="1588" w:type="dxa"/>
            <w:tcBorders>
              <w:top w:val="nil"/>
              <w:bottom w:val="nil"/>
              <w:right w:val="single" w:sz="12" w:space="0" w:color="FFFFFF" w:themeColor="background1"/>
            </w:tcBorders>
            <w:shd w:val="clear" w:color="auto" w:fill="auto"/>
          </w:tcPr>
          <w:p w14:paraId="6D134B87" w14:textId="77777777" w:rsidR="001D5A66" w:rsidRPr="00302614" w:rsidRDefault="001D5A66" w:rsidP="0038219A">
            <w:pPr>
              <w:spacing w:before="60" w:after="60"/>
              <w:jc w:val="center"/>
              <w:rPr>
                <w:sz w:val="18"/>
                <w:lang w:eastAsia="ar-SA"/>
              </w:rPr>
            </w:pPr>
            <w:r w:rsidRPr="00302614">
              <w:rPr>
                <w:sz w:val="18"/>
                <w:lang w:eastAsia="ar-SA"/>
              </w:rPr>
              <w:t>-</w:t>
            </w:r>
          </w:p>
        </w:tc>
        <w:tc>
          <w:tcPr>
            <w:tcW w:w="1531" w:type="dxa"/>
            <w:tcBorders>
              <w:top w:val="nil"/>
              <w:left w:val="single" w:sz="12" w:space="0" w:color="FFFFFF" w:themeColor="background1"/>
              <w:bottom w:val="nil"/>
            </w:tcBorders>
            <w:shd w:val="clear" w:color="auto" w:fill="auto"/>
          </w:tcPr>
          <w:p w14:paraId="184573F4" w14:textId="77777777" w:rsidR="001D5A66" w:rsidRPr="00302614" w:rsidRDefault="001D5A66" w:rsidP="0038219A">
            <w:pPr>
              <w:spacing w:before="60" w:after="60"/>
              <w:jc w:val="center"/>
              <w:rPr>
                <w:sz w:val="18"/>
                <w:lang w:eastAsia="ar-SA"/>
              </w:rPr>
            </w:pPr>
            <w:r w:rsidRPr="00302614">
              <w:rPr>
                <w:sz w:val="18"/>
                <w:lang w:eastAsia="ar-SA"/>
              </w:rPr>
              <w:t>10,7 mln.</w:t>
            </w:r>
          </w:p>
        </w:tc>
      </w:tr>
    </w:tbl>
    <w:p w14:paraId="79F76CC1" w14:textId="4438532B" w:rsidR="001D5A66" w:rsidRPr="00302614" w:rsidRDefault="002B0425" w:rsidP="00ED33A5">
      <w:pPr>
        <w:rPr>
          <w:color w:val="92A9A0"/>
          <w:sz w:val="18"/>
          <w:szCs w:val="18"/>
        </w:rPr>
      </w:pPr>
      <w:r w:rsidRPr="002B0425">
        <w:rPr>
          <w:color w:val="92A9A0"/>
          <w:sz w:val="18"/>
          <w:szCs w:val="18"/>
        </w:rPr>
        <w:t>Šaltinis: parengta Vertintojo remiantis 3</w:t>
      </w:r>
      <w:r>
        <w:rPr>
          <w:color w:val="92A9A0"/>
          <w:sz w:val="18"/>
          <w:szCs w:val="18"/>
        </w:rPr>
        <w:t>09</w:t>
      </w:r>
      <w:r w:rsidRPr="002B0425">
        <w:rPr>
          <w:color w:val="92A9A0"/>
          <w:sz w:val="18"/>
          <w:szCs w:val="18"/>
        </w:rPr>
        <w:t xml:space="preserve"> priemonės PFSA ir SFMIS duomenimis</w:t>
      </w:r>
    </w:p>
    <w:p w14:paraId="48B129A3" w14:textId="4169207D" w:rsidR="00DA562A" w:rsidRPr="00251D04" w:rsidRDefault="00D658FB" w:rsidP="00251D04">
      <w:pPr>
        <w:rPr>
          <w:b/>
          <w:bCs/>
          <w:smallCaps/>
          <w:color w:val="1F7B61" w:themeColor="accent1"/>
          <w:spacing w:val="5"/>
        </w:rPr>
      </w:pPr>
      <w:r w:rsidRPr="00254D05">
        <w:rPr>
          <w:rStyle w:val="Rykinuoroda"/>
        </w:rPr>
        <w:t>N</w:t>
      </w:r>
      <w:r w:rsidR="006A7B59">
        <w:rPr>
          <w:rStyle w:val="Rykinuoroda"/>
        </w:rPr>
        <w:t>r</w:t>
      </w:r>
      <w:r w:rsidRPr="00254D05">
        <w:rPr>
          <w:rStyle w:val="Rykinuoroda"/>
        </w:rPr>
        <w:t xml:space="preserve">. 13.1.1-LVPA-K-310 </w:t>
      </w:r>
      <w:r w:rsidR="008F715A" w:rsidRPr="00254D05">
        <w:rPr>
          <w:rStyle w:val="Rykinuoroda"/>
        </w:rPr>
        <w:t>P</w:t>
      </w:r>
      <w:r w:rsidR="00F444D6" w:rsidRPr="00254D05">
        <w:rPr>
          <w:rStyle w:val="Rykinuoroda"/>
        </w:rPr>
        <w:t>askatos kultūros ir kūrybinių industrijų sektoriui kurti konkurencingus kultūros produktus</w:t>
      </w:r>
      <w:r w:rsidR="00497815" w:rsidRPr="00254D05">
        <w:rPr>
          <w:rStyle w:val="Rykinuoroda"/>
        </w:rPr>
        <w:t xml:space="preserve"> (toliau – 310 priemonė).</w:t>
      </w:r>
      <w:r w:rsidR="00251D04">
        <w:rPr>
          <w:rStyle w:val="Rykinuoroda"/>
        </w:rPr>
        <w:t xml:space="preserve"> </w:t>
      </w:r>
      <w:r w:rsidR="00176C9D" w:rsidRPr="00302614">
        <w:t>Priemonės tikslas – paskatinti MVĮ KKI įmones kurti naujus, aukštos pridėtinės vertės, konkurencingus kultūros ir kūrybinio turinio ir formos produktus, investuojant į naujus konkurencingo skaitmeninio ir (arba) žiedinę ekonomiką skatinančio kultūros ir kūrybinio turinio ir formos produktus, paslaugas ar veiklos procesus.</w:t>
      </w:r>
    </w:p>
    <w:p w14:paraId="7702FF99" w14:textId="198B3169" w:rsidR="007271D1" w:rsidRPr="00302614" w:rsidRDefault="00DA562A" w:rsidP="001D2619">
      <w:pPr>
        <w:pStyle w:val="Bullet"/>
        <w:numPr>
          <w:ilvl w:val="0"/>
          <w:numId w:val="0"/>
        </w:numPr>
      </w:pPr>
      <w:r w:rsidRPr="00302614">
        <w:rPr>
          <w:rFonts w:eastAsia="Calibri"/>
          <w:szCs w:val="24"/>
          <w:lang w:eastAsia="lt-LT"/>
        </w:rPr>
        <w:t>Pagal Aprašą</w:t>
      </w:r>
      <w:r w:rsidR="007A370D">
        <w:rPr>
          <w:rStyle w:val="Puslapioinaosnuoroda"/>
          <w:rFonts w:eastAsia="Calibri"/>
          <w:szCs w:val="24"/>
          <w:lang w:eastAsia="lt-LT"/>
        </w:rPr>
        <w:footnoteReference w:id="21"/>
      </w:r>
      <w:r w:rsidRPr="00302614">
        <w:rPr>
          <w:rFonts w:eastAsia="Calibri"/>
          <w:szCs w:val="24"/>
          <w:lang w:eastAsia="lt-LT"/>
        </w:rPr>
        <w:t xml:space="preserve"> remiamos KKI veiklos, kuriomis kuriami gaminiai, paslaugos ir (arba) procesai, įgyvendinantys skaitmeninės ir (arba) žiedinės ekonomikos principus: </w:t>
      </w:r>
      <w:r w:rsidRPr="00302614">
        <w:rPr>
          <w:rFonts w:eastAsia="MS Mincho"/>
          <w:szCs w:val="24"/>
          <w:lang w:eastAsia="lt-LT"/>
        </w:rPr>
        <w:t xml:space="preserve">originalių dizaino ir (arba) rinkodaros sprendimų sukūrimas ir diegimas, pasitelkiant meninę, kultūrinę ir kūrybinę raišką ir siekiant skaitmenizavimo ir (arba) žiedinės ekonomikos skatinimo produktų ir (arba) paslaugų kūrimo ir (arba) veiklos procesų tobulinimo (leidybos, įgarsinimo, vertimų, fotografavimo, filmavimo, dizaino kūrimo, komunikacijos ir panašios paslaugos, produktai ar procesai), </w:t>
      </w:r>
      <w:r w:rsidRPr="00302614">
        <w:t>skaitmeninių ir (arba) elektroninių platformų ar panašaus pobūdžio kanalų kūrimas kultūros ir kūrybinių produktų ir (arba) paslaugų sklaidai (kino, muzikos, leidybos, žaidimų ir kituose subsektoriuose), pažangių, naujų formų audiovizualinių, virtualios, papildytos realybės, ar kitų kultūros ir kūrybinių produktų sukūrimas, panaudojant skaitmenines technologijas</w:t>
      </w:r>
      <w:r w:rsidR="00ED33A5" w:rsidRPr="00302614">
        <w:t xml:space="preserve">, </w:t>
      </w:r>
      <w:r w:rsidRPr="00302614">
        <w:t>KKI kultūros ir kūrybinių produktų ir (arba) paslaugų ar veiklos procesų transformavimas į naujas skaitmenines ar žiedinę ekonomiką skatinančias formas (leidybos, žaidimų, dizaino, muzikos ir kituose subsektoriuose).</w:t>
      </w:r>
    </w:p>
    <w:p w14:paraId="4F0EA76B" w14:textId="0DC6B719" w:rsidR="009948DA" w:rsidRDefault="001B140B" w:rsidP="001D2619">
      <w:pPr>
        <w:tabs>
          <w:tab w:val="left" w:pos="6237"/>
        </w:tabs>
        <w:suppressAutoHyphens/>
        <w:textAlignment w:val="center"/>
      </w:pPr>
      <w:r w:rsidRPr="00302614">
        <w:rPr>
          <w:rFonts w:eastAsia="Calibri"/>
        </w:rPr>
        <w:t xml:space="preserve">Pagal </w:t>
      </w:r>
      <w:r w:rsidR="00DB0339">
        <w:rPr>
          <w:rFonts w:eastAsia="Calibri"/>
        </w:rPr>
        <w:t>priemonės a</w:t>
      </w:r>
      <w:r w:rsidRPr="00302614">
        <w:rPr>
          <w:rFonts w:eastAsia="Calibri"/>
        </w:rPr>
        <w:t xml:space="preserve">prašą numatoma paskelbti vieną kvietimą teikti paraiškas gauti finansavimą. Kvietimui numatoma skirti iki </w:t>
      </w:r>
      <w:r w:rsidRPr="0080456F">
        <w:rPr>
          <w:szCs w:val="24"/>
          <w:lang w:eastAsia="lt-LT"/>
        </w:rPr>
        <w:t>10</w:t>
      </w:r>
      <w:r w:rsidR="00C9718B" w:rsidRPr="0080456F">
        <w:rPr>
          <w:szCs w:val="24"/>
          <w:lang w:eastAsia="lt-LT"/>
        </w:rPr>
        <w:t>,6 mln</w:t>
      </w:r>
      <w:r w:rsidR="003652BB">
        <w:rPr>
          <w:szCs w:val="24"/>
          <w:lang w:eastAsia="lt-LT"/>
        </w:rPr>
        <w:t>.</w:t>
      </w:r>
      <w:r w:rsidR="00C9718B" w:rsidRPr="00302614">
        <w:rPr>
          <w:rFonts w:eastAsia="Calibri"/>
        </w:rPr>
        <w:t xml:space="preserve"> </w:t>
      </w:r>
      <w:r w:rsidR="003A568A" w:rsidRPr="00302614">
        <w:rPr>
          <w:rFonts w:eastAsia="Calibri"/>
        </w:rPr>
        <w:t>Eu</w:t>
      </w:r>
      <w:r w:rsidR="003A568A">
        <w:rPr>
          <w:rFonts w:eastAsia="Calibri"/>
        </w:rPr>
        <w:t>r</w:t>
      </w:r>
      <w:r w:rsidRPr="00302614">
        <w:rPr>
          <w:rFonts w:eastAsia="Calibri"/>
        </w:rPr>
        <w:t xml:space="preserve"> ES struktūrinių fondų (React-EU) lėšų. </w:t>
      </w:r>
      <w:r w:rsidR="00D868D3" w:rsidRPr="00302614">
        <w:t xml:space="preserve">Projektų atranka pagal Priemonę vykdoma pagal dvi atskiras pareiškėjų grupes: </w:t>
      </w:r>
      <w:r w:rsidR="009948DA" w:rsidRPr="00302614">
        <w:t>MVĮ, kurių pagrindinė ekonominė veikla yra priskiriama veiklai „Kino filmų, vaizdo filmų ir televizijos programų gamyba“</w:t>
      </w:r>
      <w:r w:rsidR="003854AA">
        <w:t xml:space="preserve">. </w:t>
      </w:r>
      <w:r w:rsidR="009948DA" w:rsidRPr="0080456F">
        <w:t>Šiai grupei numatoma skirti iki 4</w:t>
      </w:r>
      <w:r w:rsidR="00B13E4B" w:rsidRPr="0080456F">
        <w:t>,</w:t>
      </w:r>
      <w:r w:rsidR="003854AA" w:rsidRPr="0080456F">
        <w:t>1 mln</w:t>
      </w:r>
      <w:r w:rsidR="003652BB" w:rsidRPr="0080456F">
        <w:t>.</w:t>
      </w:r>
      <w:r w:rsidR="003854AA" w:rsidRPr="0080456F">
        <w:t xml:space="preserve"> Eur. </w:t>
      </w:r>
      <w:r w:rsidR="009C0D75" w:rsidRPr="0080456F">
        <w:t xml:space="preserve">Kita grupė </w:t>
      </w:r>
      <w:r w:rsidR="00FC1AD7">
        <w:t>–</w:t>
      </w:r>
      <w:r w:rsidR="009C0D75" w:rsidRPr="0080456F">
        <w:t xml:space="preserve"> </w:t>
      </w:r>
      <w:r w:rsidR="009948DA" w:rsidRPr="0080456F">
        <w:t>MVĮ, kurių pagrindinė ekonominė veikla priskiriama kitoms KKI ekonominėms veikloms. Šiai grupei numatoma skirti iki 4</w:t>
      </w:r>
      <w:r w:rsidR="00573C5F" w:rsidRPr="0080456F">
        <w:t>,2 mln</w:t>
      </w:r>
      <w:r w:rsidR="003652BB" w:rsidRPr="0080456F">
        <w:t>.</w:t>
      </w:r>
      <w:r w:rsidR="00573C5F" w:rsidRPr="0080456F">
        <w:t xml:space="preserve"> Eur</w:t>
      </w:r>
      <w:r w:rsidR="004279F8" w:rsidRPr="0080456F">
        <w:t>.</w:t>
      </w:r>
      <w:r w:rsidR="0061515B">
        <w:t xml:space="preserve"> </w:t>
      </w:r>
    </w:p>
    <w:p w14:paraId="3E94FC9E" w14:textId="4EBAFBE7" w:rsidR="00BD7B9B" w:rsidRPr="00BD7B9B" w:rsidRDefault="00837747" w:rsidP="001D2619">
      <w:pPr>
        <w:tabs>
          <w:tab w:val="left" w:pos="6237"/>
        </w:tabs>
        <w:suppressAutoHyphens/>
        <w:textAlignment w:val="center"/>
      </w:pPr>
      <w:r>
        <w:t>Fakti</w:t>
      </w:r>
      <w:r w:rsidR="005C42FA">
        <w:t xml:space="preserve">škai skirtas ES lėšų </w:t>
      </w:r>
      <w:r w:rsidR="009C76DE">
        <w:t xml:space="preserve">finansavimas </w:t>
      </w:r>
      <w:r w:rsidR="00E6340A">
        <w:t xml:space="preserve">buvo žemesnis negu </w:t>
      </w:r>
      <w:r w:rsidR="009F0F77">
        <w:t xml:space="preserve">planuotas, </w:t>
      </w:r>
      <w:r w:rsidR="00446288">
        <w:t>siekiantis</w:t>
      </w:r>
      <w:r w:rsidR="00446288" w:rsidRPr="00F822BE">
        <w:t xml:space="preserve"> </w:t>
      </w:r>
      <w:r w:rsidR="009F0F77" w:rsidRPr="00F822BE">
        <w:t>7 mln</w:t>
      </w:r>
      <w:r w:rsidR="003652BB" w:rsidRPr="00F822BE">
        <w:t>.</w:t>
      </w:r>
      <w:r w:rsidR="00DA553E" w:rsidRPr="00F822BE">
        <w:t xml:space="preserve"> Eur.</w:t>
      </w:r>
      <w:r w:rsidR="009F0F77" w:rsidRPr="00F822BE">
        <w:t xml:space="preserve"> (3,6 mln</w:t>
      </w:r>
      <w:r w:rsidR="000B1E15" w:rsidRPr="00F822BE">
        <w:t>.</w:t>
      </w:r>
      <w:r w:rsidR="009F0F77" w:rsidRPr="00F822BE">
        <w:t xml:space="preserve"> Eur mažiau negu planuota). </w:t>
      </w:r>
      <w:r w:rsidR="009F0F77" w:rsidRPr="00ED0984">
        <w:t xml:space="preserve">Bendra </w:t>
      </w:r>
      <w:r w:rsidR="00780DD8" w:rsidRPr="00ED0984">
        <w:t>sutarčių</w:t>
      </w:r>
      <w:r w:rsidR="009F0F77" w:rsidRPr="00ED0984">
        <w:t xml:space="preserve"> vertė siekė </w:t>
      </w:r>
      <w:r w:rsidR="009E4C52" w:rsidRPr="00ED0984">
        <w:t>11,</w:t>
      </w:r>
      <w:r w:rsidR="007312C0" w:rsidRPr="00ED0984">
        <w:t>7 mln</w:t>
      </w:r>
      <w:r w:rsidR="000B1E15" w:rsidRPr="00ED0984">
        <w:t>.</w:t>
      </w:r>
      <w:r w:rsidR="007312C0" w:rsidRPr="00ED0984">
        <w:t xml:space="preserve"> EUR</w:t>
      </w:r>
      <w:r w:rsidR="005C1A69" w:rsidRPr="00ED0984">
        <w:t>, likusią dalį investicijų pritraukiant iš pareiškėjų</w:t>
      </w:r>
      <w:r w:rsidR="00563B39" w:rsidRPr="00ED0984">
        <w:t xml:space="preserve"> (žr. toliau pateiktą lentelę Nr. 13)</w:t>
      </w:r>
      <w:r w:rsidR="005C1A69" w:rsidRPr="00ED0984">
        <w:t>.</w:t>
      </w:r>
      <w:r w:rsidR="00BD7B9B" w:rsidRPr="00ED0984">
        <w:t xml:space="preserve"> Skirtumas tarp planuoto ir skirto finansavimo </w:t>
      </w:r>
      <w:r w:rsidR="00AD057B" w:rsidRPr="00ED0984">
        <w:t xml:space="preserve">atsirado dėl administracinių </w:t>
      </w:r>
      <w:r w:rsidR="00576505" w:rsidRPr="00ED0984">
        <w:t xml:space="preserve">kliūčių: viename iš kvietimų </w:t>
      </w:r>
      <w:r w:rsidR="00BE04A4" w:rsidRPr="00ED0984">
        <w:t>daug pareiškėjų</w:t>
      </w:r>
      <w:r w:rsidR="00BE04A4" w:rsidRPr="00F822BE">
        <w:t xml:space="preserve"> surinko </w:t>
      </w:r>
      <w:r w:rsidR="00CA5C66" w:rsidRPr="00F822BE">
        <w:t>aukšt</w:t>
      </w:r>
      <w:r w:rsidR="00C074A0">
        <w:t>us</w:t>
      </w:r>
      <w:r w:rsidR="00CA5C66" w:rsidRPr="00F822BE">
        <w:t>, bet vienod</w:t>
      </w:r>
      <w:r w:rsidR="00D63C61" w:rsidRPr="00F822BE">
        <w:t>us</w:t>
      </w:r>
      <w:r w:rsidR="00CA5C66" w:rsidRPr="00F822BE">
        <w:t xml:space="preserve"> </w:t>
      </w:r>
      <w:r w:rsidR="00BE04A4" w:rsidRPr="00F822BE">
        <w:t>kokybės ir naudos</w:t>
      </w:r>
      <w:r w:rsidR="00BE04A4" w:rsidRPr="00BE04A4">
        <w:t xml:space="preserve"> bal</w:t>
      </w:r>
      <w:r w:rsidR="00D63C61">
        <w:t>us</w:t>
      </w:r>
      <w:r w:rsidR="00BE04A4" w:rsidRPr="00BE04A4">
        <w:t>.</w:t>
      </w:r>
      <w:r w:rsidR="00771146">
        <w:t xml:space="preserve"> </w:t>
      </w:r>
      <w:r w:rsidR="00C81E84">
        <w:t>Dėl administracinių apribojimų n</w:t>
      </w:r>
      <w:r w:rsidR="00771146" w:rsidRPr="00771146">
        <w:t xml:space="preserve">ebuvo galimybės paskirstyti lėšų, nes </w:t>
      </w:r>
      <w:r w:rsidR="00362B46">
        <w:t>visiems</w:t>
      </w:r>
      <w:r w:rsidR="001A0583">
        <w:t>,</w:t>
      </w:r>
      <w:r w:rsidR="00771146" w:rsidRPr="00771146">
        <w:t xml:space="preserve"> </w:t>
      </w:r>
      <w:r w:rsidR="00362B46">
        <w:t>surinkusiems</w:t>
      </w:r>
      <w:r w:rsidR="00771146" w:rsidRPr="00771146">
        <w:t xml:space="preserve"> tą patį </w:t>
      </w:r>
      <w:r w:rsidR="00362B46">
        <w:t xml:space="preserve">konkursinį </w:t>
      </w:r>
      <w:r w:rsidR="00771146" w:rsidRPr="00771146">
        <w:t xml:space="preserve">balą, </w:t>
      </w:r>
      <w:r w:rsidR="00362B46">
        <w:t xml:space="preserve">finansavimas </w:t>
      </w:r>
      <w:r w:rsidR="00362B46">
        <w:lastRenderedPageBreak/>
        <w:t xml:space="preserve">skiriamas </w:t>
      </w:r>
      <w:r w:rsidR="00A50670">
        <w:t xml:space="preserve">arba </w:t>
      </w:r>
      <w:r w:rsidR="00362B46">
        <w:t>visiems pareiškėjams</w:t>
      </w:r>
      <w:r w:rsidR="00A50670">
        <w:t>,</w:t>
      </w:r>
      <w:r w:rsidR="00362B46">
        <w:t xml:space="preserve"> arba ne</w:t>
      </w:r>
      <w:r w:rsidR="00A50670">
        <w:t>i</w:t>
      </w:r>
      <w:r w:rsidR="00362B46">
        <w:t xml:space="preserve"> vienam</w:t>
      </w:r>
      <w:r w:rsidR="00771146" w:rsidRPr="00771146">
        <w:t>.</w:t>
      </w:r>
      <w:r w:rsidR="005E3832">
        <w:t xml:space="preserve"> </w:t>
      </w:r>
      <w:r w:rsidR="00330F1B">
        <w:t xml:space="preserve">Šiuo atveju finansavimas </w:t>
      </w:r>
      <w:r w:rsidR="00716A5A">
        <w:t>nebuvo skirtas</w:t>
      </w:r>
      <w:r w:rsidR="00CB109E">
        <w:t xml:space="preserve"> nei vienai iš</w:t>
      </w:r>
      <w:r w:rsidR="005620EA">
        <w:t xml:space="preserve"> šių</w:t>
      </w:r>
      <w:r w:rsidR="00CB109E">
        <w:t xml:space="preserve"> paraiškų</w:t>
      </w:r>
      <w:r w:rsidR="00771146" w:rsidRPr="00771146">
        <w:t>. Ta dalis, kurios nepavyko paskirstyti, buvo perkelta 309 priemon</w:t>
      </w:r>
      <w:r w:rsidR="00161207">
        <w:t>ei</w:t>
      </w:r>
      <w:r w:rsidR="005620EA">
        <w:t>, skiriant didesnį finansavimą</w:t>
      </w:r>
      <w:r w:rsidR="00771146" w:rsidRPr="00771146">
        <w:t>.</w:t>
      </w:r>
    </w:p>
    <w:p w14:paraId="3EA767BF" w14:textId="72BB7933" w:rsidR="00ED33A5" w:rsidRPr="00302614" w:rsidRDefault="00ED33A5" w:rsidP="00ED33A5">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30" w:name="_Toc143093169"/>
      <w:r w:rsidR="00CE13C6">
        <w:rPr>
          <w:noProof/>
          <w:color w:val="1F7B61" w:themeColor="accent1"/>
          <w:sz w:val="18"/>
          <w:szCs w:val="18"/>
        </w:rPr>
        <w:t>13</w:t>
      </w:r>
      <w:r w:rsidRPr="00302614">
        <w:rPr>
          <w:color w:val="1F7B61" w:themeColor="accent1"/>
          <w:sz w:val="18"/>
          <w:szCs w:val="18"/>
        </w:rPr>
        <w:fldChar w:fldCharType="end"/>
      </w:r>
      <w:r w:rsidRPr="00302614">
        <w:rPr>
          <w:color w:val="1F7B61" w:themeColor="accent1"/>
          <w:sz w:val="18"/>
          <w:szCs w:val="18"/>
        </w:rPr>
        <w:t xml:space="preserve"> lentelė. </w:t>
      </w:r>
      <w:r w:rsidR="007C0150" w:rsidRPr="007C0150">
        <w:rPr>
          <w:color w:val="1F7B61" w:themeColor="accent1"/>
          <w:sz w:val="18"/>
          <w:szCs w:val="18"/>
        </w:rPr>
        <w:t>3</w:t>
      </w:r>
      <w:r w:rsidR="0075696B">
        <w:rPr>
          <w:color w:val="1F7B61" w:themeColor="accent1"/>
          <w:sz w:val="18"/>
          <w:szCs w:val="18"/>
        </w:rPr>
        <w:t>10</w:t>
      </w:r>
      <w:r w:rsidR="007C0150" w:rsidRPr="007C0150">
        <w:rPr>
          <w:color w:val="1F7B61" w:themeColor="accent1"/>
          <w:sz w:val="18"/>
          <w:szCs w:val="18"/>
        </w:rPr>
        <w:t xml:space="preserve"> priemonės numatytas ir skirtas finansavimas 2014–2020 m., eurais</w:t>
      </w:r>
      <w:bookmarkEnd w:id="30"/>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9"/>
        <w:gridCol w:w="282"/>
        <w:gridCol w:w="1419"/>
        <w:gridCol w:w="141"/>
        <w:gridCol w:w="1560"/>
        <w:gridCol w:w="1558"/>
        <w:gridCol w:w="1588"/>
        <w:gridCol w:w="1531"/>
      </w:tblGrid>
      <w:tr w:rsidR="005F5DA5" w:rsidRPr="00302614" w14:paraId="76A9E31A" w14:textId="77777777" w:rsidTr="003A568A">
        <w:trPr>
          <w:trHeight w:val="280"/>
        </w:trPr>
        <w:tc>
          <w:tcPr>
            <w:tcW w:w="4821" w:type="dxa"/>
            <w:gridSpan w:val="5"/>
            <w:tcBorders>
              <w:top w:val="nil"/>
              <w:left w:val="single" w:sz="12" w:space="0" w:color="FFFFFF" w:themeColor="background1"/>
              <w:bottom w:val="nil"/>
              <w:right w:val="nil"/>
            </w:tcBorders>
            <w:shd w:val="clear" w:color="auto" w:fill="1F7B61" w:themeFill="accent1"/>
          </w:tcPr>
          <w:p w14:paraId="3743CDD3" w14:textId="77777777" w:rsidR="00ED33A5" w:rsidRPr="00302614" w:rsidRDefault="00ED33A5"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77" w:type="dxa"/>
            <w:gridSpan w:val="3"/>
            <w:tcBorders>
              <w:top w:val="nil"/>
              <w:left w:val="nil"/>
              <w:bottom w:val="nil"/>
              <w:right w:val="single" w:sz="12" w:space="0" w:color="FFFFFF" w:themeColor="background1"/>
            </w:tcBorders>
            <w:shd w:val="clear" w:color="auto" w:fill="1F7B61" w:themeFill="accent1"/>
          </w:tcPr>
          <w:p w14:paraId="3F3BDD69" w14:textId="77777777" w:rsidR="00ED33A5" w:rsidRPr="00302614" w:rsidRDefault="00ED33A5"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4B147D20" w14:textId="77777777" w:rsidTr="003A568A">
        <w:trPr>
          <w:trHeight w:val="280"/>
        </w:trPr>
        <w:tc>
          <w:tcPr>
            <w:tcW w:w="1701"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E7A541A" w14:textId="77777777" w:rsidR="00ED33A5" w:rsidRPr="00302614" w:rsidRDefault="00ED33A5"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60"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5F96CCB" w14:textId="77777777" w:rsidR="00ED33A5" w:rsidRPr="00302614" w:rsidRDefault="00ED33A5"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5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CCF919F" w14:textId="77777777" w:rsidR="00ED33A5" w:rsidRPr="00302614" w:rsidRDefault="00ED33A5"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p>
        </w:tc>
        <w:tc>
          <w:tcPr>
            <w:tcW w:w="155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2124D7D" w14:textId="77777777" w:rsidR="00ED33A5" w:rsidRPr="00302614" w:rsidRDefault="00ED33A5"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8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3338E41" w14:textId="77777777" w:rsidR="00ED33A5" w:rsidRPr="00302614" w:rsidRDefault="00ED33A5"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53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BE4FEEB" w14:textId="77777777" w:rsidR="00ED33A5" w:rsidRPr="00302614" w:rsidRDefault="00ED33A5" w:rsidP="0038219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Sutarties suma</w:t>
            </w:r>
          </w:p>
        </w:tc>
      </w:tr>
      <w:tr w:rsidR="00C3614B" w:rsidRPr="00302614" w14:paraId="0F75AB5A" w14:textId="77777777" w:rsidTr="003A568A">
        <w:trPr>
          <w:trHeight w:val="272"/>
        </w:trPr>
        <w:tc>
          <w:tcPr>
            <w:tcW w:w="9498" w:type="dxa"/>
            <w:gridSpan w:val="8"/>
            <w:tcBorders>
              <w:top w:val="nil"/>
              <w:left w:val="single" w:sz="12" w:space="0" w:color="FFFFFF" w:themeColor="background1"/>
              <w:bottom w:val="nil"/>
              <w:right w:val="single" w:sz="12" w:space="0" w:color="FFFFFF" w:themeColor="background1"/>
            </w:tcBorders>
            <w:shd w:val="clear" w:color="auto" w:fill="E1E1D5" w:themeFill="background2"/>
          </w:tcPr>
          <w:p w14:paraId="35656F90" w14:textId="77777777" w:rsidR="00ED33A5" w:rsidRPr="00302614" w:rsidRDefault="00ED33A5" w:rsidP="0038219A">
            <w:pPr>
              <w:spacing w:before="60" w:after="60"/>
              <w:jc w:val="center"/>
              <w:rPr>
                <w:sz w:val="18"/>
                <w:lang w:eastAsia="ar-SA"/>
              </w:rPr>
            </w:pPr>
            <w:r w:rsidRPr="00302614">
              <w:rPr>
                <w:sz w:val="18"/>
                <w:lang w:eastAsia="ar-SA"/>
              </w:rPr>
              <w:t>Nr. 13.1.1-LVPA-K-310  Paskatos kultūros ir kūrybinių industrijų sektoriui kurti konkurencingus kultūros produktus</w:t>
            </w:r>
          </w:p>
        </w:tc>
      </w:tr>
      <w:tr w:rsidR="0006079A" w:rsidRPr="00302614" w14:paraId="782ECE2F" w14:textId="77777777" w:rsidTr="003A568A">
        <w:trPr>
          <w:trHeight w:val="272"/>
        </w:trPr>
        <w:tc>
          <w:tcPr>
            <w:tcW w:w="1419" w:type="dxa"/>
            <w:tcBorders>
              <w:top w:val="nil"/>
              <w:bottom w:val="single" w:sz="4" w:space="0" w:color="92A9A0" w:themeColor="text2"/>
              <w:right w:val="single" w:sz="12" w:space="0" w:color="FFFFFF" w:themeColor="background1"/>
            </w:tcBorders>
          </w:tcPr>
          <w:p w14:paraId="303B4C7A" w14:textId="77777777" w:rsidR="00ED33A5" w:rsidRPr="00302614" w:rsidRDefault="00ED33A5" w:rsidP="0038219A">
            <w:pPr>
              <w:spacing w:before="60" w:after="60"/>
              <w:jc w:val="center"/>
              <w:rPr>
                <w:sz w:val="18"/>
                <w:lang w:eastAsia="ar-SA"/>
              </w:rPr>
            </w:pPr>
            <w:r w:rsidRPr="00302614">
              <w:rPr>
                <w:sz w:val="18"/>
                <w:lang w:eastAsia="ar-SA"/>
              </w:rPr>
              <w:t>10,6 mln.</w:t>
            </w:r>
          </w:p>
        </w:tc>
        <w:tc>
          <w:tcPr>
            <w:tcW w:w="1701" w:type="dxa"/>
            <w:gridSpan w:val="2"/>
            <w:tcBorders>
              <w:top w:val="nil"/>
              <w:left w:val="single" w:sz="12" w:space="0" w:color="FFFFFF" w:themeColor="background1"/>
              <w:bottom w:val="single" w:sz="4" w:space="0" w:color="92A9A0" w:themeColor="text2"/>
            </w:tcBorders>
          </w:tcPr>
          <w:p w14:paraId="6DF1A14F" w14:textId="77777777" w:rsidR="00ED33A5" w:rsidRPr="00302614" w:rsidRDefault="00ED33A5" w:rsidP="0038219A">
            <w:pPr>
              <w:spacing w:before="60" w:after="60"/>
              <w:jc w:val="center"/>
              <w:rPr>
                <w:sz w:val="18"/>
                <w:lang w:eastAsia="ar-SA"/>
              </w:rPr>
            </w:pPr>
            <w:r w:rsidRPr="00302614">
              <w:rPr>
                <w:sz w:val="18"/>
                <w:lang w:eastAsia="ar-SA"/>
              </w:rPr>
              <w:t>-</w:t>
            </w:r>
          </w:p>
        </w:tc>
        <w:tc>
          <w:tcPr>
            <w:tcW w:w="1701" w:type="dxa"/>
            <w:gridSpan w:val="2"/>
            <w:tcBorders>
              <w:top w:val="nil"/>
              <w:bottom w:val="single" w:sz="4" w:space="0" w:color="92A9A0" w:themeColor="text2"/>
            </w:tcBorders>
            <w:shd w:val="clear" w:color="auto" w:fill="auto"/>
          </w:tcPr>
          <w:p w14:paraId="69C64E5B" w14:textId="02EC6EE7" w:rsidR="00ED33A5" w:rsidRPr="00302614" w:rsidRDefault="00D35F8C" w:rsidP="0038219A">
            <w:pPr>
              <w:spacing w:before="60" w:after="60"/>
              <w:jc w:val="center"/>
              <w:rPr>
                <w:sz w:val="18"/>
                <w:lang w:eastAsia="ar-SA"/>
              </w:rPr>
            </w:pPr>
            <w:r w:rsidRPr="00D35F8C">
              <w:rPr>
                <w:sz w:val="18"/>
                <w:lang w:eastAsia="ar-SA"/>
              </w:rPr>
              <w:t>10,6 mln.</w:t>
            </w:r>
          </w:p>
        </w:tc>
        <w:tc>
          <w:tcPr>
            <w:tcW w:w="1558" w:type="dxa"/>
            <w:tcBorders>
              <w:top w:val="nil"/>
              <w:bottom w:val="single" w:sz="4" w:space="0" w:color="92A9A0" w:themeColor="text2"/>
            </w:tcBorders>
            <w:shd w:val="clear" w:color="auto" w:fill="auto"/>
          </w:tcPr>
          <w:p w14:paraId="77B8E03B" w14:textId="60B8916B" w:rsidR="00ED33A5" w:rsidRPr="00302614" w:rsidRDefault="00ED33A5" w:rsidP="0038219A">
            <w:pPr>
              <w:spacing w:before="60" w:after="60"/>
              <w:jc w:val="center"/>
              <w:rPr>
                <w:sz w:val="18"/>
                <w:lang w:eastAsia="ar-SA"/>
              </w:rPr>
            </w:pPr>
            <w:r w:rsidRPr="00302614">
              <w:rPr>
                <w:sz w:val="18"/>
                <w:lang w:eastAsia="ar-SA"/>
              </w:rPr>
              <w:t>7 mln.</w:t>
            </w:r>
          </w:p>
        </w:tc>
        <w:tc>
          <w:tcPr>
            <w:tcW w:w="1588" w:type="dxa"/>
            <w:tcBorders>
              <w:top w:val="nil"/>
              <w:bottom w:val="single" w:sz="4" w:space="0" w:color="92A9A0" w:themeColor="text2"/>
              <w:right w:val="single" w:sz="12" w:space="0" w:color="FFFFFF" w:themeColor="background1"/>
            </w:tcBorders>
            <w:shd w:val="clear" w:color="auto" w:fill="auto"/>
          </w:tcPr>
          <w:p w14:paraId="0A7F3C36" w14:textId="77777777" w:rsidR="00ED33A5" w:rsidRPr="00302614" w:rsidRDefault="00ED33A5" w:rsidP="0038219A">
            <w:pPr>
              <w:spacing w:before="60" w:after="60"/>
              <w:jc w:val="center"/>
              <w:rPr>
                <w:sz w:val="18"/>
                <w:lang w:eastAsia="ar-SA"/>
              </w:rPr>
            </w:pPr>
            <w:r w:rsidRPr="00302614">
              <w:rPr>
                <w:sz w:val="18"/>
                <w:lang w:eastAsia="ar-SA"/>
              </w:rPr>
              <w:t>-</w:t>
            </w:r>
          </w:p>
        </w:tc>
        <w:tc>
          <w:tcPr>
            <w:tcW w:w="1531" w:type="dxa"/>
            <w:tcBorders>
              <w:top w:val="nil"/>
              <w:left w:val="single" w:sz="12" w:space="0" w:color="FFFFFF" w:themeColor="background1"/>
              <w:bottom w:val="single" w:sz="4" w:space="0" w:color="92A9A0" w:themeColor="text2"/>
            </w:tcBorders>
            <w:shd w:val="clear" w:color="auto" w:fill="auto"/>
          </w:tcPr>
          <w:p w14:paraId="4E3591FF" w14:textId="77777777" w:rsidR="00ED33A5" w:rsidRPr="00302614" w:rsidRDefault="00ED33A5" w:rsidP="0038219A">
            <w:pPr>
              <w:spacing w:before="60" w:after="60"/>
              <w:jc w:val="center"/>
              <w:rPr>
                <w:sz w:val="18"/>
                <w:lang w:eastAsia="ar-SA"/>
              </w:rPr>
            </w:pPr>
            <w:r w:rsidRPr="00302614">
              <w:rPr>
                <w:sz w:val="18"/>
                <w:lang w:eastAsia="ar-SA"/>
              </w:rPr>
              <w:t>11,7 mln.</w:t>
            </w:r>
          </w:p>
        </w:tc>
      </w:tr>
    </w:tbl>
    <w:p w14:paraId="36A8C627" w14:textId="4548D7B4" w:rsidR="00ED33A5" w:rsidRPr="00271618" w:rsidRDefault="00ED33A5" w:rsidP="00ED33A5">
      <w:pPr>
        <w:rPr>
          <w:color w:val="92A9A0"/>
          <w:sz w:val="18"/>
          <w:szCs w:val="18"/>
        </w:rPr>
      </w:pPr>
      <w:r w:rsidRPr="00302614">
        <w:rPr>
          <w:color w:val="92A9A0"/>
          <w:sz w:val="18"/>
          <w:szCs w:val="18"/>
        </w:rPr>
        <w:t xml:space="preserve">Šaltinis: parengta Vertintojo remiantis </w:t>
      </w:r>
      <w:r w:rsidR="00271618">
        <w:rPr>
          <w:color w:val="92A9A0"/>
          <w:sz w:val="18"/>
          <w:szCs w:val="18"/>
        </w:rPr>
        <w:t xml:space="preserve">310 priemonės </w:t>
      </w:r>
      <w:r w:rsidR="002B0425">
        <w:rPr>
          <w:color w:val="92A9A0"/>
          <w:sz w:val="18"/>
          <w:szCs w:val="18"/>
        </w:rPr>
        <w:t>PFSA ir SFMIS duomenimis</w:t>
      </w:r>
    </w:p>
    <w:p w14:paraId="5B5E288D" w14:textId="39F0844B" w:rsidR="00080D27" w:rsidRPr="004B05EC" w:rsidRDefault="001B458C" w:rsidP="00211F4A">
      <w:pPr>
        <w:rPr>
          <w:color w:val="000000" w:themeColor="text1"/>
          <w:szCs w:val="21"/>
        </w:rPr>
      </w:pPr>
      <w:r>
        <w:rPr>
          <w:color w:val="000000" w:themeColor="text1"/>
          <w:szCs w:val="21"/>
        </w:rPr>
        <w:t>Lyginant</w:t>
      </w:r>
      <w:r w:rsidR="00F74114">
        <w:rPr>
          <w:color w:val="000000" w:themeColor="text1"/>
          <w:szCs w:val="21"/>
        </w:rPr>
        <w:t xml:space="preserve"> </w:t>
      </w:r>
      <w:r w:rsidRPr="00CE611F">
        <w:rPr>
          <w:color w:val="000000" w:themeColor="text1"/>
          <w:szCs w:val="21"/>
        </w:rPr>
        <w:t xml:space="preserve">309 ir 310 </w:t>
      </w:r>
      <w:r w:rsidR="00E000EC" w:rsidRPr="00CE611F">
        <w:rPr>
          <w:color w:val="000000" w:themeColor="text1"/>
          <w:szCs w:val="21"/>
        </w:rPr>
        <w:t>priemones</w:t>
      </w:r>
      <w:r w:rsidR="003B22F1" w:rsidRPr="00CE611F">
        <w:rPr>
          <w:color w:val="000000" w:themeColor="text1"/>
          <w:szCs w:val="21"/>
        </w:rPr>
        <w:t>,</w:t>
      </w:r>
      <w:r w:rsidR="003572D1" w:rsidRPr="00CE611F">
        <w:rPr>
          <w:color w:val="000000" w:themeColor="text1"/>
          <w:szCs w:val="21"/>
        </w:rPr>
        <w:t xml:space="preserve"> jos yra panašios savo finansavimo</w:t>
      </w:r>
      <w:r w:rsidR="00DB6F17" w:rsidRPr="00CE611F">
        <w:rPr>
          <w:color w:val="000000" w:themeColor="text1"/>
          <w:szCs w:val="21"/>
        </w:rPr>
        <w:t xml:space="preserve">, atrankų ir pareiškėjų formomis. </w:t>
      </w:r>
      <w:r w:rsidR="00BC388D" w:rsidRPr="00CE611F">
        <w:rPr>
          <w:color w:val="000000" w:themeColor="text1"/>
          <w:szCs w:val="21"/>
        </w:rPr>
        <w:t>309 savo ruo</w:t>
      </w:r>
      <w:r w:rsidR="00BC388D">
        <w:rPr>
          <w:color w:val="000000" w:themeColor="text1"/>
          <w:szCs w:val="21"/>
        </w:rPr>
        <w:t>žtu finansuoja veiklas,</w:t>
      </w:r>
      <w:r w:rsidR="006F09EA">
        <w:rPr>
          <w:color w:val="000000" w:themeColor="text1"/>
          <w:szCs w:val="21"/>
        </w:rPr>
        <w:t xml:space="preserve"> </w:t>
      </w:r>
      <w:r w:rsidR="00F91F4B">
        <w:rPr>
          <w:color w:val="000000" w:themeColor="text1"/>
          <w:szCs w:val="21"/>
        </w:rPr>
        <w:t>fokusuotas</w:t>
      </w:r>
      <w:r w:rsidR="006F09EA">
        <w:rPr>
          <w:color w:val="000000" w:themeColor="text1"/>
          <w:szCs w:val="21"/>
        </w:rPr>
        <w:t xml:space="preserve"> į infrastruktūros plėtr</w:t>
      </w:r>
      <w:r w:rsidR="00447803">
        <w:rPr>
          <w:color w:val="000000" w:themeColor="text1"/>
          <w:szCs w:val="21"/>
        </w:rPr>
        <w:t>ą</w:t>
      </w:r>
      <w:r w:rsidR="006F09EA">
        <w:rPr>
          <w:color w:val="000000" w:themeColor="text1"/>
          <w:szCs w:val="21"/>
        </w:rPr>
        <w:t xml:space="preserve">, </w:t>
      </w:r>
      <w:r w:rsidR="00E000EC">
        <w:rPr>
          <w:color w:val="000000" w:themeColor="text1"/>
          <w:szCs w:val="21"/>
        </w:rPr>
        <w:t xml:space="preserve">o </w:t>
      </w:r>
      <w:r w:rsidR="00E000EC" w:rsidRPr="00CE611F">
        <w:rPr>
          <w:color w:val="000000" w:themeColor="text1"/>
          <w:szCs w:val="21"/>
        </w:rPr>
        <w:t>310 priemon</w:t>
      </w:r>
      <w:r w:rsidR="005B7B95">
        <w:rPr>
          <w:color w:val="000000" w:themeColor="text1"/>
          <w:szCs w:val="21"/>
        </w:rPr>
        <w:t>ė</w:t>
      </w:r>
      <w:r w:rsidR="00AD601F">
        <w:rPr>
          <w:color w:val="000000" w:themeColor="text1"/>
          <w:szCs w:val="21"/>
        </w:rPr>
        <w:t xml:space="preserve"> –</w:t>
      </w:r>
      <w:r w:rsidR="005B7B95">
        <w:rPr>
          <w:color w:val="000000" w:themeColor="text1"/>
          <w:szCs w:val="21"/>
        </w:rPr>
        <w:t xml:space="preserve"> į </w:t>
      </w:r>
      <w:r w:rsidR="00977BE1" w:rsidRPr="00977BE1">
        <w:rPr>
          <w:color w:val="000000" w:themeColor="text1"/>
          <w:szCs w:val="21"/>
        </w:rPr>
        <w:t>paslaug</w:t>
      </w:r>
      <w:r w:rsidR="005B7B95">
        <w:rPr>
          <w:color w:val="000000" w:themeColor="text1"/>
          <w:szCs w:val="21"/>
        </w:rPr>
        <w:t>a</w:t>
      </w:r>
      <w:r w:rsidR="00977BE1" w:rsidRPr="00977BE1">
        <w:rPr>
          <w:color w:val="000000" w:themeColor="text1"/>
          <w:szCs w:val="21"/>
        </w:rPr>
        <w:t>s ir (arba) proces</w:t>
      </w:r>
      <w:r w:rsidR="005B7B95">
        <w:rPr>
          <w:color w:val="000000" w:themeColor="text1"/>
          <w:szCs w:val="21"/>
        </w:rPr>
        <w:t>us</w:t>
      </w:r>
      <w:r w:rsidR="00977BE1" w:rsidRPr="00977BE1">
        <w:rPr>
          <w:color w:val="000000" w:themeColor="text1"/>
          <w:szCs w:val="21"/>
        </w:rPr>
        <w:t>, įgyvendina</w:t>
      </w:r>
      <w:r w:rsidR="00A41A92">
        <w:rPr>
          <w:color w:val="000000" w:themeColor="text1"/>
          <w:szCs w:val="21"/>
        </w:rPr>
        <w:t xml:space="preserve">nčius </w:t>
      </w:r>
      <w:r w:rsidR="00977BE1" w:rsidRPr="00977BE1">
        <w:rPr>
          <w:color w:val="000000" w:themeColor="text1"/>
          <w:szCs w:val="21"/>
        </w:rPr>
        <w:t>skaitmeninės ir</w:t>
      </w:r>
      <w:r w:rsidR="00F74114">
        <w:rPr>
          <w:color w:val="000000" w:themeColor="text1"/>
          <w:szCs w:val="21"/>
        </w:rPr>
        <w:t xml:space="preserve"> </w:t>
      </w:r>
      <w:r w:rsidR="00977BE1" w:rsidRPr="00977BE1">
        <w:rPr>
          <w:color w:val="000000" w:themeColor="text1"/>
          <w:szCs w:val="21"/>
        </w:rPr>
        <w:t>žiedinės ekonomikos principus</w:t>
      </w:r>
      <w:r w:rsidR="001C4FDB">
        <w:rPr>
          <w:color w:val="000000" w:themeColor="text1"/>
          <w:szCs w:val="21"/>
        </w:rPr>
        <w:t xml:space="preserve">. </w:t>
      </w:r>
      <w:r w:rsidR="004B05EC">
        <w:rPr>
          <w:color w:val="000000" w:themeColor="text1"/>
          <w:szCs w:val="21"/>
        </w:rPr>
        <w:t xml:space="preserve">Tuo tarpu </w:t>
      </w:r>
      <w:r w:rsidR="004B05EC" w:rsidRPr="00CE611F">
        <w:rPr>
          <w:color w:val="000000" w:themeColor="text1"/>
          <w:szCs w:val="21"/>
        </w:rPr>
        <w:t>308 priemon</w:t>
      </w:r>
      <w:r w:rsidR="004B05EC">
        <w:rPr>
          <w:color w:val="000000" w:themeColor="text1"/>
          <w:szCs w:val="21"/>
        </w:rPr>
        <w:t>ė išsiskiria iš visų analizuojamų VP priemonių šiame vertinime</w:t>
      </w:r>
      <w:r w:rsidR="00257DBB">
        <w:rPr>
          <w:color w:val="000000" w:themeColor="text1"/>
          <w:szCs w:val="21"/>
        </w:rPr>
        <w:t xml:space="preserve"> tuo,</w:t>
      </w:r>
      <w:r w:rsidR="007716B3">
        <w:rPr>
          <w:color w:val="000000" w:themeColor="text1"/>
          <w:szCs w:val="21"/>
        </w:rPr>
        <w:t xml:space="preserve"> </w:t>
      </w:r>
      <w:r w:rsidR="00FA7AC3">
        <w:rPr>
          <w:color w:val="000000" w:themeColor="text1"/>
          <w:szCs w:val="21"/>
        </w:rPr>
        <w:t>kad š</w:t>
      </w:r>
      <w:r w:rsidR="004B05EC">
        <w:rPr>
          <w:color w:val="000000" w:themeColor="text1"/>
          <w:szCs w:val="21"/>
        </w:rPr>
        <w:t xml:space="preserve">ios priemonės vienintelis pareiškėjas yra </w:t>
      </w:r>
      <w:r w:rsidR="00D43331">
        <w:rPr>
          <w:color w:val="000000" w:themeColor="text1"/>
          <w:szCs w:val="21"/>
        </w:rPr>
        <w:t>LKT</w:t>
      </w:r>
      <w:r w:rsidR="00CD51EA">
        <w:rPr>
          <w:color w:val="000000" w:themeColor="text1"/>
          <w:szCs w:val="21"/>
        </w:rPr>
        <w:t xml:space="preserve"> ir </w:t>
      </w:r>
      <w:r w:rsidR="00BC7699">
        <w:rPr>
          <w:color w:val="000000" w:themeColor="text1"/>
          <w:szCs w:val="21"/>
        </w:rPr>
        <w:t xml:space="preserve">ja </w:t>
      </w:r>
      <w:r w:rsidR="00CD51EA">
        <w:rPr>
          <w:color w:val="000000" w:themeColor="text1"/>
          <w:szCs w:val="21"/>
        </w:rPr>
        <w:t>įgyvendina</w:t>
      </w:r>
      <w:r w:rsidR="00BC7699">
        <w:rPr>
          <w:color w:val="000000" w:themeColor="text1"/>
          <w:szCs w:val="21"/>
        </w:rPr>
        <w:t>mas</w:t>
      </w:r>
      <w:r w:rsidR="00CD51EA">
        <w:rPr>
          <w:color w:val="000000" w:themeColor="text1"/>
          <w:szCs w:val="21"/>
        </w:rPr>
        <w:t xml:space="preserve"> vien</w:t>
      </w:r>
      <w:r w:rsidR="00BC7699">
        <w:rPr>
          <w:color w:val="000000" w:themeColor="text1"/>
          <w:szCs w:val="21"/>
        </w:rPr>
        <w:t>as</w:t>
      </w:r>
      <w:r w:rsidR="00CD51EA">
        <w:rPr>
          <w:color w:val="000000" w:themeColor="text1"/>
          <w:szCs w:val="21"/>
        </w:rPr>
        <w:t xml:space="preserve"> projekt</w:t>
      </w:r>
      <w:r w:rsidR="00BC7699">
        <w:rPr>
          <w:color w:val="000000" w:themeColor="text1"/>
          <w:szCs w:val="21"/>
        </w:rPr>
        <w:t xml:space="preserve">as – </w:t>
      </w:r>
      <w:r w:rsidR="00097456" w:rsidRPr="00097456">
        <w:rPr>
          <w:color w:val="000000" w:themeColor="text1"/>
          <w:szCs w:val="21"/>
        </w:rPr>
        <w:t>„Dizaino sparnai“</w:t>
      </w:r>
      <w:r w:rsidR="00D43331">
        <w:rPr>
          <w:color w:val="000000" w:themeColor="text1"/>
          <w:szCs w:val="21"/>
        </w:rPr>
        <w:t xml:space="preserve">. </w:t>
      </w:r>
      <w:r w:rsidR="00BB61E3" w:rsidRPr="00A41F02">
        <w:rPr>
          <w:color w:val="000000" w:themeColor="text1"/>
          <w:szCs w:val="21"/>
        </w:rPr>
        <w:t xml:space="preserve">Aktualių 7 prioriteto priemonių skirtumai ir panašumai </w:t>
      </w:r>
      <w:r w:rsidR="00BB61E3" w:rsidRPr="00ED0984">
        <w:rPr>
          <w:color w:val="000000" w:themeColor="text1"/>
          <w:szCs w:val="21"/>
        </w:rPr>
        <w:t>pateikti lentelėje Nr</w:t>
      </w:r>
      <w:r w:rsidR="00316243" w:rsidRPr="00ED0984">
        <w:rPr>
          <w:color w:val="000000" w:themeColor="text1"/>
          <w:szCs w:val="21"/>
        </w:rPr>
        <w:t xml:space="preserve">. </w:t>
      </w:r>
      <w:r w:rsidR="00563B39" w:rsidRPr="00ED0984">
        <w:rPr>
          <w:color w:val="000000" w:themeColor="text1"/>
          <w:szCs w:val="21"/>
        </w:rPr>
        <w:t>14</w:t>
      </w:r>
      <w:r w:rsidR="00BB61E3" w:rsidRPr="00ED0984">
        <w:rPr>
          <w:color w:val="000000" w:themeColor="text1"/>
          <w:szCs w:val="21"/>
        </w:rPr>
        <w:t>.</w:t>
      </w:r>
    </w:p>
    <w:p w14:paraId="7D7EDF1A" w14:textId="2CE573CB" w:rsidR="00211F4A" w:rsidRPr="00302614" w:rsidRDefault="00211F4A" w:rsidP="00ED2396">
      <w:pPr>
        <w:keepNext/>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31" w:name="_Toc143093170"/>
      <w:r w:rsidR="00CE13C6">
        <w:rPr>
          <w:noProof/>
          <w:color w:val="1F7B61" w:themeColor="accent1"/>
          <w:sz w:val="18"/>
          <w:szCs w:val="18"/>
        </w:rPr>
        <w:t>14</w:t>
      </w:r>
      <w:r w:rsidRPr="00302614">
        <w:rPr>
          <w:color w:val="1F7B61" w:themeColor="accent1"/>
          <w:sz w:val="18"/>
          <w:szCs w:val="18"/>
        </w:rPr>
        <w:fldChar w:fldCharType="end"/>
      </w:r>
      <w:r w:rsidRPr="00302614">
        <w:rPr>
          <w:color w:val="1F7B61" w:themeColor="accent1"/>
          <w:sz w:val="18"/>
          <w:szCs w:val="18"/>
        </w:rPr>
        <w:t xml:space="preserve"> lentelė. </w:t>
      </w:r>
      <w:r w:rsidRPr="00746FBD">
        <w:rPr>
          <w:color w:val="1F7B61" w:themeColor="accent1"/>
          <w:sz w:val="18"/>
          <w:szCs w:val="18"/>
        </w:rPr>
        <w:t>30</w:t>
      </w:r>
      <w:r w:rsidR="003D0165">
        <w:rPr>
          <w:color w:val="1F7B61" w:themeColor="accent1"/>
          <w:sz w:val="18"/>
          <w:szCs w:val="18"/>
        </w:rPr>
        <w:t>8</w:t>
      </w:r>
      <w:r>
        <w:rPr>
          <w:color w:val="1F7B61" w:themeColor="accent1"/>
          <w:sz w:val="18"/>
          <w:szCs w:val="18"/>
        </w:rPr>
        <w:t>, 30</w:t>
      </w:r>
      <w:r w:rsidR="003D0165">
        <w:rPr>
          <w:color w:val="1F7B61" w:themeColor="accent1"/>
          <w:sz w:val="18"/>
          <w:szCs w:val="18"/>
        </w:rPr>
        <w:t>9</w:t>
      </w:r>
      <w:r>
        <w:rPr>
          <w:color w:val="1F7B61" w:themeColor="accent1"/>
          <w:sz w:val="18"/>
          <w:szCs w:val="18"/>
        </w:rPr>
        <w:t xml:space="preserve"> ir </w:t>
      </w:r>
      <w:r w:rsidRPr="00B65600">
        <w:rPr>
          <w:color w:val="1F7B61" w:themeColor="accent1"/>
          <w:sz w:val="18"/>
          <w:szCs w:val="18"/>
          <w:lang w:val="it-IT"/>
        </w:rPr>
        <w:t>3</w:t>
      </w:r>
      <w:r w:rsidR="003D0165">
        <w:rPr>
          <w:color w:val="1F7B61" w:themeColor="accent1"/>
          <w:sz w:val="18"/>
          <w:szCs w:val="18"/>
          <w:lang w:val="it-IT"/>
        </w:rPr>
        <w:t>10</w:t>
      </w:r>
      <w:r w:rsidRPr="00746FBD">
        <w:rPr>
          <w:color w:val="1F7B61" w:themeColor="accent1"/>
          <w:sz w:val="18"/>
          <w:szCs w:val="18"/>
        </w:rPr>
        <w:t xml:space="preserve"> priemonės </w:t>
      </w:r>
      <w:r>
        <w:rPr>
          <w:color w:val="1F7B61" w:themeColor="accent1"/>
          <w:sz w:val="18"/>
          <w:szCs w:val="18"/>
        </w:rPr>
        <w:t>administravimo ir valdymo skirtumai</w:t>
      </w:r>
      <w:bookmarkEnd w:id="31"/>
    </w:p>
    <w:tbl>
      <w:tblPr>
        <w:tblW w:w="5074"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600"/>
        <w:gridCol w:w="1519"/>
        <w:gridCol w:w="1683"/>
        <w:gridCol w:w="1601"/>
        <w:gridCol w:w="1601"/>
        <w:gridCol w:w="1602"/>
      </w:tblGrid>
      <w:tr w:rsidR="007410D7" w:rsidRPr="00302614" w14:paraId="039B6DCA" w14:textId="77777777" w:rsidTr="5CF328CA">
        <w:trPr>
          <w:trHeight w:val="289"/>
        </w:trPr>
        <w:tc>
          <w:tcPr>
            <w:tcW w:w="160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741D53F" w14:textId="77777777" w:rsidR="008F2715" w:rsidRPr="00302614" w:rsidRDefault="008F2715" w:rsidP="00ED2396">
            <w:pPr>
              <w:keepNext/>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Priemonė</w:t>
            </w:r>
          </w:p>
        </w:tc>
        <w:tc>
          <w:tcPr>
            <w:tcW w:w="151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39E7B7A" w14:textId="77777777" w:rsidR="008F2715" w:rsidRPr="00302614" w:rsidRDefault="008F2715" w:rsidP="00ED2396">
            <w:pPr>
              <w:keepNext/>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F</w:t>
            </w:r>
            <w:r w:rsidRPr="009B7810">
              <w:rPr>
                <w:rFonts w:cs="Calibri Light"/>
                <w:b/>
                <w:bCs/>
                <w:color w:val="E1E1D5" w:themeColor="background2"/>
                <w:sz w:val="18"/>
                <w:lang w:eastAsia="ar-SA"/>
              </w:rPr>
              <w:t>inansavimo forma</w:t>
            </w:r>
          </w:p>
        </w:tc>
        <w:tc>
          <w:tcPr>
            <w:tcW w:w="1683"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3288FD3" w14:textId="21CEFFEF" w:rsidR="008F2715" w:rsidRDefault="5CF328CA" w:rsidP="00ED2396">
            <w:pPr>
              <w:keepNext/>
              <w:spacing w:before="60" w:after="60"/>
              <w:jc w:val="center"/>
              <w:rPr>
                <w:rFonts w:cs="Calibri Light"/>
                <w:b/>
                <w:bCs/>
                <w:color w:val="E1E1D5" w:themeColor="background2"/>
                <w:sz w:val="18"/>
                <w:szCs w:val="18"/>
                <w:lang w:eastAsia="ar-SA"/>
              </w:rPr>
            </w:pPr>
            <w:r w:rsidRPr="5CF328CA">
              <w:rPr>
                <w:rFonts w:cs="Calibri Light"/>
                <w:b/>
                <w:bCs/>
                <w:color w:val="E1E1D5" w:themeColor="background2"/>
                <w:sz w:val="18"/>
                <w:szCs w:val="18"/>
                <w:lang w:eastAsia="ar-SA"/>
              </w:rPr>
              <w:t>Finansavimo intensyvumas</w:t>
            </w:r>
          </w:p>
        </w:tc>
        <w:tc>
          <w:tcPr>
            <w:tcW w:w="160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1F3A386" w14:textId="472F0D93" w:rsidR="008F2715" w:rsidRPr="00C837AA" w:rsidRDefault="008F2715" w:rsidP="00ED2396">
            <w:pPr>
              <w:keepNext/>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Projektų atranka</w:t>
            </w:r>
          </w:p>
        </w:tc>
        <w:tc>
          <w:tcPr>
            <w:tcW w:w="160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AD55254" w14:textId="77777777" w:rsidR="008F2715" w:rsidRPr="00302614" w:rsidRDefault="008F2715" w:rsidP="00ED2396">
            <w:pPr>
              <w:keepNext/>
              <w:spacing w:before="60" w:after="60"/>
              <w:jc w:val="center"/>
              <w:rPr>
                <w:rFonts w:cs="Calibri Light"/>
                <w:b/>
                <w:color w:val="E1E1D5" w:themeColor="background2"/>
                <w:sz w:val="18"/>
                <w:lang w:eastAsia="ar-SA"/>
              </w:rPr>
            </w:pPr>
            <w:r>
              <w:rPr>
                <w:rFonts w:cs="Calibri Light"/>
                <w:b/>
                <w:bCs/>
                <w:color w:val="E1E1D5" w:themeColor="background2"/>
                <w:sz w:val="18"/>
                <w:lang w:eastAsia="ar-SA"/>
              </w:rPr>
              <w:t>Įgyvendinanti institucija</w:t>
            </w:r>
          </w:p>
        </w:tc>
        <w:tc>
          <w:tcPr>
            <w:tcW w:w="160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4C423BA" w14:textId="77777777" w:rsidR="008F2715" w:rsidRPr="00302614" w:rsidRDefault="008F2715" w:rsidP="00ED2396">
            <w:pPr>
              <w:keepNext/>
              <w:spacing w:before="60" w:after="60"/>
              <w:jc w:val="center"/>
              <w:rPr>
                <w:rFonts w:cs="Calibri Light"/>
                <w:b/>
                <w:color w:val="E1E1D5" w:themeColor="background2"/>
                <w:sz w:val="18"/>
                <w:lang w:eastAsia="ar-SA"/>
              </w:rPr>
            </w:pPr>
            <w:r>
              <w:rPr>
                <w:rFonts w:cs="Calibri Light"/>
                <w:b/>
                <w:bCs/>
                <w:color w:val="E1E1D5" w:themeColor="background2"/>
                <w:sz w:val="18"/>
                <w:lang w:eastAsia="ar-SA"/>
              </w:rPr>
              <w:t>Pareiškėjai</w:t>
            </w:r>
          </w:p>
        </w:tc>
      </w:tr>
      <w:tr w:rsidR="0006079A" w:rsidRPr="00302614" w14:paraId="16AB6D3E" w14:textId="77777777" w:rsidTr="5CF328CA">
        <w:trPr>
          <w:trHeight w:val="281"/>
        </w:trPr>
        <w:tc>
          <w:tcPr>
            <w:tcW w:w="1600" w:type="dxa"/>
            <w:tcBorders>
              <w:top w:val="nil"/>
              <w:bottom w:val="single" w:sz="4" w:space="0" w:color="92A9A0" w:themeColor="text2"/>
              <w:right w:val="single" w:sz="12" w:space="0" w:color="FFFFFF" w:themeColor="background1"/>
            </w:tcBorders>
          </w:tcPr>
          <w:p w14:paraId="7CCFA257" w14:textId="60742520" w:rsidR="008F2715" w:rsidRPr="00EA639A" w:rsidRDefault="008F2715" w:rsidP="00ED2396">
            <w:pPr>
              <w:keepNext/>
              <w:spacing w:before="60" w:after="60"/>
              <w:jc w:val="center"/>
              <w:rPr>
                <w:sz w:val="16"/>
                <w:szCs w:val="18"/>
                <w:lang w:val="en-GB" w:eastAsia="ar-SA"/>
              </w:rPr>
            </w:pPr>
            <w:r w:rsidRPr="00EA639A">
              <w:rPr>
                <w:sz w:val="16"/>
                <w:szCs w:val="18"/>
                <w:lang w:val="en-GB" w:eastAsia="ar-SA"/>
              </w:rPr>
              <w:t>308</w:t>
            </w:r>
          </w:p>
        </w:tc>
        <w:tc>
          <w:tcPr>
            <w:tcW w:w="1519" w:type="dxa"/>
            <w:tcBorders>
              <w:top w:val="nil"/>
              <w:left w:val="single" w:sz="12" w:space="0" w:color="FFFFFF" w:themeColor="background1"/>
              <w:bottom w:val="single" w:sz="4" w:space="0" w:color="92A9A0" w:themeColor="text2"/>
            </w:tcBorders>
          </w:tcPr>
          <w:p w14:paraId="4493DA24" w14:textId="78847672" w:rsidR="008F2715" w:rsidRPr="00EA639A" w:rsidRDefault="008F2715" w:rsidP="00ED2396">
            <w:pPr>
              <w:keepNext/>
              <w:spacing w:before="60" w:after="60"/>
              <w:jc w:val="center"/>
              <w:rPr>
                <w:sz w:val="16"/>
                <w:szCs w:val="18"/>
                <w:lang w:eastAsia="ar-SA"/>
              </w:rPr>
            </w:pPr>
            <w:r w:rsidRPr="00EA639A">
              <w:rPr>
                <w:sz w:val="16"/>
                <w:szCs w:val="18"/>
                <w:lang w:eastAsia="ar-SA"/>
              </w:rPr>
              <w:t>Negrąžinamoji subsidija</w:t>
            </w:r>
          </w:p>
        </w:tc>
        <w:tc>
          <w:tcPr>
            <w:tcW w:w="1683" w:type="dxa"/>
            <w:tcBorders>
              <w:top w:val="nil"/>
              <w:bottom w:val="single" w:sz="4" w:space="0" w:color="92A9A0" w:themeColor="text2"/>
            </w:tcBorders>
          </w:tcPr>
          <w:p w14:paraId="063D86CA" w14:textId="14330B27" w:rsidR="008F2715" w:rsidRPr="00EA639A" w:rsidRDefault="00180086" w:rsidP="00ED2396">
            <w:pPr>
              <w:keepNext/>
              <w:spacing w:before="60" w:after="60"/>
              <w:jc w:val="center"/>
              <w:rPr>
                <w:sz w:val="16"/>
                <w:szCs w:val="18"/>
                <w:lang w:eastAsia="ar-SA"/>
              </w:rPr>
            </w:pPr>
            <w:r w:rsidRPr="00EA639A">
              <w:rPr>
                <w:sz w:val="16"/>
                <w:szCs w:val="18"/>
                <w:lang w:eastAsia="ar-SA"/>
              </w:rPr>
              <w:t>100 proc.</w:t>
            </w:r>
          </w:p>
        </w:tc>
        <w:tc>
          <w:tcPr>
            <w:tcW w:w="1601" w:type="dxa"/>
            <w:tcBorders>
              <w:top w:val="nil"/>
              <w:bottom w:val="single" w:sz="4" w:space="0" w:color="92A9A0" w:themeColor="text2"/>
            </w:tcBorders>
            <w:shd w:val="clear" w:color="auto" w:fill="auto"/>
          </w:tcPr>
          <w:p w14:paraId="77247EB3" w14:textId="0D260293" w:rsidR="008F2715" w:rsidRPr="00EA639A" w:rsidRDefault="008F2715" w:rsidP="00ED2396">
            <w:pPr>
              <w:keepNext/>
              <w:spacing w:before="60" w:after="60"/>
              <w:jc w:val="center"/>
              <w:rPr>
                <w:sz w:val="16"/>
                <w:szCs w:val="18"/>
                <w:lang w:eastAsia="ar-SA"/>
              </w:rPr>
            </w:pPr>
            <w:r w:rsidRPr="00EA639A">
              <w:rPr>
                <w:sz w:val="16"/>
                <w:szCs w:val="18"/>
                <w:lang w:eastAsia="ar-SA"/>
              </w:rPr>
              <w:t>Valstybės projektų planavimas</w:t>
            </w:r>
          </w:p>
        </w:tc>
        <w:tc>
          <w:tcPr>
            <w:tcW w:w="1601" w:type="dxa"/>
            <w:tcBorders>
              <w:top w:val="nil"/>
              <w:bottom w:val="single" w:sz="4" w:space="0" w:color="92A9A0" w:themeColor="text2"/>
            </w:tcBorders>
            <w:shd w:val="clear" w:color="auto" w:fill="auto"/>
          </w:tcPr>
          <w:p w14:paraId="4E1DA13F" w14:textId="60999E4E" w:rsidR="008F2715" w:rsidRPr="00EA639A" w:rsidRDefault="008F2715" w:rsidP="00ED2396">
            <w:pPr>
              <w:keepNext/>
              <w:spacing w:before="60" w:after="60"/>
              <w:jc w:val="center"/>
              <w:rPr>
                <w:sz w:val="16"/>
                <w:szCs w:val="18"/>
                <w:lang w:eastAsia="ar-SA"/>
              </w:rPr>
            </w:pPr>
            <w:r w:rsidRPr="00EA639A">
              <w:rPr>
                <w:sz w:val="16"/>
                <w:szCs w:val="18"/>
                <w:lang w:eastAsia="ar-SA"/>
              </w:rPr>
              <w:t>KM</w:t>
            </w:r>
            <w:r w:rsidR="00590960" w:rsidRPr="00EA639A">
              <w:rPr>
                <w:sz w:val="16"/>
                <w:szCs w:val="18"/>
                <w:lang w:eastAsia="ar-SA"/>
              </w:rPr>
              <w:t>,</w:t>
            </w:r>
            <w:r w:rsidRPr="00EA639A">
              <w:rPr>
                <w:sz w:val="16"/>
                <w:szCs w:val="18"/>
                <w:lang w:eastAsia="ar-SA"/>
              </w:rPr>
              <w:t xml:space="preserve"> </w:t>
            </w:r>
            <w:r w:rsidR="00E26710" w:rsidRPr="00EA639A">
              <w:rPr>
                <w:sz w:val="16"/>
                <w:szCs w:val="18"/>
                <w:lang w:eastAsia="ar-SA"/>
              </w:rPr>
              <w:t>Inovacijų agentūra (toliau – IA)</w:t>
            </w:r>
          </w:p>
        </w:tc>
        <w:tc>
          <w:tcPr>
            <w:tcW w:w="1602" w:type="dxa"/>
            <w:tcBorders>
              <w:top w:val="nil"/>
              <w:bottom w:val="single" w:sz="4" w:space="0" w:color="92A9A0" w:themeColor="text2"/>
              <w:right w:val="single" w:sz="12" w:space="0" w:color="FFFFFF" w:themeColor="background1"/>
            </w:tcBorders>
            <w:shd w:val="clear" w:color="auto" w:fill="auto"/>
          </w:tcPr>
          <w:p w14:paraId="61BFD06A" w14:textId="77785BD3" w:rsidR="008F2715" w:rsidRPr="00EA639A" w:rsidRDefault="00B92C6E" w:rsidP="00ED2396">
            <w:pPr>
              <w:keepNext/>
              <w:spacing w:before="60" w:after="60"/>
              <w:jc w:val="center"/>
              <w:rPr>
                <w:sz w:val="16"/>
                <w:szCs w:val="18"/>
                <w:lang w:eastAsia="ar-SA"/>
              </w:rPr>
            </w:pPr>
            <w:r w:rsidRPr="00EA639A">
              <w:rPr>
                <w:sz w:val="16"/>
                <w:szCs w:val="18"/>
                <w:lang w:eastAsia="ar-SA"/>
              </w:rPr>
              <w:t>LKT</w:t>
            </w:r>
            <w:r w:rsidR="008F2715" w:rsidRPr="00EA639A">
              <w:rPr>
                <w:sz w:val="16"/>
                <w:szCs w:val="18"/>
                <w:lang w:eastAsia="ar-SA"/>
              </w:rPr>
              <w:t xml:space="preserve"> (vienintelis galimas pareiškėjas)</w:t>
            </w:r>
          </w:p>
        </w:tc>
      </w:tr>
      <w:tr w:rsidR="0006079A" w:rsidRPr="00302614" w14:paraId="376850D2" w14:textId="77777777" w:rsidTr="5CF328CA">
        <w:trPr>
          <w:trHeight w:val="281"/>
        </w:trPr>
        <w:tc>
          <w:tcPr>
            <w:tcW w:w="1600" w:type="dxa"/>
            <w:tcBorders>
              <w:top w:val="nil"/>
              <w:bottom w:val="single" w:sz="4" w:space="0" w:color="92A9A0" w:themeColor="text2"/>
              <w:right w:val="single" w:sz="12" w:space="0" w:color="FFFFFF" w:themeColor="background1"/>
            </w:tcBorders>
          </w:tcPr>
          <w:p w14:paraId="498AAB3B" w14:textId="65AD8872" w:rsidR="008F2715" w:rsidRPr="00EA639A" w:rsidRDefault="008F2715" w:rsidP="00ED2396">
            <w:pPr>
              <w:keepNext/>
              <w:spacing w:before="60" w:after="60"/>
              <w:jc w:val="center"/>
              <w:rPr>
                <w:sz w:val="16"/>
                <w:szCs w:val="18"/>
                <w:lang w:eastAsia="ar-SA"/>
              </w:rPr>
            </w:pPr>
            <w:r w:rsidRPr="00EA639A">
              <w:rPr>
                <w:sz w:val="16"/>
                <w:szCs w:val="18"/>
                <w:lang w:eastAsia="ar-SA"/>
              </w:rPr>
              <w:t>309</w:t>
            </w:r>
          </w:p>
        </w:tc>
        <w:tc>
          <w:tcPr>
            <w:tcW w:w="1519" w:type="dxa"/>
            <w:tcBorders>
              <w:top w:val="nil"/>
              <w:left w:val="single" w:sz="12" w:space="0" w:color="FFFFFF" w:themeColor="background1"/>
              <w:bottom w:val="single" w:sz="4" w:space="0" w:color="92A9A0" w:themeColor="text2"/>
            </w:tcBorders>
          </w:tcPr>
          <w:p w14:paraId="67D7C9C0" w14:textId="2303AD67" w:rsidR="008F2715" w:rsidRPr="00EA639A" w:rsidRDefault="008F2715" w:rsidP="00ED2396">
            <w:pPr>
              <w:keepNext/>
              <w:spacing w:before="60" w:after="60"/>
              <w:jc w:val="center"/>
              <w:rPr>
                <w:sz w:val="16"/>
                <w:szCs w:val="18"/>
                <w:lang w:eastAsia="ar-SA"/>
              </w:rPr>
            </w:pPr>
            <w:r w:rsidRPr="00EA639A">
              <w:rPr>
                <w:sz w:val="16"/>
                <w:szCs w:val="18"/>
                <w:lang w:eastAsia="ar-SA"/>
              </w:rPr>
              <w:t>Negrąžinamoji subsidija</w:t>
            </w:r>
          </w:p>
        </w:tc>
        <w:tc>
          <w:tcPr>
            <w:tcW w:w="1683" w:type="dxa"/>
            <w:tcBorders>
              <w:top w:val="nil"/>
              <w:bottom w:val="single" w:sz="4" w:space="0" w:color="92A9A0" w:themeColor="text2"/>
            </w:tcBorders>
          </w:tcPr>
          <w:p w14:paraId="1F10384E" w14:textId="77777777" w:rsidR="0015041F" w:rsidRPr="00EA639A" w:rsidRDefault="0015041F" w:rsidP="00ED2396">
            <w:pPr>
              <w:keepNext/>
              <w:spacing w:before="60" w:after="60"/>
              <w:jc w:val="center"/>
              <w:rPr>
                <w:sz w:val="16"/>
                <w:szCs w:val="18"/>
                <w:lang w:eastAsia="ar-SA"/>
              </w:rPr>
            </w:pPr>
            <w:r w:rsidRPr="00EA639A">
              <w:rPr>
                <w:sz w:val="16"/>
                <w:szCs w:val="18"/>
                <w:lang w:eastAsia="ar-SA"/>
              </w:rPr>
              <w:t>80 proc.</w:t>
            </w:r>
            <w:r w:rsidR="00041025" w:rsidRPr="00EA639A">
              <w:rPr>
                <w:sz w:val="16"/>
                <w:szCs w:val="18"/>
                <w:lang w:eastAsia="ar-SA"/>
              </w:rPr>
              <w:t xml:space="preserve"> – </w:t>
            </w:r>
            <w:r w:rsidR="00262CB5" w:rsidRPr="00EA639A">
              <w:rPr>
                <w:sz w:val="16"/>
                <w:szCs w:val="18"/>
                <w:lang w:eastAsia="ar-SA"/>
              </w:rPr>
              <w:t>70 proc.</w:t>
            </w:r>
            <w:r w:rsidR="005D6CD9" w:rsidRPr="00EA639A">
              <w:rPr>
                <w:sz w:val="16"/>
                <w:szCs w:val="18"/>
                <w:lang w:eastAsia="ar-SA"/>
              </w:rPr>
              <w:t>,</w:t>
            </w:r>
          </w:p>
          <w:p w14:paraId="47505E15" w14:textId="0448E7C2" w:rsidR="005D6CD9" w:rsidRPr="00EA639A" w:rsidRDefault="005D6CD9" w:rsidP="00ED2396">
            <w:pPr>
              <w:keepNext/>
              <w:spacing w:before="60" w:after="60"/>
              <w:jc w:val="center"/>
              <w:rPr>
                <w:sz w:val="16"/>
                <w:szCs w:val="18"/>
                <w:lang w:eastAsia="ar-SA"/>
              </w:rPr>
            </w:pPr>
            <w:r w:rsidRPr="00EA639A">
              <w:rPr>
                <w:sz w:val="16"/>
                <w:szCs w:val="18"/>
                <w:lang w:eastAsia="ar-SA"/>
              </w:rPr>
              <w:t>priklausomai nuo finansuojamų veiklų</w:t>
            </w:r>
          </w:p>
        </w:tc>
        <w:tc>
          <w:tcPr>
            <w:tcW w:w="1601" w:type="dxa"/>
            <w:tcBorders>
              <w:top w:val="nil"/>
              <w:bottom w:val="single" w:sz="4" w:space="0" w:color="92A9A0" w:themeColor="text2"/>
            </w:tcBorders>
            <w:shd w:val="clear" w:color="auto" w:fill="auto"/>
          </w:tcPr>
          <w:p w14:paraId="5C63CA5A" w14:textId="6E622C74" w:rsidR="008F2715" w:rsidRPr="00EA639A" w:rsidRDefault="008F2715" w:rsidP="00ED2396">
            <w:pPr>
              <w:keepNext/>
              <w:spacing w:before="60" w:after="60"/>
              <w:jc w:val="center"/>
              <w:rPr>
                <w:sz w:val="16"/>
                <w:szCs w:val="18"/>
                <w:lang w:eastAsia="ar-SA"/>
              </w:rPr>
            </w:pPr>
            <w:r w:rsidRPr="00EA639A">
              <w:rPr>
                <w:sz w:val="16"/>
                <w:szCs w:val="18"/>
                <w:lang w:eastAsia="ar-SA"/>
              </w:rPr>
              <w:t>Projektų konkursas vienu etapu</w:t>
            </w:r>
          </w:p>
        </w:tc>
        <w:tc>
          <w:tcPr>
            <w:tcW w:w="1601" w:type="dxa"/>
            <w:tcBorders>
              <w:top w:val="nil"/>
              <w:bottom w:val="single" w:sz="4" w:space="0" w:color="92A9A0" w:themeColor="text2"/>
            </w:tcBorders>
            <w:shd w:val="clear" w:color="auto" w:fill="auto"/>
          </w:tcPr>
          <w:p w14:paraId="7B56C558" w14:textId="3F53A642" w:rsidR="008F2715" w:rsidRPr="00EA639A" w:rsidRDefault="008F2715" w:rsidP="00ED2396">
            <w:pPr>
              <w:keepNext/>
              <w:spacing w:before="60" w:after="60"/>
              <w:jc w:val="center"/>
              <w:rPr>
                <w:sz w:val="16"/>
                <w:szCs w:val="18"/>
                <w:lang w:eastAsia="ar-SA"/>
              </w:rPr>
            </w:pPr>
            <w:r w:rsidRPr="00EA639A">
              <w:rPr>
                <w:sz w:val="16"/>
                <w:szCs w:val="18"/>
                <w:lang w:eastAsia="ar-SA"/>
              </w:rPr>
              <w:t xml:space="preserve">KM </w:t>
            </w:r>
            <w:r w:rsidR="00590960" w:rsidRPr="00EA639A">
              <w:rPr>
                <w:sz w:val="16"/>
                <w:szCs w:val="18"/>
                <w:lang w:eastAsia="ar-SA"/>
              </w:rPr>
              <w:t>,</w:t>
            </w:r>
            <w:r w:rsidRPr="00EA639A">
              <w:rPr>
                <w:sz w:val="16"/>
                <w:szCs w:val="18"/>
                <w:lang w:eastAsia="ar-SA"/>
              </w:rPr>
              <w:t xml:space="preserve"> </w:t>
            </w:r>
            <w:r w:rsidR="00EB0481" w:rsidRPr="00EA639A">
              <w:rPr>
                <w:sz w:val="16"/>
                <w:szCs w:val="18"/>
                <w:lang w:eastAsia="ar-SA"/>
              </w:rPr>
              <w:t>IA</w:t>
            </w:r>
          </w:p>
        </w:tc>
        <w:tc>
          <w:tcPr>
            <w:tcW w:w="1602" w:type="dxa"/>
            <w:tcBorders>
              <w:top w:val="nil"/>
              <w:bottom w:val="single" w:sz="4" w:space="0" w:color="92A9A0" w:themeColor="text2"/>
              <w:right w:val="single" w:sz="12" w:space="0" w:color="FFFFFF" w:themeColor="background1"/>
            </w:tcBorders>
            <w:shd w:val="clear" w:color="auto" w:fill="auto"/>
          </w:tcPr>
          <w:p w14:paraId="4ADDBB54" w14:textId="23ADE297" w:rsidR="008F2715" w:rsidRPr="00EA639A" w:rsidRDefault="008F2715" w:rsidP="00ED2396">
            <w:pPr>
              <w:keepNext/>
              <w:spacing w:before="60" w:after="60"/>
              <w:jc w:val="center"/>
              <w:rPr>
                <w:sz w:val="16"/>
                <w:szCs w:val="18"/>
                <w:lang w:eastAsia="ar-SA"/>
              </w:rPr>
            </w:pPr>
            <w:r w:rsidRPr="00EA639A">
              <w:rPr>
                <w:sz w:val="16"/>
                <w:szCs w:val="18"/>
                <w:lang w:eastAsia="ar-SA"/>
              </w:rPr>
              <w:t>KKI sektoriuje veikiančios MVĮ</w:t>
            </w:r>
          </w:p>
        </w:tc>
      </w:tr>
      <w:tr w:rsidR="0006079A" w:rsidRPr="00302614" w14:paraId="2B0BAA2B" w14:textId="77777777" w:rsidTr="00EA639A">
        <w:trPr>
          <w:trHeight w:val="427"/>
        </w:trPr>
        <w:tc>
          <w:tcPr>
            <w:tcW w:w="1600" w:type="dxa"/>
            <w:tcBorders>
              <w:top w:val="nil"/>
              <w:bottom w:val="single" w:sz="4" w:space="0" w:color="92A9A0" w:themeColor="text2"/>
              <w:right w:val="single" w:sz="12" w:space="0" w:color="FFFFFF" w:themeColor="background1"/>
            </w:tcBorders>
          </w:tcPr>
          <w:p w14:paraId="37F150D2" w14:textId="01A5E20D" w:rsidR="008F2715" w:rsidRPr="00EA639A" w:rsidRDefault="008F2715" w:rsidP="001376DA">
            <w:pPr>
              <w:spacing w:before="60" w:after="60"/>
              <w:jc w:val="center"/>
              <w:rPr>
                <w:sz w:val="16"/>
                <w:szCs w:val="18"/>
                <w:lang w:eastAsia="ar-SA"/>
              </w:rPr>
            </w:pPr>
            <w:r w:rsidRPr="00EA639A">
              <w:rPr>
                <w:sz w:val="16"/>
                <w:szCs w:val="18"/>
                <w:lang w:eastAsia="ar-SA"/>
              </w:rPr>
              <w:t>310</w:t>
            </w:r>
          </w:p>
        </w:tc>
        <w:tc>
          <w:tcPr>
            <w:tcW w:w="1519" w:type="dxa"/>
            <w:tcBorders>
              <w:top w:val="nil"/>
              <w:left w:val="single" w:sz="12" w:space="0" w:color="FFFFFF" w:themeColor="background1"/>
              <w:bottom w:val="single" w:sz="4" w:space="0" w:color="92A9A0" w:themeColor="text2"/>
            </w:tcBorders>
          </w:tcPr>
          <w:p w14:paraId="3FB65B89" w14:textId="380087B1" w:rsidR="008F2715" w:rsidRPr="00EA639A" w:rsidRDefault="008F2715" w:rsidP="001376DA">
            <w:pPr>
              <w:spacing w:before="60" w:after="60"/>
              <w:jc w:val="center"/>
              <w:rPr>
                <w:sz w:val="16"/>
                <w:szCs w:val="18"/>
                <w:lang w:eastAsia="ar-SA"/>
              </w:rPr>
            </w:pPr>
            <w:r w:rsidRPr="00EA639A">
              <w:rPr>
                <w:sz w:val="16"/>
                <w:szCs w:val="18"/>
                <w:lang w:eastAsia="ar-SA"/>
              </w:rPr>
              <w:t>Negrąžinamoji subsidija</w:t>
            </w:r>
          </w:p>
        </w:tc>
        <w:tc>
          <w:tcPr>
            <w:tcW w:w="1683" w:type="dxa"/>
            <w:tcBorders>
              <w:top w:val="nil"/>
              <w:bottom w:val="single" w:sz="4" w:space="0" w:color="92A9A0" w:themeColor="text2"/>
            </w:tcBorders>
          </w:tcPr>
          <w:p w14:paraId="65F19384" w14:textId="77777777" w:rsidR="008F2715" w:rsidRPr="00EA639A" w:rsidRDefault="006C529B" w:rsidP="001376DA">
            <w:pPr>
              <w:spacing w:before="60" w:after="60"/>
              <w:jc w:val="center"/>
              <w:rPr>
                <w:sz w:val="16"/>
                <w:szCs w:val="18"/>
                <w:lang w:eastAsia="ar-SA"/>
              </w:rPr>
            </w:pPr>
            <w:r w:rsidRPr="00EA639A">
              <w:rPr>
                <w:sz w:val="16"/>
                <w:szCs w:val="18"/>
                <w:lang w:eastAsia="ar-SA"/>
              </w:rPr>
              <w:t>80 proc. – 50 proc.</w:t>
            </w:r>
            <w:r w:rsidR="005D6CD9" w:rsidRPr="00EA639A">
              <w:rPr>
                <w:sz w:val="16"/>
                <w:szCs w:val="18"/>
                <w:lang w:eastAsia="ar-SA"/>
              </w:rPr>
              <w:t>,</w:t>
            </w:r>
          </w:p>
          <w:p w14:paraId="1059F2DB" w14:textId="7FB51D3E" w:rsidR="005D6CD9" w:rsidRPr="00EA639A" w:rsidRDefault="005D6CD9" w:rsidP="001376DA">
            <w:pPr>
              <w:spacing w:before="60" w:after="60"/>
              <w:jc w:val="center"/>
              <w:rPr>
                <w:sz w:val="16"/>
                <w:szCs w:val="18"/>
                <w:lang w:eastAsia="ar-SA"/>
              </w:rPr>
            </w:pPr>
            <w:r w:rsidRPr="00EA639A">
              <w:rPr>
                <w:sz w:val="16"/>
                <w:szCs w:val="18"/>
                <w:lang w:eastAsia="ar-SA"/>
              </w:rPr>
              <w:t>priklausomai nuo finansuojamų veiklų</w:t>
            </w:r>
          </w:p>
        </w:tc>
        <w:tc>
          <w:tcPr>
            <w:tcW w:w="1601" w:type="dxa"/>
            <w:tcBorders>
              <w:top w:val="nil"/>
              <w:bottom w:val="single" w:sz="4" w:space="0" w:color="92A9A0" w:themeColor="text2"/>
            </w:tcBorders>
            <w:shd w:val="clear" w:color="auto" w:fill="auto"/>
          </w:tcPr>
          <w:p w14:paraId="51E2690A" w14:textId="5293EF8E" w:rsidR="008F2715" w:rsidRPr="00EA639A" w:rsidRDefault="008F2715" w:rsidP="001376DA">
            <w:pPr>
              <w:spacing w:before="60" w:after="60"/>
              <w:jc w:val="center"/>
              <w:rPr>
                <w:sz w:val="16"/>
                <w:szCs w:val="18"/>
                <w:lang w:eastAsia="ar-SA"/>
              </w:rPr>
            </w:pPr>
            <w:r w:rsidRPr="00EA639A">
              <w:rPr>
                <w:sz w:val="16"/>
                <w:szCs w:val="18"/>
                <w:lang w:eastAsia="ar-SA"/>
              </w:rPr>
              <w:t>Projektų konkursas vienu etapu</w:t>
            </w:r>
          </w:p>
        </w:tc>
        <w:tc>
          <w:tcPr>
            <w:tcW w:w="1601" w:type="dxa"/>
            <w:tcBorders>
              <w:top w:val="nil"/>
              <w:bottom w:val="single" w:sz="4" w:space="0" w:color="92A9A0" w:themeColor="text2"/>
            </w:tcBorders>
            <w:shd w:val="clear" w:color="auto" w:fill="auto"/>
          </w:tcPr>
          <w:p w14:paraId="75E48F67" w14:textId="6A0335FD" w:rsidR="008F2715" w:rsidRPr="00EA639A" w:rsidRDefault="008F2715" w:rsidP="001376DA">
            <w:pPr>
              <w:spacing w:before="60" w:after="60"/>
              <w:jc w:val="center"/>
              <w:rPr>
                <w:sz w:val="16"/>
                <w:szCs w:val="18"/>
                <w:lang w:eastAsia="ar-SA"/>
              </w:rPr>
            </w:pPr>
            <w:r w:rsidRPr="00EA639A">
              <w:rPr>
                <w:sz w:val="16"/>
                <w:szCs w:val="18"/>
                <w:lang w:eastAsia="ar-SA"/>
              </w:rPr>
              <w:t xml:space="preserve">KM </w:t>
            </w:r>
            <w:r w:rsidR="00367001" w:rsidRPr="00EA639A">
              <w:rPr>
                <w:sz w:val="16"/>
                <w:szCs w:val="18"/>
                <w:lang w:eastAsia="ar-SA"/>
              </w:rPr>
              <w:t>,</w:t>
            </w:r>
            <w:r w:rsidRPr="00EA639A">
              <w:rPr>
                <w:sz w:val="16"/>
                <w:szCs w:val="18"/>
                <w:lang w:eastAsia="ar-SA"/>
              </w:rPr>
              <w:t xml:space="preserve"> </w:t>
            </w:r>
            <w:r w:rsidR="00EB0481" w:rsidRPr="00EA639A">
              <w:rPr>
                <w:sz w:val="16"/>
                <w:szCs w:val="18"/>
                <w:lang w:eastAsia="ar-SA"/>
              </w:rPr>
              <w:t>IA</w:t>
            </w:r>
          </w:p>
        </w:tc>
        <w:tc>
          <w:tcPr>
            <w:tcW w:w="1602" w:type="dxa"/>
            <w:tcBorders>
              <w:top w:val="nil"/>
              <w:bottom w:val="single" w:sz="4" w:space="0" w:color="92A9A0" w:themeColor="text2"/>
              <w:right w:val="single" w:sz="12" w:space="0" w:color="FFFFFF" w:themeColor="background1"/>
            </w:tcBorders>
            <w:shd w:val="clear" w:color="auto" w:fill="auto"/>
          </w:tcPr>
          <w:p w14:paraId="5C5E5C66" w14:textId="1D60F883" w:rsidR="008F2715" w:rsidRPr="00EA639A" w:rsidRDefault="008F2715" w:rsidP="001376DA">
            <w:pPr>
              <w:spacing w:before="60" w:after="60"/>
              <w:jc w:val="center"/>
              <w:rPr>
                <w:sz w:val="16"/>
                <w:szCs w:val="18"/>
                <w:lang w:eastAsia="ar-SA"/>
              </w:rPr>
            </w:pPr>
            <w:r w:rsidRPr="00EA639A">
              <w:rPr>
                <w:sz w:val="16"/>
                <w:szCs w:val="18"/>
                <w:lang w:eastAsia="ar-SA"/>
              </w:rPr>
              <w:t>KKI sektoriuje veikiančios MVĮ</w:t>
            </w:r>
          </w:p>
        </w:tc>
      </w:tr>
    </w:tbl>
    <w:p w14:paraId="5000111E" w14:textId="423F0B46" w:rsidR="00E83B28" w:rsidRPr="003E6617" w:rsidRDefault="00211F4A" w:rsidP="00211F4A">
      <w:pPr>
        <w:rPr>
          <w:color w:val="92A9A0"/>
          <w:sz w:val="18"/>
          <w:szCs w:val="18"/>
        </w:rPr>
      </w:pPr>
      <w:r w:rsidRPr="00302614">
        <w:rPr>
          <w:color w:val="92A9A0"/>
          <w:sz w:val="18"/>
          <w:szCs w:val="18"/>
        </w:rPr>
        <w:t xml:space="preserve">Šaltinis: </w:t>
      </w:r>
      <w:r>
        <w:rPr>
          <w:color w:val="92A9A0"/>
          <w:sz w:val="18"/>
          <w:szCs w:val="18"/>
        </w:rPr>
        <w:t>parengta Vertintojo remiantis priemonių aprašais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B50AB3" w:rsidRPr="00302614" w14:paraId="482DFFAD" w14:textId="77777777" w:rsidTr="5CF328CA">
        <w:tc>
          <w:tcPr>
            <w:tcW w:w="9486" w:type="dxa"/>
            <w:shd w:val="clear" w:color="auto" w:fill="1F7B61" w:themeFill="accent1"/>
          </w:tcPr>
          <w:p w14:paraId="404C3F87" w14:textId="12E34674" w:rsidR="00B50AB3" w:rsidRPr="00F42CD5" w:rsidRDefault="00B50AB3">
            <w:r w:rsidRPr="00F42CD5">
              <w:rPr>
                <w:color w:val="E1E1D5" w:themeColor="background2"/>
              </w:rPr>
              <w:t>Pagrindinės išvados (</w:t>
            </w:r>
            <w:r>
              <w:rPr>
                <w:color w:val="E1E1D5" w:themeColor="background2"/>
                <w:lang w:val="en-GB"/>
              </w:rPr>
              <w:t>13</w:t>
            </w:r>
            <w:r w:rsidRPr="00F42CD5">
              <w:rPr>
                <w:color w:val="E1E1D5" w:themeColor="background2"/>
              </w:rPr>
              <w:t xml:space="preserve"> prioriteta</w:t>
            </w:r>
            <w:r>
              <w:rPr>
                <w:color w:val="E1E1D5" w:themeColor="background2"/>
              </w:rPr>
              <w:t>s</w:t>
            </w:r>
            <w:r w:rsidRPr="00F42CD5">
              <w:rPr>
                <w:color w:val="E1E1D5" w:themeColor="background2"/>
              </w:rPr>
              <w:t>)</w:t>
            </w:r>
            <w:r w:rsidR="00DC6A0B">
              <w:rPr>
                <w:color w:val="E1E1D5" w:themeColor="background2"/>
              </w:rPr>
              <w:t>:</w:t>
            </w:r>
          </w:p>
        </w:tc>
      </w:tr>
      <w:tr w:rsidR="00B50AB3" w:rsidRPr="00302614" w14:paraId="5B2F1A94" w14:textId="77777777" w:rsidTr="00ED2396">
        <w:trPr>
          <w:trHeight w:val="2306"/>
        </w:trPr>
        <w:tc>
          <w:tcPr>
            <w:tcW w:w="9486" w:type="dxa"/>
            <w:shd w:val="clear" w:color="auto" w:fill="1F7B61" w:themeFill="accent1"/>
          </w:tcPr>
          <w:p w14:paraId="3AA9D21F" w14:textId="3DC6A4AA" w:rsidR="00F8686B" w:rsidRDefault="00841C41" w:rsidP="00F8686B">
            <w:pPr>
              <w:pStyle w:val="Sraopastraipa"/>
              <w:numPr>
                <w:ilvl w:val="0"/>
                <w:numId w:val="11"/>
              </w:numPr>
              <w:rPr>
                <w:color w:val="E1E1D5" w:themeColor="background2"/>
              </w:rPr>
            </w:pPr>
            <w:r w:rsidRPr="00F8686B">
              <w:rPr>
                <w:color w:val="E1E1D5" w:themeColor="background2"/>
              </w:rPr>
              <w:t>VP 13 prioriteto vertinamos priemonės išsiskiria investicijomis</w:t>
            </w:r>
            <w:r w:rsidR="005027A6">
              <w:rPr>
                <w:color w:val="E1E1D5" w:themeColor="background2"/>
              </w:rPr>
              <w:t>,</w:t>
            </w:r>
            <w:r w:rsidRPr="00F8686B">
              <w:rPr>
                <w:color w:val="E1E1D5" w:themeColor="background2"/>
              </w:rPr>
              <w:t xml:space="preserve"> nukreiptomis į KKI institucijų plėtrą</w:t>
            </w:r>
            <w:r w:rsidR="0040518B" w:rsidRPr="00F8686B">
              <w:rPr>
                <w:color w:val="E1E1D5" w:themeColor="background2"/>
              </w:rPr>
              <w:t>;</w:t>
            </w:r>
          </w:p>
          <w:p w14:paraId="552EBBE6" w14:textId="18739598" w:rsidR="00B50AB3" w:rsidRPr="00F77852" w:rsidRDefault="00E8608B" w:rsidP="00F8686B">
            <w:pPr>
              <w:pStyle w:val="Sraopastraipa"/>
              <w:numPr>
                <w:ilvl w:val="0"/>
                <w:numId w:val="11"/>
              </w:numPr>
              <w:rPr>
                <w:color w:val="E1E1D5" w:themeColor="background2"/>
              </w:rPr>
            </w:pPr>
            <w:r w:rsidRPr="00EB2B7B">
              <w:rPr>
                <w:color w:val="E1E1D5" w:themeColor="background2"/>
              </w:rPr>
              <w:t xml:space="preserve">Vertinant </w:t>
            </w:r>
            <w:r w:rsidR="5CF328CA" w:rsidRPr="00EB2B7B">
              <w:rPr>
                <w:color w:val="E1E1D5" w:themeColor="background2"/>
              </w:rPr>
              <w:t>VP 13 prioriteto</w:t>
            </w:r>
            <w:r w:rsidRPr="00EB2B7B">
              <w:rPr>
                <w:color w:val="E1E1D5" w:themeColor="background2"/>
              </w:rPr>
              <w:t xml:space="preserve"> finansuojamas veiklas,</w:t>
            </w:r>
            <w:r w:rsidR="5CF328CA" w:rsidRPr="00EB2B7B">
              <w:rPr>
                <w:color w:val="E1E1D5" w:themeColor="background2"/>
              </w:rPr>
              <w:t xml:space="preserve"> 308 </w:t>
            </w:r>
            <w:r w:rsidR="00FE3143" w:rsidRPr="00EB2B7B">
              <w:rPr>
                <w:color w:val="E1E1D5" w:themeColor="background2"/>
              </w:rPr>
              <w:t xml:space="preserve">priemonė </w:t>
            </w:r>
            <w:r w:rsidR="5CF328CA" w:rsidRPr="00EB2B7B">
              <w:rPr>
                <w:color w:val="E1E1D5" w:themeColor="background2"/>
              </w:rPr>
              <w:t>išsiskiria dėl savo administracinio valdymo</w:t>
            </w:r>
            <w:r w:rsidR="002114D5">
              <w:rPr>
                <w:color w:val="E1E1D5" w:themeColor="background2"/>
              </w:rPr>
              <w:t>: š</w:t>
            </w:r>
            <w:r w:rsidR="5CF328CA" w:rsidRPr="00EB2B7B">
              <w:rPr>
                <w:color w:val="E1E1D5" w:themeColor="background2"/>
              </w:rPr>
              <w:t xml:space="preserve">ioje priemonėje yra tik vienas projektas, kurio vienintelis pareiškėjas / vykdytojas –  LKT. </w:t>
            </w:r>
            <w:r w:rsidR="00B142D0" w:rsidRPr="00EB2B7B">
              <w:rPr>
                <w:color w:val="E1E1D5" w:themeColor="background2"/>
              </w:rPr>
              <w:t>Šia priemone finansuojami projektai, kurių tikslas</w:t>
            </w:r>
            <w:r w:rsidR="001F0C9D">
              <w:rPr>
                <w:color w:val="E1E1D5" w:themeColor="background2"/>
              </w:rPr>
              <w:t xml:space="preserve"> –</w:t>
            </w:r>
            <w:r w:rsidR="00B142D0" w:rsidRPr="00EB2B7B">
              <w:rPr>
                <w:color w:val="E1E1D5" w:themeColor="background2"/>
              </w:rPr>
              <w:t xml:space="preserve"> remti naujus kūrėjus ir suteikti verslo subjektams naujus dizaino sprendimus</w:t>
            </w:r>
            <w:r w:rsidR="00830F0C">
              <w:rPr>
                <w:color w:val="E1E1D5" w:themeColor="background2"/>
              </w:rPr>
              <w:t xml:space="preserve">; </w:t>
            </w:r>
            <w:r w:rsidR="5CF328CA" w:rsidRPr="00EB2B7B">
              <w:rPr>
                <w:color w:val="E1E1D5" w:themeColor="background2"/>
              </w:rPr>
              <w:t xml:space="preserve">309 </w:t>
            </w:r>
            <w:r w:rsidR="00D1093D" w:rsidRPr="00EB2B7B">
              <w:rPr>
                <w:color w:val="E1E1D5" w:themeColor="background2"/>
              </w:rPr>
              <w:t>priemon</w:t>
            </w:r>
            <w:r w:rsidR="00830F0C">
              <w:rPr>
                <w:color w:val="E1E1D5" w:themeColor="background2"/>
              </w:rPr>
              <w:t>e</w:t>
            </w:r>
            <w:r w:rsidR="00F10C64" w:rsidRPr="00EB2B7B">
              <w:rPr>
                <w:color w:val="E1E1D5" w:themeColor="background2"/>
              </w:rPr>
              <w:t xml:space="preserve"> finansuoja</w:t>
            </w:r>
            <w:r w:rsidR="00830F0C">
              <w:rPr>
                <w:color w:val="E1E1D5" w:themeColor="background2"/>
              </w:rPr>
              <w:t>ma</w:t>
            </w:r>
            <w:r w:rsidR="5CF328CA" w:rsidRPr="00EB2B7B">
              <w:rPr>
                <w:color w:val="E1E1D5" w:themeColor="background2"/>
              </w:rPr>
              <w:t xml:space="preserve"> </w:t>
            </w:r>
            <w:r w:rsidR="00797C74" w:rsidRPr="00EB2B7B">
              <w:rPr>
                <w:color w:val="E1E1D5" w:themeColor="background2"/>
              </w:rPr>
              <w:t xml:space="preserve">KKI įmonių </w:t>
            </w:r>
            <w:r w:rsidR="009D7426" w:rsidRPr="00EB2B7B">
              <w:rPr>
                <w:color w:val="E1E1D5" w:themeColor="background2"/>
              </w:rPr>
              <w:t xml:space="preserve">naujos </w:t>
            </w:r>
            <w:r w:rsidR="00797C74" w:rsidRPr="00EB2B7B">
              <w:rPr>
                <w:color w:val="E1E1D5" w:themeColor="background2"/>
              </w:rPr>
              <w:t>infrastruktūros įsigijim</w:t>
            </w:r>
            <w:r w:rsidR="00042FB1">
              <w:rPr>
                <w:color w:val="E1E1D5" w:themeColor="background2"/>
              </w:rPr>
              <w:t>as</w:t>
            </w:r>
            <w:r w:rsidR="00797C74" w:rsidRPr="00EB2B7B">
              <w:rPr>
                <w:color w:val="E1E1D5" w:themeColor="background2"/>
              </w:rPr>
              <w:t xml:space="preserve"> ir diegim</w:t>
            </w:r>
            <w:r w:rsidR="00F77852">
              <w:rPr>
                <w:color w:val="E1E1D5" w:themeColor="background2"/>
              </w:rPr>
              <w:t>as</w:t>
            </w:r>
            <w:r w:rsidR="00982844" w:rsidRPr="00EB2B7B">
              <w:rPr>
                <w:color w:val="E1E1D5" w:themeColor="background2"/>
              </w:rPr>
              <w:t xml:space="preserve"> (kietosios </w:t>
            </w:r>
            <w:r w:rsidR="00982844" w:rsidRPr="00F77852">
              <w:rPr>
                <w:color w:val="E1E1D5" w:themeColor="background2"/>
              </w:rPr>
              <w:t>veiklos)</w:t>
            </w:r>
            <w:r w:rsidR="00F77852" w:rsidRPr="00F77852">
              <w:rPr>
                <w:color w:val="E1E1D5" w:themeColor="background2"/>
              </w:rPr>
              <w:t>;</w:t>
            </w:r>
            <w:r w:rsidR="00FE14C4" w:rsidRPr="00F77852">
              <w:rPr>
                <w:color w:val="E1E1D5" w:themeColor="background2"/>
              </w:rPr>
              <w:t xml:space="preserve"> </w:t>
            </w:r>
            <w:r w:rsidR="00797C74" w:rsidRPr="00F77852">
              <w:rPr>
                <w:color w:val="E1E1D5" w:themeColor="background2"/>
              </w:rPr>
              <w:t>310 priemon</w:t>
            </w:r>
            <w:r w:rsidR="00F77852" w:rsidRPr="00F77852">
              <w:rPr>
                <w:color w:val="E1E1D5" w:themeColor="background2"/>
              </w:rPr>
              <w:t>e</w:t>
            </w:r>
            <w:r w:rsidR="00797C74" w:rsidRPr="00F77852">
              <w:rPr>
                <w:color w:val="E1E1D5" w:themeColor="background2"/>
              </w:rPr>
              <w:t xml:space="preserve"> </w:t>
            </w:r>
            <w:r w:rsidR="00982844" w:rsidRPr="00F77852">
              <w:rPr>
                <w:color w:val="E1E1D5" w:themeColor="background2"/>
              </w:rPr>
              <w:t>investuoja</w:t>
            </w:r>
            <w:r w:rsidR="00F77852" w:rsidRPr="00F77852">
              <w:rPr>
                <w:color w:val="E1E1D5" w:themeColor="background2"/>
              </w:rPr>
              <w:t>ma</w:t>
            </w:r>
            <w:r w:rsidR="00982844" w:rsidRPr="00F77852">
              <w:rPr>
                <w:color w:val="E1E1D5" w:themeColor="background2"/>
              </w:rPr>
              <w:t xml:space="preserve"> į KKI institucijos </w:t>
            </w:r>
            <w:r w:rsidR="00F82426" w:rsidRPr="00F77852">
              <w:rPr>
                <w:color w:val="E1E1D5" w:themeColor="background2"/>
              </w:rPr>
              <w:t>paslaug</w:t>
            </w:r>
            <w:r w:rsidR="00982844" w:rsidRPr="00F77852">
              <w:rPr>
                <w:color w:val="E1E1D5" w:themeColor="background2"/>
              </w:rPr>
              <w:t>as</w:t>
            </w:r>
            <w:r w:rsidR="00F82426" w:rsidRPr="00F77852">
              <w:rPr>
                <w:color w:val="E1E1D5" w:themeColor="background2"/>
              </w:rPr>
              <w:t xml:space="preserve"> ir (arba) proces</w:t>
            </w:r>
            <w:r w:rsidR="00982844" w:rsidRPr="00F77852">
              <w:rPr>
                <w:color w:val="E1E1D5" w:themeColor="background2"/>
              </w:rPr>
              <w:t>us</w:t>
            </w:r>
            <w:r w:rsidR="0040518B" w:rsidRPr="00F77852">
              <w:rPr>
                <w:color w:val="E1E1D5" w:themeColor="background2"/>
              </w:rPr>
              <w:t>;</w:t>
            </w:r>
          </w:p>
          <w:p w14:paraId="6702381A" w14:textId="7C0770E8" w:rsidR="00837394" w:rsidRPr="00ED2396" w:rsidRDefault="009871BF" w:rsidP="00661155">
            <w:pPr>
              <w:pStyle w:val="Sraopastraipa"/>
              <w:numPr>
                <w:ilvl w:val="0"/>
                <w:numId w:val="11"/>
              </w:numPr>
              <w:rPr>
                <w:lang w:val="en-GB"/>
              </w:rPr>
            </w:pPr>
            <w:r w:rsidRPr="00F77852">
              <w:rPr>
                <w:color w:val="E1E1D5" w:themeColor="background2"/>
              </w:rPr>
              <w:t>V</w:t>
            </w:r>
            <w:r w:rsidR="00852235" w:rsidRPr="00F77852">
              <w:rPr>
                <w:color w:val="E1E1D5" w:themeColor="background2"/>
              </w:rPr>
              <w:t>ertinant planuotą ir</w:t>
            </w:r>
            <w:r w:rsidRPr="00F77852">
              <w:rPr>
                <w:color w:val="E1E1D5" w:themeColor="background2"/>
              </w:rPr>
              <w:t xml:space="preserve"> faktiškai</w:t>
            </w:r>
            <w:r w:rsidR="00852235" w:rsidRPr="00F77852">
              <w:rPr>
                <w:color w:val="E1E1D5" w:themeColor="background2"/>
              </w:rPr>
              <w:t xml:space="preserve"> skirt</w:t>
            </w:r>
            <w:r w:rsidRPr="00F77852">
              <w:rPr>
                <w:color w:val="E1E1D5" w:themeColor="background2"/>
              </w:rPr>
              <w:t xml:space="preserve">ą finansavimą, išsiskiria 310 priemonė, kurios biudžetas </w:t>
            </w:r>
            <w:r w:rsidR="0000600C" w:rsidRPr="00F77852">
              <w:rPr>
                <w:color w:val="E1E1D5" w:themeColor="background2"/>
              </w:rPr>
              <w:t>sumažėjo</w:t>
            </w:r>
            <w:r w:rsidRPr="00F77852">
              <w:rPr>
                <w:color w:val="E1E1D5" w:themeColor="background2"/>
              </w:rPr>
              <w:t xml:space="preserve"> </w:t>
            </w:r>
            <w:r w:rsidR="00047BEC" w:rsidRPr="00F77852">
              <w:rPr>
                <w:color w:val="E1E1D5" w:themeColor="background2"/>
              </w:rPr>
              <w:t xml:space="preserve">daugiau nei 1 mln. </w:t>
            </w:r>
            <w:r w:rsidR="00047BEC" w:rsidRPr="00ED2396">
              <w:rPr>
                <w:color w:val="E1E1D5" w:themeColor="background2"/>
              </w:rPr>
              <w:t>Eur.</w:t>
            </w:r>
            <w:r w:rsidR="004A5686" w:rsidRPr="00ED2396">
              <w:rPr>
                <w:color w:val="E1E1D5" w:themeColor="background2"/>
              </w:rPr>
              <w:t xml:space="preserve"> dėl nepasirašytų sutarčių.</w:t>
            </w:r>
            <w:r w:rsidR="00174453" w:rsidRPr="00ED2396">
              <w:rPr>
                <w:rStyle w:val="Puslapioinaosnuoroda"/>
                <w:color w:val="E1E1D5" w:themeColor="background2"/>
              </w:rPr>
              <w:footnoteReference w:id="22"/>
            </w:r>
          </w:p>
        </w:tc>
      </w:tr>
    </w:tbl>
    <w:p w14:paraId="1257DB3E" w14:textId="56F738D7" w:rsidR="001E5963" w:rsidRPr="00ED2396" w:rsidRDefault="00A03FC8" w:rsidP="007271D1">
      <w:pPr>
        <w:rPr>
          <w:rStyle w:val="Rykinuoroda"/>
        </w:rPr>
      </w:pPr>
      <w:r w:rsidRPr="00ED2396">
        <w:rPr>
          <w:rStyle w:val="Rykinuoroda"/>
        </w:rPr>
        <w:t xml:space="preserve">VP priemonės pagal </w:t>
      </w:r>
      <w:r w:rsidR="00B77387" w:rsidRPr="00ED2396">
        <w:rPr>
          <w:rStyle w:val="Rykinuoroda"/>
        </w:rPr>
        <w:t>pareiškėjų</w:t>
      </w:r>
      <w:r w:rsidRPr="00ED2396">
        <w:rPr>
          <w:rStyle w:val="Rykinuoroda"/>
        </w:rPr>
        <w:t xml:space="preserve"> aktyvumą</w:t>
      </w:r>
    </w:p>
    <w:p w14:paraId="7FDC60A5" w14:textId="7790D279" w:rsidR="00224960" w:rsidRPr="00CE611F" w:rsidRDefault="00C17DB6" w:rsidP="00827D37">
      <w:r w:rsidRPr="00C17DB6">
        <w:rPr>
          <w:noProof/>
        </w:rPr>
        <w:t>Paveiksle Nr. 2 pateikiama</w:t>
      </w:r>
      <w:r w:rsidR="00EF6A8B">
        <w:rPr>
          <w:noProof/>
        </w:rPr>
        <w:t>s</w:t>
      </w:r>
      <w:r w:rsidRPr="00C17DB6">
        <w:rPr>
          <w:noProof/>
        </w:rPr>
        <w:t xml:space="preserve"> šiam tyrimui </w:t>
      </w:r>
      <w:r w:rsidR="000E1B50" w:rsidRPr="00C17DB6">
        <w:rPr>
          <w:noProof/>
        </w:rPr>
        <w:t xml:space="preserve">aktualių </w:t>
      </w:r>
      <w:r w:rsidRPr="00C17DB6">
        <w:rPr>
          <w:noProof/>
        </w:rPr>
        <w:t xml:space="preserve">priemonių pateiktų paraiškų ir pasirašytų sutarčių </w:t>
      </w:r>
      <w:r w:rsidR="00EF6A8B">
        <w:rPr>
          <w:noProof/>
        </w:rPr>
        <w:t>sąvadas</w:t>
      </w:r>
      <w:r w:rsidRPr="00C17DB6">
        <w:rPr>
          <w:noProof/>
        </w:rPr>
        <w:t xml:space="preserve">. Lyginant priemones, kurių projektų atranka vyksta projektų konkursų būdu (303, 306, 309, 310 priemones), išsiskiria 310 priemonė, kurios paklausa daugiau nei 5 kartus viršija numatytą skirti finansavimą (gautos 357 </w:t>
      </w:r>
      <w:r w:rsidRPr="00C17DB6">
        <w:rPr>
          <w:noProof/>
        </w:rPr>
        <w:lastRenderedPageBreak/>
        <w:t>paraiškos iš kurių finansuotos 67). Taip pat 303 ir 309 priemonės sulaukė didelio paraiškėjų dėmesio, paklausai viršijant skiriamą finansavimą du kartus.</w:t>
      </w:r>
    </w:p>
    <w:p w14:paraId="2711C66B" w14:textId="6233D370" w:rsidR="00F90AFC" w:rsidRPr="00302614" w:rsidRDefault="00F013B3" w:rsidP="00EB2B7B">
      <w:pPr>
        <w:jc w:val="center"/>
      </w:pPr>
      <w:r>
        <w:rPr>
          <w:noProof/>
        </w:rPr>
        <mc:AlternateContent>
          <mc:Choice Requires="wps">
            <w:drawing>
              <wp:anchor distT="0" distB="0" distL="114300" distR="114300" simplePos="0" relativeHeight="251658243" behindDoc="0" locked="0" layoutInCell="1" allowOverlap="1" wp14:anchorId="425911A0" wp14:editId="47C40279">
                <wp:simplePos x="0" y="0"/>
                <wp:positionH relativeFrom="column">
                  <wp:posOffset>1764665</wp:posOffset>
                </wp:positionH>
                <wp:positionV relativeFrom="paragraph">
                  <wp:posOffset>1527510</wp:posOffset>
                </wp:positionV>
                <wp:extent cx="665480" cy="630936"/>
                <wp:effectExtent l="0" t="0" r="20320" b="17145"/>
                <wp:wrapNone/>
                <wp:docPr id="1103082792" name="Rectangle 1103082792"/>
                <wp:cNvGraphicFramePr/>
                <a:graphic xmlns:a="http://schemas.openxmlformats.org/drawingml/2006/main">
                  <a:graphicData uri="http://schemas.microsoft.com/office/word/2010/wordprocessingShape">
                    <wps:wsp>
                      <wps:cNvSpPr/>
                      <wps:spPr>
                        <a:xfrm>
                          <a:off x="0" y="0"/>
                          <a:ext cx="665480" cy="630936"/>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A00B4C2">
              <v:rect id="Rectangle 1103082792" style="position:absolute;margin-left:138.95pt;margin-top:120.3pt;width:52.4pt;height:49.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7b61 [3204]" w14:anchorId="562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">
                <v:stroke joinstyle="round"/>
              </v:rect>
            </w:pict>
          </mc:Fallback>
        </mc:AlternateContent>
      </w:r>
      <w:r>
        <w:rPr>
          <w:noProof/>
        </w:rPr>
        <mc:AlternateContent>
          <mc:Choice Requires="wps">
            <w:drawing>
              <wp:anchor distT="0" distB="0" distL="114300" distR="114300" simplePos="0" relativeHeight="251658242" behindDoc="0" locked="0" layoutInCell="1" allowOverlap="1" wp14:anchorId="749FCAA3" wp14:editId="3130223D">
                <wp:simplePos x="0" y="0"/>
                <wp:positionH relativeFrom="column">
                  <wp:posOffset>4495165</wp:posOffset>
                </wp:positionH>
                <wp:positionV relativeFrom="paragraph">
                  <wp:posOffset>1413744</wp:posOffset>
                </wp:positionV>
                <wp:extent cx="664210" cy="751205"/>
                <wp:effectExtent l="0" t="0" r="21590" b="10795"/>
                <wp:wrapNone/>
                <wp:docPr id="1169311037" name="Rectangle 1169311037"/>
                <wp:cNvGraphicFramePr/>
                <a:graphic xmlns:a="http://schemas.openxmlformats.org/drawingml/2006/main">
                  <a:graphicData uri="http://schemas.microsoft.com/office/word/2010/wordprocessingShape">
                    <wps:wsp>
                      <wps:cNvSpPr/>
                      <wps:spPr>
                        <a:xfrm>
                          <a:off x="0" y="0"/>
                          <a:ext cx="664210" cy="75120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E8E6D7C">
              <v:rect id="Rectangle 1169311037" style="position:absolute;margin-left:353.95pt;margin-top:111.3pt;width:52.3pt;height:5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7b61 [3204]" w14:anchorId="025A2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">
                <v:stroke joinstyle="round"/>
              </v:rect>
            </w:pict>
          </mc:Fallback>
        </mc:AlternateContent>
      </w:r>
      <w:r w:rsidR="0097278A">
        <w:rPr>
          <w:noProof/>
        </w:rPr>
        <mc:AlternateContent>
          <mc:Choice Requires="wps">
            <w:drawing>
              <wp:anchor distT="0" distB="0" distL="114300" distR="114300" simplePos="0" relativeHeight="251658241" behindDoc="0" locked="0" layoutInCell="1" allowOverlap="1" wp14:anchorId="3CB05C5F" wp14:editId="1530EA1F">
                <wp:simplePos x="0" y="0"/>
                <wp:positionH relativeFrom="column">
                  <wp:posOffset>5193498</wp:posOffset>
                </wp:positionH>
                <wp:positionV relativeFrom="paragraph">
                  <wp:posOffset>47759</wp:posOffset>
                </wp:positionV>
                <wp:extent cx="657860" cy="2114249"/>
                <wp:effectExtent l="0" t="0" r="27940" b="19685"/>
                <wp:wrapNone/>
                <wp:docPr id="2071131501" name="Rectangle 2071131501"/>
                <wp:cNvGraphicFramePr/>
                <a:graphic xmlns:a="http://schemas.openxmlformats.org/drawingml/2006/main">
                  <a:graphicData uri="http://schemas.microsoft.com/office/word/2010/wordprocessingShape">
                    <wps:wsp>
                      <wps:cNvSpPr/>
                      <wps:spPr>
                        <a:xfrm>
                          <a:off x="0" y="0"/>
                          <a:ext cx="657860" cy="2114249"/>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C459490">
              <v:rect id="Rectangle 2071131501" style="position:absolute;margin-left:408.95pt;margin-top:3.75pt;width:51.8pt;height:1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7b61 [3204]" w14:anchorId="0B65B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">
                <v:stroke joinstyle="round"/>
              </v:rect>
            </w:pict>
          </mc:Fallback>
        </mc:AlternateContent>
      </w:r>
      <w:r w:rsidR="00767F91">
        <w:rPr>
          <w:noProof/>
        </w:rPr>
        <w:drawing>
          <wp:inline distT="0" distB="0" distL="0" distR="0" wp14:anchorId="4D17A739" wp14:editId="5EB50999">
            <wp:extent cx="5940000" cy="2700000"/>
            <wp:effectExtent l="0" t="0" r="3810" b="5715"/>
            <wp:docPr id="917429316" name="Chart 1">
              <a:extLst xmlns:a="http://schemas.openxmlformats.org/drawingml/2006/main">
                <a:ext uri="{FF2B5EF4-FFF2-40B4-BE49-F238E27FC236}">
                  <a16:creationId xmlns:a16="http://schemas.microsoft.com/office/drawing/2014/main" id="{2191891B-95EC-BD2D-A86B-234AE67C5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B6EC05" w14:textId="1556EDFF" w:rsidR="00FC5A6B" w:rsidRPr="00302614" w:rsidRDefault="00F90AFC" w:rsidP="00F90AFC">
      <w:pPr>
        <w:pStyle w:val="Antrat"/>
        <w:jc w:val="left"/>
        <w:rPr>
          <w:rFonts w:ascii="Calibri Light" w:eastAsiaTheme="minorHAnsi" w:hAnsi="Calibri Light" w:cstheme="minorBidi"/>
          <w:i w:val="0"/>
          <w:color w:val="1F7B61" w:themeColor="accent1"/>
          <w:sz w:val="18"/>
          <w:szCs w:val="18"/>
          <w:lang w:val="lt-LT" w:eastAsia="en-US"/>
        </w:rPr>
      </w:pPr>
      <w:r w:rsidRPr="00302614">
        <w:rPr>
          <w:rFonts w:ascii="Calibri Light" w:eastAsiaTheme="minorHAnsi" w:hAnsi="Calibri Light" w:cstheme="minorBidi"/>
          <w:i w:val="0"/>
          <w:color w:val="1F7B61" w:themeColor="accent1"/>
          <w:sz w:val="18"/>
          <w:szCs w:val="18"/>
          <w:lang w:val="lt-LT" w:eastAsia="en-US"/>
        </w:rPr>
        <w:fldChar w:fldCharType="begin"/>
      </w:r>
      <w:r w:rsidRPr="00302614">
        <w:rPr>
          <w:rFonts w:ascii="Calibri Light" w:eastAsiaTheme="minorHAnsi" w:hAnsi="Calibri Light" w:cstheme="minorBidi"/>
          <w:i w:val="0"/>
          <w:color w:val="1F7B61" w:themeColor="accent1"/>
          <w:sz w:val="18"/>
          <w:szCs w:val="18"/>
          <w:lang w:val="lt-LT" w:eastAsia="en-US"/>
        </w:rPr>
        <w:instrText xml:space="preserve"> SEQ pav. \* ARABIC </w:instrText>
      </w:r>
      <w:r w:rsidRPr="00302614">
        <w:rPr>
          <w:rFonts w:ascii="Calibri Light" w:eastAsiaTheme="minorHAnsi" w:hAnsi="Calibri Light" w:cstheme="minorBidi"/>
          <w:i w:val="0"/>
          <w:color w:val="1F7B61" w:themeColor="accent1"/>
          <w:sz w:val="18"/>
          <w:szCs w:val="18"/>
          <w:lang w:val="lt-LT" w:eastAsia="en-US"/>
        </w:rPr>
        <w:fldChar w:fldCharType="separate"/>
      </w:r>
      <w:bookmarkStart w:id="32" w:name="_Toc143093209"/>
      <w:r w:rsidR="00CE13C6">
        <w:rPr>
          <w:rFonts w:ascii="Calibri Light" w:eastAsiaTheme="minorHAnsi" w:hAnsi="Calibri Light" w:cstheme="minorBidi"/>
          <w:i w:val="0"/>
          <w:noProof/>
          <w:color w:val="1F7B61" w:themeColor="accent1"/>
          <w:sz w:val="18"/>
          <w:szCs w:val="18"/>
          <w:lang w:val="lt-LT" w:eastAsia="en-US"/>
        </w:rPr>
        <w:t>2</w:t>
      </w:r>
      <w:r w:rsidRPr="00302614">
        <w:rPr>
          <w:rFonts w:ascii="Calibri Light" w:eastAsiaTheme="minorHAnsi" w:hAnsi="Calibri Light" w:cstheme="minorBidi"/>
          <w:i w:val="0"/>
          <w:color w:val="1F7B61" w:themeColor="accent1"/>
          <w:sz w:val="18"/>
          <w:szCs w:val="18"/>
          <w:lang w:val="lt-LT" w:eastAsia="en-US"/>
        </w:rPr>
        <w:fldChar w:fldCharType="end"/>
      </w:r>
      <w:r w:rsidR="00CE185B" w:rsidRPr="00302614">
        <w:rPr>
          <w:rFonts w:ascii="Calibri Light" w:eastAsiaTheme="minorHAnsi" w:hAnsi="Calibri Light" w:cstheme="minorBidi"/>
          <w:i w:val="0"/>
          <w:color w:val="1F7B61" w:themeColor="accent1"/>
          <w:sz w:val="18"/>
          <w:szCs w:val="18"/>
          <w:lang w:val="lt-LT" w:eastAsia="en-US"/>
        </w:rPr>
        <w:t xml:space="preserve"> paveikslas.</w:t>
      </w:r>
      <w:r w:rsidR="00B970F1" w:rsidRPr="00302614">
        <w:rPr>
          <w:rFonts w:ascii="Calibri Light" w:eastAsiaTheme="minorHAnsi" w:hAnsi="Calibri Light" w:cstheme="minorBidi"/>
          <w:i w:val="0"/>
          <w:color w:val="1F7B61" w:themeColor="accent1"/>
          <w:sz w:val="18"/>
          <w:szCs w:val="18"/>
          <w:lang w:val="lt-LT" w:eastAsia="en-US"/>
        </w:rPr>
        <w:t xml:space="preserve"> Kultūros ir KKI sektoriui aktualių VP </w:t>
      </w:r>
      <w:r w:rsidR="007B524E" w:rsidRPr="00302614">
        <w:rPr>
          <w:rFonts w:ascii="Calibri Light" w:eastAsiaTheme="minorHAnsi" w:hAnsi="Calibri Light" w:cstheme="minorBidi"/>
          <w:i w:val="0"/>
          <w:color w:val="1F7B61" w:themeColor="accent1"/>
          <w:sz w:val="18"/>
          <w:szCs w:val="18"/>
          <w:lang w:val="lt-LT" w:eastAsia="en-US"/>
        </w:rPr>
        <w:t>teiktos paraiškos ir pasirašytos sutartis</w:t>
      </w:r>
      <w:r w:rsidR="00F2772E" w:rsidRPr="00302614">
        <w:rPr>
          <w:rStyle w:val="Puslapioinaosnuoroda"/>
          <w:rFonts w:ascii="Calibri Light" w:eastAsiaTheme="minorHAnsi" w:hAnsi="Calibri Light" w:cstheme="minorBidi"/>
          <w:i w:val="0"/>
          <w:color w:val="1F7B61" w:themeColor="accent1"/>
          <w:sz w:val="18"/>
          <w:szCs w:val="18"/>
          <w:lang w:val="lt-LT" w:eastAsia="en-US"/>
        </w:rPr>
        <w:footnoteReference w:id="23"/>
      </w:r>
      <w:bookmarkEnd w:id="32"/>
    </w:p>
    <w:p w14:paraId="2483F5FC" w14:textId="3219D1F3" w:rsidR="00F90AFC" w:rsidRDefault="00F90AFC" w:rsidP="00F90AFC">
      <w:pPr>
        <w:jc w:val="left"/>
        <w:rPr>
          <w:color w:val="92A9A0"/>
          <w:sz w:val="18"/>
          <w:szCs w:val="18"/>
        </w:rPr>
      </w:pPr>
      <w:r w:rsidRPr="00302614">
        <w:rPr>
          <w:color w:val="92A9A0"/>
          <w:sz w:val="18"/>
          <w:szCs w:val="18"/>
        </w:rPr>
        <w:t>Šaltinis: parengta Vertintojo remiantis esinvesticijos.lt</w:t>
      </w:r>
    </w:p>
    <w:p w14:paraId="0D4EC609" w14:textId="4156BC3C" w:rsidR="002F1F5E" w:rsidRDefault="00B06870" w:rsidP="00647E06">
      <w:r w:rsidRPr="00AF5E02">
        <w:t>Interviu metu</w:t>
      </w:r>
      <w:r w:rsidR="000D66EA" w:rsidRPr="00AF5E02">
        <w:rPr>
          <w:rStyle w:val="Puslapioinaosnuoroda"/>
        </w:rPr>
        <w:footnoteReference w:id="24"/>
      </w:r>
      <w:r w:rsidR="000D66EA" w:rsidRPr="00AF5E02">
        <w:t xml:space="preserve"> identifikuota</w:t>
      </w:r>
      <w:r w:rsidR="00E921B5" w:rsidRPr="00AF5E02">
        <w:t>, kad</w:t>
      </w:r>
      <w:r w:rsidR="003B751D" w:rsidRPr="00AF5E02">
        <w:t xml:space="preserve"> </w:t>
      </w:r>
      <w:r w:rsidR="003B751D" w:rsidRPr="00EB2B7B">
        <w:t>310 priemon</w:t>
      </w:r>
      <w:r w:rsidR="003B751D" w:rsidRPr="00AF5E02">
        <w:t xml:space="preserve">ės </w:t>
      </w:r>
      <w:r w:rsidR="00E921B5" w:rsidRPr="00AF5E02">
        <w:t>didelį</w:t>
      </w:r>
      <w:r w:rsidR="000B27C3" w:rsidRPr="00AF5E02">
        <w:t xml:space="preserve"> paraiškų skaičių</w:t>
      </w:r>
      <w:r w:rsidR="003B751D" w:rsidRPr="00AF5E02">
        <w:t xml:space="preserve"> </w:t>
      </w:r>
      <w:r w:rsidR="00156CDC" w:rsidRPr="00AF5E02">
        <w:t>nulėmė</w:t>
      </w:r>
      <w:r w:rsidR="003B751D" w:rsidRPr="00AF5E02">
        <w:t xml:space="preserve"> </w:t>
      </w:r>
      <w:r w:rsidR="002C606C" w:rsidRPr="00AF5E02">
        <w:t xml:space="preserve">finansuojamos priemonės veiklos – minkštosios veiklos. IA vertinimu, </w:t>
      </w:r>
      <w:r w:rsidR="00572138" w:rsidRPr="00AF5E02">
        <w:t xml:space="preserve">priemonės, kuriomis finansuojamos </w:t>
      </w:r>
      <w:r w:rsidR="00572138" w:rsidRPr="00EB2B7B">
        <w:t>minkštosios</w:t>
      </w:r>
      <w:r w:rsidR="00572138" w:rsidRPr="00AF5E02">
        <w:t xml:space="preserve"> veiklos yra </w:t>
      </w:r>
      <w:r w:rsidR="00572138" w:rsidRPr="00EB2B7B">
        <w:t>patrauklios</w:t>
      </w:r>
      <w:r w:rsidR="00572138" w:rsidRPr="00AF5E02">
        <w:t xml:space="preserve"> pareiškėjams</w:t>
      </w:r>
      <w:r w:rsidR="008F249D" w:rsidRPr="00EB2B7B">
        <w:t>,</w:t>
      </w:r>
      <w:r w:rsidR="00572138" w:rsidRPr="00AF5E02">
        <w:t xml:space="preserve"> dėl lengvesnio paraiškų pateikimo (nereikia techninių projektų</w:t>
      </w:r>
      <w:r w:rsidR="008F249D" w:rsidRPr="00EB2B7B">
        <w:t>, sąmatos</w:t>
      </w:r>
      <w:r w:rsidR="00572138" w:rsidRPr="00AF5E02">
        <w:t xml:space="preserve"> ir kitų papild</w:t>
      </w:r>
      <w:r w:rsidR="008F249D" w:rsidRPr="00EB2B7B">
        <w:t>omų</w:t>
      </w:r>
      <w:r w:rsidR="00572138" w:rsidRPr="00AF5E02">
        <w:t xml:space="preserve"> dokumentų). </w:t>
      </w:r>
      <w:r w:rsidR="005B5EDE" w:rsidRPr="00EB2B7B">
        <w:rPr>
          <w:rStyle w:val="Puslapioinaosnuoroda"/>
        </w:rPr>
        <w:footnoteReference w:id="25"/>
      </w:r>
    </w:p>
    <w:p w14:paraId="7A4DE3F3" w14:textId="37802908" w:rsidR="006E598D" w:rsidRDefault="00A35A66" w:rsidP="006E598D">
      <w:pPr>
        <w:jc w:val="center"/>
        <w:rPr>
          <w:color w:val="92A9A0"/>
          <w:sz w:val="18"/>
          <w:szCs w:val="18"/>
        </w:rPr>
      </w:pPr>
      <w:r>
        <w:rPr>
          <w:noProof/>
        </w:rPr>
        <w:drawing>
          <wp:inline distT="0" distB="0" distL="0" distR="0" wp14:anchorId="3B765328" wp14:editId="623E1E67">
            <wp:extent cx="5940000" cy="2628000"/>
            <wp:effectExtent l="0" t="0" r="3810" b="1270"/>
            <wp:docPr id="1437122306" name="Chart 1">
              <a:extLst xmlns:a="http://schemas.openxmlformats.org/drawingml/2006/main">
                <a:ext uri="{FF2B5EF4-FFF2-40B4-BE49-F238E27FC236}">
                  <a16:creationId xmlns:a16="http://schemas.microsoft.com/office/drawing/2014/main" id="{1015A70C-1782-938D-5C73-AA48B2EB7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574520" w14:textId="2248D476" w:rsidR="00424C98" w:rsidRPr="00424C98" w:rsidRDefault="00424C98" w:rsidP="00424C98">
      <w:pPr>
        <w:pStyle w:val="Antrat"/>
        <w:jc w:val="left"/>
        <w:rPr>
          <w:rFonts w:ascii="Calibri Light" w:eastAsiaTheme="minorHAnsi" w:hAnsi="Calibri Light" w:cstheme="minorBidi"/>
          <w:i w:val="0"/>
          <w:color w:val="1F7B61" w:themeColor="accent1"/>
          <w:sz w:val="18"/>
          <w:szCs w:val="18"/>
          <w:lang w:val="lt-LT" w:eastAsia="en-US"/>
        </w:rPr>
      </w:pPr>
      <w:r w:rsidRPr="00302614">
        <w:rPr>
          <w:rFonts w:ascii="Calibri Light" w:eastAsiaTheme="minorHAnsi" w:hAnsi="Calibri Light" w:cstheme="minorBidi"/>
          <w:i w:val="0"/>
          <w:color w:val="1F7B61" w:themeColor="accent1"/>
          <w:sz w:val="18"/>
          <w:szCs w:val="18"/>
          <w:lang w:val="lt-LT" w:eastAsia="en-US"/>
        </w:rPr>
        <w:lastRenderedPageBreak/>
        <w:fldChar w:fldCharType="begin"/>
      </w:r>
      <w:r w:rsidRPr="00302614">
        <w:rPr>
          <w:rFonts w:ascii="Calibri Light" w:eastAsiaTheme="minorHAnsi" w:hAnsi="Calibri Light" w:cstheme="minorBidi"/>
          <w:i w:val="0"/>
          <w:color w:val="1F7B61" w:themeColor="accent1"/>
          <w:sz w:val="18"/>
          <w:szCs w:val="18"/>
          <w:lang w:val="lt-LT" w:eastAsia="en-US"/>
        </w:rPr>
        <w:instrText xml:space="preserve"> SEQ pav. \* ARABIC </w:instrText>
      </w:r>
      <w:r w:rsidRPr="00302614">
        <w:rPr>
          <w:rFonts w:ascii="Calibri Light" w:eastAsiaTheme="minorHAnsi" w:hAnsi="Calibri Light" w:cstheme="minorBidi"/>
          <w:i w:val="0"/>
          <w:color w:val="1F7B61" w:themeColor="accent1"/>
          <w:sz w:val="18"/>
          <w:szCs w:val="18"/>
          <w:lang w:val="lt-LT" w:eastAsia="en-US"/>
        </w:rPr>
        <w:fldChar w:fldCharType="separate"/>
      </w:r>
      <w:bookmarkStart w:id="33" w:name="_Toc143093210"/>
      <w:r w:rsidR="00CE13C6">
        <w:rPr>
          <w:rFonts w:ascii="Calibri Light" w:eastAsiaTheme="minorHAnsi" w:hAnsi="Calibri Light" w:cstheme="minorBidi"/>
          <w:i w:val="0"/>
          <w:noProof/>
          <w:color w:val="1F7B61" w:themeColor="accent1"/>
          <w:sz w:val="18"/>
          <w:szCs w:val="18"/>
          <w:lang w:val="lt-LT" w:eastAsia="en-US"/>
        </w:rPr>
        <w:t>3</w:t>
      </w:r>
      <w:r w:rsidRPr="00302614">
        <w:rPr>
          <w:rFonts w:ascii="Calibri Light" w:eastAsiaTheme="minorHAnsi" w:hAnsi="Calibri Light" w:cstheme="minorBidi"/>
          <w:i w:val="0"/>
          <w:color w:val="1F7B61" w:themeColor="accent1"/>
          <w:sz w:val="18"/>
          <w:szCs w:val="18"/>
          <w:lang w:val="lt-LT" w:eastAsia="en-US"/>
        </w:rPr>
        <w:fldChar w:fldCharType="end"/>
      </w:r>
      <w:r w:rsidRPr="00302614">
        <w:rPr>
          <w:rFonts w:ascii="Calibri Light" w:eastAsiaTheme="minorHAnsi" w:hAnsi="Calibri Light" w:cstheme="minorBidi"/>
          <w:i w:val="0"/>
          <w:color w:val="1F7B61" w:themeColor="accent1"/>
          <w:sz w:val="18"/>
          <w:szCs w:val="18"/>
          <w:lang w:val="lt-LT" w:eastAsia="en-US"/>
        </w:rPr>
        <w:t xml:space="preserve"> paveikslas. </w:t>
      </w:r>
      <w:r>
        <w:rPr>
          <w:rFonts w:ascii="Calibri Light" w:eastAsiaTheme="minorHAnsi" w:hAnsi="Calibri Light" w:cstheme="minorBidi"/>
          <w:i w:val="0"/>
          <w:color w:val="1F7B61" w:themeColor="accent1"/>
          <w:sz w:val="18"/>
          <w:szCs w:val="18"/>
          <w:lang w:val="lt-LT" w:eastAsia="en-US"/>
        </w:rPr>
        <w:t xml:space="preserve">VP priemonių </w:t>
      </w:r>
      <w:r w:rsidR="000C1453">
        <w:rPr>
          <w:rFonts w:ascii="Calibri Light" w:eastAsiaTheme="minorHAnsi" w:hAnsi="Calibri Light" w:cstheme="minorBidi"/>
          <w:i w:val="0"/>
          <w:color w:val="1F7B61" w:themeColor="accent1"/>
          <w:sz w:val="18"/>
          <w:szCs w:val="18"/>
          <w:lang w:val="lt-LT" w:eastAsia="en-US"/>
        </w:rPr>
        <w:t>faktiškai skirtas finansavimas</w:t>
      </w:r>
      <w:r w:rsidR="00436766">
        <w:rPr>
          <w:rFonts w:ascii="Calibri Light" w:eastAsiaTheme="minorHAnsi" w:hAnsi="Calibri Light" w:cstheme="minorBidi"/>
          <w:i w:val="0"/>
          <w:color w:val="1F7B61" w:themeColor="accent1"/>
          <w:sz w:val="18"/>
          <w:szCs w:val="18"/>
          <w:lang w:val="lt-LT" w:eastAsia="en-US"/>
        </w:rPr>
        <w:t xml:space="preserve"> (sutarčių suma)</w:t>
      </w:r>
      <w:r w:rsidR="000C1453">
        <w:rPr>
          <w:rFonts w:ascii="Calibri Light" w:eastAsiaTheme="minorHAnsi" w:hAnsi="Calibri Light" w:cstheme="minorBidi"/>
          <w:i w:val="0"/>
          <w:color w:val="1F7B61" w:themeColor="accent1"/>
          <w:sz w:val="18"/>
          <w:szCs w:val="18"/>
          <w:lang w:val="lt-LT" w:eastAsia="en-US"/>
        </w:rPr>
        <w:t xml:space="preserve">, </w:t>
      </w:r>
      <w:r w:rsidR="00B94DFF">
        <w:rPr>
          <w:rFonts w:ascii="Calibri Light" w:eastAsiaTheme="minorHAnsi" w:hAnsi="Calibri Light" w:cstheme="minorBidi"/>
          <w:i w:val="0"/>
          <w:color w:val="1F7B61" w:themeColor="accent1"/>
          <w:sz w:val="18"/>
          <w:szCs w:val="18"/>
          <w:lang w:val="lt-LT" w:eastAsia="en-US"/>
        </w:rPr>
        <w:t>mln. Eur, 2014–2020 m.</w:t>
      </w:r>
      <w:bookmarkEnd w:id="33"/>
    </w:p>
    <w:p w14:paraId="4A82D76C" w14:textId="08157D7C" w:rsidR="00E83B28" w:rsidRDefault="00424C98" w:rsidP="00424C98">
      <w:pPr>
        <w:jc w:val="left"/>
        <w:rPr>
          <w:color w:val="92A9A0"/>
          <w:sz w:val="18"/>
          <w:szCs w:val="18"/>
        </w:rPr>
      </w:pPr>
      <w:r w:rsidRPr="00302614">
        <w:rPr>
          <w:color w:val="92A9A0"/>
          <w:sz w:val="18"/>
          <w:szCs w:val="18"/>
        </w:rPr>
        <w:t xml:space="preserve">Šaltinis: parengta Vertintojo remiantis </w:t>
      </w:r>
      <w:r w:rsidR="00A413AB">
        <w:rPr>
          <w:color w:val="92A9A0"/>
          <w:sz w:val="18"/>
          <w:szCs w:val="18"/>
        </w:rPr>
        <w:t>SFMIS duomenimis</w:t>
      </w:r>
    </w:p>
    <w:p w14:paraId="6A83A572" w14:textId="09E76F16" w:rsidR="00E83B28" w:rsidRPr="002F1F5E" w:rsidRDefault="00D317B4" w:rsidP="00D317B4">
      <w:r w:rsidRPr="00D317B4">
        <w:t>Vertinant V</w:t>
      </w:r>
      <w:r>
        <w:t>P</w:t>
      </w:r>
      <w:r w:rsidRPr="00D317B4">
        <w:t xml:space="preserve"> priemones pagal faktiškai skirtą finansavimą, nustatyta, kad </w:t>
      </w:r>
      <w:r w:rsidRPr="00416372">
        <w:t>didžioji dalis (</w:t>
      </w:r>
      <w:r w:rsidR="00311CFE" w:rsidRPr="00EB2B7B">
        <w:t>70</w:t>
      </w:r>
      <w:r w:rsidRPr="00416372">
        <w:t xml:space="preserve"> proc.) lėšų,</w:t>
      </w:r>
      <w:r w:rsidRPr="00D317B4">
        <w:t xml:space="preserve"> nukreipta į 301, 304 ir 305 priemon</w:t>
      </w:r>
      <w:r w:rsidRPr="00EB2B7B">
        <w:t>ė</w:t>
      </w:r>
      <w:r w:rsidRPr="00D317B4">
        <w:t xml:space="preserve">, </w:t>
      </w:r>
      <w:r w:rsidR="00416372" w:rsidRPr="00D317B4">
        <w:t>kuriomis</w:t>
      </w:r>
      <w:r w:rsidRPr="00D317B4">
        <w:t xml:space="preserve"> </w:t>
      </w:r>
      <w:r w:rsidR="00416372">
        <w:t>valstybės</w:t>
      </w:r>
      <w:r w:rsidRPr="00D317B4">
        <w:t xml:space="preserve"> </w:t>
      </w:r>
      <w:r w:rsidR="00416372">
        <w:t xml:space="preserve">ir savivaldybių </w:t>
      </w:r>
      <w:r w:rsidRPr="00D317B4">
        <w:t xml:space="preserve">planavimo </w:t>
      </w:r>
      <w:r w:rsidR="00416372" w:rsidRPr="00D317B4">
        <w:t>būdu</w:t>
      </w:r>
      <w:r w:rsidRPr="00D317B4">
        <w:t xml:space="preserve"> i </w:t>
      </w:r>
      <w:r w:rsidR="00416372" w:rsidRPr="00D317B4">
        <w:t>kultūros</w:t>
      </w:r>
      <w:r w:rsidRPr="00D317B4">
        <w:t xml:space="preserve"> objektu </w:t>
      </w:r>
      <w:r w:rsidR="00416372">
        <w:t>modernizavimą</w:t>
      </w:r>
      <w:r w:rsidRPr="00D317B4">
        <w:t>.</w:t>
      </w:r>
      <w:r w:rsidR="00416372">
        <w:t xml:space="preserve"> </w:t>
      </w:r>
      <w:r w:rsidR="00F8686B">
        <w:t>P</w:t>
      </w:r>
      <w:r w:rsidRPr="00D317B4">
        <w:t>riemon</w:t>
      </w:r>
      <w:r w:rsidR="00063704">
        <w:t>ė</w:t>
      </w:r>
      <w:r w:rsidRPr="00D317B4">
        <w:t xml:space="preserve">s, kurios sulaukė didelio </w:t>
      </w:r>
      <w:r w:rsidR="00416372" w:rsidRPr="00D317B4">
        <w:t>pareiškėju</w:t>
      </w:r>
      <w:r w:rsidRPr="00D317B4">
        <w:t xml:space="preserve"> </w:t>
      </w:r>
      <w:r w:rsidR="00416372" w:rsidRPr="00D317B4">
        <w:t>dėmesio</w:t>
      </w:r>
      <w:r w:rsidR="00416372">
        <w:t xml:space="preserve"> (</w:t>
      </w:r>
      <w:r w:rsidR="00416372" w:rsidRPr="00ED2396">
        <w:t>310, 309 ir 303)</w:t>
      </w:r>
      <w:r w:rsidRPr="00D317B4">
        <w:t xml:space="preserve">, </w:t>
      </w:r>
      <w:r w:rsidR="004462D2" w:rsidRPr="00D317B4">
        <w:t>sudarė</w:t>
      </w:r>
      <w:r w:rsidRPr="00D317B4">
        <w:t xml:space="preserve"> </w:t>
      </w:r>
      <w:r w:rsidR="00385405" w:rsidRPr="00ED2396">
        <w:t>12</w:t>
      </w:r>
      <w:r w:rsidRPr="00D317B4">
        <w:t xml:space="preserve"> </w:t>
      </w:r>
      <w:r w:rsidR="00722358">
        <w:t>proc.</w:t>
      </w:r>
      <w:r w:rsidRPr="00D317B4">
        <w:t xml:space="preserve"> VP l</w:t>
      </w:r>
      <w:r w:rsidR="00722358">
        <w:t>ėšų</w:t>
      </w:r>
      <w:r w:rsidRPr="00D317B4">
        <w:t xml:space="preserve"> </w:t>
      </w:r>
      <w:r w:rsidR="00722358" w:rsidRPr="00D317B4">
        <w:t>kultūros</w:t>
      </w:r>
      <w:r w:rsidRPr="00D317B4">
        <w:t xml:space="preserve"> </w:t>
      </w:r>
      <w:r w:rsidR="00722358" w:rsidRPr="00D317B4">
        <w:t>sričiai</w:t>
      </w:r>
      <w:r w:rsidRPr="00D317B4">
        <w:t>.</w:t>
      </w:r>
      <w:r w:rsidR="00722358">
        <w:t xml:space="preserve"> </w:t>
      </w:r>
      <w:r w:rsidR="5CF328CA" w:rsidRPr="00D317B4">
        <w:t xml:space="preserve">Vertinant proporcingai, priemonių </w:t>
      </w:r>
      <w:r w:rsidR="004E021B" w:rsidRPr="00EB2B7B">
        <w:t>303,</w:t>
      </w:r>
      <w:r w:rsidR="5CF328CA" w:rsidRPr="00EB2B7B">
        <w:t xml:space="preserve"> </w:t>
      </w:r>
      <w:r w:rsidR="5CF328CA" w:rsidRPr="00D317B4">
        <w:t xml:space="preserve">306, 309 ir 310 (kurių projektų atranka vyksta projektų konkursų būdu), vienos sutarties vertė atitinkamai siekė </w:t>
      </w:r>
      <w:r w:rsidR="00005BE1" w:rsidRPr="00D317B4">
        <w:t xml:space="preserve">0,6 mln. Eur, </w:t>
      </w:r>
      <w:r w:rsidR="5CF328CA" w:rsidRPr="00D317B4">
        <w:t>1,3 mln. Eur, 0,24 mln. Eur ir 0,18 mln. Eur.</w:t>
      </w:r>
      <w:r w:rsidR="5CF328CA">
        <w:t xml:space="preserve"> </w:t>
      </w:r>
      <w:r w:rsidR="00194A2C">
        <w:tab/>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302373" w:rsidRPr="00302614" w14:paraId="6A74A6EB" w14:textId="77777777" w:rsidTr="5CF328CA">
        <w:tc>
          <w:tcPr>
            <w:tcW w:w="9486" w:type="dxa"/>
            <w:shd w:val="clear" w:color="auto" w:fill="1F7B61" w:themeFill="accent1"/>
          </w:tcPr>
          <w:p w14:paraId="7620FC1C" w14:textId="1B8ADA58" w:rsidR="00302373" w:rsidRPr="00302614" w:rsidRDefault="00302373">
            <w:r w:rsidRPr="00302614">
              <w:rPr>
                <w:color w:val="E1E1D5" w:themeColor="background2"/>
              </w:rPr>
              <w:t>Pagrindinės išvados</w:t>
            </w:r>
            <w:r>
              <w:rPr>
                <w:color w:val="E1E1D5" w:themeColor="background2"/>
              </w:rPr>
              <w:t xml:space="preserve"> (</w:t>
            </w:r>
            <w:r w:rsidR="00D43278">
              <w:rPr>
                <w:color w:val="E1E1D5" w:themeColor="background2"/>
              </w:rPr>
              <w:t>VP</w:t>
            </w:r>
            <w:r w:rsidR="00234E12">
              <w:rPr>
                <w:color w:val="E1E1D5" w:themeColor="background2"/>
              </w:rPr>
              <w:t xml:space="preserve"> </w:t>
            </w:r>
            <w:r w:rsidR="00C81875">
              <w:rPr>
                <w:color w:val="E1E1D5" w:themeColor="background2"/>
                <w:lang w:val="en-GB"/>
              </w:rPr>
              <w:t>5, 7</w:t>
            </w:r>
            <w:r w:rsidR="002D01FF">
              <w:rPr>
                <w:color w:val="E1E1D5" w:themeColor="background2"/>
                <w:lang w:val="en-GB"/>
              </w:rPr>
              <w:t>,</w:t>
            </w:r>
            <w:r w:rsidR="00C81875">
              <w:rPr>
                <w:color w:val="E1E1D5" w:themeColor="background2"/>
                <w:lang w:val="en-GB"/>
              </w:rPr>
              <w:t xml:space="preserve"> </w:t>
            </w:r>
            <w:r w:rsidR="00234E12" w:rsidRPr="00F42CD5">
              <w:rPr>
                <w:color w:val="E1E1D5" w:themeColor="background2"/>
              </w:rPr>
              <w:t xml:space="preserve">13 </w:t>
            </w:r>
            <w:r w:rsidR="00F42CD5" w:rsidRPr="00F42CD5">
              <w:rPr>
                <w:color w:val="E1E1D5" w:themeColor="background2"/>
              </w:rPr>
              <w:t>prioritetai</w:t>
            </w:r>
            <w:r>
              <w:rPr>
                <w:color w:val="E1E1D5" w:themeColor="background2"/>
              </w:rPr>
              <w:t>)</w:t>
            </w:r>
            <w:r w:rsidR="001C100E">
              <w:rPr>
                <w:color w:val="E1E1D5" w:themeColor="background2"/>
              </w:rPr>
              <w:t>:</w:t>
            </w:r>
          </w:p>
        </w:tc>
      </w:tr>
      <w:tr w:rsidR="00302373" w:rsidRPr="00302614" w14:paraId="74B894E6" w14:textId="77777777" w:rsidTr="5CF328CA">
        <w:tc>
          <w:tcPr>
            <w:tcW w:w="9486" w:type="dxa"/>
            <w:shd w:val="clear" w:color="auto" w:fill="1F7B61" w:themeFill="accent1"/>
          </w:tcPr>
          <w:p w14:paraId="31992E37" w14:textId="0E9D4DAD" w:rsidR="00302373" w:rsidRPr="003635F6" w:rsidRDefault="003F58E0">
            <w:pPr>
              <w:pStyle w:val="Sraopastraipa"/>
              <w:numPr>
                <w:ilvl w:val="0"/>
                <w:numId w:val="11"/>
              </w:numPr>
              <w:rPr>
                <w:color w:val="E1E1D5" w:themeColor="background2"/>
              </w:rPr>
            </w:pPr>
            <w:r>
              <w:rPr>
                <w:color w:val="E1E1D5" w:themeColor="background2"/>
              </w:rPr>
              <w:t xml:space="preserve">didžioji </w:t>
            </w:r>
            <w:r w:rsidR="00984B46">
              <w:rPr>
                <w:color w:val="E1E1D5" w:themeColor="background2"/>
              </w:rPr>
              <w:t>dauguma</w:t>
            </w:r>
            <w:r w:rsidR="00984B46" w:rsidRPr="5CF328CA">
              <w:rPr>
                <w:color w:val="E1E1D5" w:themeColor="background2"/>
              </w:rPr>
              <w:t xml:space="preserve"> </w:t>
            </w:r>
            <w:r w:rsidR="5CF328CA" w:rsidRPr="5CF328CA">
              <w:rPr>
                <w:color w:val="E1E1D5" w:themeColor="background2"/>
              </w:rPr>
              <w:t xml:space="preserve">VP </w:t>
            </w:r>
            <w:r w:rsidR="00995BA1">
              <w:rPr>
                <w:color w:val="E1E1D5" w:themeColor="background2"/>
              </w:rPr>
              <w:t>(9</w:t>
            </w:r>
            <w:r w:rsidR="00995BA1" w:rsidRPr="00EB2B7B">
              <w:rPr>
                <w:color w:val="E1E1D5" w:themeColor="background2"/>
              </w:rPr>
              <w:t xml:space="preserve">6 proc. </w:t>
            </w:r>
            <w:r w:rsidR="00995BA1">
              <w:rPr>
                <w:color w:val="E1E1D5" w:themeColor="background2"/>
              </w:rPr>
              <w:t xml:space="preserve">viso skirto finansavimo) </w:t>
            </w:r>
            <w:r w:rsidR="5CF328CA" w:rsidRPr="5CF328CA">
              <w:rPr>
                <w:color w:val="E1E1D5" w:themeColor="background2"/>
              </w:rPr>
              <w:t xml:space="preserve">investicijų </w:t>
            </w:r>
            <w:r>
              <w:rPr>
                <w:color w:val="E1E1D5" w:themeColor="background2"/>
              </w:rPr>
              <w:t xml:space="preserve">buvo nukreipta </w:t>
            </w:r>
            <w:r w:rsidR="5CF328CA" w:rsidRPr="5CF328CA">
              <w:rPr>
                <w:color w:val="E1E1D5" w:themeColor="background2"/>
              </w:rPr>
              <w:t xml:space="preserve">į kietąsias veiklas: infrastruktūros atnaujinimas, įrangos įsigijimai ir t.t. Likusi dalis </w:t>
            </w:r>
            <w:r w:rsidR="00CF16F8">
              <w:rPr>
                <w:color w:val="E1E1D5" w:themeColor="background2"/>
              </w:rPr>
              <w:t>(</w:t>
            </w:r>
            <w:r w:rsidR="00A04FCC">
              <w:rPr>
                <w:color w:val="E1E1D5" w:themeColor="background2"/>
              </w:rPr>
              <w:t>4</w:t>
            </w:r>
            <w:r w:rsidR="5CF328CA" w:rsidRPr="5CF328CA">
              <w:rPr>
                <w:color w:val="E1E1D5" w:themeColor="background2"/>
              </w:rPr>
              <w:t xml:space="preserve"> proc.</w:t>
            </w:r>
            <w:r w:rsidR="00CF16F8">
              <w:rPr>
                <w:color w:val="E1E1D5" w:themeColor="background2"/>
              </w:rPr>
              <w:t>)</w:t>
            </w:r>
            <w:r w:rsidR="5CF328CA" w:rsidRPr="5CF328CA">
              <w:rPr>
                <w:color w:val="E1E1D5" w:themeColor="background2"/>
              </w:rPr>
              <w:t xml:space="preserve"> – </w:t>
            </w:r>
            <w:r w:rsidR="008E6657">
              <w:rPr>
                <w:color w:val="E1E1D5" w:themeColor="background2"/>
              </w:rPr>
              <w:t xml:space="preserve">į </w:t>
            </w:r>
            <w:r w:rsidR="5CF328CA" w:rsidRPr="5CF328CA">
              <w:rPr>
                <w:color w:val="E1E1D5" w:themeColor="background2"/>
              </w:rPr>
              <w:t>finansavo priemones, kurios skatina konkurencingumą, paslaugų plėtrą ar administracinius gebėjimus;</w:t>
            </w:r>
          </w:p>
          <w:p w14:paraId="4CB6D1BC" w14:textId="0AA64B98" w:rsidR="00A312BC" w:rsidRDefault="5CF328CA" w:rsidP="003635F6">
            <w:pPr>
              <w:pStyle w:val="Sraopastraipa"/>
              <w:numPr>
                <w:ilvl w:val="0"/>
                <w:numId w:val="11"/>
              </w:numPr>
              <w:spacing w:after="240"/>
              <w:rPr>
                <w:color w:val="E1E1D5" w:themeColor="background2"/>
              </w:rPr>
            </w:pPr>
            <w:r w:rsidRPr="5CF328CA">
              <w:rPr>
                <w:color w:val="E1E1D5" w:themeColor="background2"/>
              </w:rPr>
              <w:t>visos analizuojamos VP priemonės buvo konkurencingos ir paklausios – sulaukta daugiau paraiškų, negu buvo galimybių jas finansuoti</w:t>
            </w:r>
            <w:r w:rsidR="00AF5E02">
              <w:rPr>
                <w:color w:val="E1E1D5" w:themeColor="background2"/>
              </w:rPr>
              <w:t xml:space="preserve"> </w:t>
            </w:r>
            <w:r w:rsidR="00AF5E02" w:rsidRPr="00B11C58">
              <w:rPr>
                <w:color w:val="E1E1D5" w:themeColor="background2"/>
              </w:rPr>
              <w:t xml:space="preserve">(patenkinta </w:t>
            </w:r>
            <w:r w:rsidR="00AF5E02">
              <w:rPr>
                <w:color w:val="E1E1D5" w:themeColor="background2"/>
              </w:rPr>
              <w:t>41</w:t>
            </w:r>
            <w:r w:rsidR="00AF5E02" w:rsidRPr="00B11C58">
              <w:rPr>
                <w:color w:val="E1E1D5" w:themeColor="background2"/>
              </w:rPr>
              <w:t xml:space="preserve"> proc. paklausos)</w:t>
            </w:r>
            <w:r w:rsidR="00A312BC">
              <w:rPr>
                <w:color w:val="E1E1D5" w:themeColor="background2"/>
              </w:rPr>
              <w:t>;</w:t>
            </w:r>
          </w:p>
          <w:p w14:paraId="66F373E2" w14:textId="43B99F8B" w:rsidR="003635F6" w:rsidRPr="00B11C58" w:rsidRDefault="5CF328CA" w:rsidP="000E1944">
            <w:pPr>
              <w:pStyle w:val="Sraopastraipa"/>
              <w:numPr>
                <w:ilvl w:val="0"/>
                <w:numId w:val="11"/>
              </w:numPr>
              <w:spacing w:after="240"/>
              <w:rPr>
                <w:color w:val="E1E1D5" w:themeColor="background2"/>
              </w:rPr>
            </w:pPr>
            <w:r w:rsidRPr="00B11C58">
              <w:rPr>
                <w:color w:val="E1E1D5" w:themeColor="background2"/>
              </w:rPr>
              <w:t>310 priemonė</w:t>
            </w:r>
            <w:r w:rsidR="00A312BC" w:rsidRPr="00B11C58">
              <w:rPr>
                <w:color w:val="E1E1D5" w:themeColor="background2"/>
              </w:rPr>
              <w:t xml:space="preserve">, vertinant pagal </w:t>
            </w:r>
            <w:r w:rsidR="00B57749" w:rsidRPr="00B11C58">
              <w:rPr>
                <w:color w:val="E1E1D5" w:themeColor="background2"/>
              </w:rPr>
              <w:t>gautų ir finansuotų paraiškų santykį</w:t>
            </w:r>
            <w:r w:rsidR="00D255F1" w:rsidRPr="00B11C58">
              <w:rPr>
                <w:color w:val="E1E1D5" w:themeColor="background2"/>
              </w:rPr>
              <w:t xml:space="preserve"> (patenkinta 18 proc. paklausos)</w:t>
            </w:r>
            <w:r w:rsidR="00B57749" w:rsidRPr="00B11C58">
              <w:rPr>
                <w:color w:val="E1E1D5" w:themeColor="background2"/>
              </w:rPr>
              <w:t xml:space="preserve">, laikoma </w:t>
            </w:r>
            <w:r w:rsidR="00B81A02">
              <w:rPr>
                <w:color w:val="E1E1D5" w:themeColor="background2"/>
              </w:rPr>
              <w:t>patraukliausia</w:t>
            </w:r>
            <w:r w:rsidR="00181E1C" w:rsidRPr="00B11C58">
              <w:rPr>
                <w:color w:val="E1E1D5" w:themeColor="background2"/>
              </w:rPr>
              <w:t>. Šia priemone buvo finansuojamos veiklos</w:t>
            </w:r>
            <w:r w:rsidR="007C3AC1">
              <w:rPr>
                <w:color w:val="E1E1D5" w:themeColor="background2"/>
              </w:rPr>
              <w:t xml:space="preserve">, </w:t>
            </w:r>
            <w:r w:rsidR="003A56A2" w:rsidRPr="003A56A2">
              <w:rPr>
                <w:color w:val="E1E1D5" w:themeColor="background2"/>
              </w:rPr>
              <w:t>nukreiptos į konkurencingumo skatinimą, pridėtinės vertės augimą</w:t>
            </w:r>
            <w:r w:rsidR="00F314EF">
              <w:rPr>
                <w:color w:val="E1E1D5" w:themeColor="background2"/>
              </w:rPr>
              <w:t>;</w:t>
            </w:r>
          </w:p>
          <w:p w14:paraId="6A2DA8FB" w14:textId="432A6C17" w:rsidR="003635F6" w:rsidRPr="00516E4E" w:rsidRDefault="006D5709">
            <w:pPr>
              <w:pStyle w:val="Sraopastraipa"/>
              <w:numPr>
                <w:ilvl w:val="0"/>
                <w:numId w:val="11"/>
              </w:numPr>
              <w:spacing w:after="240"/>
            </w:pPr>
            <w:r w:rsidRPr="00D25DFD">
              <w:rPr>
                <w:color w:val="E1E1D5" w:themeColor="background2"/>
              </w:rPr>
              <w:t xml:space="preserve">VP </w:t>
            </w:r>
            <w:r w:rsidR="5CF328CA" w:rsidRPr="00D25DFD">
              <w:rPr>
                <w:color w:val="E1E1D5" w:themeColor="background2"/>
              </w:rPr>
              <w:t xml:space="preserve">7 </w:t>
            </w:r>
            <w:r w:rsidR="003761FA" w:rsidRPr="00D25DFD">
              <w:rPr>
                <w:color w:val="E1E1D5" w:themeColor="background2"/>
              </w:rPr>
              <w:t>ir 5</w:t>
            </w:r>
            <w:r w:rsidR="5CF328CA" w:rsidRPr="00D25DFD">
              <w:rPr>
                <w:color w:val="E1E1D5" w:themeColor="background2"/>
              </w:rPr>
              <w:t xml:space="preserve"> prioriteto priemonės buvo planuojamos atsižvelgiant į </w:t>
            </w:r>
            <w:r w:rsidR="006F3D11" w:rsidRPr="00D25DFD">
              <w:rPr>
                <w:color w:val="E1E1D5" w:themeColor="background2"/>
              </w:rPr>
              <w:t>infrastruktūrinius projektus</w:t>
            </w:r>
            <w:r w:rsidR="5CF328CA" w:rsidRPr="00D25DFD">
              <w:rPr>
                <w:color w:val="E1E1D5" w:themeColor="background2"/>
              </w:rPr>
              <w:t xml:space="preserve">, o 13 prioriteto priemonės atliepė dėl padėminės situacijos </w:t>
            </w:r>
            <w:r w:rsidR="00F314EF">
              <w:rPr>
                <w:color w:val="E1E1D5" w:themeColor="background2"/>
              </w:rPr>
              <w:t xml:space="preserve">metu </w:t>
            </w:r>
            <w:r w:rsidR="5CF328CA" w:rsidRPr="00D25DFD">
              <w:rPr>
                <w:color w:val="E1E1D5" w:themeColor="background2"/>
              </w:rPr>
              <w:t>kilusius poreikius</w:t>
            </w:r>
            <w:r w:rsidR="00063704">
              <w:rPr>
                <w:color w:val="E1E1D5" w:themeColor="background2"/>
              </w:rPr>
              <w:t xml:space="preserve">. </w:t>
            </w:r>
            <w:r w:rsidR="00063704" w:rsidRPr="00ED2396">
              <w:rPr>
                <w:color w:val="E1E1D5" w:themeColor="background2"/>
              </w:rPr>
              <w:t>13 prioriteto priemoni</w:t>
            </w:r>
            <w:r w:rsidR="00063704">
              <w:rPr>
                <w:color w:val="E1E1D5" w:themeColor="background2"/>
              </w:rPr>
              <w:t>ų veiklos</w:t>
            </w:r>
            <w:r w:rsidR="00607558" w:rsidRPr="00D25DFD">
              <w:rPr>
                <w:color w:val="E1E1D5" w:themeColor="background2"/>
              </w:rPr>
              <w:t xml:space="preserve"> buvo nukreiptos į</w:t>
            </w:r>
            <w:r w:rsidR="00063704">
              <w:rPr>
                <w:color w:val="E1E1D5" w:themeColor="background2"/>
              </w:rPr>
              <w:t xml:space="preserve"> kultūros ir KKI</w:t>
            </w:r>
            <w:r w:rsidR="00607558" w:rsidRPr="00D25DFD">
              <w:rPr>
                <w:color w:val="E1E1D5" w:themeColor="background2"/>
              </w:rPr>
              <w:t xml:space="preserve"> </w:t>
            </w:r>
            <w:r w:rsidR="00063704">
              <w:rPr>
                <w:color w:val="E1E1D5" w:themeColor="background2"/>
              </w:rPr>
              <w:t xml:space="preserve">sektoriaus </w:t>
            </w:r>
            <w:r w:rsidR="00805BB4" w:rsidRPr="00D25DFD">
              <w:rPr>
                <w:color w:val="E1E1D5" w:themeColor="background2"/>
              </w:rPr>
              <w:t>pridėtinės</w:t>
            </w:r>
            <w:r w:rsidR="00607558" w:rsidRPr="00D25DFD">
              <w:rPr>
                <w:color w:val="E1E1D5" w:themeColor="background2"/>
              </w:rPr>
              <w:t xml:space="preserve"> vertės didinimą</w:t>
            </w:r>
            <w:r w:rsidR="5CF328CA" w:rsidRPr="00D25DFD">
              <w:rPr>
                <w:color w:val="E1E1D5" w:themeColor="background2"/>
              </w:rPr>
              <w:t>.</w:t>
            </w:r>
          </w:p>
        </w:tc>
      </w:tr>
    </w:tbl>
    <w:p w14:paraId="77FFA861" w14:textId="7DBD130C" w:rsidR="003A568A" w:rsidRPr="00ED2396" w:rsidRDefault="003A568A" w:rsidP="00ED2396">
      <w:pPr>
        <w:keepNext/>
        <w:jc w:val="left"/>
        <w:rPr>
          <w:rStyle w:val="Rykinuoroda"/>
        </w:rPr>
      </w:pPr>
      <w:r w:rsidRPr="00ED2396">
        <w:rPr>
          <w:rStyle w:val="Rykinuoroda"/>
        </w:rPr>
        <w:t xml:space="preserve">Europos teritorinis bendradarbiavimas (toliau </w:t>
      </w:r>
      <w:r w:rsidR="00B25978">
        <w:rPr>
          <w:rStyle w:val="Rykinuoroda"/>
        </w:rPr>
        <w:t>–</w:t>
      </w:r>
      <w:r w:rsidRPr="00ED2396">
        <w:rPr>
          <w:rStyle w:val="Rykinuoroda"/>
        </w:rPr>
        <w:t xml:space="preserve"> interreg)</w:t>
      </w:r>
    </w:p>
    <w:p w14:paraId="25EB877A" w14:textId="39DE3229" w:rsidR="003A568A" w:rsidRPr="007D7301" w:rsidRDefault="003A568A" w:rsidP="00ED2396">
      <w:pPr>
        <w:keepNext/>
      </w:pPr>
      <w:r w:rsidRPr="00C33125">
        <w:t>Europos teritorinio bendradarbiavimo tikslo (INTERREG) programos padeda šalinti kliūtis bendravimui ir bendradarbiavimui siekiant bendrų tikslų, padeda spręsti bendras regiono problemas, dalintis idėjomis ir patirtimi.</w:t>
      </w:r>
      <w:r>
        <w:rPr>
          <w:rStyle w:val="Puslapioinaosnuoroda"/>
        </w:rPr>
        <w:footnoteReference w:id="26"/>
      </w:r>
      <w:r w:rsidR="001F6981">
        <w:t xml:space="preserve"> </w:t>
      </w:r>
      <w:r w:rsidR="00147C94">
        <w:t xml:space="preserve">Programa yra toliau </w:t>
      </w:r>
      <w:r w:rsidR="00B62253">
        <w:t xml:space="preserve">įgyvendinama remiantis </w:t>
      </w:r>
      <w:r w:rsidR="002E5B62">
        <w:t>smulkesnėmis programomis:</w:t>
      </w:r>
    </w:p>
    <w:p w14:paraId="57B91F12" w14:textId="60C981F4" w:rsidR="003A568A" w:rsidRDefault="003A568A" w:rsidP="003A568A">
      <w:pPr>
        <w:pStyle w:val="Bullet"/>
      </w:pPr>
      <w:r w:rsidRPr="00610771">
        <w:t>INTERREG Baltijos jūros regiono programa</w:t>
      </w:r>
      <w:r w:rsidR="00425F33">
        <w:t xml:space="preserve"> (toliau – </w:t>
      </w:r>
      <w:r w:rsidR="00425F33" w:rsidRPr="00610771">
        <w:t>Baltijos jūros regiono programa</w:t>
      </w:r>
      <w:r w:rsidR="00425F33">
        <w:t>);</w:t>
      </w:r>
    </w:p>
    <w:p w14:paraId="73E9E7E0" w14:textId="5990B416" w:rsidR="003A568A" w:rsidRDefault="003A568A" w:rsidP="003A568A">
      <w:pPr>
        <w:pStyle w:val="Bullet"/>
      </w:pPr>
      <w:r>
        <w:t>L</w:t>
      </w:r>
      <w:r w:rsidRPr="00F446BF">
        <w:t>ietuvos-</w:t>
      </w:r>
      <w:r>
        <w:t>L</w:t>
      </w:r>
      <w:r w:rsidRPr="00F446BF">
        <w:t>enkijos program</w:t>
      </w:r>
      <w:r>
        <w:t>a</w:t>
      </w:r>
      <w:r w:rsidR="004D2E83">
        <w:t>;</w:t>
      </w:r>
    </w:p>
    <w:p w14:paraId="7EDF7D54" w14:textId="49657DE9" w:rsidR="00BA4354" w:rsidRDefault="00425F33" w:rsidP="002357C2">
      <w:pPr>
        <w:pStyle w:val="Bullet"/>
      </w:pPr>
      <w:r w:rsidRPr="00425F33">
        <w:t>Pietų Baltijos programa</w:t>
      </w:r>
      <w:r w:rsidR="004D2E83">
        <w:t>.</w:t>
      </w:r>
    </w:p>
    <w:p w14:paraId="4C8C70EB" w14:textId="559C429D" w:rsidR="00441142" w:rsidRDefault="00E769FB" w:rsidP="003A568A">
      <w:pPr>
        <w:pStyle w:val="Bullet"/>
        <w:numPr>
          <w:ilvl w:val="0"/>
          <w:numId w:val="0"/>
        </w:numPr>
      </w:pPr>
      <w:r>
        <w:t xml:space="preserve">Kiekviena iš šių programų apima skirtingus geografinius </w:t>
      </w:r>
      <w:r w:rsidR="00C655C4">
        <w:t>vienetus (</w:t>
      </w:r>
      <w:r w:rsidR="00AA7FAC">
        <w:t>NUT</w:t>
      </w:r>
      <w:r w:rsidR="00AA7FAC" w:rsidRPr="00141C9E">
        <w:t>S 3</w:t>
      </w:r>
      <w:r w:rsidR="009C789B" w:rsidRPr="00141C9E">
        <w:t xml:space="preserve"> lygiu</w:t>
      </w:r>
      <w:r w:rsidR="00AA7FAC" w:rsidRPr="00141C9E">
        <w:t>)</w:t>
      </w:r>
      <w:r w:rsidR="00314CCE">
        <w:rPr>
          <w:rStyle w:val="Puslapioinaosnuoroda"/>
          <w:lang w:val="en-US"/>
        </w:rPr>
        <w:footnoteReference w:id="27"/>
      </w:r>
      <w:r w:rsidR="00CB529D" w:rsidRPr="00141C9E">
        <w:t xml:space="preserve">, skatinant </w:t>
      </w:r>
      <w:r w:rsidR="00C655C4">
        <w:t xml:space="preserve"> </w:t>
      </w:r>
      <w:r w:rsidR="00314CCE" w:rsidRPr="00314CCE">
        <w:t xml:space="preserve">sukurti </w:t>
      </w:r>
      <w:r w:rsidR="00572487">
        <w:t>arba sustiprinti</w:t>
      </w:r>
      <w:r w:rsidR="00314CCE" w:rsidRPr="00314CCE">
        <w:t xml:space="preserve"> teritorinę bendruomenę</w:t>
      </w:r>
      <w:r w:rsidR="00572487">
        <w:t xml:space="preserve"> ne tik valstybės</w:t>
      </w:r>
      <w:r w:rsidR="00E4009D">
        <w:t xml:space="preserve"> ribose.</w:t>
      </w:r>
      <w:r w:rsidR="006C0EDA">
        <w:t xml:space="preserve"> </w:t>
      </w:r>
      <w:r w:rsidR="000E5D02">
        <w:t xml:space="preserve">Atsižvelgiant į </w:t>
      </w:r>
      <w:r w:rsidR="00C07339">
        <w:t>teritorin</w:t>
      </w:r>
      <w:r w:rsidR="00EC72B2">
        <w:t xml:space="preserve">ę ar regioninę problematiką, </w:t>
      </w:r>
      <w:r w:rsidR="00E45968">
        <w:t>smulkesn</w:t>
      </w:r>
      <w:r w:rsidR="001F6981">
        <w:t>ė</w:t>
      </w:r>
      <w:r w:rsidR="00E45968">
        <w:t xml:space="preserve">s programos išskiria </w:t>
      </w:r>
      <w:r w:rsidR="00C30332">
        <w:t xml:space="preserve">savus tikslus ir </w:t>
      </w:r>
      <w:r w:rsidR="00641269">
        <w:t>finansuojamas veiklas.</w:t>
      </w:r>
    </w:p>
    <w:p w14:paraId="70D33F5A" w14:textId="7746D47D" w:rsidR="003A568A" w:rsidRDefault="003A568A" w:rsidP="003A568A">
      <w:pPr>
        <w:pStyle w:val="Bullet"/>
        <w:numPr>
          <w:ilvl w:val="0"/>
          <w:numId w:val="0"/>
        </w:numPr>
      </w:pPr>
      <w:r w:rsidRPr="00FB6A00">
        <w:t xml:space="preserve">Remiantis interviu su JTS ekspertais, buvo pabrėžta, jog INTERREG prioretizuoja „minkštąsias“ veiklas </w:t>
      </w:r>
      <w:r w:rsidR="00467468">
        <w:t>–</w:t>
      </w:r>
      <w:r w:rsidRPr="00FB6A00">
        <w:t xml:space="preserve"> skatinti tarpregioninį bendradarbiavimą per švietėjišką veiklą, patirčių dalinim</w:t>
      </w:r>
      <w:r w:rsidR="007C75DC">
        <w:t>ąsi</w:t>
      </w:r>
      <w:r w:rsidRPr="00FB6A00">
        <w:t xml:space="preserve">. Infrastruktūros investicijos </w:t>
      </w:r>
      <w:r w:rsidR="007C75DC">
        <w:t>(</w:t>
      </w:r>
      <w:r w:rsidRPr="00FB6A00">
        <w:t>pastatų atnaujinimas, įrangos įsigijimas ir p</w:t>
      </w:r>
      <w:r w:rsidR="00E8274A" w:rsidRPr="00FB6A00">
        <w:t>an</w:t>
      </w:r>
      <w:r w:rsidRPr="00FB6A00">
        <w:t>.</w:t>
      </w:r>
      <w:r w:rsidR="007C75DC">
        <w:t>)</w:t>
      </w:r>
      <w:r w:rsidRPr="00FB6A00">
        <w:t xml:space="preserve"> yra išskirtiniai atvejai</w:t>
      </w:r>
      <w:r w:rsidR="005A5589">
        <w:t xml:space="preserve">, kai </w:t>
      </w:r>
      <w:r w:rsidR="00512388">
        <w:t>investuojama į „kietąsias“ veiklas</w:t>
      </w:r>
      <w:r w:rsidRPr="00FB6A00">
        <w:t>.</w:t>
      </w:r>
    </w:p>
    <w:p w14:paraId="1A274902" w14:textId="667D4D59" w:rsidR="00C544F0" w:rsidRPr="00304412" w:rsidRDefault="005F0170" w:rsidP="00304412">
      <w:pPr>
        <w:rPr>
          <w:b/>
          <w:smallCaps/>
          <w:color w:val="1F7B61" w:themeColor="accent1"/>
          <w:spacing w:val="5"/>
        </w:rPr>
      </w:pPr>
      <w:r w:rsidRPr="00E51D10">
        <w:rPr>
          <w:rStyle w:val="Rykinuoroda"/>
        </w:rPr>
        <w:t>Baltijos jūros regiono programa</w:t>
      </w:r>
      <w:r>
        <w:rPr>
          <w:rStyle w:val="Rykinuoroda"/>
        </w:rPr>
        <w:t xml:space="preserve"> </w:t>
      </w:r>
      <w:r w:rsidRPr="005F0170">
        <w:t xml:space="preserve">siekia </w:t>
      </w:r>
      <w:r w:rsidR="00B52331">
        <w:t>sukurti</w:t>
      </w:r>
      <w:r w:rsidRPr="005F0170">
        <w:t xml:space="preserve"> aplinką, kurioje valstybės gali dirbti drauge ir semtis patirties bei siekti bendrų rezultatų. Iš viso programoje yra numatyti 4 prioritetai, tačiau nė vienas iš jų nėra tiesiogiai nukreiptas į kultūros sritį. Vis dėlto, projektų lygyje </w:t>
      </w:r>
      <w:r w:rsidR="0033051C">
        <w:t>prioritetai</w:t>
      </w:r>
      <w:r w:rsidR="00E143DF">
        <w:t xml:space="preserve"> turi</w:t>
      </w:r>
      <w:r w:rsidRPr="005F0170">
        <w:t xml:space="preserve"> projekt</w:t>
      </w:r>
      <w:r w:rsidR="00E143DF">
        <w:t>ų</w:t>
      </w:r>
      <w:r w:rsidRPr="005F0170">
        <w:t>, kurie skirti kultūros paveldo išsaugojimui</w:t>
      </w:r>
      <w:r w:rsidR="005563B0">
        <w:t xml:space="preserve"> </w:t>
      </w:r>
      <w:r w:rsidR="00E143DF">
        <w:t>arba</w:t>
      </w:r>
      <w:r w:rsidR="005563B0">
        <w:t xml:space="preserve"> </w:t>
      </w:r>
      <w:r w:rsidR="00192130">
        <w:t xml:space="preserve">KKI </w:t>
      </w:r>
      <w:r w:rsidR="00C544F0">
        <w:t>plėtrai</w:t>
      </w:r>
      <w:r w:rsidRPr="005F0170">
        <w:t>.</w:t>
      </w:r>
    </w:p>
    <w:p w14:paraId="5BCDA86E" w14:textId="3FD5BC8B" w:rsidR="00B00C62" w:rsidRPr="00B00C62" w:rsidRDefault="00B00C62" w:rsidP="0084687A">
      <w:r w:rsidRPr="00B00C62">
        <w:lastRenderedPageBreak/>
        <w:t>1 prioritet</w:t>
      </w:r>
      <w:r w:rsidR="0084687A">
        <w:t>as</w:t>
      </w:r>
      <w:r w:rsidRPr="00B00C62">
        <w:t xml:space="preserve"> </w:t>
      </w:r>
      <w:r w:rsidR="0033051C">
        <w:t>„</w:t>
      </w:r>
      <w:r w:rsidRPr="00B00C62">
        <w:t>Inovacijos</w:t>
      </w:r>
      <w:r w:rsidR="0033051C">
        <w:t>“</w:t>
      </w:r>
      <w:r w:rsidRPr="00B00C62">
        <w:t xml:space="preserve"> </w:t>
      </w:r>
      <w:r w:rsidR="0084687A" w:rsidRPr="0084687A">
        <w:t>siūlo paramą</w:t>
      </w:r>
      <w:r w:rsidR="00AE1B24">
        <w:t>,</w:t>
      </w:r>
      <w:r w:rsidR="0084687A" w:rsidRPr="0084687A">
        <w:t xml:space="preserve"> pvz.</w:t>
      </w:r>
      <w:r w:rsidR="004E13DB">
        <w:t>,</w:t>
      </w:r>
      <w:r w:rsidR="0084687A" w:rsidRPr="0084687A">
        <w:t xml:space="preserve"> inovacijų infrastruktūrų plėtra, sumanios specializacijos strategijų įgyvendinimas ir netechnologinių inovacijų kūrimas.</w:t>
      </w:r>
      <w:r w:rsidR="003940A5">
        <w:rPr>
          <w:rStyle w:val="Puslapioinaosnuoroda"/>
        </w:rPr>
        <w:footnoteReference w:id="28"/>
      </w:r>
      <w:r w:rsidR="0084687A">
        <w:t xml:space="preserve"> Prioriteto</w:t>
      </w:r>
      <w:r w:rsidRPr="00B00C62">
        <w:t xml:space="preserve"> projektas BSGI aprūpino žaidimų inkubatorius ir verslo kūrėjus įrankiais, kurie leidžia jiems geriau pasiruošti sparčiai augančioje ir nuolat besivystančioje pramonėje.</w:t>
      </w:r>
      <w:r w:rsidR="006B123A">
        <w:rPr>
          <w:rStyle w:val="Puslapioinaosnuoroda"/>
        </w:rPr>
        <w:footnoteReference w:id="29"/>
      </w:r>
    </w:p>
    <w:p w14:paraId="70EC54E4" w14:textId="43BB5F3A" w:rsidR="00B00C62" w:rsidRPr="00B00C62" w:rsidRDefault="00B00C62" w:rsidP="00C24ACC">
      <w:r w:rsidRPr="00B00C62">
        <w:t xml:space="preserve">2 prioritetu </w:t>
      </w:r>
      <w:r w:rsidR="0033051C">
        <w:t>„</w:t>
      </w:r>
      <w:r w:rsidRPr="00B00C62">
        <w:t xml:space="preserve">Gamtos ištekliai“ </w:t>
      </w:r>
      <w:r w:rsidR="00FB1DAF" w:rsidRPr="00FB1DAF">
        <w:t>pabrėžia</w:t>
      </w:r>
      <w:r w:rsidR="00CA1F72">
        <w:t>ma</w:t>
      </w:r>
      <w:r w:rsidR="00FB1DAF" w:rsidRPr="00FB1DAF">
        <w:t xml:space="preserve"> būtinyb</w:t>
      </w:r>
      <w:r w:rsidR="00CA1F72">
        <w:t>ė</w:t>
      </w:r>
      <w:r w:rsidR="00FB1DAF" w:rsidRPr="00FB1DAF">
        <w:t xml:space="preserve"> veiksmingiau valdyti gamtos išteklius. Išteklius tausojantis mėlynasis augimas, atsinaujinantys energijos šaltiniai, energijos vartojimo efektyvumas ir švarūs vandenys yra sritys, kurioms teikiama parama.</w:t>
      </w:r>
      <w:r w:rsidR="00C24ACC">
        <w:t xml:space="preserve"> </w:t>
      </w:r>
      <w:r w:rsidR="0057100E">
        <w:t>Prioriteto</w:t>
      </w:r>
      <w:r w:rsidR="00C24ACC">
        <w:t xml:space="preserve"> r</w:t>
      </w:r>
      <w:r w:rsidR="0057100E">
        <w:t xml:space="preserve">ėmuose </w:t>
      </w:r>
      <w:r w:rsidRPr="00B00C62">
        <w:t xml:space="preserve">įgyvendinamas </w:t>
      </w:r>
      <w:r w:rsidR="0052583D">
        <w:t>k</w:t>
      </w:r>
      <w:r w:rsidRPr="00B00C62">
        <w:t xml:space="preserve">ultūros paveldui aktualus projektas BalticRIM. BalticRIM prisidėjo prie pakrančių ir povandeninio kultūros paveldo, pavyzdžiui, laivų nuolaužų ir archeologinių vietovių, integravimo į jūrų erdvės planavimą, suburdama paveldo valdytojus </w:t>
      </w:r>
      <w:r w:rsidR="008D0FA2">
        <w:t>ir</w:t>
      </w:r>
      <w:r w:rsidR="008D0FA2" w:rsidRPr="00B00C62">
        <w:t xml:space="preserve"> </w:t>
      </w:r>
      <w:r w:rsidRPr="00B00C62">
        <w:t>teritorijų planuotoj</w:t>
      </w:r>
      <w:r w:rsidR="000D19AF">
        <w:t>u</w:t>
      </w:r>
      <w:r w:rsidRPr="00B00C62">
        <w:t>s ir priskirdama jūrinį kultūros paveldą.</w:t>
      </w:r>
      <w:r w:rsidR="00F66485">
        <w:rPr>
          <w:rStyle w:val="Puslapioinaosnuoroda"/>
        </w:rPr>
        <w:footnoteReference w:id="30"/>
      </w:r>
    </w:p>
    <w:p w14:paraId="0809605D" w14:textId="73756E5D" w:rsidR="00EB5114" w:rsidRPr="00432840" w:rsidRDefault="005F0170" w:rsidP="00BF5936">
      <w:pPr>
        <w:spacing w:before="0" w:after="200" w:line="276" w:lineRule="auto"/>
      </w:pPr>
      <w:r w:rsidRPr="00B00C62">
        <w:t>4 prioritet</w:t>
      </w:r>
      <w:r w:rsidR="00CA6B4A">
        <w:t>as</w:t>
      </w:r>
      <w:r w:rsidR="0033051C">
        <w:t xml:space="preserve"> „ES Strategijos parama“</w:t>
      </w:r>
      <w:r w:rsidR="00CA6B4A">
        <w:t xml:space="preserve"> </w:t>
      </w:r>
      <w:r w:rsidR="00CA6B4A">
        <w:rPr>
          <w:rStyle w:val="rynqvb"/>
        </w:rPr>
        <w:t>remia ES Baltijos jūros regiono strategijos koordinavimą</w:t>
      </w:r>
      <w:r w:rsidR="002B5C55">
        <w:rPr>
          <w:rStyle w:val="rynqvb"/>
        </w:rPr>
        <w:t>.</w:t>
      </w:r>
      <w:r w:rsidR="00CA6B4A">
        <w:rPr>
          <w:rStyle w:val="rynqvb"/>
        </w:rPr>
        <w:t xml:space="preserve"> </w:t>
      </w:r>
      <w:r w:rsidRPr="005F0170">
        <w:t xml:space="preserve"> </w:t>
      </w:r>
      <w:r w:rsidR="003A776F">
        <w:t>Skatinant</w:t>
      </w:r>
      <w:r w:rsidRPr="005F0170">
        <w:t xml:space="preserve"> makroregininio </w:t>
      </w:r>
      <w:r w:rsidRPr="00B00C62">
        <w:t>bendradarbiavim</w:t>
      </w:r>
      <w:r w:rsidR="003A776F">
        <w:t>ą</w:t>
      </w:r>
      <w:r w:rsidR="007D66F4">
        <w:t xml:space="preserve">, </w:t>
      </w:r>
      <w:r w:rsidR="00562D7F" w:rsidRPr="00516E4E">
        <w:t>4 priroriteto r</w:t>
      </w:r>
      <w:r w:rsidR="00562D7F">
        <w:t>ėmuose įgyvendinti</w:t>
      </w:r>
      <w:r w:rsidR="007D66F4">
        <w:t xml:space="preserve"> </w:t>
      </w:r>
      <w:r w:rsidR="007D66F4" w:rsidRPr="00F50865">
        <w:t>3 kult</w:t>
      </w:r>
      <w:r w:rsidR="007D66F4">
        <w:t>ūrai ir KKI sektoriui aktualus projektai:</w:t>
      </w:r>
      <w:r w:rsidRPr="005F0170">
        <w:t xml:space="preserve"> </w:t>
      </w:r>
      <w:r w:rsidR="00DD7AC6">
        <w:t>BALTIC MAKERS</w:t>
      </w:r>
      <w:r w:rsidR="00A9447F">
        <w:rPr>
          <w:rStyle w:val="Puslapioinaosnuoroda"/>
        </w:rPr>
        <w:footnoteReference w:id="31"/>
      </w:r>
      <w:r w:rsidRPr="005F0170">
        <w:t xml:space="preserve"> projektas skirtas rankų darbo (amatų) produkcijos kūrimui bei jos komercionalizavimui</w:t>
      </w:r>
      <w:r w:rsidR="009E6917">
        <w:t>,</w:t>
      </w:r>
      <w:r w:rsidRPr="005F0170">
        <w:t xml:space="preserve"> </w:t>
      </w:r>
      <w:r w:rsidR="00A13A03" w:rsidRPr="00A13A03">
        <w:t>RESTinBSR</w:t>
      </w:r>
      <w:r w:rsidR="00626FF4">
        <w:rPr>
          <w:rStyle w:val="Puslapioinaosnuoroda"/>
        </w:rPr>
        <w:footnoteReference w:id="32"/>
      </w:r>
      <w:r w:rsidRPr="005F0170">
        <w:t xml:space="preserve"> </w:t>
      </w:r>
      <w:r w:rsidR="009E6917">
        <w:t>tikslas</w:t>
      </w:r>
      <w:r w:rsidR="00D129DF">
        <w:t xml:space="preserve"> </w:t>
      </w:r>
      <w:r w:rsidR="00D129DF" w:rsidRPr="005F0170">
        <w:t>–</w:t>
      </w:r>
      <w:r w:rsidR="009E6917">
        <w:t xml:space="preserve"> </w:t>
      </w:r>
      <w:r w:rsidRPr="005F0170">
        <w:t xml:space="preserve">plėtoti ekoturizmą kaip alternatyvą masiniam turizmui </w:t>
      </w:r>
      <w:r w:rsidR="009E6917">
        <w:t>ir</w:t>
      </w:r>
      <w:r w:rsidRPr="005F0170">
        <w:t xml:space="preserve"> </w:t>
      </w:r>
      <w:r w:rsidR="00715951" w:rsidRPr="00506D12">
        <w:t>CULTURE4CLIMATE</w:t>
      </w:r>
      <w:r w:rsidR="00763934" w:rsidRPr="00506D12">
        <w:rPr>
          <w:rStyle w:val="Puslapioinaosnuoroda"/>
        </w:rPr>
        <w:footnoteReference w:id="33"/>
      </w:r>
      <w:r w:rsidR="00CD4FC4" w:rsidRPr="00B00C62">
        <w:t>,</w:t>
      </w:r>
      <w:r w:rsidR="00CD4FC4">
        <w:t xml:space="preserve"> kuris </w:t>
      </w:r>
      <w:r w:rsidR="00CD4FC4" w:rsidRPr="00CD4FC4">
        <w:t xml:space="preserve">įtraukia Baltijos jūros regiono </w:t>
      </w:r>
      <w:r w:rsidR="00CD4FC4">
        <w:t>KKI</w:t>
      </w:r>
      <w:r w:rsidR="00CD4FC4" w:rsidRPr="00CD4FC4">
        <w:t xml:space="preserve"> į bendrą projektavimą ir ilgalaikių sertifikavimo metodų įgyvendinimą, leidžiančius pasirinktiems sektoriams ne tik išmatuoti savo poveikį</w:t>
      </w:r>
      <w:r w:rsidR="00753971">
        <w:t xml:space="preserve"> gamtai</w:t>
      </w:r>
      <w:r w:rsidR="009237B4">
        <w:t>, bet</w:t>
      </w:r>
      <w:r w:rsidR="009237B4" w:rsidRPr="009237B4">
        <w:t xml:space="preserve"> ir sumažinti </w:t>
      </w:r>
      <w:r w:rsidR="00753971">
        <w:t>savo</w:t>
      </w:r>
      <w:r w:rsidR="009237B4" w:rsidRPr="009237B4">
        <w:t xml:space="preserve"> </w:t>
      </w:r>
      <w:r w:rsidR="00ED2DDE">
        <w:t>poveikį gamtai (pėdsaką)</w:t>
      </w:r>
      <w:r w:rsidR="009237B4" w:rsidRPr="009237B4">
        <w:t xml:space="preserve"> bei sukurti didelę aprėptį</w:t>
      </w:r>
      <w:r w:rsidR="00CD4FC4" w:rsidRPr="00CD4FC4">
        <w:t>.</w:t>
      </w:r>
    </w:p>
    <w:p w14:paraId="001A04F2" w14:textId="27671E83" w:rsidR="006A2185" w:rsidRPr="00B00C62" w:rsidRDefault="006A2185" w:rsidP="00BF5936">
      <w:pPr>
        <w:spacing w:before="0" w:after="200" w:line="276" w:lineRule="auto"/>
      </w:pPr>
      <w:r>
        <w:t>Priešingai negu kit</w:t>
      </w:r>
      <w:r w:rsidR="00A85C58">
        <w:t xml:space="preserve">os Interreg </w:t>
      </w:r>
      <w:r w:rsidR="008153AC">
        <w:t>programos</w:t>
      </w:r>
      <w:r w:rsidR="00A85C58">
        <w:t>,  šios programos finansavim</w:t>
      </w:r>
      <w:r w:rsidR="006B13C2">
        <w:t>ui</w:t>
      </w:r>
      <w:r w:rsidR="00A85C58">
        <w:t xml:space="preserve"> gali </w:t>
      </w:r>
      <w:r w:rsidR="008153AC">
        <w:t>apl</w:t>
      </w:r>
      <w:r w:rsidR="003C17EB">
        <w:t>i</w:t>
      </w:r>
      <w:r w:rsidR="008153AC">
        <w:t>kuoti</w:t>
      </w:r>
      <w:r w:rsidR="00A85C58">
        <w:t xml:space="preserve"> </w:t>
      </w:r>
      <w:r w:rsidR="00D146D5">
        <w:t xml:space="preserve">visi Lietuvos teritorijoje esantis </w:t>
      </w:r>
      <w:r w:rsidR="00D146D5" w:rsidRPr="00ED0984">
        <w:t xml:space="preserve">pareiškėjai, </w:t>
      </w:r>
      <w:r w:rsidR="002E593C">
        <w:t>nepriklausomai nuo</w:t>
      </w:r>
      <w:r w:rsidR="002E593C" w:rsidRPr="00ED0984">
        <w:t xml:space="preserve"> </w:t>
      </w:r>
      <w:r w:rsidR="00682DB5" w:rsidRPr="00ED0984">
        <w:t>apskriti</w:t>
      </w:r>
      <w:r w:rsidR="002E593C">
        <w:t>e</w:t>
      </w:r>
      <w:r w:rsidR="00682DB5" w:rsidRPr="00ED0984">
        <w:t>s.</w:t>
      </w:r>
      <w:r w:rsidR="002C5066" w:rsidRPr="00ED0984">
        <w:t xml:space="preserve"> </w:t>
      </w:r>
      <w:r w:rsidR="001A6C93" w:rsidRPr="00ED0984">
        <w:t xml:space="preserve">Projektų finansinė </w:t>
      </w:r>
      <w:r w:rsidR="00225E49" w:rsidRPr="00ED0984">
        <w:t>informacija</w:t>
      </w:r>
      <w:r w:rsidR="001A6C93" w:rsidRPr="00ED0984">
        <w:t xml:space="preserve"> pateikta </w:t>
      </w:r>
      <w:r w:rsidR="00E0664A" w:rsidRPr="00ED0984">
        <w:t>lentelėje</w:t>
      </w:r>
      <w:r w:rsidR="00225E49" w:rsidRPr="00ED0984">
        <w:t xml:space="preserve"> </w:t>
      </w:r>
      <w:r w:rsidR="005F683E" w:rsidRPr="00ED0984">
        <w:t>N</w:t>
      </w:r>
      <w:r w:rsidR="00225E49" w:rsidRPr="00ED0984">
        <w:t xml:space="preserve">r. </w:t>
      </w:r>
      <w:r w:rsidR="00E65A66" w:rsidRPr="00ED0984">
        <w:t>15</w:t>
      </w:r>
      <w:r w:rsidR="00225E49" w:rsidRPr="00ED0984">
        <w:t>. Numatytas</w:t>
      </w:r>
      <w:r w:rsidR="00225E49">
        <w:t xml:space="preserve"> </w:t>
      </w:r>
      <w:r w:rsidR="009E61A9">
        <w:t xml:space="preserve">visų projektų </w:t>
      </w:r>
      <w:r w:rsidR="00225E49">
        <w:t xml:space="preserve">finansavimas beveik atitiko faktiškai skirtą finansavimą. </w:t>
      </w:r>
    </w:p>
    <w:p w14:paraId="6F672DA8" w14:textId="1136E307" w:rsidR="003827FA" w:rsidRPr="00302614" w:rsidRDefault="003827FA" w:rsidP="003827FA">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34" w:name="_Toc143093171"/>
      <w:r w:rsidR="00CE13C6">
        <w:rPr>
          <w:noProof/>
          <w:color w:val="1F7B61" w:themeColor="accent1"/>
          <w:sz w:val="18"/>
          <w:szCs w:val="18"/>
        </w:rPr>
        <w:t>15</w:t>
      </w:r>
      <w:r w:rsidRPr="00302614">
        <w:rPr>
          <w:color w:val="1F7B61" w:themeColor="accent1"/>
          <w:sz w:val="18"/>
          <w:szCs w:val="18"/>
        </w:rPr>
        <w:fldChar w:fldCharType="end"/>
      </w:r>
      <w:r w:rsidRPr="00302614">
        <w:rPr>
          <w:color w:val="1F7B61" w:themeColor="accent1"/>
          <w:sz w:val="18"/>
          <w:szCs w:val="18"/>
        </w:rPr>
        <w:t xml:space="preserve"> lentelė. 2014–2020 m. Baltijos jūros regiono programos finansavimas</w:t>
      </w:r>
      <w:r w:rsidR="00B64085">
        <w:rPr>
          <w:color w:val="1F7B61" w:themeColor="accent1"/>
          <w:sz w:val="18"/>
          <w:szCs w:val="18"/>
        </w:rPr>
        <w:t xml:space="preserve"> skirtas Lietuvai</w:t>
      </w:r>
      <w:r w:rsidR="001E1C36">
        <w:rPr>
          <w:color w:val="1F7B61" w:themeColor="accent1"/>
          <w:sz w:val="18"/>
          <w:szCs w:val="18"/>
        </w:rPr>
        <w:t>, eurais</w:t>
      </w:r>
      <w:bookmarkEnd w:id="34"/>
    </w:p>
    <w:tbl>
      <w:tblPr>
        <w:tblW w:w="5199"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019"/>
        <w:gridCol w:w="1304"/>
        <w:gridCol w:w="1304"/>
        <w:gridCol w:w="1304"/>
        <w:gridCol w:w="1304"/>
        <w:gridCol w:w="1304"/>
        <w:gridCol w:w="1304"/>
      </w:tblGrid>
      <w:tr w:rsidR="005F5DA5" w:rsidRPr="00302614" w14:paraId="70EA928D" w14:textId="77777777">
        <w:trPr>
          <w:trHeight w:val="265"/>
        </w:trPr>
        <w:tc>
          <w:tcPr>
            <w:tcW w:w="2019" w:type="dxa"/>
            <w:vMerge w:val="restart"/>
            <w:tcBorders>
              <w:top w:val="nil"/>
              <w:left w:val="single" w:sz="12" w:space="0" w:color="FFFFFF" w:themeColor="background1"/>
              <w:right w:val="single" w:sz="12" w:space="0" w:color="FFFFFF" w:themeColor="background1"/>
            </w:tcBorders>
            <w:shd w:val="clear" w:color="auto" w:fill="1F7B61" w:themeFill="accent1"/>
          </w:tcPr>
          <w:p w14:paraId="644F75F9" w14:textId="77777777" w:rsidR="003827FA" w:rsidRPr="00302614" w:rsidRDefault="003827F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Projekto pavadinimas</w:t>
            </w:r>
          </w:p>
        </w:tc>
        <w:tc>
          <w:tcPr>
            <w:tcW w:w="3912" w:type="dxa"/>
            <w:gridSpan w:val="3"/>
            <w:tcBorders>
              <w:top w:val="nil"/>
              <w:left w:val="single" w:sz="12" w:space="0" w:color="FFFFFF" w:themeColor="background1"/>
              <w:right w:val="single" w:sz="12" w:space="0" w:color="FFFFFF" w:themeColor="background1"/>
            </w:tcBorders>
            <w:shd w:val="clear" w:color="auto" w:fill="1F7B61" w:themeFill="accent1"/>
          </w:tcPr>
          <w:p w14:paraId="576DB9AE" w14:textId="77777777" w:rsidR="003827FA" w:rsidRPr="00302614" w:rsidRDefault="003827F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Numatytas finansavimas</w:t>
            </w:r>
          </w:p>
        </w:tc>
        <w:tc>
          <w:tcPr>
            <w:tcW w:w="3912" w:type="dxa"/>
            <w:gridSpan w:val="3"/>
            <w:tcBorders>
              <w:top w:val="nil"/>
              <w:left w:val="single" w:sz="12" w:space="0" w:color="FFFFFF" w:themeColor="background1"/>
              <w:bottom w:val="nil"/>
              <w:right w:val="single" w:sz="12" w:space="0" w:color="FFFFFF" w:themeColor="background1"/>
            </w:tcBorders>
            <w:shd w:val="clear" w:color="auto" w:fill="1F7B61" w:themeFill="accent1"/>
          </w:tcPr>
          <w:p w14:paraId="27793B74" w14:textId="77777777" w:rsidR="003827FA" w:rsidRPr="00302614" w:rsidRDefault="003827F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 xml:space="preserve">Skirtas finansavimas </w:t>
            </w:r>
          </w:p>
        </w:tc>
      </w:tr>
      <w:tr w:rsidR="007410D7" w:rsidRPr="00302614" w14:paraId="0A40B52C" w14:textId="77777777">
        <w:trPr>
          <w:trHeight w:val="265"/>
        </w:trPr>
        <w:tc>
          <w:tcPr>
            <w:tcW w:w="2019" w:type="dxa"/>
            <w:vMerge/>
            <w:tcBorders>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2051B03" w14:textId="77777777" w:rsidR="003827FA" w:rsidRPr="00302614" w:rsidRDefault="003827FA">
            <w:pPr>
              <w:spacing w:before="60" w:after="60"/>
              <w:jc w:val="center"/>
              <w:rPr>
                <w:rFonts w:cs="Calibri Light"/>
                <w:b/>
                <w:bCs/>
                <w:color w:val="E1E1D5" w:themeColor="background2"/>
                <w:sz w:val="18"/>
                <w:lang w:eastAsia="ar-SA"/>
              </w:rPr>
            </w:pPr>
          </w:p>
        </w:tc>
        <w:tc>
          <w:tcPr>
            <w:tcW w:w="13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8EA4297" w14:textId="77777777" w:rsidR="003827FA" w:rsidRPr="00302614" w:rsidRDefault="003827F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Programos dalis</w:t>
            </w:r>
          </w:p>
        </w:tc>
        <w:tc>
          <w:tcPr>
            <w:tcW w:w="13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E098879" w14:textId="50B78E3E" w:rsidR="003827FA" w:rsidRPr="00302614" w:rsidRDefault="003827F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Kitos lėšos</w:t>
            </w:r>
          </w:p>
        </w:tc>
        <w:tc>
          <w:tcPr>
            <w:tcW w:w="13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EC58032" w14:textId="77777777" w:rsidR="003827FA" w:rsidRPr="00302614" w:rsidRDefault="003827F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p>
        </w:tc>
        <w:tc>
          <w:tcPr>
            <w:tcW w:w="13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9D3C9C4" w14:textId="74F3F974" w:rsidR="003827FA" w:rsidRPr="00302614" w:rsidRDefault="003827F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Programos dalis</w:t>
            </w:r>
            <w:r w:rsidR="0014035B">
              <w:rPr>
                <w:rStyle w:val="Puslapioinaosnuoroda"/>
                <w:rFonts w:cs="Calibri Light"/>
                <w:b/>
                <w:bCs/>
                <w:color w:val="E1E1D5" w:themeColor="background2"/>
                <w:sz w:val="18"/>
                <w:lang w:eastAsia="ar-SA"/>
              </w:rPr>
              <w:footnoteReference w:id="34"/>
            </w:r>
          </w:p>
        </w:tc>
        <w:tc>
          <w:tcPr>
            <w:tcW w:w="13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CF0489B" w14:textId="15B45C63" w:rsidR="003827FA" w:rsidRPr="00302614" w:rsidRDefault="003827F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Kitos lėšos</w:t>
            </w:r>
            <w:r w:rsidR="00470FDF">
              <w:rPr>
                <w:rStyle w:val="Puslapioinaosnuoroda"/>
                <w:rFonts w:cs="Calibri Light"/>
                <w:b/>
                <w:bCs/>
                <w:color w:val="E1E1D5" w:themeColor="background2"/>
                <w:sz w:val="18"/>
                <w:lang w:eastAsia="ar-SA"/>
              </w:rPr>
              <w:footnoteReference w:id="35"/>
            </w:r>
          </w:p>
        </w:tc>
        <w:tc>
          <w:tcPr>
            <w:tcW w:w="13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91E4B6F" w14:textId="3D835604" w:rsidR="003827FA" w:rsidRPr="00302614" w:rsidRDefault="003827FA">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p>
        </w:tc>
      </w:tr>
      <w:tr w:rsidR="0006079A" w:rsidRPr="00302614" w14:paraId="51A45CEB" w14:textId="77777777">
        <w:trPr>
          <w:trHeight w:val="265"/>
        </w:trPr>
        <w:tc>
          <w:tcPr>
            <w:tcW w:w="20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6F731646" w14:textId="77777777" w:rsidR="003827FA" w:rsidRPr="00302614" w:rsidRDefault="003827FA">
            <w:pPr>
              <w:spacing w:before="60" w:after="60"/>
              <w:jc w:val="left"/>
              <w:rPr>
                <w:sz w:val="18"/>
                <w:lang w:eastAsia="ar-SA"/>
              </w:rPr>
            </w:pPr>
            <w:r w:rsidRPr="00E83B28">
              <w:rPr>
                <w:sz w:val="18"/>
                <w:szCs w:val="16"/>
              </w:rPr>
              <w:t>BALTIC MAKERS</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D2A6B99" w14:textId="7359FF6A" w:rsidR="003827FA" w:rsidRPr="00912F3F" w:rsidRDefault="00C95621">
            <w:pPr>
              <w:spacing w:before="60" w:after="60"/>
              <w:jc w:val="center"/>
              <w:rPr>
                <w:sz w:val="18"/>
                <w:lang w:eastAsia="ar-SA"/>
              </w:rPr>
            </w:pPr>
            <w:r w:rsidRPr="00912F3F">
              <w:rPr>
                <w:sz w:val="18"/>
                <w:lang w:eastAsia="ar-SA"/>
              </w:rPr>
              <w:t>13 600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F6EA346" w14:textId="7A7DA5FD" w:rsidR="003827FA" w:rsidRPr="00912F3F" w:rsidRDefault="003827FA">
            <w:pPr>
              <w:spacing w:before="60" w:after="60"/>
              <w:jc w:val="center"/>
              <w:rPr>
                <w:sz w:val="18"/>
                <w:lang w:eastAsia="ar-SA"/>
              </w:rPr>
            </w:pPr>
            <w:r w:rsidRPr="00912F3F">
              <w:rPr>
                <w:sz w:val="18"/>
                <w:lang w:eastAsia="ar-SA"/>
              </w:rPr>
              <w:t>2</w:t>
            </w:r>
            <w:r w:rsidR="005979C2" w:rsidRPr="00912F3F">
              <w:rPr>
                <w:sz w:val="18"/>
                <w:lang w:eastAsia="ar-SA"/>
              </w:rPr>
              <w:t xml:space="preserve"> </w:t>
            </w:r>
            <w:r w:rsidRPr="00912F3F">
              <w:rPr>
                <w:sz w:val="18"/>
                <w:lang w:eastAsia="ar-SA"/>
              </w:rPr>
              <w:t>100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627A9456" w14:textId="6D54193B" w:rsidR="003827FA" w:rsidRPr="00225E49" w:rsidRDefault="009100BB">
            <w:pPr>
              <w:spacing w:before="60" w:after="60"/>
              <w:jc w:val="center"/>
              <w:rPr>
                <w:sz w:val="18"/>
                <w:lang w:eastAsia="ar-SA"/>
              </w:rPr>
            </w:pPr>
            <w:r w:rsidRPr="00225E49">
              <w:rPr>
                <w:sz w:val="18"/>
                <w:lang w:eastAsia="ar-SA"/>
              </w:rPr>
              <w:t>15 700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3999444" w14:textId="70EDF2EC" w:rsidR="003827FA" w:rsidRPr="00225E49" w:rsidRDefault="00124B00">
            <w:pPr>
              <w:spacing w:before="60" w:after="60"/>
              <w:jc w:val="center"/>
              <w:rPr>
                <w:sz w:val="18"/>
                <w:lang w:eastAsia="ar-SA"/>
              </w:rPr>
            </w:pPr>
            <w:r w:rsidRPr="00225E49">
              <w:rPr>
                <w:sz w:val="18"/>
                <w:lang w:eastAsia="ar-SA"/>
              </w:rPr>
              <w:t>13 600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05D9B332" w14:textId="6A46587F" w:rsidR="003827FA" w:rsidRPr="00225E49" w:rsidRDefault="00124B00">
            <w:pPr>
              <w:spacing w:before="60" w:after="60"/>
              <w:jc w:val="center"/>
              <w:rPr>
                <w:sz w:val="18"/>
                <w:lang w:eastAsia="ar-SA"/>
              </w:rPr>
            </w:pPr>
            <w:r w:rsidRPr="00225E49">
              <w:rPr>
                <w:sz w:val="18"/>
                <w:lang w:eastAsia="ar-SA"/>
              </w:rPr>
              <w:t>2 400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0BBC4B60" w14:textId="28F38C4D" w:rsidR="003827FA" w:rsidRPr="00225E49" w:rsidRDefault="00A30A68">
            <w:pPr>
              <w:spacing w:before="60" w:after="60"/>
              <w:jc w:val="center"/>
              <w:rPr>
                <w:sz w:val="18"/>
                <w:lang w:eastAsia="ar-SA"/>
              </w:rPr>
            </w:pPr>
            <w:r w:rsidRPr="00225E49">
              <w:rPr>
                <w:sz w:val="18"/>
                <w:lang w:eastAsia="ar-SA"/>
              </w:rPr>
              <w:t>16 000</w:t>
            </w:r>
          </w:p>
        </w:tc>
      </w:tr>
      <w:tr w:rsidR="0006079A" w:rsidRPr="00302614" w14:paraId="1D590B9C" w14:textId="77777777">
        <w:trPr>
          <w:trHeight w:val="265"/>
        </w:trPr>
        <w:tc>
          <w:tcPr>
            <w:tcW w:w="20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298D824F" w14:textId="77777777" w:rsidR="00124B00" w:rsidRPr="00302614" w:rsidRDefault="00124B00" w:rsidP="00124B00">
            <w:pPr>
              <w:spacing w:before="60" w:after="60"/>
              <w:jc w:val="left"/>
              <w:rPr>
                <w:sz w:val="18"/>
                <w:lang w:eastAsia="ar-SA"/>
              </w:rPr>
            </w:pPr>
            <w:r w:rsidRPr="00E83B28">
              <w:rPr>
                <w:sz w:val="18"/>
                <w:szCs w:val="16"/>
              </w:rPr>
              <w:t>RESTINBSR</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4CCC97F" w14:textId="29FB0C93" w:rsidR="00124B00" w:rsidRPr="00302614" w:rsidRDefault="00124B00" w:rsidP="00124B00">
            <w:pPr>
              <w:spacing w:before="60" w:after="60"/>
              <w:jc w:val="center"/>
              <w:rPr>
                <w:sz w:val="18"/>
                <w:lang w:eastAsia="ar-SA"/>
              </w:rPr>
            </w:pPr>
            <w:r w:rsidRPr="00915ED0">
              <w:rPr>
                <w:sz w:val="18"/>
                <w:lang w:eastAsia="ar-SA"/>
              </w:rPr>
              <w:t>2</w:t>
            </w:r>
            <w:r w:rsidR="000E20D7">
              <w:rPr>
                <w:sz w:val="18"/>
                <w:lang w:eastAsia="ar-SA"/>
              </w:rPr>
              <w:t>2</w:t>
            </w:r>
            <w:r w:rsidRPr="00915ED0">
              <w:rPr>
                <w:sz w:val="18"/>
                <w:lang w:eastAsia="ar-SA"/>
              </w:rPr>
              <w:t xml:space="preserve"> </w:t>
            </w:r>
            <w:r w:rsidR="000E20D7">
              <w:rPr>
                <w:sz w:val="18"/>
                <w:lang w:eastAsia="ar-SA"/>
              </w:rPr>
              <w:t>950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F5ADAD7" w14:textId="7F2F88B0" w:rsidR="00124B00" w:rsidRPr="00302614" w:rsidRDefault="00124B00" w:rsidP="00124B00">
            <w:pPr>
              <w:spacing w:before="60" w:after="60"/>
              <w:jc w:val="center"/>
              <w:rPr>
                <w:sz w:val="18"/>
                <w:lang w:eastAsia="ar-SA"/>
              </w:rPr>
            </w:pPr>
            <w:r w:rsidRPr="00915ED0">
              <w:rPr>
                <w:sz w:val="18"/>
                <w:lang w:eastAsia="ar-SA"/>
              </w:rPr>
              <w:t>4 050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B8A2B71" w14:textId="09B9C2DE" w:rsidR="00124B00" w:rsidRPr="00225E49" w:rsidRDefault="000E20D7" w:rsidP="00124B00">
            <w:pPr>
              <w:spacing w:before="60" w:after="60"/>
              <w:jc w:val="center"/>
              <w:rPr>
                <w:sz w:val="18"/>
                <w:lang w:eastAsia="ar-SA"/>
              </w:rPr>
            </w:pPr>
            <w:r w:rsidRPr="00225E49">
              <w:rPr>
                <w:sz w:val="18"/>
                <w:lang w:eastAsia="ar-SA"/>
              </w:rPr>
              <w:t>27 000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0EB176E1" w14:textId="5F328AE9" w:rsidR="00124B00" w:rsidRPr="00225E49" w:rsidRDefault="00124B00" w:rsidP="00124B00">
            <w:pPr>
              <w:spacing w:before="60" w:after="60"/>
              <w:jc w:val="center"/>
              <w:rPr>
                <w:sz w:val="18"/>
                <w:lang w:eastAsia="ar-SA"/>
              </w:rPr>
            </w:pPr>
            <w:r w:rsidRPr="00225E49">
              <w:rPr>
                <w:sz w:val="18"/>
                <w:lang w:eastAsia="ar-SA"/>
              </w:rPr>
              <w:t>22 950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92A4DA2" w14:textId="172D7434" w:rsidR="00124B00" w:rsidRPr="00225E49" w:rsidRDefault="00124B00" w:rsidP="00124B00">
            <w:pPr>
              <w:spacing w:before="60" w:after="60"/>
              <w:jc w:val="center"/>
              <w:rPr>
                <w:sz w:val="18"/>
                <w:lang w:eastAsia="ar-SA"/>
              </w:rPr>
            </w:pPr>
            <w:r w:rsidRPr="00225E49">
              <w:rPr>
                <w:sz w:val="18"/>
                <w:lang w:eastAsia="ar-SA"/>
              </w:rPr>
              <w:t>4 050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76F12D05" w14:textId="74D78DDC" w:rsidR="00124B00" w:rsidRPr="00225E49" w:rsidRDefault="00597C26" w:rsidP="00124B00">
            <w:pPr>
              <w:spacing w:before="60" w:after="60"/>
              <w:jc w:val="center"/>
              <w:rPr>
                <w:sz w:val="18"/>
                <w:lang w:eastAsia="ar-SA"/>
              </w:rPr>
            </w:pPr>
            <w:r w:rsidRPr="00225E49">
              <w:rPr>
                <w:sz w:val="18"/>
                <w:lang w:eastAsia="ar-SA"/>
              </w:rPr>
              <w:t>27 000</w:t>
            </w:r>
          </w:p>
        </w:tc>
      </w:tr>
      <w:tr w:rsidR="0006079A" w:rsidRPr="00302614" w14:paraId="65C49092" w14:textId="77777777">
        <w:trPr>
          <w:trHeight w:val="265"/>
        </w:trPr>
        <w:tc>
          <w:tcPr>
            <w:tcW w:w="20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7C1F1DA2" w14:textId="77777777" w:rsidR="00124B00" w:rsidRPr="00302614" w:rsidRDefault="00124B00" w:rsidP="00124B00">
            <w:pPr>
              <w:spacing w:before="60" w:after="60"/>
              <w:jc w:val="left"/>
              <w:rPr>
                <w:sz w:val="18"/>
                <w:lang w:eastAsia="ar-SA"/>
              </w:rPr>
            </w:pPr>
            <w:r w:rsidRPr="00E83B28">
              <w:rPr>
                <w:sz w:val="18"/>
                <w:szCs w:val="16"/>
              </w:rPr>
              <w:t>BALTICRIM</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50C0D85F" w14:textId="7928180E" w:rsidR="00124B00" w:rsidRPr="00302614" w:rsidRDefault="00124B00" w:rsidP="00124B00">
            <w:pPr>
              <w:spacing w:before="60" w:after="60"/>
              <w:jc w:val="center"/>
              <w:rPr>
                <w:sz w:val="18"/>
                <w:lang w:eastAsia="ar-SA"/>
              </w:rPr>
            </w:pPr>
            <w:r w:rsidRPr="00915ED0">
              <w:rPr>
                <w:sz w:val="18"/>
                <w:lang w:eastAsia="ar-SA"/>
              </w:rPr>
              <w:t>2</w:t>
            </w:r>
            <w:r w:rsidR="00866F3F">
              <w:rPr>
                <w:sz w:val="18"/>
                <w:lang w:eastAsia="ar-SA"/>
              </w:rPr>
              <w:t>33 984</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1398C8E" w14:textId="0BA760AC" w:rsidR="00124B00" w:rsidRPr="00302614" w:rsidRDefault="00124B00" w:rsidP="00124B00">
            <w:pPr>
              <w:spacing w:before="60" w:after="60"/>
              <w:jc w:val="center"/>
              <w:rPr>
                <w:sz w:val="18"/>
                <w:lang w:eastAsia="ar-SA"/>
              </w:rPr>
            </w:pPr>
            <w:r w:rsidRPr="00915ED0">
              <w:rPr>
                <w:sz w:val="18"/>
                <w:lang w:eastAsia="ar-SA"/>
              </w:rPr>
              <w:t>41 291</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67D1E778" w14:textId="692FEA1A" w:rsidR="00124B00" w:rsidRPr="00225E49" w:rsidRDefault="00286BD8" w:rsidP="00124B00">
            <w:pPr>
              <w:spacing w:before="60" w:after="60"/>
              <w:jc w:val="center"/>
              <w:rPr>
                <w:sz w:val="18"/>
                <w:lang w:eastAsia="ar-SA"/>
              </w:rPr>
            </w:pPr>
            <w:r w:rsidRPr="00225E49">
              <w:rPr>
                <w:sz w:val="18"/>
                <w:lang w:eastAsia="ar-SA"/>
              </w:rPr>
              <w:t>275 275</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7AA9D629" w14:textId="25ADFC75" w:rsidR="00124B00" w:rsidRPr="00225E49" w:rsidRDefault="00124B00" w:rsidP="00124B00">
            <w:pPr>
              <w:spacing w:before="60" w:after="60"/>
              <w:jc w:val="center"/>
              <w:rPr>
                <w:sz w:val="18"/>
                <w:lang w:eastAsia="ar-SA"/>
              </w:rPr>
            </w:pPr>
            <w:r w:rsidRPr="00225E49">
              <w:rPr>
                <w:sz w:val="18"/>
                <w:lang w:eastAsia="ar-SA"/>
              </w:rPr>
              <w:t>233 655</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6089CE7D" w14:textId="37D71E2A" w:rsidR="00124B00" w:rsidRPr="00225E49" w:rsidRDefault="00124B00" w:rsidP="00124B00">
            <w:pPr>
              <w:spacing w:before="60" w:after="60"/>
              <w:jc w:val="center"/>
              <w:rPr>
                <w:sz w:val="18"/>
                <w:lang w:eastAsia="ar-SA"/>
              </w:rPr>
            </w:pPr>
            <w:r w:rsidRPr="00225E49">
              <w:rPr>
                <w:sz w:val="18"/>
                <w:lang w:eastAsia="ar-SA"/>
              </w:rPr>
              <w:t>41 233</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1C38B52" w14:textId="31185A42" w:rsidR="00124B00" w:rsidRPr="00225E49" w:rsidRDefault="00E45DC8" w:rsidP="00124B00">
            <w:pPr>
              <w:spacing w:before="60" w:after="60"/>
              <w:jc w:val="center"/>
              <w:rPr>
                <w:sz w:val="18"/>
                <w:lang w:eastAsia="ar-SA"/>
              </w:rPr>
            </w:pPr>
            <w:r w:rsidRPr="00225E49">
              <w:rPr>
                <w:sz w:val="18"/>
                <w:lang w:eastAsia="ar-SA"/>
              </w:rPr>
              <w:t>274 888</w:t>
            </w:r>
          </w:p>
        </w:tc>
      </w:tr>
      <w:tr w:rsidR="0006079A" w:rsidRPr="00302614" w14:paraId="780A2ECE" w14:textId="77777777">
        <w:trPr>
          <w:trHeight w:val="265"/>
        </w:trPr>
        <w:tc>
          <w:tcPr>
            <w:tcW w:w="20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40EB0B54" w14:textId="77777777" w:rsidR="00124B00" w:rsidRPr="00E83B28" w:rsidRDefault="00124B00" w:rsidP="00124B00">
            <w:pPr>
              <w:spacing w:before="60" w:after="60"/>
              <w:jc w:val="left"/>
              <w:rPr>
                <w:sz w:val="18"/>
                <w:szCs w:val="16"/>
              </w:rPr>
            </w:pPr>
            <w:r w:rsidRPr="00E83B28">
              <w:rPr>
                <w:sz w:val="18"/>
                <w:szCs w:val="16"/>
              </w:rPr>
              <w:t>BSGI</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41E6AA3" w14:textId="5DDAAF59" w:rsidR="00124B00" w:rsidRPr="00915ED0" w:rsidRDefault="00124B00" w:rsidP="00124B00">
            <w:pPr>
              <w:spacing w:before="60" w:after="60"/>
              <w:jc w:val="center"/>
              <w:rPr>
                <w:sz w:val="18"/>
                <w:lang w:eastAsia="ar-SA"/>
              </w:rPr>
            </w:pPr>
            <w:r w:rsidRPr="00915ED0">
              <w:rPr>
                <w:sz w:val="18"/>
                <w:lang w:eastAsia="ar-SA"/>
              </w:rPr>
              <w:t>46 600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6DEDAFE0" w14:textId="52FC8E70" w:rsidR="00124B00" w:rsidRPr="00915ED0" w:rsidRDefault="00124B00" w:rsidP="00124B00">
            <w:pPr>
              <w:spacing w:before="60" w:after="60"/>
              <w:jc w:val="center"/>
              <w:rPr>
                <w:sz w:val="18"/>
                <w:lang w:eastAsia="ar-SA"/>
              </w:rPr>
            </w:pPr>
            <w:r w:rsidRPr="00915ED0">
              <w:rPr>
                <w:sz w:val="18"/>
                <w:lang w:eastAsia="ar-SA"/>
              </w:rPr>
              <w:t>6 960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52811B36" w14:textId="79DB2908" w:rsidR="00124B00" w:rsidRPr="00225E49" w:rsidRDefault="00124B00" w:rsidP="00124B00">
            <w:pPr>
              <w:spacing w:before="60" w:after="60"/>
              <w:jc w:val="center"/>
              <w:rPr>
                <w:sz w:val="18"/>
                <w:lang w:eastAsia="ar-SA"/>
              </w:rPr>
            </w:pPr>
            <w:r w:rsidRPr="00225E49">
              <w:rPr>
                <w:sz w:val="18"/>
                <w:lang w:eastAsia="ar-SA"/>
              </w:rPr>
              <w:t>53 560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DFDC3C1" w14:textId="5ED07626" w:rsidR="00124B00" w:rsidRPr="00225E49" w:rsidRDefault="00124B00" w:rsidP="00124B00">
            <w:pPr>
              <w:spacing w:before="60" w:after="60"/>
              <w:jc w:val="center"/>
              <w:rPr>
                <w:sz w:val="18"/>
                <w:lang w:eastAsia="ar-SA"/>
              </w:rPr>
            </w:pPr>
            <w:r w:rsidRPr="00225E49">
              <w:rPr>
                <w:sz w:val="18"/>
                <w:lang w:eastAsia="ar-SA"/>
              </w:rPr>
              <w:t>38 514</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B4B947C" w14:textId="6D9D0E83" w:rsidR="00124B00" w:rsidRPr="00225E49" w:rsidRDefault="00124B00" w:rsidP="00124B00">
            <w:pPr>
              <w:spacing w:before="60" w:after="60"/>
              <w:jc w:val="center"/>
              <w:rPr>
                <w:sz w:val="18"/>
                <w:lang w:eastAsia="ar-SA"/>
              </w:rPr>
            </w:pPr>
            <w:r w:rsidRPr="00225E49">
              <w:rPr>
                <w:sz w:val="18"/>
                <w:lang w:eastAsia="ar-SA"/>
              </w:rPr>
              <w:t>6 797</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2D8C3CEE" w14:textId="2E354E2B" w:rsidR="00124B00" w:rsidRPr="00225E49" w:rsidRDefault="001E1C36" w:rsidP="00124B00">
            <w:pPr>
              <w:spacing w:before="60" w:after="60"/>
              <w:jc w:val="center"/>
              <w:rPr>
                <w:sz w:val="18"/>
                <w:lang w:eastAsia="ar-SA"/>
              </w:rPr>
            </w:pPr>
            <w:r w:rsidRPr="00225E49">
              <w:rPr>
                <w:sz w:val="18"/>
                <w:lang w:eastAsia="ar-SA"/>
              </w:rPr>
              <w:t>45 311</w:t>
            </w:r>
          </w:p>
        </w:tc>
      </w:tr>
      <w:tr w:rsidR="0006079A" w:rsidRPr="00302614" w14:paraId="4EECBD86" w14:textId="77777777">
        <w:trPr>
          <w:trHeight w:val="265"/>
        </w:trPr>
        <w:tc>
          <w:tcPr>
            <w:tcW w:w="20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39B28574" w14:textId="349C4A3A" w:rsidR="00124B00" w:rsidRPr="00E83B28" w:rsidRDefault="00506D12" w:rsidP="00124B00">
            <w:pPr>
              <w:spacing w:before="60" w:after="60"/>
              <w:jc w:val="left"/>
              <w:rPr>
                <w:sz w:val="18"/>
                <w:szCs w:val="16"/>
              </w:rPr>
            </w:pPr>
            <w:r w:rsidRPr="00506D12">
              <w:rPr>
                <w:sz w:val="18"/>
                <w:szCs w:val="16"/>
              </w:rPr>
              <w:t>CULTURE4CLIMATE</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0B68D48" w14:textId="66EE0D38" w:rsidR="00124B00" w:rsidRPr="00915ED0" w:rsidRDefault="001C5D25" w:rsidP="00124B00">
            <w:pPr>
              <w:spacing w:before="60" w:after="60"/>
              <w:jc w:val="center"/>
              <w:rPr>
                <w:sz w:val="18"/>
                <w:lang w:eastAsia="ar-SA"/>
              </w:rPr>
            </w:pPr>
            <w:r>
              <w:rPr>
                <w:sz w:val="18"/>
                <w:lang w:eastAsia="ar-SA"/>
              </w:rPr>
              <w:t>5 1</w:t>
            </w:r>
            <w:r w:rsidR="00124B00" w:rsidRPr="00915ED0">
              <w:rPr>
                <w:sz w:val="18"/>
                <w:lang w:eastAsia="ar-SA"/>
              </w:rPr>
              <w:t>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656CA57" w14:textId="77777777" w:rsidR="00124B00" w:rsidRPr="00915ED0" w:rsidRDefault="00124B00" w:rsidP="00124B00">
            <w:pPr>
              <w:spacing w:before="60" w:after="60"/>
              <w:jc w:val="center"/>
              <w:rPr>
                <w:sz w:val="18"/>
                <w:lang w:eastAsia="ar-SA"/>
              </w:rPr>
            </w:pPr>
            <w:r w:rsidRPr="00915ED0">
              <w:rPr>
                <w:sz w:val="18"/>
                <w:lang w:eastAsia="ar-SA"/>
              </w:rPr>
              <w:t>900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0A9D3484" w14:textId="6162FF7D" w:rsidR="00124B00" w:rsidRPr="00225E49" w:rsidRDefault="00124B00" w:rsidP="00124B00">
            <w:pPr>
              <w:spacing w:before="60" w:after="60"/>
              <w:jc w:val="center"/>
              <w:rPr>
                <w:sz w:val="18"/>
                <w:lang w:eastAsia="ar-SA"/>
              </w:rPr>
            </w:pPr>
            <w:r w:rsidRPr="00225E49">
              <w:rPr>
                <w:sz w:val="18"/>
                <w:lang w:eastAsia="ar-SA"/>
              </w:rPr>
              <w:t xml:space="preserve">6 </w:t>
            </w:r>
            <w:r w:rsidR="001C5D25" w:rsidRPr="00225E49">
              <w:rPr>
                <w:sz w:val="18"/>
                <w:lang w:eastAsia="ar-SA"/>
              </w:rPr>
              <w:t>0</w:t>
            </w:r>
            <w:r w:rsidRPr="00225E49">
              <w:rPr>
                <w:sz w:val="18"/>
                <w:lang w:eastAsia="ar-SA"/>
              </w:rPr>
              <w:t>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BF45550" w14:textId="62FEC3C8" w:rsidR="00124B00" w:rsidRPr="00225E49" w:rsidRDefault="00124B00" w:rsidP="00124B00">
            <w:pPr>
              <w:spacing w:before="60" w:after="60"/>
              <w:jc w:val="center"/>
              <w:rPr>
                <w:sz w:val="18"/>
                <w:lang w:eastAsia="ar-SA"/>
              </w:rPr>
            </w:pPr>
            <w:r w:rsidRPr="00225E49">
              <w:rPr>
                <w:sz w:val="18"/>
                <w:lang w:eastAsia="ar-SA"/>
              </w:rPr>
              <w:t>5 100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7779C217" w14:textId="5C8BA09F" w:rsidR="00124B00" w:rsidRPr="00225E49" w:rsidRDefault="00124B00" w:rsidP="00124B00">
            <w:pPr>
              <w:spacing w:before="60" w:after="60"/>
              <w:jc w:val="center"/>
              <w:rPr>
                <w:sz w:val="18"/>
                <w:lang w:eastAsia="ar-SA"/>
              </w:rPr>
            </w:pPr>
            <w:r w:rsidRPr="00225E49">
              <w:rPr>
                <w:sz w:val="18"/>
                <w:lang w:eastAsia="ar-SA"/>
              </w:rPr>
              <w:t>900</w:t>
            </w:r>
          </w:p>
        </w:tc>
        <w:tc>
          <w:tcPr>
            <w:tcW w:w="130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517D901" w14:textId="7B72D85A" w:rsidR="00124B00" w:rsidRPr="00225E49" w:rsidRDefault="001E1C36" w:rsidP="00124B00">
            <w:pPr>
              <w:spacing w:before="60" w:after="60"/>
              <w:jc w:val="center"/>
              <w:rPr>
                <w:sz w:val="18"/>
                <w:lang w:eastAsia="ar-SA"/>
              </w:rPr>
            </w:pPr>
            <w:r w:rsidRPr="00225E49">
              <w:rPr>
                <w:sz w:val="18"/>
                <w:lang w:eastAsia="ar-SA"/>
              </w:rPr>
              <w:t>6 000</w:t>
            </w:r>
          </w:p>
        </w:tc>
      </w:tr>
    </w:tbl>
    <w:p w14:paraId="6B2FA66D" w14:textId="6EB093E2" w:rsidR="003827FA" w:rsidRPr="00302614" w:rsidRDefault="003827FA" w:rsidP="003827FA">
      <w:pPr>
        <w:rPr>
          <w:color w:val="92A9A0"/>
          <w:sz w:val="18"/>
          <w:szCs w:val="18"/>
        </w:rPr>
      </w:pPr>
      <w:r w:rsidRPr="00302614">
        <w:rPr>
          <w:color w:val="92A9A0"/>
          <w:sz w:val="18"/>
          <w:szCs w:val="18"/>
        </w:rPr>
        <w:t xml:space="preserve">Šaltinis: parengta Vertintojo remiantis viešai prieinamais ir </w:t>
      </w:r>
      <w:r w:rsidR="00A77DB0">
        <w:rPr>
          <w:color w:val="92A9A0"/>
          <w:sz w:val="18"/>
          <w:szCs w:val="18"/>
        </w:rPr>
        <w:t>JTS</w:t>
      </w:r>
      <w:r w:rsidRPr="00302614">
        <w:rPr>
          <w:color w:val="92A9A0"/>
          <w:sz w:val="18"/>
          <w:szCs w:val="18"/>
        </w:rPr>
        <w:t xml:space="preserve"> pateiktais duomenimis</w:t>
      </w:r>
    </w:p>
    <w:p w14:paraId="3FD415E7" w14:textId="339ACB13" w:rsidR="00432840" w:rsidRPr="00251D04" w:rsidRDefault="00321A38" w:rsidP="00251D04">
      <w:pPr>
        <w:pStyle w:val="Bullet"/>
        <w:numPr>
          <w:ilvl w:val="0"/>
          <w:numId w:val="0"/>
        </w:numPr>
        <w:rPr>
          <w:b/>
          <w:bCs/>
          <w:smallCaps/>
          <w:color w:val="1F7B61" w:themeColor="accent1"/>
          <w:spacing w:val="5"/>
        </w:rPr>
      </w:pPr>
      <w:r>
        <w:rPr>
          <w:rStyle w:val="Rykinuoroda"/>
        </w:rPr>
        <w:lastRenderedPageBreak/>
        <w:t>Lietuvos</w:t>
      </w:r>
      <w:r w:rsidR="00154A31">
        <w:rPr>
          <w:rStyle w:val="Rykinuoroda"/>
        </w:rPr>
        <w:t>-Lenkijos programa</w:t>
      </w:r>
      <w:r w:rsidR="00777145">
        <w:t xml:space="preserve"> skirta skatinti pažangų, tvarų ir integracinį augimą pasienio regione, imantis bendrų </w:t>
      </w:r>
      <w:r w:rsidR="00B11A4E">
        <w:t xml:space="preserve">veiksmų </w:t>
      </w:r>
      <w:r w:rsidR="00777145">
        <w:t>abipus sienos. Programa siekia prisidėti prie regiono augimo bei gyvenimo kokybės gerinimo, glaudžiai bendradarbiaujant abipus sienos gyvenantiems žmonėms ir institucijoms. Iš viso programoje iškelti 4 prioritetai, tačiau tik 1 prioritetas yra nukreiptas į kultūrą (1 prioritetas „Aplinkos išlaikymas ir apsauga ir išteklių naudojimo veiksmingumo skatinimas“). Šiuo prioritetu siekiama sustiprinti tvarų gamtinio ir kultūrinio paveldo naudojimą turizmui Lietuvoje bei Lenkijoje</w:t>
      </w:r>
      <w:r w:rsidR="00777145">
        <w:rPr>
          <w:rStyle w:val="Puslapioinaosnuoroda"/>
        </w:rPr>
        <w:footnoteReference w:id="36"/>
      </w:r>
      <w:r w:rsidR="00777145">
        <w:t xml:space="preserve">.  </w:t>
      </w:r>
      <w:r w:rsidR="00CA4DB2">
        <w:t xml:space="preserve">Iš viso </w:t>
      </w:r>
      <w:r w:rsidR="00777145">
        <w:t xml:space="preserve">2014–2020 m. </w:t>
      </w:r>
      <w:r w:rsidR="00CA4DB2">
        <w:t xml:space="preserve">laikotarpiu </w:t>
      </w:r>
      <w:r w:rsidR="00777145">
        <w:t>buvo pradėta ir užbaigta 17 projektų</w:t>
      </w:r>
      <w:r w:rsidR="00777145">
        <w:rPr>
          <w:rStyle w:val="Puslapioinaosnuoroda"/>
        </w:rPr>
        <w:footnoteReference w:id="37"/>
      </w:r>
      <w:r w:rsidR="00777145">
        <w:t>.</w:t>
      </w:r>
    </w:p>
    <w:p w14:paraId="5296774C" w14:textId="0D64E659" w:rsidR="00C75CE4" w:rsidRPr="00714E35" w:rsidRDefault="0089316B" w:rsidP="00777145">
      <w:pPr>
        <w:spacing w:before="0" w:after="200" w:line="276" w:lineRule="auto"/>
      </w:pPr>
      <w:r>
        <w:t>Geografiniu aspektu š</w:t>
      </w:r>
      <w:r w:rsidR="00C75CE4">
        <w:t xml:space="preserve">ioje programoje </w:t>
      </w:r>
      <w:r w:rsidR="00DC38B9">
        <w:t xml:space="preserve">aplikuoti galėjo </w:t>
      </w:r>
      <w:r w:rsidR="00446C4C" w:rsidRPr="00ED0984">
        <w:t>pareiškėjai iš pietų Lietuvos teritorijos – Vilniaus, Kauno, Alyt</w:t>
      </w:r>
      <w:r w:rsidR="0004060D">
        <w:t>a</w:t>
      </w:r>
      <w:r w:rsidR="00446C4C" w:rsidRPr="00ED0984">
        <w:t xml:space="preserve">us, Marijampolės ir </w:t>
      </w:r>
      <w:r w:rsidR="002440C0" w:rsidRPr="00ED0984">
        <w:t>Tauragės</w:t>
      </w:r>
      <w:r w:rsidR="00446C4C" w:rsidRPr="00ED0984">
        <w:t xml:space="preserve"> apskričių.</w:t>
      </w:r>
      <w:r w:rsidR="00C11330" w:rsidRPr="00ED0984">
        <w:t xml:space="preserve"> </w:t>
      </w:r>
      <w:r w:rsidR="001F5309" w:rsidRPr="00ED0984">
        <w:t>Bendrai įgyvendinamoms Lietuvos</w:t>
      </w:r>
      <w:r w:rsidR="00A16A47">
        <w:t>-</w:t>
      </w:r>
      <w:r w:rsidR="001F5309" w:rsidRPr="00ED0984">
        <w:t>Lenkijos programoms 2014–2020 m. skirta 20,57 mln. Eur</w:t>
      </w:r>
      <w:r w:rsidR="00864F1F" w:rsidRPr="00ED0984">
        <w:t xml:space="preserve"> (žr. toliau pateiktą lentelę Nr. 16)</w:t>
      </w:r>
      <w:r w:rsidR="001F5309" w:rsidRPr="00ED0984">
        <w:t>.</w:t>
      </w:r>
      <w:r w:rsidR="001F5309" w:rsidRPr="00714E35">
        <w:t xml:space="preserve"> </w:t>
      </w:r>
    </w:p>
    <w:p w14:paraId="78B00B25" w14:textId="12C87CB5" w:rsidR="00013AAD" w:rsidRPr="00302614" w:rsidRDefault="00013AAD" w:rsidP="00ED2396">
      <w:pPr>
        <w:keepNext/>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35" w:name="_Toc143093172"/>
      <w:r w:rsidR="00CE13C6">
        <w:rPr>
          <w:noProof/>
          <w:color w:val="1F7B61" w:themeColor="accent1"/>
          <w:sz w:val="18"/>
          <w:szCs w:val="18"/>
        </w:rPr>
        <w:t>16</w:t>
      </w:r>
      <w:r w:rsidRPr="00302614">
        <w:rPr>
          <w:color w:val="1F7B61" w:themeColor="accent1"/>
          <w:sz w:val="18"/>
          <w:szCs w:val="18"/>
        </w:rPr>
        <w:fldChar w:fldCharType="end"/>
      </w:r>
      <w:r w:rsidRPr="00302614">
        <w:rPr>
          <w:color w:val="1F7B61" w:themeColor="accent1"/>
          <w:sz w:val="18"/>
          <w:szCs w:val="18"/>
        </w:rPr>
        <w:t xml:space="preserve"> lentelė. </w:t>
      </w:r>
      <w:r w:rsidRPr="003E7C4A">
        <w:rPr>
          <w:color w:val="1F7B61" w:themeColor="accent1"/>
          <w:sz w:val="18"/>
          <w:szCs w:val="18"/>
        </w:rPr>
        <w:t xml:space="preserve">2014–2020 m. </w:t>
      </w:r>
      <w:r>
        <w:rPr>
          <w:color w:val="1F7B61" w:themeColor="accent1"/>
          <w:sz w:val="18"/>
          <w:szCs w:val="18"/>
        </w:rPr>
        <w:t>Interreg Lietuva</w:t>
      </w:r>
      <w:r w:rsidR="00A16A47">
        <w:rPr>
          <w:color w:val="1F7B61" w:themeColor="accent1"/>
          <w:sz w:val="18"/>
          <w:szCs w:val="18"/>
        </w:rPr>
        <w:t>-</w:t>
      </w:r>
      <w:r w:rsidR="00AA14A7">
        <w:rPr>
          <w:color w:val="1F7B61" w:themeColor="accent1"/>
          <w:sz w:val="18"/>
          <w:szCs w:val="18"/>
        </w:rPr>
        <w:t>Lenkija</w:t>
      </w:r>
      <w:r>
        <w:rPr>
          <w:color w:val="1F7B61" w:themeColor="accent1"/>
          <w:sz w:val="18"/>
          <w:szCs w:val="18"/>
        </w:rPr>
        <w:t xml:space="preserve"> </w:t>
      </w:r>
      <w:r w:rsidRPr="003E7C4A">
        <w:rPr>
          <w:color w:val="1F7B61" w:themeColor="accent1"/>
          <w:sz w:val="18"/>
          <w:szCs w:val="18"/>
        </w:rPr>
        <w:t>programos finansavimas</w:t>
      </w:r>
      <w:bookmarkEnd w:id="35"/>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374"/>
        <w:gridCol w:w="2375"/>
        <w:gridCol w:w="2374"/>
        <w:gridCol w:w="2375"/>
      </w:tblGrid>
      <w:tr w:rsidR="005F5DA5" w:rsidRPr="00302614" w14:paraId="6FCACD3E" w14:textId="77777777" w:rsidTr="00EF1DBD">
        <w:trPr>
          <w:trHeight w:val="280"/>
        </w:trPr>
        <w:tc>
          <w:tcPr>
            <w:tcW w:w="4749" w:type="dxa"/>
            <w:gridSpan w:val="2"/>
            <w:tcBorders>
              <w:top w:val="nil"/>
              <w:left w:val="single" w:sz="12" w:space="0" w:color="FFFFFF" w:themeColor="background1"/>
              <w:bottom w:val="nil"/>
              <w:right w:val="single" w:sz="4" w:space="0" w:color="FFFFFF" w:themeColor="background1"/>
            </w:tcBorders>
            <w:shd w:val="clear" w:color="auto" w:fill="1F7B61" w:themeFill="accent1"/>
          </w:tcPr>
          <w:p w14:paraId="14A87E6F" w14:textId="77777777" w:rsidR="00013AAD" w:rsidRPr="00302614" w:rsidRDefault="00013AAD"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749" w:type="dxa"/>
            <w:gridSpan w:val="2"/>
            <w:tcBorders>
              <w:top w:val="nil"/>
              <w:left w:val="single" w:sz="4" w:space="0" w:color="FFFFFF" w:themeColor="background1"/>
              <w:bottom w:val="nil"/>
              <w:right w:val="single" w:sz="12" w:space="0" w:color="FFFFFF" w:themeColor="background1"/>
            </w:tcBorders>
            <w:shd w:val="clear" w:color="auto" w:fill="1F7B61" w:themeFill="accent1"/>
          </w:tcPr>
          <w:p w14:paraId="1F0722B2" w14:textId="75D4784F" w:rsidR="00013AAD" w:rsidRPr="00302614" w:rsidRDefault="00013AAD"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Skirtas finansavimas priemonei</w:t>
            </w:r>
          </w:p>
        </w:tc>
      </w:tr>
      <w:tr w:rsidR="005F5DA5" w:rsidRPr="00302614" w14:paraId="780610A7" w14:textId="77777777" w:rsidTr="00EF1DBD">
        <w:trPr>
          <w:trHeight w:val="280"/>
        </w:trPr>
        <w:tc>
          <w:tcPr>
            <w:tcW w:w="237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46CC156" w14:textId="049E2EE3" w:rsidR="00013AAD" w:rsidRPr="00302614" w:rsidRDefault="00EF1DBD"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237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B41C1E1" w14:textId="13B362E0" w:rsidR="00013AAD" w:rsidRPr="00302614" w:rsidRDefault="00013AAD"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p>
        </w:tc>
        <w:tc>
          <w:tcPr>
            <w:tcW w:w="237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65DADAF" w14:textId="7EAEFDEF" w:rsidR="00013AAD" w:rsidRPr="00302614" w:rsidRDefault="00EF1DBD"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237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2DCB484" w14:textId="77777777" w:rsidR="00013AAD" w:rsidRPr="00302614" w:rsidRDefault="00013AAD" w:rsidP="00ED2396">
            <w:pPr>
              <w:keepNext/>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p>
        </w:tc>
      </w:tr>
      <w:tr w:rsidR="00C3614B" w:rsidRPr="00302614" w14:paraId="442CF27B" w14:textId="77777777">
        <w:trPr>
          <w:trHeight w:val="280"/>
        </w:trPr>
        <w:tc>
          <w:tcPr>
            <w:tcW w:w="9498"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1BB9DBAB" w14:textId="77777777" w:rsidR="00013AAD" w:rsidRPr="00302614" w:rsidRDefault="00013AAD" w:rsidP="00ED2396">
            <w:pPr>
              <w:keepNext/>
              <w:spacing w:before="60" w:after="60"/>
              <w:jc w:val="center"/>
              <w:rPr>
                <w:sz w:val="18"/>
                <w:lang w:eastAsia="ar-SA"/>
              </w:rPr>
            </w:pPr>
            <w:r w:rsidRPr="00302614">
              <w:rPr>
                <w:sz w:val="18"/>
                <w:lang w:eastAsia="ar-SA"/>
              </w:rPr>
              <w:t>1 prioriteto 1 tikslas: Didinti tvarų gamtos ir kultūros paveldo naudojimą turizmui tarpvalstybinėje teritorijoje</w:t>
            </w:r>
          </w:p>
        </w:tc>
      </w:tr>
      <w:tr w:rsidR="00C3614B" w:rsidRPr="00302614" w14:paraId="42072EA8" w14:textId="77777777" w:rsidTr="00EF1DBD">
        <w:trPr>
          <w:trHeight w:val="259"/>
        </w:trPr>
        <w:tc>
          <w:tcPr>
            <w:tcW w:w="2374" w:type="dxa"/>
            <w:tcBorders>
              <w:top w:val="single" w:sz="12" w:space="0" w:color="FFFFFF" w:themeColor="background1"/>
              <w:bottom w:val="nil"/>
            </w:tcBorders>
          </w:tcPr>
          <w:p w14:paraId="5FD41CD2" w14:textId="10E57F26" w:rsidR="00013AAD" w:rsidRPr="00302614" w:rsidRDefault="00E60D8A" w:rsidP="00ED2396">
            <w:pPr>
              <w:keepNext/>
              <w:spacing w:before="60" w:after="60"/>
              <w:jc w:val="center"/>
              <w:rPr>
                <w:sz w:val="18"/>
                <w:highlight w:val="yellow"/>
                <w:lang w:eastAsia="ar-SA"/>
              </w:rPr>
            </w:pPr>
            <w:r>
              <w:rPr>
                <w:sz w:val="18"/>
                <w:lang w:eastAsia="ar-SA"/>
              </w:rPr>
              <w:t>16</w:t>
            </w:r>
            <w:r w:rsidR="00EF1DBD" w:rsidRPr="001F509F">
              <w:rPr>
                <w:sz w:val="18"/>
                <w:lang w:eastAsia="ar-SA"/>
              </w:rPr>
              <w:t>,5 mln.</w:t>
            </w:r>
          </w:p>
        </w:tc>
        <w:tc>
          <w:tcPr>
            <w:tcW w:w="2375" w:type="dxa"/>
            <w:tcBorders>
              <w:top w:val="single" w:sz="12" w:space="0" w:color="FFFFFF" w:themeColor="background1"/>
              <w:bottom w:val="nil"/>
            </w:tcBorders>
            <w:shd w:val="clear" w:color="auto" w:fill="auto"/>
          </w:tcPr>
          <w:p w14:paraId="67629B93" w14:textId="40ADE9A7" w:rsidR="00013AAD" w:rsidRPr="00E60D8A" w:rsidRDefault="00E60D8A" w:rsidP="00ED2396">
            <w:pPr>
              <w:keepNext/>
              <w:spacing w:before="60" w:after="60"/>
              <w:jc w:val="center"/>
              <w:rPr>
                <w:sz w:val="18"/>
                <w:lang w:eastAsia="ar-SA"/>
              </w:rPr>
            </w:pPr>
            <w:r w:rsidRPr="00E60D8A">
              <w:rPr>
                <w:sz w:val="18"/>
                <w:lang w:eastAsia="ar-SA"/>
              </w:rPr>
              <w:t xml:space="preserve">19,41 </w:t>
            </w:r>
            <w:r w:rsidR="00013AAD" w:rsidRPr="00E60D8A">
              <w:rPr>
                <w:sz w:val="18"/>
                <w:lang w:eastAsia="ar-SA"/>
              </w:rPr>
              <w:t xml:space="preserve"> mln.</w:t>
            </w:r>
            <w:r w:rsidRPr="00E60D8A">
              <w:rPr>
                <w:sz w:val="18"/>
                <w:lang w:eastAsia="ar-SA"/>
              </w:rPr>
              <w:t xml:space="preserve"> Eur</w:t>
            </w:r>
          </w:p>
        </w:tc>
        <w:tc>
          <w:tcPr>
            <w:tcW w:w="2374" w:type="dxa"/>
            <w:tcBorders>
              <w:top w:val="single" w:sz="12" w:space="0" w:color="FFFFFF" w:themeColor="background1"/>
              <w:bottom w:val="nil"/>
              <w:right w:val="single" w:sz="12" w:space="0" w:color="FFFFFF" w:themeColor="background1"/>
            </w:tcBorders>
            <w:shd w:val="clear" w:color="auto" w:fill="auto"/>
          </w:tcPr>
          <w:p w14:paraId="42FF80D1" w14:textId="7A67792C" w:rsidR="00013AAD" w:rsidRPr="00E60D8A" w:rsidRDefault="00EF1DBD" w:rsidP="00ED2396">
            <w:pPr>
              <w:keepNext/>
              <w:spacing w:before="60" w:after="60"/>
              <w:jc w:val="center"/>
              <w:rPr>
                <w:sz w:val="18"/>
                <w:lang w:eastAsia="ar-SA"/>
              </w:rPr>
            </w:pPr>
            <w:r w:rsidRPr="001F509F">
              <w:rPr>
                <w:sz w:val="18"/>
                <w:lang w:eastAsia="ar-SA"/>
              </w:rPr>
              <w:t>17,64 mln.</w:t>
            </w:r>
            <w:r w:rsidR="009F6622">
              <w:rPr>
                <w:sz w:val="18"/>
                <w:lang w:eastAsia="ar-SA"/>
              </w:rPr>
              <w:t xml:space="preserve"> Eur</w:t>
            </w:r>
          </w:p>
        </w:tc>
        <w:tc>
          <w:tcPr>
            <w:tcW w:w="2375" w:type="dxa"/>
            <w:tcBorders>
              <w:top w:val="single" w:sz="12" w:space="0" w:color="FFFFFF" w:themeColor="background1"/>
              <w:left w:val="single" w:sz="12" w:space="0" w:color="FFFFFF" w:themeColor="background1"/>
              <w:bottom w:val="nil"/>
            </w:tcBorders>
            <w:shd w:val="clear" w:color="auto" w:fill="auto"/>
          </w:tcPr>
          <w:p w14:paraId="5EFD99EE" w14:textId="2A718F5C" w:rsidR="00013AAD" w:rsidRPr="00483C46" w:rsidRDefault="00013AAD" w:rsidP="00ED2396">
            <w:pPr>
              <w:keepNext/>
              <w:spacing w:before="60" w:after="60"/>
              <w:jc w:val="center"/>
              <w:rPr>
                <w:sz w:val="18"/>
                <w:lang w:val="en-GB" w:eastAsia="ar-SA"/>
              </w:rPr>
            </w:pPr>
            <w:r w:rsidRPr="00E60D8A">
              <w:rPr>
                <w:sz w:val="18"/>
                <w:lang w:eastAsia="ar-SA"/>
              </w:rPr>
              <w:t xml:space="preserve"> </w:t>
            </w:r>
            <w:r w:rsidR="009F6622" w:rsidRPr="00E60D8A">
              <w:rPr>
                <w:sz w:val="18"/>
                <w:lang w:eastAsia="ar-SA"/>
              </w:rPr>
              <w:t>20,57</w:t>
            </w:r>
            <w:r w:rsidRPr="00E60D8A">
              <w:rPr>
                <w:sz w:val="18"/>
                <w:lang w:eastAsia="ar-SA"/>
              </w:rPr>
              <w:t xml:space="preserve"> mln.</w:t>
            </w:r>
            <w:r w:rsidR="009F6622" w:rsidRPr="00E60D8A">
              <w:rPr>
                <w:sz w:val="18"/>
                <w:lang w:eastAsia="ar-SA"/>
              </w:rPr>
              <w:t xml:space="preserve"> Eur</w:t>
            </w:r>
          </w:p>
        </w:tc>
      </w:tr>
    </w:tbl>
    <w:p w14:paraId="2895ABCA" w14:textId="76246621" w:rsidR="00013AAD" w:rsidRPr="00302614" w:rsidRDefault="00013AAD" w:rsidP="00ED2396">
      <w:pPr>
        <w:keepNext/>
        <w:rPr>
          <w:color w:val="92A9A0"/>
          <w:sz w:val="18"/>
          <w:szCs w:val="18"/>
        </w:rPr>
      </w:pPr>
      <w:r w:rsidRPr="00302614">
        <w:rPr>
          <w:color w:val="92A9A0"/>
          <w:sz w:val="18"/>
          <w:szCs w:val="18"/>
        </w:rPr>
        <w:t xml:space="preserve">Šaltinis: parengta Vertintojo </w:t>
      </w:r>
      <w:r w:rsidRPr="00B1497A">
        <w:rPr>
          <w:color w:val="92A9A0"/>
          <w:sz w:val="18"/>
          <w:szCs w:val="18"/>
        </w:rPr>
        <w:t xml:space="preserve">remiantis </w:t>
      </w:r>
      <w:r w:rsidR="00A154A0">
        <w:rPr>
          <w:color w:val="92A9A0"/>
          <w:sz w:val="18"/>
          <w:szCs w:val="18"/>
        </w:rPr>
        <w:t>JTS</w:t>
      </w:r>
      <w:r w:rsidRPr="00B1497A">
        <w:rPr>
          <w:color w:val="92A9A0"/>
          <w:sz w:val="18"/>
          <w:szCs w:val="18"/>
        </w:rPr>
        <w:t xml:space="preserve"> pateiktais duomenimis </w:t>
      </w:r>
    </w:p>
    <w:p w14:paraId="5ACD9D67" w14:textId="36242F79" w:rsidR="00E75FAC" w:rsidRPr="00251D04" w:rsidRDefault="00154A31" w:rsidP="00251D04">
      <w:pPr>
        <w:pStyle w:val="Bullet"/>
        <w:numPr>
          <w:ilvl w:val="0"/>
          <w:numId w:val="0"/>
        </w:numPr>
        <w:rPr>
          <w:b/>
          <w:bCs/>
          <w:smallCaps/>
          <w:color w:val="1F7B61" w:themeColor="accent1"/>
          <w:spacing w:val="5"/>
        </w:rPr>
      </w:pPr>
      <w:r>
        <w:rPr>
          <w:rStyle w:val="Rykinuoroda"/>
        </w:rPr>
        <w:t>Pietų Baltijos programa.</w:t>
      </w:r>
      <w:r w:rsidR="00251D04">
        <w:rPr>
          <w:rStyle w:val="Rykinuoroda"/>
        </w:rPr>
        <w:t xml:space="preserve"> </w:t>
      </w:r>
      <w:r w:rsidR="00E75FAC" w:rsidRPr="007759B9">
        <w:t>Pietų Baltijos programoje yra numatytos 6 prioritetinės krypt</w:t>
      </w:r>
      <w:r w:rsidR="00E65038">
        <w:t>y</w:t>
      </w:r>
      <w:r w:rsidR="00E75FAC" w:rsidRPr="007759B9">
        <w:t xml:space="preserve">s, iš kurių 1 yra nukreipta į kultūros sritį – </w:t>
      </w:r>
      <w:r w:rsidR="00027DE8" w:rsidRPr="007759B9">
        <w:t>„</w:t>
      </w:r>
      <w:r w:rsidR="00E75FAC" w:rsidRPr="007759B9">
        <w:t>Pietų Baltijos regiono aplinkos ir kultūrinio potencialo išnaudojimas mėlynajam ir žaliajam augimui</w:t>
      </w:r>
      <w:r w:rsidR="00027DE8" w:rsidRPr="007759B9">
        <w:t>“</w:t>
      </w:r>
      <w:r w:rsidR="00E75FAC" w:rsidRPr="007759B9">
        <w:t xml:space="preserve"> (2 prioritetas). Ši</w:t>
      </w:r>
      <w:r w:rsidR="00BE03C7">
        <w:t>uo</w:t>
      </w:r>
      <w:r w:rsidR="00E75FAC" w:rsidRPr="007759B9">
        <w:t xml:space="preserve"> prioritet</w:t>
      </w:r>
      <w:r w:rsidR="00BE03C7">
        <w:t>u</w:t>
      </w:r>
      <w:r w:rsidR="00E75FAC" w:rsidRPr="007759B9">
        <w:t xml:space="preserve"> daug dėmesio skiria</w:t>
      </w:r>
      <w:r w:rsidR="00BE03C7">
        <w:t>ma</w:t>
      </w:r>
      <w:r w:rsidR="00E75FAC" w:rsidRPr="007759B9">
        <w:t xml:space="preserve"> aplinkosaugai ir efektyviam gamtinių išteklių naudojimui, įskaitant palankių sąlygų ekologiškam turizmui kūrimą, kuriant tarpvalstybinius turistinius maršrutus, kurie jungtų gamtos ir kultūros objektus. Taip siekiama pritraukti daugiau turistų į lankytinas vietas prie gamtos ir kultūros objektų.</w:t>
      </w:r>
    </w:p>
    <w:p w14:paraId="6692E9F6" w14:textId="5624184D" w:rsidR="00D74204" w:rsidRDefault="002440C0" w:rsidP="00EB2B7B">
      <w:r>
        <w:t>Šioje programoje geografi</w:t>
      </w:r>
      <w:r w:rsidR="00DC0577">
        <w:t>niu aspektu</w:t>
      </w:r>
      <w:r>
        <w:t xml:space="preserve"> pareiškėjai</w:t>
      </w:r>
      <w:r w:rsidR="00DC0577">
        <w:t>s</w:t>
      </w:r>
      <w:r>
        <w:t xml:space="preserve"> galėjo būti </w:t>
      </w:r>
      <w:r w:rsidR="00DC0577">
        <w:t xml:space="preserve">subjektai </w:t>
      </w:r>
      <w:r>
        <w:t>iš pietų Lietuvos teritorijos – Klaipėdos, Telšių ir Tauragės apskričių.</w:t>
      </w:r>
      <w:r w:rsidR="00931DC6">
        <w:t xml:space="preserve"> </w:t>
      </w:r>
      <w:r w:rsidR="009558D5">
        <w:t xml:space="preserve">Išnaudota 95,5 proc. viso </w:t>
      </w:r>
      <w:r w:rsidR="00AE13D9">
        <w:t>s</w:t>
      </w:r>
      <w:r w:rsidR="009558D5">
        <w:t>uplanuo</w:t>
      </w:r>
      <w:r w:rsidR="00DC0577">
        <w:t xml:space="preserve">to skirti </w:t>
      </w:r>
      <w:r w:rsidR="009558D5">
        <w:t>finansavimo</w:t>
      </w:r>
      <w:r w:rsidR="00666E03">
        <w:t xml:space="preserve">, t.y. finansuota suma siekė </w:t>
      </w:r>
      <w:r w:rsidR="00666E03" w:rsidRPr="00EB2B7B">
        <w:t>26,2 mln. Eur i</w:t>
      </w:r>
      <w:r w:rsidR="00666E03">
        <w:t>š tiek pat planuotų</w:t>
      </w:r>
      <w:r w:rsidR="00126D8B">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302373" w:rsidRPr="00302614" w14:paraId="58CB8C80" w14:textId="77777777" w:rsidTr="5CF328CA">
        <w:tc>
          <w:tcPr>
            <w:tcW w:w="9486" w:type="dxa"/>
            <w:shd w:val="clear" w:color="auto" w:fill="1F7B61" w:themeFill="accent1"/>
          </w:tcPr>
          <w:p w14:paraId="1F9957D7" w14:textId="4F3130B0" w:rsidR="00302373" w:rsidRPr="00302614" w:rsidRDefault="5CF328CA" w:rsidP="5CF328CA">
            <w:pPr>
              <w:rPr>
                <w:color w:val="E1E1D5" w:themeColor="background2"/>
              </w:rPr>
            </w:pPr>
            <w:r w:rsidRPr="5CF328CA">
              <w:rPr>
                <w:color w:val="E1E1D5" w:themeColor="background2"/>
              </w:rPr>
              <w:t>Pagrindinės išvados (Interreg):</w:t>
            </w:r>
          </w:p>
        </w:tc>
      </w:tr>
      <w:tr w:rsidR="00302373" w:rsidRPr="00302614" w14:paraId="2E719E8F" w14:textId="77777777" w:rsidTr="00255225">
        <w:trPr>
          <w:trHeight w:val="2553"/>
        </w:trPr>
        <w:tc>
          <w:tcPr>
            <w:tcW w:w="9486" w:type="dxa"/>
            <w:shd w:val="clear" w:color="auto" w:fill="1F7B61" w:themeFill="accent1"/>
          </w:tcPr>
          <w:p w14:paraId="435FDF03" w14:textId="748258A5" w:rsidR="00E632B9" w:rsidRPr="00C74159" w:rsidRDefault="00557B0A" w:rsidP="00020D38">
            <w:pPr>
              <w:pStyle w:val="Sraopastraipa"/>
              <w:numPr>
                <w:ilvl w:val="0"/>
                <w:numId w:val="11"/>
              </w:numPr>
              <w:rPr>
                <w:color w:val="E1E1D5" w:themeColor="background2"/>
              </w:rPr>
            </w:pPr>
            <w:r w:rsidRPr="00C74159">
              <w:rPr>
                <w:color w:val="E1E1D5" w:themeColor="background2"/>
              </w:rPr>
              <w:t>Remiantis v</w:t>
            </w:r>
            <w:r w:rsidR="000812B2" w:rsidRPr="00C74159">
              <w:rPr>
                <w:color w:val="E1E1D5" w:themeColor="background2"/>
              </w:rPr>
              <w:t>ertinimo metu</w:t>
            </w:r>
            <w:r w:rsidRPr="00C74159">
              <w:rPr>
                <w:color w:val="E1E1D5" w:themeColor="background2"/>
              </w:rPr>
              <w:t xml:space="preserve"> </w:t>
            </w:r>
            <w:r w:rsidR="009A0A4B" w:rsidRPr="00C74159">
              <w:rPr>
                <w:color w:val="E1E1D5" w:themeColor="background2"/>
              </w:rPr>
              <w:t>surinkta</w:t>
            </w:r>
            <w:r w:rsidRPr="00C74159">
              <w:rPr>
                <w:color w:val="E1E1D5" w:themeColor="background2"/>
              </w:rPr>
              <w:t xml:space="preserve"> informacija</w:t>
            </w:r>
            <w:r w:rsidR="00F063BA" w:rsidRPr="00C74159">
              <w:rPr>
                <w:color w:val="E1E1D5" w:themeColor="background2"/>
              </w:rPr>
              <w:t xml:space="preserve"> ir</w:t>
            </w:r>
            <w:r w:rsidR="000812B2" w:rsidRPr="00C74159">
              <w:rPr>
                <w:color w:val="E1E1D5" w:themeColor="background2"/>
              </w:rPr>
              <w:t xml:space="preserve"> </w:t>
            </w:r>
            <w:r w:rsidR="00F063BA" w:rsidRPr="00C74159">
              <w:rPr>
                <w:color w:val="E1E1D5" w:themeColor="background2"/>
              </w:rPr>
              <w:t xml:space="preserve">interviu medžiaga, </w:t>
            </w:r>
            <w:r w:rsidR="00C53D5A" w:rsidRPr="00C74159">
              <w:rPr>
                <w:color w:val="E1E1D5" w:themeColor="background2"/>
              </w:rPr>
              <w:t xml:space="preserve">Interreg programos buvo </w:t>
            </w:r>
            <w:r w:rsidR="00B52B02" w:rsidRPr="00C74159">
              <w:rPr>
                <w:color w:val="E1E1D5" w:themeColor="background2"/>
              </w:rPr>
              <w:t>aktualios vietos bendruomenėms</w:t>
            </w:r>
            <w:r w:rsidR="00C85CB5" w:rsidRPr="00C74159">
              <w:rPr>
                <w:color w:val="E1E1D5" w:themeColor="background2"/>
              </w:rPr>
              <w:t xml:space="preserve"> (kurios patenka į programos teritoriją)</w:t>
            </w:r>
            <w:r w:rsidR="00F1147F" w:rsidRPr="00C74159">
              <w:rPr>
                <w:color w:val="E1E1D5" w:themeColor="background2"/>
              </w:rPr>
              <w:t xml:space="preserve"> </w:t>
            </w:r>
            <w:r w:rsidR="00BF5964" w:rsidRPr="00C74159">
              <w:rPr>
                <w:color w:val="E1E1D5" w:themeColor="background2"/>
              </w:rPr>
              <w:t xml:space="preserve">ir pasižymėjo </w:t>
            </w:r>
            <w:r w:rsidR="00C22D8C" w:rsidRPr="00C74159">
              <w:rPr>
                <w:color w:val="E1E1D5" w:themeColor="background2"/>
              </w:rPr>
              <w:t>dideliu pareiškėjų skaičių, kuris augo kiekvienais metais</w:t>
            </w:r>
            <w:r w:rsidR="00583261" w:rsidRPr="00C74159">
              <w:rPr>
                <w:color w:val="E1E1D5" w:themeColor="background2"/>
              </w:rPr>
              <w:t>;</w:t>
            </w:r>
            <w:r w:rsidR="005E2941" w:rsidRPr="00C74159">
              <w:rPr>
                <w:rStyle w:val="Puslapioinaosnuoroda"/>
                <w:color w:val="E1E1D5" w:themeColor="background2"/>
              </w:rPr>
              <w:footnoteReference w:id="38"/>
            </w:r>
            <w:r w:rsidR="00CB4792" w:rsidRPr="00C74159">
              <w:rPr>
                <w:color w:val="E1E1D5" w:themeColor="background2"/>
              </w:rPr>
              <w:t xml:space="preserve"> </w:t>
            </w:r>
          </w:p>
          <w:p w14:paraId="6E281235" w14:textId="41C528D9" w:rsidR="00302373" w:rsidRDefault="00665379" w:rsidP="00020D38">
            <w:pPr>
              <w:pStyle w:val="Sraopastraipa"/>
              <w:numPr>
                <w:ilvl w:val="0"/>
                <w:numId w:val="11"/>
              </w:numPr>
              <w:rPr>
                <w:color w:val="E1E1D5" w:themeColor="background2"/>
              </w:rPr>
            </w:pPr>
            <w:r w:rsidRPr="00C74159">
              <w:rPr>
                <w:color w:val="E1E1D5" w:themeColor="background2"/>
              </w:rPr>
              <w:t>Interreg</w:t>
            </w:r>
            <w:r w:rsidR="004F060C" w:rsidRPr="00C74159">
              <w:rPr>
                <w:color w:val="E1E1D5" w:themeColor="background2"/>
              </w:rPr>
              <w:t xml:space="preserve"> </w:t>
            </w:r>
            <w:r w:rsidR="00FE20F0" w:rsidRPr="00C74159">
              <w:rPr>
                <w:color w:val="E1E1D5" w:themeColor="background2"/>
              </w:rPr>
              <w:t xml:space="preserve">skatina </w:t>
            </w:r>
            <w:r w:rsidR="004F060C" w:rsidRPr="00C74159">
              <w:rPr>
                <w:color w:val="E1E1D5" w:themeColor="background2"/>
              </w:rPr>
              <w:t>bendradarbiavimą</w:t>
            </w:r>
            <w:r w:rsidR="009A120A" w:rsidRPr="00C74159">
              <w:rPr>
                <w:color w:val="E1E1D5" w:themeColor="background2"/>
              </w:rPr>
              <w:t xml:space="preserve"> ir</w:t>
            </w:r>
            <w:r w:rsidR="00F93EB4" w:rsidRPr="00C74159">
              <w:rPr>
                <w:color w:val="E1E1D5" w:themeColor="background2"/>
              </w:rPr>
              <w:t xml:space="preserve"> v</w:t>
            </w:r>
            <w:r w:rsidRPr="00C74159">
              <w:rPr>
                <w:color w:val="E1E1D5" w:themeColor="background2"/>
              </w:rPr>
              <w:t>ietos</w:t>
            </w:r>
            <w:r w:rsidR="00962E3E" w:rsidRPr="00C74159">
              <w:rPr>
                <w:color w:val="E1E1D5" w:themeColor="background2"/>
              </w:rPr>
              <w:t xml:space="preserve"> turizmo</w:t>
            </w:r>
            <w:r w:rsidRPr="00C74159">
              <w:rPr>
                <w:color w:val="E1E1D5" w:themeColor="background2"/>
              </w:rPr>
              <w:t xml:space="preserve"> potencialo kapitalizavimą</w:t>
            </w:r>
            <w:r w:rsidR="00F93EB4" w:rsidRPr="00C74159">
              <w:rPr>
                <w:color w:val="E1E1D5" w:themeColor="background2"/>
              </w:rPr>
              <w:t>.</w:t>
            </w:r>
            <w:r w:rsidR="00E906C6" w:rsidRPr="00C74159">
              <w:rPr>
                <w:color w:val="E1E1D5" w:themeColor="background2"/>
              </w:rPr>
              <w:t xml:space="preserve"> </w:t>
            </w:r>
            <w:r w:rsidR="004C3DD2" w:rsidRPr="00C74159">
              <w:rPr>
                <w:color w:val="E1E1D5" w:themeColor="background2"/>
              </w:rPr>
              <w:t xml:space="preserve">Remiantis interviu, </w:t>
            </w:r>
            <w:r w:rsidR="00002A1B" w:rsidRPr="00C74159">
              <w:rPr>
                <w:color w:val="E1E1D5" w:themeColor="background2"/>
              </w:rPr>
              <w:t>Lietuvos</w:t>
            </w:r>
            <w:r w:rsidR="00A16A47">
              <w:rPr>
                <w:color w:val="E1E1D5" w:themeColor="background2"/>
              </w:rPr>
              <w:t>-</w:t>
            </w:r>
            <w:r w:rsidR="00002A1B" w:rsidRPr="00C74159">
              <w:rPr>
                <w:color w:val="E1E1D5" w:themeColor="background2"/>
              </w:rPr>
              <w:t xml:space="preserve">Lenkijos programa </w:t>
            </w:r>
            <w:r w:rsidR="00CF3539" w:rsidRPr="00C74159">
              <w:rPr>
                <w:color w:val="E1E1D5" w:themeColor="background2"/>
              </w:rPr>
              <w:t>fokusavosi į</w:t>
            </w:r>
            <w:r w:rsidR="00207491" w:rsidRPr="00C74159">
              <w:rPr>
                <w:color w:val="E1E1D5" w:themeColor="background2"/>
              </w:rPr>
              <w:t xml:space="preserve"> kultūros paveldo</w:t>
            </w:r>
            <w:r w:rsidR="00CF3539" w:rsidRPr="00C74159">
              <w:rPr>
                <w:color w:val="E1E1D5" w:themeColor="background2"/>
              </w:rPr>
              <w:t xml:space="preserve"> infrastruktūros pagrindo sukūrimą </w:t>
            </w:r>
            <w:r w:rsidR="00181C9E" w:rsidRPr="00C74159">
              <w:rPr>
                <w:color w:val="E1E1D5" w:themeColor="background2"/>
              </w:rPr>
              <w:t xml:space="preserve">turizmui </w:t>
            </w:r>
            <w:r w:rsidR="00CF3539" w:rsidRPr="00C74159">
              <w:rPr>
                <w:color w:val="E1E1D5" w:themeColor="background2"/>
              </w:rPr>
              <w:t>(15 proc.</w:t>
            </w:r>
            <w:r w:rsidR="00CA690E" w:rsidRPr="00C74159">
              <w:rPr>
                <w:color w:val="E1E1D5" w:themeColor="background2"/>
              </w:rPr>
              <w:t xml:space="preserve"> veiklų skirta </w:t>
            </w:r>
            <w:r w:rsidR="007F32F1" w:rsidRPr="00C74159">
              <w:rPr>
                <w:color w:val="E1E1D5" w:themeColor="background2"/>
              </w:rPr>
              <w:t xml:space="preserve">minkštosioms veikloms, 85 proc. kietosioms), </w:t>
            </w:r>
            <w:r w:rsidR="009A0A4B" w:rsidRPr="00C74159">
              <w:rPr>
                <w:color w:val="E1E1D5" w:themeColor="background2"/>
              </w:rPr>
              <w:t>kol</w:t>
            </w:r>
            <w:r w:rsidR="007F32F1" w:rsidRPr="00C74159">
              <w:rPr>
                <w:color w:val="E1E1D5" w:themeColor="background2"/>
              </w:rPr>
              <w:t xml:space="preserve"> Pietų Baltijos programoje </w:t>
            </w:r>
            <w:r w:rsidR="004E66C7" w:rsidRPr="00C74159">
              <w:rPr>
                <w:color w:val="E1E1D5" w:themeColor="background2"/>
              </w:rPr>
              <w:t>kietųjų veiklų</w:t>
            </w:r>
            <w:r w:rsidR="004E66C7">
              <w:rPr>
                <w:color w:val="E1E1D5" w:themeColor="background2"/>
              </w:rPr>
              <w:t xml:space="preserve"> finansavimas yra dažniau išimtis</w:t>
            </w:r>
            <w:r w:rsidR="0049554A">
              <w:rPr>
                <w:color w:val="E1E1D5" w:themeColor="background2"/>
              </w:rPr>
              <w:t xml:space="preserve">. </w:t>
            </w:r>
            <w:r w:rsidR="008D19C2">
              <w:rPr>
                <w:color w:val="E1E1D5" w:themeColor="background2"/>
              </w:rPr>
              <w:t>Tačiau, abiejų programų atvejais buvo sprendžiamos vietinio lygio problemos ir atsižvelgiama į žemesnio lygio regiono poreikius</w:t>
            </w:r>
            <w:r w:rsidR="00762E97">
              <w:rPr>
                <w:color w:val="E1E1D5" w:themeColor="background2"/>
              </w:rPr>
              <w:t>;</w:t>
            </w:r>
          </w:p>
          <w:p w14:paraId="2265977F" w14:textId="4D9A28BE" w:rsidR="008D19C2" w:rsidRPr="00EB2B7B" w:rsidRDefault="008D19C2" w:rsidP="00944FC6">
            <w:pPr>
              <w:pStyle w:val="Sraopastraipa"/>
              <w:numPr>
                <w:ilvl w:val="0"/>
                <w:numId w:val="11"/>
              </w:numPr>
              <w:spacing w:after="240"/>
              <w:rPr>
                <w:color w:val="E1E1D5" w:themeColor="background2"/>
              </w:rPr>
            </w:pPr>
            <w:r w:rsidRPr="00981E67">
              <w:rPr>
                <w:color w:val="E1E1D5" w:themeColor="background2"/>
              </w:rPr>
              <w:t xml:space="preserve">Baltijos jūros </w:t>
            </w:r>
            <w:r w:rsidR="00425F33">
              <w:rPr>
                <w:color w:val="E1E1D5" w:themeColor="background2"/>
              </w:rPr>
              <w:t xml:space="preserve">regiono </w:t>
            </w:r>
            <w:r w:rsidRPr="00981E67">
              <w:rPr>
                <w:color w:val="E1E1D5" w:themeColor="background2"/>
              </w:rPr>
              <w:t xml:space="preserve">programa </w:t>
            </w:r>
            <w:r w:rsidR="00E53DC1" w:rsidRPr="00981E67">
              <w:rPr>
                <w:color w:val="E1E1D5" w:themeColor="background2"/>
              </w:rPr>
              <w:t xml:space="preserve">išsiskyrė, jog </w:t>
            </w:r>
            <w:r w:rsidR="00740BD8" w:rsidRPr="00981E67">
              <w:rPr>
                <w:color w:val="E1E1D5" w:themeColor="background2"/>
              </w:rPr>
              <w:t>investuojama</w:t>
            </w:r>
            <w:r w:rsidR="00E53DC1" w:rsidRPr="00981E67">
              <w:rPr>
                <w:color w:val="E1E1D5" w:themeColor="background2"/>
              </w:rPr>
              <w:t xml:space="preserve"> į KKI ir privači</w:t>
            </w:r>
            <w:r w:rsidR="00D21072" w:rsidRPr="00981E67">
              <w:rPr>
                <w:color w:val="E1E1D5" w:themeColor="background2"/>
              </w:rPr>
              <w:t xml:space="preserve">us subjektus, </w:t>
            </w:r>
            <w:r w:rsidR="006542FE" w:rsidRPr="00981E67">
              <w:rPr>
                <w:color w:val="E1E1D5" w:themeColor="background2"/>
              </w:rPr>
              <w:t xml:space="preserve">o ne viešuosius subjektus ar </w:t>
            </w:r>
            <w:r w:rsidR="00981E67" w:rsidRPr="00981E67">
              <w:rPr>
                <w:color w:val="E1E1D5" w:themeColor="background2"/>
              </w:rPr>
              <w:t>nevyriausybinės organizacijas.</w:t>
            </w:r>
          </w:p>
        </w:tc>
      </w:tr>
    </w:tbl>
    <w:p w14:paraId="7F50658D" w14:textId="43BCF5BB" w:rsidR="00052D0E" w:rsidRPr="00ED2396" w:rsidRDefault="00052D0E" w:rsidP="00EB5114">
      <w:pPr>
        <w:rPr>
          <w:rStyle w:val="Rykinuoroda"/>
        </w:rPr>
      </w:pPr>
      <w:r w:rsidRPr="00ED2396">
        <w:rPr>
          <w:rStyle w:val="Rykinuoroda"/>
        </w:rPr>
        <w:t>Europos kaimynystės priemonė</w:t>
      </w:r>
      <w:r w:rsidR="000075F1" w:rsidRPr="00ED2396">
        <w:rPr>
          <w:rStyle w:val="Rykinuoroda"/>
        </w:rPr>
        <w:t xml:space="preserve"> (toliau – EKP)</w:t>
      </w:r>
    </w:p>
    <w:p w14:paraId="350B2435" w14:textId="54F7FD6C" w:rsidR="00DD557C" w:rsidRDefault="000075F1" w:rsidP="00224DD0">
      <w:r>
        <w:lastRenderedPageBreak/>
        <w:t>Priemonės</w:t>
      </w:r>
      <w:r w:rsidRPr="000075F1">
        <w:t xml:space="preserve"> </w:t>
      </w:r>
      <w:r>
        <w:t>tikslas – sukurti bendros gerovės ir geros kaimynystės erdvę, apimančią ES šalis ir šalis partneres</w:t>
      </w:r>
      <w:r w:rsidR="009E3175">
        <w:t>. Priemonės projektais skatinama</w:t>
      </w:r>
      <w:r w:rsidR="00DD557C">
        <w:t xml:space="preserve"> demokratij</w:t>
      </w:r>
      <w:r w:rsidR="002369D9">
        <w:t>a</w:t>
      </w:r>
      <w:r w:rsidR="00DD557C">
        <w:t>, teisinės valstybės princip</w:t>
      </w:r>
      <w:r w:rsidR="00A235AE">
        <w:t>ai</w:t>
      </w:r>
      <w:r w:rsidR="00DD557C">
        <w:t>, tvari demokratij</w:t>
      </w:r>
      <w:r w:rsidR="00A235AE">
        <w:t>a</w:t>
      </w:r>
      <w:r w:rsidR="00DD557C">
        <w:t xml:space="preserve"> ir piliečių dalyvavim</w:t>
      </w:r>
      <w:r w:rsidR="00A235AE">
        <w:t>as</w:t>
      </w:r>
      <w:r w:rsidR="00DD557C">
        <w:t>, tvar</w:t>
      </w:r>
      <w:r w:rsidR="00A235AE">
        <w:t>us</w:t>
      </w:r>
      <w:r w:rsidR="00DD557C">
        <w:t xml:space="preserve"> ir integracin</w:t>
      </w:r>
      <w:r w:rsidR="00A235AE">
        <w:t>is</w:t>
      </w:r>
      <w:r w:rsidR="00DD557C">
        <w:t xml:space="preserve"> augim</w:t>
      </w:r>
      <w:r w:rsidR="00A235AE">
        <w:t>as</w:t>
      </w:r>
      <w:r w:rsidR="00DD557C">
        <w:t>, ekonomin</w:t>
      </w:r>
      <w:r w:rsidR="00A235AE">
        <w:t>is</w:t>
      </w:r>
      <w:r w:rsidR="00DD557C">
        <w:t>, socialin</w:t>
      </w:r>
      <w:r w:rsidR="00A235AE">
        <w:t>is</w:t>
      </w:r>
      <w:r w:rsidR="00DD557C">
        <w:t xml:space="preserve"> ir teritorin</w:t>
      </w:r>
      <w:r w:rsidR="00A235AE">
        <w:t>is</w:t>
      </w:r>
      <w:r w:rsidR="00DD557C">
        <w:t xml:space="preserve"> </w:t>
      </w:r>
      <w:r w:rsidR="00A235AE">
        <w:t>vystymasis</w:t>
      </w:r>
      <w:r w:rsidR="00DD557C">
        <w:t>, įskaitant laipsnišką integraciją į ES vidaus rinką, judum</w:t>
      </w:r>
      <w:r w:rsidR="00A235AE">
        <w:t>as</w:t>
      </w:r>
      <w:r w:rsidR="00DD557C">
        <w:t xml:space="preserve"> ir žmonių tarpusavio ryši</w:t>
      </w:r>
      <w:r w:rsidR="00A235AE">
        <w:t>ai</w:t>
      </w:r>
      <w:r w:rsidR="00DD557C">
        <w:t>, įskaitant studentų mainus ir regioninę integraciją</w:t>
      </w:r>
      <w:r w:rsidR="005778B3">
        <w:t xml:space="preserve"> bei</w:t>
      </w:r>
      <w:r w:rsidR="00DD557C">
        <w:t xml:space="preserve"> tarpvalstybinio bendradarbiavimo (TB) programas.</w:t>
      </w:r>
      <w:r w:rsidR="006E5C9E">
        <w:t xml:space="preserve"> </w:t>
      </w:r>
      <w:r w:rsidR="004033DE">
        <w:t>Lietuv</w:t>
      </w:r>
      <w:r w:rsidR="008B1B63">
        <w:t>ai</w:t>
      </w:r>
      <w:r w:rsidR="004033DE">
        <w:t xml:space="preserve"> aktualiausios </w:t>
      </w:r>
      <w:r w:rsidR="005778B3">
        <w:t xml:space="preserve">šios </w:t>
      </w:r>
      <w:r w:rsidR="004033DE">
        <w:t>EKP</w:t>
      </w:r>
      <w:r w:rsidR="008B1B63">
        <w:t xml:space="preserve"> programos:</w:t>
      </w:r>
    </w:p>
    <w:p w14:paraId="5DC2DBA6" w14:textId="52232393" w:rsidR="00052D0E" w:rsidRDefault="007A3048" w:rsidP="00024E73">
      <w:pPr>
        <w:pStyle w:val="Bullet"/>
      </w:pPr>
      <w:r>
        <w:t>Lietuvos ir Rusijos bendradarbiavimo per sieną programa</w:t>
      </w:r>
      <w:r w:rsidR="005778B3">
        <w:t>;</w:t>
      </w:r>
    </w:p>
    <w:p w14:paraId="7677C1E3" w14:textId="322A7674" w:rsidR="00024E73" w:rsidRPr="00024E73" w:rsidRDefault="00024E73" w:rsidP="00DA038C">
      <w:pPr>
        <w:pStyle w:val="Bullet"/>
      </w:pPr>
      <w:r w:rsidRPr="00024E73">
        <w:t>Latvijos, Lietuvos ir Baltarusijos bendradarbiavimo per sieną program</w:t>
      </w:r>
      <w:r w:rsidR="00425F33">
        <w:t>a</w:t>
      </w:r>
      <w:r w:rsidR="005778B3">
        <w:t>.</w:t>
      </w:r>
    </w:p>
    <w:p w14:paraId="44B3FC1E" w14:textId="3CF28AE3" w:rsidR="00731BF5" w:rsidRDefault="006E5C9E" w:rsidP="009016AB">
      <w:pPr>
        <w:pStyle w:val="Bullet"/>
        <w:numPr>
          <w:ilvl w:val="0"/>
          <w:numId w:val="0"/>
        </w:numPr>
        <w:rPr>
          <w:rStyle w:val="Rykinuoroda"/>
          <w:b w:val="0"/>
          <w:bCs w:val="0"/>
          <w:smallCaps w:val="0"/>
          <w:color w:val="auto"/>
          <w:spacing w:val="0"/>
        </w:rPr>
      </w:pPr>
      <w:r>
        <w:t>EKP</w:t>
      </w:r>
      <w:r w:rsidR="00731BF5" w:rsidRPr="00731BF5">
        <w:t xml:space="preserve"> konkrečių programų įgyvendinim</w:t>
      </w:r>
      <w:r w:rsidR="00B90EE0">
        <w:t>u</w:t>
      </w:r>
      <w:r w:rsidR="00731BF5" w:rsidRPr="00731BF5">
        <w:t xml:space="preserve"> siekiama glaudesnių ryšių tarp Europos Sąjungos ir jos kaimynių, </w:t>
      </w:r>
      <w:r w:rsidR="00DB510B">
        <w:t>kultūrinio</w:t>
      </w:r>
      <w:r w:rsidR="00DB510B" w:rsidRPr="00731BF5">
        <w:t xml:space="preserve"> </w:t>
      </w:r>
      <w:r w:rsidR="00731BF5" w:rsidRPr="00731BF5">
        <w:t>ir ekonomini</w:t>
      </w:r>
      <w:r w:rsidR="00DB510B">
        <w:t>o</w:t>
      </w:r>
      <w:r w:rsidR="00731BF5" w:rsidRPr="00731BF5">
        <w:t xml:space="preserve"> </w:t>
      </w:r>
      <w:r w:rsidR="00DB510B">
        <w:t>bendradarbiavimo</w:t>
      </w:r>
      <w:r w:rsidR="00731BF5" w:rsidRPr="00731BF5">
        <w:t>. EKP programose dalyvauja bent viena Europos Sąjungos narė ir šalis partnerė, turinčios bendrą sieną, istorinių, kultūrinių, ekonominių sąsajų.</w:t>
      </w:r>
      <w:r w:rsidR="00731BF5" w:rsidRPr="00731BF5">
        <w:rPr>
          <w:rStyle w:val="Rykinuoroda"/>
          <w:b w:val="0"/>
          <w:bCs w:val="0"/>
          <w:smallCaps w:val="0"/>
          <w:color w:val="auto"/>
          <w:spacing w:val="0"/>
        </w:rPr>
        <w:t xml:space="preserve"> </w:t>
      </w:r>
      <w:r w:rsidR="00697110">
        <w:rPr>
          <w:rStyle w:val="Puslapioinaosnuoroda"/>
        </w:rPr>
        <w:footnoteReference w:id="39"/>
      </w:r>
    </w:p>
    <w:p w14:paraId="44810F1A" w14:textId="59FB48EA" w:rsidR="003F5B8A" w:rsidRPr="00DE55E9" w:rsidRDefault="00E8442B" w:rsidP="00DE55E9">
      <w:pPr>
        <w:pStyle w:val="Bullet"/>
        <w:numPr>
          <w:ilvl w:val="0"/>
          <w:numId w:val="0"/>
        </w:numPr>
        <w:rPr>
          <w:b/>
          <w:bCs/>
          <w:smallCaps/>
          <w:color w:val="1F7B61" w:themeColor="accent1"/>
          <w:spacing w:val="5"/>
        </w:rPr>
      </w:pPr>
      <w:r>
        <w:rPr>
          <w:rStyle w:val="Rykinuoroda"/>
        </w:rPr>
        <w:t>Lietuvos</w:t>
      </w:r>
      <w:r w:rsidR="00B465FD">
        <w:rPr>
          <w:rStyle w:val="Rykinuoroda"/>
        </w:rPr>
        <w:t xml:space="preserve"> ir </w:t>
      </w:r>
      <w:r>
        <w:rPr>
          <w:rStyle w:val="Rykinuoroda"/>
        </w:rPr>
        <w:t xml:space="preserve">Rusijos </w:t>
      </w:r>
      <w:r w:rsidR="00B465FD">
        <w:rPr>
          <w:rStyle w:val="Rykinuoroda"/>
        </w:rPr>
        <w:t xml:space="preserve">bendradarbiavimo per sieną </w:t>
      </w:r>
      <w:r>
        <w:rPr>
          <w:rStyle w:val="Rykinuoroda"/>
        </w:rPr>
        <w:t>programa</w:t>
      </w:r>
      <w:r w:rsidR="00FC1F58">
        <w:rPr>
          <w:rStyle w:val="Rykinuoroda"/>
        </w:rPr>
        <w:t>.</w:t>
      </w:r>
      <w:r w:rsidR="00DE55E9">
        <w:rPr>
          <w:rStyle w:val="Rykinuoroda"/>
        </w:rPr>
        <w:t xml:space="preserve"> </w:t>
      </w:r>
      <w:r w:rsidR="003F5B8A">
        <w:t xml:space="preserve">Europos kaimynystės programos </w:t>
      </w:r>
      <w:r w:rsidR="003F5B8A" w:rsidRPr="00E97328">
        <w:t>2014–2020 m.</w:t>
      </w:r>
      <w:r w:rsidR="003F5B8A">
        <w:t xml:space="preserve">, siejančios Lietuvą ir Rusiją, </w:t>
      </w:r>
      <w:r w:rsidR="003F5B8A" w:rsidRPr="00E97328">
        <w:t xml:space="preserve"> </w:t>
      </w:r>
      <w:r w:rsidR="003F5B8A">
        <w:t>tikslas –</w:t>
      </w:r>
      <w:r w:rsidR="003F5B8A" w:rsidRPr="00E97328">
        <w:t xml:space="preserve"> skatinti ir plėsti bendradarbiavimą per sieną </w:t>
      </w:r>
      <w:r w:rsidR="003F5B8A">
        <w:t>valstybių</w:t>
      </w:r>
      <w:r w:rsidR="003F5B8A" w:rsidRPr="00E97328">
        <w:t xml:space="preserve"> pasienio regionų tęsiant anksčiau pradėtą bendradarbiavimą pagal 2004–2006 m. Lietuvos, Lenkijos ir Rusijos kaimynystės programą ir 2007–2013 m. Europos kaimynystės ir partnerystės priemonės Lietuvos, Lenkijos ir Rusijos bendradarbiavimo per sieną programą.</w:t>
      </w:r>
      <w:r w:rsidR="003F5B8A">
        <w:t xml:space="preserve"> Ši programa finansuojama ES</w:t>
      </w:r>
      <w:r w:rsidR="003F5B8A" w:rsidRPr="00E97328">
        <w:t xml:space="preserve"> ir Rusijos Federacijos lėšomis. </w:t>
      </w:r>
    </w:p>
    <w:p w14:paraId="262D3F66" w14:textId="1829304C" w:rsidR="003F5B8A" w:rsidRDefault="003F5B8A" w:rsidP="003F5B8A">
      <w:pPr>
        <w:spacing w:before="0" w:after="200" w:line="276" w:lineRule="auto"/>
      </w:pPr>
      <w:r>
        <w:t>Iš viso Europos kaimynystės programoje tarp Lietuvos ir Rusijos numatyti 4 teminiai tikslai, iš kurių vienas yra nukreiptas į kultūros sritį – „Vietos kultūros skatinimas ir istorinio paveldo išsaugojimas“. Šio tikslo prioritetas yra istorinio ir gamtos paveldo atkūrimas ir pritaikymas kultūros, kultūrinių tinklų kūrimo ir turizmo plėtros skatinimui. Siekiant įgyvendinti teminį tikslą 2014–2020 m. laikotarpiu, Lietuvoje buvo pradėti įgyvendinti 18 projektų, tačiau iki 2020 m. metų galo nė vienas nebuvo įgyvendintas, nes kvietimai buvo skelbiami 2019 metų antroje pusėje. Nustatyta, kad 3 projektai buvo pabaigti įgyvendinti 2021 m., 11 projektų – 2022 m. ir likę projektai bus pabaigti 2023 m.</w:t>
      </w:r>
    </w:p>
    <w:p w14:paraId="33F55D2E" w14:textId="37FE1D49" w:rsidR="00742592" w:rsidRPr="00B46888" w:rsidRDefault="003F5B8A" w:rsidP="003F5B8A">
      <w:pPr>
        <w:spacing w:before="0" w:after="200" w:line="276" w:lineRule="auto"/>
      </w:pPr>
      <w:r w:rsidRPr="0055602E">
        <w:t>Pabrėžtina, kad dėl pakitusios geopolitinės situacijos 202</w:t>
      </w:r>
      <w:r>
        <w:t>2</w:t>
      </w:r>
      <w:r w:rsidRPr="0055602E">
        <w:t xml:space="preserve"> m. </w:t>
      </w:r>
      <w:r>
        <w:t>vasario</w:t>
      </w:r>
      <w:r w:rsidRPr="0055602E">
        <w:t xml:space="preserve"> 2</w:t>
      </w:r>
      <w:r>
        <w:t>4</w:t>
      </w:r>
      <w:r w:rsidRPr="0055602E">
        <w:t xml:space="preserve"> d. buvo priimtas sprendimas sustabdyti mokėjimus, skirtus programos gavėjams </w:t>
      </w:r>
      <w:r>
        <w:t>iš Rusijos</w:t>
      </w:r>
      <w:r w:rsidRPr="0055602E">
        <w:t>.</w:t>
      </w:r>
      <w:r w:rsidR="001E7004">
        <w:t xml:space="preserve"> Šioje programoje geografi</w:t>
      </w:r>
      <w:r w:rsidR="009270AC">
        <w:t>niu aspektu</w:t>
      </w:r>
      <w:r w:rsidR="001E7004">
        <w:t xml:space="preserve"> pareiškėjai</w:t>
      </w:r>
      <w:r w:rsidR="009270AC">
        <w:t>s</w:t>
      </w:r>
      <w:r w:rsidR="001E7004">
        <w:t xml:space="preserve"> galėjo būti </w:t>
      </w:r>
      <w:r w:rsidR="009270AC">
        <w:t xml:space="preserve">subjektai </w:t>
      </w:r>
      <w:r w:rsidR="001E7004">
        <w:t>iš Klaipėdos, Telšių, Tauragės, Šiaulių, Kauno, Marijampolės ir Alytaus apskričių.</w:t>
      </w:r>
    </w:p>
    <w:p w14:paraId="0853B9A6" w14:textId="53497E68" w:rsidR="00B46888" w:rsidRPr="00302614" w:rsidRDefault="00B46888" w:rsidP="00B46888">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36" w:name="_Toc143093173"/>
      <w:r w:rsidR="00CE13C6">
        <w:rPr>
          <w:noProof/>
          <w:color w:val="1F7B61" w:themeColor="accent1"/>
          <w:sz w:val="18"/>
          <w:szCs w:val="18"/>
        </w:rPr>
        <w:t>17</w:t>
      </w:r>
      <w:r w:rsidRPr="00302614">
        <w:rPr>
          <w:color w:val="1F7B61" w:themeColor="accent1"/>
          <w:sz w:val="18"/>
          <w:szCs w:val="18"/>
        </w:rPr>
        <w:fldChar w:fldCharType="end"/>
      </w:r>
      <w:r w:rsidRPr="00302614">
        <w:rPr>
          <w:color w:val="1F7B61" w:themeColor="accent1"/>
          <w:sz w:val="18"/>
          <w:szCs w:val="18"/>
        </w:rPr>
        <w:t xml:space="preserve"> lentelė. 2014–2020 m. Lietuvos ir Rusijos bendradarbiavimo per sieną programos teminio tikslo „Vietos kultūros skatinimas ir istorinio paveldo išsaugojimas“ finansavimas</w:t>
      </w:r>
      <w:bookmarkEnd w:id="36"/>
      <w:r w:rsidRPr="00302614">
        <w:rPr>
          <w:color w:val="1F7B61" w:themeColor="accent1"/>
          <w:sz w:val="18"/>
          <w:szCs w:val="18"/>
        </w:rPr>
        <w:t xml:space="preserve"> </w:t>
      </w:r>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9"/>
        <w:gridCol w:w="282"/>
        <w:gridCol w:w="1419"/>
        <w:gridCol w:w="141"/>
        <w:gridCol w:w="1560"/>
        <w:gridCol w:w="1558"/>
        <w:gridCol w:w="1588"/>
        <w:gridCol w:w="1531"/>
      </w:tblGrid>
      <w:tr w:rsidR="005F5DA5" w:rsidRPr="00302614" w14:paraId="087099F3" w14:textId="77777777">
        <w:trPr>
          <w:trHeight w:val="280"/>
        </w:trPr>
        <w:tc>
          <w:tcPr>
            <w:tcW w:w="4821" w:type="dxa"/>
            <w:gridSpan w:val="5"/>
            <w:tcBorders>
              <w:top w:val="nil"/>
              <w:left w:val="single" w:sz="12" w:space="0" w:color="FFFFFF" w:themeColor="background1"/>
              <w:bottom w:val="nil"/>
              <w:right w:val="nil"/>
            </w:tcBorders>
            <w:shd w:val="clear" w:color="auto" w:fill="1F7B61" w:themeFill="accent1"/>
          </w:tcPr>
          <w:p w14:paraId="0F05BC6C" w14:textId="77777777" w:rsidR="00B46888" w:rsidRPr="00302614" w:rsidRDefault="00B46888">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77" w:type="dxa"/>
            <w:gridSpan w:val="3"/>
            <w:tcBorders>
              <w:top w:val="nil"/>
              <w:left w:val="nil"/>
              <w:bottom w:val="nil"/>
              <w:right w:val="single" w:sz="12" w:space="0" w:color="FFFFFF" w:themeColor="background1"/>
            </w:tcBorders>
            <w:shd w:val="clear" w:color="auto" w:fill="1F7B61" w:themeFill="accent1"/>
          </w:tcPr>
          <w:p w14:paraId="6A1A27AA" w14:textId="77777777" w:rsidR="00B46888" w:rsidRPr="00302614" w:rsidRDefault="00B46888">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151553E4" w14:textId="77777777">
        <w:trPr>
          <w:trHeight w:val="280"/>
        </w:trPr>
        <w:tc>
          <w:tcPr>
            <w:tcW w:w="1701"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2CEB60C" w14:textId="77777777" w:rsidR="00B46888" w:rsidRPr="00302614" w:rsidRDefault="00B46888">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60"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2F2AE219" w14:textId="474A6518" w:rsidR="00B46888" w:rsidRPr="00302614" w:rsidRDefault="00B46888">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Rusijos finansuojama dalis</w:t>
            </w:r>
          </w:p>
        </w:tc>
        <w:tc>
          <w:tcPr>
            <w:tcW w:w="1560"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B30969A" w14:textId="77777777" w:rsidR="00B46888" w:rsidRPr="00302614" w:rsidRDefault="00B46888">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r w:rsidRPr="00302614">
              <w:rPr>
                <w:rStyle w:val="Puslapioinaosnuoroda"/>
                <w:rFonts w:cs="Calibri Light"/>
                <w:b/>
                <w:bCs/>
                <w:color w:val="E1E1D5" w:themeColor="background2"/>
                <w:sz w:val="18"/>
                <w:lang w:eastAsia="ar-SA"/>
              </w:rPr>
              <w:footnoteReference w:id="40"/>
            </w:r>
          </w:p>
        </w:tc>
        <w:tc>
          <w:tcPr>
            <w:tcW w:w="155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20E4A4B" w14:textId="77777777" w:rsidR="00B46888" w:rsidRPr="00302614" w:rsidRDefault="00B46888">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8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944E97F" w14:textId="77777777" w:rsidR="00B46888" w:rsidRPr="00302614" w:rsidRDefault="00B46888">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Rusijos finansuojama dalis</w:t>
            </w:r>
          </w:p>
        </w:tc>
        <w:tc>
          <w:tcPr>
            <w:tcW w:w="153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3BEAD91" w14:textId="77777777" w:rsidR="00B46888" w:rsidRPr="00302614" w:rsidRDefault="00B46888">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p>
        </w:tc>
      </w:tr>
      <w:tr w:rsidR="00C3614B" w:rsidRPr="00302614" w14:paraId="2CEC86E9" w14:textId="77777777">
        <w:trPr>
          <w:trHeight w:val="280"/>
        </w:trPr>
        <w:tc>
          <w:tcPr>
            <w:tcW w:w="9498"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6E401EDA" w14:textId="77777777" w:rsidR="00B46888" w:rsidRPr="00302614" w:rsidRDefault="00B46888">
            <w:pPr>
              <w:spacing w:before="60" w:after="60"/>
              <w:jc w:val="center"/>
              <w:rPr>
                <w:sz w:val="18"/>
                <w:lang w:eastAsia="ar-SA"/>
              </w:rPr>
            </w:pPr>
            <w:r w:rsidRPr="00302614">
              <w:rPr>
                <w:sz w:val="18"/>
                <w:lang w:eastAsia="ar-SA"/>
              </w:rPr>
              <w:t>Vietos kultūros ir istorinio paveldo išsaugojimui</w:t>
            </w:r>
          </w:p>
        </w:tc>
      </w:tr>
      <w:tr w:rsidR="005F5DA5" w:rsidRPr="00302614" w14:paraId="050513E6" w14:textId="77777777">
        <w:trPr>
          <w:trHeight w:val="259"/>
        </w:trPr>
        <w:tc>
          <w:tcPr>
            <w:tcW w:w="1419" w:type="dxa"/>
            <w:tcBorders>
              <w:top w:val="single" w:sz="12" w:space="0" w:color="FFFFFF" w:themeColor="background1"/>
              <w:bottom w:val="nil"/>
              <w:right w:val="single" w:sz="12" w:space="0" w:color="FFFFFF" w:themeColor="background1"/>
            </w:tcBorders>
          </w:tcPr>
          <w:p w14:paraId="090059E9" w14:textId="77777777" w:rsidR="00B46888" w:rsidRPr="00302614" w:rsidRDefault="00B46888">
            <w:pPr>
              <w:spacing w:before="60" w:after="60"/>
              <w:jc w:val="center"/>
              <w:rPr>
                <w:sz w:val="18"/>
                <w:lang w:eastAsia="ar-SA"/>
              </w:rPr>
            </w:pPr>
            <w:r w:rsidRPr="00302614">
              <w:rPr>
                <w:sz w:val="18"/>
                <w:lang w:eastAsia="ar-SA"/>
              </w:rPr>
              <w:t>3,6 mln.</w:t>
            </w:r>
          </w:p>
        </w:tc>
        <w:tc>
          <w:tcPr>
            <w:tcW w:w="1701" w:type="dxa"/>
            <w:gridSpan w:val="2"/>
            <w:tcBorders>
              <w:top w:val="single" w:sz="12" w:space="0" w:color="FFFFFF" w:themeColor="background1"/>
              <w:left w:val="single" w:sz="12" w:space="0" w:color="FFFFFF" w:themeColor="background1"/>
              <w:bottom w:val="nil"/>
            </w:tcBorders>
          </w:tcPr>
          <w:p w14:paraId="6D85FB23" w14:textId="77777777" w:rsidR="00B46888" w:rsidRPr="00302614" w:rsidRDefault="00B46888">
            <w:pPr>
              <w:spacing w:before="60" w:after="60"/>
              <w:jc w:val="center"/>
              <w:rPr>
                <w:sz w:val="18"/>
                <w:lang w:eastAsia="ar-SA"/>
              </w:rPr>
            </w:pPr>
            <w:r w:rsidRPr="00302614">
              <w:rPr>
                <w:sz w:val="18"/>
                <w:lang w:eastAsia="ar-SA"/>
              </w:rPr>
              <w:t>2,9 mln.</w:t>
            </w:r>
          </w:p>
        </w:tc>
        <w:tc>
          <w:tcPr>
            <w:tcW w:w="1701" w:type="dxa"/>
            <w:gridSpan w:val="2"/>
            <w:tcBorders>
              <w:top w:val="single" w:sz="12" w:space="0" w:color="FFFFFF" w:themeColor="background1"/>
              <w:bottom w:val="nil"/>
            </w:tcBorders>
            <w:shd w:val="clear" w:color="auto" w:fill="auto"/>
          </w:tcPr>
          <w:p w14:paraId="48005018" w14:textId="77777777" w:rsidR="00B46888" w:rsidRPr="00302614" w:rsidRDefault="00B46888">
            <w:pPr>
              <w:spacing w:before="60" w:after="60"/>
              <w:jc w:val="center"/>
              <w:rPr>
                <w:sz w:val="18"/>
                <w:lang w:eastAsia="ar-SA"/>
              </w:rPr>
            </w:pPr>
            <w:r w:rsidRPr="00302614">
              <w:rPr>
                <w:sz w:val="18"/>
                <w:lang w:eastAsia="ar-SA"/>
              </w:rPr>
              <w:t>6,9 mln.</w:t>
            </w:r>
          </w:p>
        </w:tc>
        <w:tc>
          <w:tcPr>
            <w:tcW w:w="1558" w:type="dxa"/>
            <w:tcBorders>
              <w:top w:val="single" w:sz="12" w:space="0" w:color="FFFFFF" w:themeColor="background1"/>
              <w:bottom w:val="nil"/>
            </w:tcBorders>
            <w:shd w:val="clear" w:color="auto" w:fill="auto"/>
          </w:tcPr>
          <w:p w14:paraId="4F0D9597" w14:textId="77777777" w:rsidR="00B46888" w:rsidRPr="00302614" w:rsidRDefault="00B46888">
            <w:pPr>
              <w:spacing w:before="60" w:after="60"/>
              <w:jc w:val="center"/>
              <w:rPr>
                <w:sz w:val="18"/>
                <w:lang w:eastAsia="ar-SA"/>
              </w:rPr>
            </w:pPr>
            <w:r w:rsidRPr="00302614">
              <w:rPr>
                <w:sz w:val="18"/>
                <w:lang w:eastAsia="ar-SA"/>
              </w:rPr>
              <w:t>6,3 mln.</w:t>
            </w:r>
          </w:p>
        </w:tc>
        <w:tc>
          <w:tcPr>
            <w:tcW w:w="1588" w:type="dxa"/>
            <w:tcBorders>
              <w:top w:val="single" w:sz="12" w:space="0" w:color="FFFFFF" w:themeColor="background1"/>
              <w:bottom w:val="nil"/>
              <w:right w:val="single" w:sz="12" w:space="0" w:color="FFFFFF" w:themeColor="background1"/>
            </w:tcBorders>
            <w:shd w:val="clear" w:color="auto" w:fill="auto"/>
          </w:tcPr>
          <w:p w14:paraId="573098C5" w14:textId="77777777" w:rsidR="00B46888" w:rsidRPr="00302614" w:rsidRDefault="00B46888">
            <w:pPr>
              <w:spacing w:before="60" w:after="60"/>
              <w:jc w:val="center"/>
              <w:rPr>
                <w:sz w:val="18"/>
                <w:lang w:eastAsia="ar-SA"/>
              </w:rPr>
            </w:pPr>
            <w:r w:rsidRPr="00302614">
              <w:rPr>
                <w:sz w:val="18"/>
                <w:lang w:eastAsia="ar-SA"/>
              </w:rPr>
              <w:t>3,4 mln.</w:t>
            </w:r>
          </w:p>
        </w:tc>
        <w:tc>
          <w:tcPr>
            <w:tcW w:w="1531" w:type="dxa"/>
            <w:tcBorders>
              <w:top w:val="single" w:sz="12" w:space="0" w:color="FFFFFF" w:themeColor="background1"/>
              <w:left w:val="single" w:sz="12" w:space="0" w:color="FFFFFF" w:themeColor="background1"/>
              <w:bottom w:val="nil"/>
            </w:tcBorders>
            <w:shd w:val="clear" w:color="auto" w:fill="auto"/>
          </w:tcPr>
          <w:p w14:paraId="7E61B260" w14:textId="77777777" w:rsidR="00B46888" w:rsidRPr="00302614" w:rsidRDefault="00B46888">
            <w:pPr>
              <w:spacing w:before="60" w:after="60"/>
              <w:jc w:val="center"/>
              <w:rPr>
                <w:sz w:val="18"/>
                <w:lang w:eastAsia="ar-SA"/>
              </w:rPr>
            </w:pPr>
            <w:r w:rsidRPr="00302614">
              <w:rPr>
                <w:sz w:val="18"/>
                <w:lang w:eastAsia="ar-SA"/>
              </w:rPr>
              <w:t>10,4 mln.</w:t>
            </w:r>
          </w:p>
        </w:tc>
      </w:tr>
    </w:tbl>
    <w:p w14:paraId="2ED91E52" w14:textId="15D485EA" w:rsidR="00B46888" w:rsidRPr="00302614" w:rsidRDefault="00B46888" w:rsidP="00B46888">
      <w:pPr>
        <w:rPr>
          <w:color w:val="92A9A0"/>
          <w:sz w:val="18"/>
          <w:szCs w:val="18"/>
        </w:rPr>
      </w:pPr>
      <w:r w:rsidRPr="00302614">
        <w:rPr>
          <w:color w:val="92A9A0"/>
          <w:sz w:val="18"/>
          <w:szCs w:val="18"/>
        </w:rPr>
        <w:t xml:space="preserve">Šaltinis: parengta Vertintojo remiantis </w:t>
      </w:r>
      <w:r w:rsidR="00A154A0">
        <w:rPr>
          <w:color w:val="92A9A0"/>
          <w:sz w:val="18"/>
          <w:szCs w:val="18"/>
        </w:rPr>
        <w:t>JTS</w:t>
      </w:r>
      <w:r w:rsidRPr="00302614">
        <w:rPr>
          <w:color w:val="92A9A0"/>
          <w:sz w:val="18"/>
          <w:szCs w:val="18"/>
        </w:rPr>
        <w:t xml:space="preserve"> </w:t>
      </w:r>
      <w:r>
        <w:rPr>
          <w:color w:val="92A9A0"/>
          <w:sz w:val="18"/>
          <w:szCs w:val="18"/>
        </w:rPr>
        <w:t xml:space="preserve">pateiktais duomenimis </w:t>
      </w:r>
    </w:p>
    <w:p w14:paraId="6B293A94" w14:textId="13A10342" w:rsidR="001F76D2" w:rsidRPr="00EA36E8" w:rsidRDefault="00EF2C00" w:rsidP="00B46888">
      <w:r w:rsidRPr="00EF2C00">
        <w:t xml:space="preserve">Remiantis interviu su </w:t>
      </w:r>
      <w:r w:rsidR="00774B38">
        <w:t>L</w:t>
      </w:r>
      <w:r w:rsidR="00774B38" w:rsidRPr="00EF2C00">
        <w:t>ietuvos</w:t>
      </w:r>
      <w:r w:rsidR="00DB17DF">
        <w:t xml:space="preserve"> ir </w:t>
      </w:r>
      <w:r>
        <w:t>R</w:t>
      </w:r>
      <w:r w:rsidRPr="00EF2C00">
        <w:t xml:space="preserve">usijos </w:t>
      </w:r>
      <w:r w:rsidR="007B0AFA">
        <w:t xml:space="preserve">bendradarbiavimo per sieną </w:t>
      </w:r>
      <w:r w:rsidRPr="00EF2C00">
        <w:t>program</w:t>
      </w:r>
      <w:r>
        <w:t>ą kuruojančia JTS</w:t>
      </w:r>
      <w:r w:rsidR="001671FD">
        <w:t xml:space="preserve">, </w:t>
      </w:r>
      <w:r w:rsidR="00962BBE">
        <w:t xml:space="preserve">Lietuvos </w:t>
      </w:r>
      <w:r w:rsidR="009E1982">
        <w:t xml:space="preserve">projektų dalis buvo </w:t>
      </w:r>
      <w:r w:rsidR="007811C5">
        <w:t>finansuojama iš tik iš ES lėšų, o Rusijos</w:t>
      </w:r>
      <w:r w:rsidR="00FD0102">
        <w:t xml:space="preserve"> –</w:t>
      </w:r>
      <w:r w:rsidR="007811C5">
        <w:t xml:space="preserve"> tik iš Rusijos</w:t>
      </w:r>
      <w:r w:rsidR="00FD0102">
        <w:t xml:space="preserve"> lėšų</w:t>
      </w:r>
      <w:r w:rsidR="007811C5">
        <w:t xml:space="preserve">. </w:t>
      </w:r>
      <w:r w:rsidR="003A5874">
        <w:t xml:space="preserve">Nutraukus bendradarbiavimą su Rusijos </w:t>
      </w:r>
      <w:r w:rsidR="003A5874">
        <w:lastRenderedPageBreak/>
        <w:t>institucijomis</w:t>
      </w:r>
      <w:r w:rsidR="00BD2D5E">
        <w:rPr>
          <w:rStyle w:val="Puslapioinaosnuoroda"/>
        </w:rPr>
        <w:footnoteReference w:id="41"/>
      </w:r>
      <w:r w:rsidR="00182DC5">
        <w:t xml:space="preserve">, likę projektai toliau buvo įgyvendinami tik Lietuvos teritorijoje ir tarp Lietuvių </w:t>
      </w:r>
      <w:r w:rsidR="00A76689">
        <w:t>partnerių</w:t>
      </w:r>
      <w:r w:rsidR="00182DC5">
        <w:t xml:space="preserve">. </w:t>
      </w:r>
      <w:r w:rsidR="00E951F3">
        <w:t>Projektų v</w:t>
      </w:r>
      <w:r w:rsidR="00182DC5">
        <w:t>eiklos buvo perorientuot</w:t>
      </w:r>
      <w:r w:rsidR="00E951F3">
        <w:t>o</w:t>
      </w:r>
      <w:r w:rsidR="00182DC5">
        <w:t>s</w:t>
      </w:r>
      <w:r w:rsidR="006F50F2">
        <w:t xml:space="preserve"> ir suplanuotos </w:t>
      </w:r>
      <w:r w:rsidR="006F50F2" w:rsidRPr="00C74159">
        <w:t>iš naujo.</w:t>
      </w:r>
      <w:r w:rsidR="00B86FB0" w:rsidRPr="00C74159">
        <w:t xml:space="preserve"> </w:t>
      </w:r>
      <w:r w:rsidR="002D6722" w:rsidRPr="00C74159">
        <w:t xml:space="preserve">Tai buvo taip pat viena iš </w:t>
      </w:r>
      <w:r w:rsidR="009B36DB" w:rsidRPr="00C74159">
        <w:t>priežasčių</w:t>
      </w:r>
      <w:r w:rsidR="002D6722" w:rsidRPr="00C74159">
        <w:t xml:space="preserve">, kodėl faktinis ES lėšų finansavimas išaugo iki </w:t>
      </w:r>
      <w:r w:rsidR="00677AB3" w:rsidRPr="00C74159">
        <w:t>6,3 mln. Eur</w:t>
      </w:r>
      <w:r w:rsidR="00A01B4A" w:rsidRPr="00C74159">
        <w:t xml:space="preserve"> (žr. lentelę Nr. 17)</w:t>
      </w:r>
      <w:r w:rsidR="000B3C7C" w:rsidRPr="00C74159">
        <w:t>.</w:t>
      </w:r>
    </w:p>
    <w:p w14:paraId="2FAF539A" w14:textId="1F1770DD" w:rsidR="00C57AAC" w:rsidRPr="00DE55E9" w:rsidRDefault="004C27E5" w:rsidP="00DE55E9">
      <w:pPr>
        <w:pStyle w:val="Bullet"/>
        <w:numPr>
          <w:ilvl w:val="0"/>
          <w:numId w:val="0"/>
        </w:numPr>
        <w:rPr>
          <w:b/>
          <w:bCs/>
          <w:smallCaps/>
          <w:color w:val="1F7B61" w:themeColor="accent1"/>
          <w:spacing w:val="5"/>
        </w:rPr>
      </w:pPr>
      <w:r>
        <w:rPr>
          <w:rStyle w:val="Rykinuoroda"/>
        </w:rPr>
        <w:t>Latvijos</w:t>
      </w:r>
      <w:r w:rsidR="00B465FD">
        <w:rPr>
          <w:rStyle w:val="Rykinuoroda"/>
        </w:rPr>
        <w:t>, Lietuvos ir Baltarusijos bendradarbiavimo per sieną programa</w:t>
      </w:r>
      <w:r w:rsidR="00425F33">
        <w:rPr>
          <w:rStyle w:val="Rykinuoroda"/>
        </w:rPr>
        <w:t xml:space="preserve">. </w:t>
      </w:r>
      <w:r w:rsidR="00C57AAC" w:rsidRPr="00C57AAC">
        <w:t>Europos kaimynystės programos 2014–2020 m., siejančios Latviją, Lietuvą ir Baltarusiją, tikslas – stiprinti santykius, ugdyti gebėjimus ir dalytis patirtimi tarp trijų valstybių žmonių bei organizacijų per kartu įgyvendinamus bendrus projektus, kuriais siekiama iš esmės gerinti gyvenimo kokybę pasienio regionuose.</w:t>
      </w:r>
    </w:p>
    <w:p w14:paraId="74271442" w14:textId="61518295" w:rsidR="00C57AAC" w:rsidRPr="00C57AAC" w:rsidRDefault="00C57AAC" w:rsidP="00C57AAC">
      <w:r w:rsidRPr="00C57AAC">
        <w:t xml:space="preserve">Iš viso Europos kaimynystės programoje tarp Latvijos, Lietuvos ir Baltarusijos yra numatyti 4 teminiai tikslai, iš kurių vienas buvo nukreiptas į kultūros sritis – „Vietos kultūros palaikymas ir istorinio paveldo išsaugojimas“. Tokiu būdu siekiama puoselėti ir saugoti savitą regiono kultūrinį ir istorinį paveldą, tradicijas ir tradicinius įgūdžius. Siekiant įgyvendinti teminį tikslą 2014–2020 m. laikotarpiu, Lietuvoje numatyta įgyvendinti 11 projektų, iš kurių 7 </w:t>
      </w:r>
      <w:r w:rsidR="00A20D0C">
        <w:t xml:space="preserve">jau </w:t>
      </w:r>
      <w:r w:rsidRPr="00C57AAC">
        <w:t>yra pabaigti.</w:t>
      </w:r>
    </w:p>
    <w:p w14:paraId="7B5FDDA2" w14:textId="4823F2C7" w:rsidR="00C173A7" w:rsidRPr="00C57AAC" w:rsidRDefault="00C57AAC" w:rsidP="00C57AAC">
      <w:r w:rsidRPr="00C57AAC">
        <w:t>Pabrėžtina, kad dėl pakitusios geopolitinės situacijos 2020 m. spalio 28 d. buvo priimtas sprendimas sustabdyti mokėjimus, skirtus programos gavėjams iš Baltarusijos, bei nutraukti tolimesnį bendradarbiavimą</w:t>
      </w:r>
      <w:r w:rsidR="00B41DC5">
        <w:t xml:space="preserve"> (veiklų įgyvendinimą)</w:t>
      </w:r>
      <w:r w:rsidRPr="00C57AAC">
        <w:t>.</w:t>
      </w:r>
      <w:r w:rsidR="005820A5">
        <w:t xml:space="preserve"> Šioje programoje geogra</w:t>
      </w:r>
      <w:r w:rsidR="007F1E19">
        <w:t>finiu aspektu</w:t>
      </w:r>
      <w:r w:rsidR="005820A5">
        <w:t xml:space="preserve"> pareiškėjai</w:t>
      </w:r>
      <w:r w:rsidR="007F1E19">
        <w:t>s</w:t>
      </w:r>
      <w:r w:rsidR="005820A5">
        <w:t xml:space="preserve"> galėjo būti </w:t>
      </w:r>
      <w:r w:rsidR="007F1E19">
        <w:t xml:space="preserve">subjektai </w:t>
      </w:r>
      <w:r w:rsidR="005820A5">
        <w:t>iš A</w:t>
      </w:r>
      <w:r w:rsidR="00C94C70">
        <w:t>lytaus, Vilniaus, Kauno, Utenos ir Panevėžio</w:t>
      </w:r>
      <w:r w:rsidR="005820A5">
        <w:t xml:space="preserve"> apskričių</w:t>
      </w:r>
      <w:r w:rsidR="004A53FD">
        <w:t>.</w:t>
      </w:r>
    </w:p>
    <w:p w14:paraId="4B150398" w14:textId="1D856B7D" w:rsidR="00742592" w:rsidRPr="00302614" w:rsidRDefault="00742592" w:rsidP="00742592">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37" w:name="_Toc143093174"/>
      <w:r w:rsidR="00CE13C6">
        <w:rPr>
          <w:noProof/>
          <w:color w:val="1F7B61" w:themeColor="accent1"/>
          <w:sz w:val="18"/>
          <w:szCs w:val="18"/>
        </w:rPr>
        <w:t>18</w:t>
      </w:r>
      <w:r w:rsidRPr="00302614">
        <w:rPr>
          <w:color w:val="1F7B61" w:themeColor="accent1"/>
          <w:sz w:val="18"/>
          <w:szCs w:val="18"/>
        </w:rPr>
        <w:fldChar w:fldCharType="end"/>
      </w:r>
      <w:r w:rsidRPr="00302614">
        <w:rPr>
          <w:color w:val="1F7B61" w:themeColor="accent1"/>
          <w:sz w:val="18"/>
          <w:szCs w:val="18"/>
        </w:rPr>
        <w:t xml:space="preserve"> lentelė. </w:t>
      </w:r>
      <w:r w:rsidRPr="00F216E0">
        <w:rPr>
          <w:color w:val="1F7B61" w:themeColor="accent1"/>
          <w:sz w:val="18"/>
          <w:szCs w:val="18"/>
        </w:rPr>
        <w:t xml:space="preserve">2014–2020 m. </w:t>
      </w:r>
      <w:r>
        <w:rPr>
          <w:color w:val="1F7B61" w:themeColor="accent1"/>
          <w:sz w:val="18"/>
          <w:szCs w:val="18"/>
        </w:rPr>
        <w:t xml:space="preserve">Latvijos, </w:t>
      </w:r>
      <w:r w:rsidRPr="00F216E0">
        <w:rPr>
          <w:color w:val="1F7B61" w:themeColor="accent1"/>
          <w:sz w:val="18"/>
          <w:szCs w:val="18"/>
        </w:rPr>
        <w:t xml:space="preserve">Lietuvos ir </w:t>
      </w:r>
      <w:r>
        <w:rPr>
          <w:color w:val="1F7B61" w:themeColor="accent1"/>
          <w:sz w:val="18"/>
          <w:szCs w:val="18"/>
        </w:rPr>
        <w:t>Baltarusij</w:t>
      </w:r>
      <w:r w:rsidRPr="00F216E0">
        <w:rPr>
          <w:color w:val="1F7B61" w:themeColor="accent1"/>
          <w:sz w:val="18"/>
          <w:szCs w:val="18"/>
        </w:rPr>
        <w:t>os bendradarbiavimo per sieną programos teminio tikslo „</w:t>
      </w:r>
      <w:r w:rsidRPr="008D6D82">
        <w:rPr>
          <w:color w:val="1F7B61" w:themeColor="accent1"/>
          <w:sz w:val="18"/>
          <w:szCs w:val="18"/>
        </w:rPr>
        <w:t>Skatinti ir saugoti kultūrinį ir istorinį paveldą bei tradicinius įgūdžius</w:t>
      </w:r>
      <w:r w:rsidRPr="00F216E0">
        <w:rPr>
          <w:color w:val="1F7B61" w:themeColor="accent1"/>
          <w:sz w:val="18"/>
          <w:szCs w:val="18"/>
        </w:rPr>
        <w:t>“ finansavimas</w:t>
      </w:r>
      <w:bookmarkEnd w:id="37"/>
    </w:p>
    <w:tbl>
      <w:tblPr>
        <w:tblW w:w="5017"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419"/>
        <w:gridCol w:w="282"/>
        <w:gridCol w:w="1419"/>
        <w:gridCol w:w="141"/>
        <w:gridCol w:w="1560"/>
        <w:gridCol w:w="1558"/>
        <w:gridCol w:w="1588"/>
        <w:gridCol w:w="1531"/>
      </w:tblGrid>
      <w:tr w:rsidR="005F5DA5" w:rsidRPr="00302614" w14:paraId="134F2AA0" w14:textId="77777777" w:rsidTr="007E53A7">
        <w:trPr>
          <w:trHeight w:val="280"/>
        </w:trPr>
        <w:tc>
          <w:tcPr>
            <w:tcW w:w="4821" w:type="dxa"/>
            <w:gridSpan w:val="5"/>
            <w:tcBorders>
              <w:top w:val="nil"/>
              <w:left w:val="single" w:sz="12" w:space="0" w:color="FFFFFF" w:themeColor="background1"/>
              <w:bottom w:val="nil"/>
              <w:right w:val="single" w:sz="4" w:space="0" w:color="FFFFFF" w:themeColor="background1"/>
            </w:tcBorders>
            <w:shd w:val="clear" w:color="auto" w:fill="1F7B61" w:themeFill="accent1"/>
          </w:tcPr>
          <w:p w14:paraId="0037BB82" w14:textId="77777777" w:rsidR="00742592" w:rsidRPr="00302614" w:rsidRDefault="00742592">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Numatytas finansavimas priemonei</w:t>
            </w:r>
          </w:p>
        </w:tc>
        <w:tc>
          <w:tcPr>
            <w:tcW w:w="4677" w:type="dxa"/>
            <w:gridSpan w:val="3"/>
            <w:tcBorders>
              <w:top w:val="nil"/>
              <w:left w:val="single" w:sz="4" w:space="0" w:color="FFFFFF" w:themeColor="background1"/>
              <w:bottom w:val="nil"/>
              <w:right w:val="single" w:sz="12" w:space="0" w:color="FFFFFF" w:themeColor="background1"/>
            </w:tcBorders>
            <w:shd w:val="clear" w:color="auto" w:fill="1F7B61" w:themeFill="accent1"/>
          </w:tcPr>
          <w:p w14:paraId="7521232B" w14:textId="77777777" w:rsidR="00742592" w:rsidRPr="00302614" w:rsidRDefault="00742592">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Skirtas finansavimas priemonei</w:t>
            </w:r>
          </w:p>
        </w:tc>
      </w:tr>
      <w:tr w:rsidR="007410D7" w:rsidRPr="00302614" w14:paraId="65A4B7D4" w14:textId="77777777" w:rsidTr="007E53A7">
        <w:trPr>
          <w:trHeight w:val="280"/>
        </w:trPr>
        <w:tc>
          <w:tcPr>
            <w:tcW w:w="1701"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F2303AE" w14:textId="77777777" w:rsidR="00742592" w:rsidRPr="00302614" w:rsidRDefault="00742592">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60"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D5115F5" w14:textId="77777777" w:rsidR="00742592" w:rsidRPr="00302614" w:rsidRDefault="00742592">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560" w:type="dxa"/>
            <w:tcBorders>
              <w:top w:val="nil"/>
              <w:left w:val="single" w:sz="12" w:space="0" w:color="FFFFFF" w:themeColor="background1"/>
              <w:bottom w:val="single" w:sz="12" w:space="0" w:color="FFFFFF" w:themeColor="background1"/>
              <w:right w:val="single" w:sz="4" w:space="0" w:color="FFFFFF" w:themeColor="background1"/>
            </w:tcBorders>
            <w:shd w:val="clear" w:color="auto" w:fill="1F7B61" w:themeFill="accent1"/>
          </w:tcPr>
          <w:p w14:paraId="0AC4397D" w14:textId="77777777" w:rsidR="00742592" w:rsidRPr="00302614" w:rsidRDefault="00742592">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Iš viso</w:t>
            </w:r>
          </w:p>
        </w:tc>
        <w:tc>
          <w:tcPr>
            <w:tcW w:w="1558" w:type="dxa"/>
            <w:tcBorders>
              <w:top w:val="nil"/>
              <w:left w:val="single" w:sz="4" w:space="0" w:color="FFFFFF" w:themeColor="background1"/>
              <w:bottom w:val="single" w:sz="12" w:space="0" w:color="FFFFFF" w:themeColor="background1"/>
              <w:right w:val="single" w:sz="12" w:space="0" w:color="FFFFFF" w:themeColor="background1"/>
            </w:tcBorders>
            <w:shd w:val="clear" w:color="auto" w:fill="1F7B61" w:themeFill="accent1"/>
          </w:tcPr>
          <w:p w14:paraId="24DE2FF4" w14:textId="77777777" w:rsidR="00742592" w:rsidRPr="00302614" w:rsidRDefault="00742592">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ES lėšos</w:t>
            </w:r>
          </w:p>
        </w:tc>
        <w:tc>
          <w:tcPr>
            <w:tcW w:w="158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AE25850" w14:textId="77777777" w:rsidR="00742592" w:rsidRPr="00302614" w:rsidRDefault="00742592">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VB lėšos</w:t>
            </w:r>
          </w:p>
        </w:tc>
        <w:tc>
          <w:tcPr>
            <w:tcW w:w="153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862E980" w14:textId="1DEAC4B4" w:rsidR="00742592" w:rsidRPr="00302614" w:rsidRDefault="00B05996">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Visas biudžetas</w:t>
            </w:r>
          </w:p>
        </w:tc>
      </w:tr>
      <w:tr w:rsidR="00C3614B" w:rsidRPr="00302614" w14:paraId="0D84C9E1" w14:textId="77777777">
        <w:trPr>
          <w:trHeight w:val="280"/>
        </w:trPr>
        <w:tc>
          <w:tcPr>
            <w:tcW w:w="9498"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7B2D222B" w14:textId="77777777" w:rsidR="00742592" w:rsidRPr="00302614" w:rsidRDefault="00742592">
            <w:pPr>
              <w:spacing w:before="60" w:after="60"/>
              <w:jc w:val="center"/>
              <w:rPr>
                <w:sz w:val="18"/>
                <w:lang w:eastAsia="ar-SA"/>
              </w:rPr>
            </w:pPr>
            <w:r w:rsidRPr="00302614">
              <w:rPr>
                <w:sz w:val="18"/>
                <w:lang w:eastAsia="ar-SA"/>
              </w:rPr>
              <w:t>Vietos kultūros ir istorinio paveldo išsaugojimui</w:t>
            </w:r>
          </w:p>
        </w:tc>
      </w:tr>
      <w:tr w:rsidR="005F5DA5" w:rsidRPr="00302614" w14:paraId="04048313" w14:textId="77777777">
        <w:trPr>
          <w:trHeight w:val="259"/>
        </w:trPr>
        <w:tc>
          <w:tcPr>
            <w:tcW w:w="1419" w:type="dxa"/>
            <w:tcBorders>
              <w:top w:val="single" w:sz="12" w:space="0" w:color="FFFFFF" w:themeColor="background1"/>
              <w:bottom w:val="nil"/>
              <w:right w:val="single" w:sz="12" w:space="0" w:color="FFFFFF" w:themeColor="background1"/>
            </w:tcBorders>
          </w:tcPr>
          <w:p w14:paraId="3A4172C3" w14:textId="77777777" w:rsidR="00742592" w:rsidRPr="00302614" w:rsidRDefault="00742592">
            <w:pPr>
              <w:spacing w:before="60" w:after="60"/>
              <w:jc w:val="center"/>
              <w:rPr>
                <w:sz w:val="18"/>
                <w:lang w:eastAsia="ar-SA"/>
              </w:rPr>
            </w:pPr>
            <w:r>
              <w:rPr>
                <w:sz w:val="18"/>
                <w:lang w:eastAsia="ar-SA"/>
              </w:rPr>
              <w:t>18,6</w:t>
            </w:r>
            <w:r w:rsidRPr="00302614">
              <w:rPr>
                <w:sz w:val="18"/>
                <w:lang w:eastAsia="ar-SA"/>
              </w:rPr>
              <w:t xml:space="preserve"> mln.</w:t>
            </w:r>
          </w:p>
        </w:tc>
        <w:tc>
          <w:tcPr>
            <w:tcW w:w="1701" w:type="dxa"/>
            <w:gridSpan w:val="2"/>
            <w:tcBorders>
              <w:top w:val="single" w:sz="12" w:space="0" w:color="FFFFFF" w:themeColor="background1"/>
              <w:left w:val="single" w:sz="12" w:space="0" w:color="FFFFFF" w:themeColor="background1"/>
              <w:bottom w:val="nil"/>
            </w:tcBorders>
          </w:tcPr>
          <w:p w14:paraId="7BDC7B40" w14:textId="77777777" w:rsidR="00742592" w:rsidRPr="00302614" w:rsidRDefault="00742592">
            <w:pPr>
              <w:spacing w:before="60" w:after="60"/>
              <w:jc w:val="center"/>
              <w:rPr>
                <w:sz w:val="18"/>
                <w:lang w:eastAsia="ar-SA"/>
              </w:rPr>
            </w:pPr>
            <w:r>
              <w:rPr>
                <w:sz w:val="18"/>
                <w:lang w:eastAsia="ar-SA"/>
              </w:rPr>
              <w:t>1,9</w:t>
            </w:r>
            <w:r w:rsidRPr="00302614">
              <w:rPr>
                <w:sz w:val="18"/>
                <w:lang w:eastAsia="ar-SA"/>
              </w:rPr>
              <w:t xml:space="preserve"> mln.</w:t>
            </w:r>
          </w:p>
        </w:tc>
        <w:tc>
          <w:tcPr>
            <w:tcW w:w="1701" w:type="dxa"/>
            <w:gridSpan w:val="2"/>
            <w:tcBorders>
              <w:top w:val="single" w:sz="12" w:space="0" w:color="FFFFFF" w:themeColor="background1"/>
              <w:bottom w:val="nil"/>
            </w:tcBorders>
            <w:shd w:val="clear" w:color="auto" w:fill="auto"/>
          </w:tcPr>
          <w:p w14:paraId="54715357" w14:textId="77777777" w:rsidR="00742592" w:rsidRPr="00302614" w:rsidRDefault="00742592">
            <w:pPr>
              <w:spacing w:before="60" w:after="60"/>
              <w:jc w:val="center"/>
              <w:rPr>
                <w:sz w:val="18"/>
                <w:lang w:eastAsia="ar-SA"/>
              </w:rPr>
            </w:pPr>
            <w:r>
              <w:rPr>
                <w:sz w:val="18"/>
                <w:lang w:eastAsia="ar-SA"/>
              </w:rPr>
              <w:t>20,5</w:t>
            </w:r>
            <w:r w:rsidRPr="00302614">
              <w:rPr>
                <w:sz w:val="18"/>
                <w:lang w:eastAsia="ar-SA"/>
              </w:rPr>
              <w:t xml:space="preserve"> mln.</w:t>
            </w:r>
          </w:p>
        </w:tc>
        <w:tc>
          <w:tcPr>
            <w:tcW w:w="1558" w:type="dxa"/>
            <w:tcBorders>
              <w:top w:val="single" w:sz="12" w:space="0" w:color="FFFFFF" w:themeColor="background1"/>
              <w:bottom w:val="nil"/>
            </w:tcBorders>
            <w:shd w:val="clear" w:color="auto" w:fill="auto"/>
          </w:tcPr>
          <w:p w14:paraId="1A970BA5" w14:textId="77777777" w:rsidR="00742592" w:rsidRPr="00302614" w:rsidRDefault="00742592">
            <w:pPr>
              <w:spacing w:before="60" w:after="60"/>
              <w:jc w:val="center"/>
              <w:rPr>
                <w:sz w:val="18"/>
                <w:lang w:eastAsia="ar-SA"/>
              </w:rPr>
            </w:pPr>
            <w:r>
              <w:rPr>
                <w:sz w:val="18"/>
                <w:lang w:eastAsia="ar-SA"/>
              </w:rPr>
              <w:t>8,2</w:t>
            </w:r>
            <w:r w:rsidRPr="00302614">
              <w:rPr>
                <w:sz w:val="18"/>
                <w:lang w:eastAsia="ar-SA"/>
              </w:rPr>
              <w:t xml:space="preserve"> mln.</w:t>
            </w:r>
          </w:p>
        </w:tc>
        <w:tc>
          <w:tcPr>
            <w:tcW w:w="1588" w:type="dxa"/>
            <w:tcBorders>
              <w:top w:val="single" w:sz="12" w:space="0" w:color="FFFFFF" w:themeColor="background1"/>
              <w:bottom w:val="nil"/>
              <w:right w:val="single" w:sz="12" w:space="0" w:color="FFFFFF" w:themeColor="background1"/>
            </w:tcBorders>
            <w:shd w:val="clear" w:color="auto" w:fill="auto"/>
          </w:tcPr>
          <w:p w14:paraId="2FA68705" w14:textId="77777777" w:rsidR="00742592" w:rsidRPr="00302614" w:rsidRDefault="00742592">
            <w:pPr>
              <w:spacing w:before="60" w:after="60"/>
              <w:jc w:val="center"/>
              <w:rPr>
                <w:sz w:val="18"/>
                <w:lang w:eastAsia="ar-SA"/>
              </w:rPr>
            </w:pPr>
            <w:r>
              <w:rPr>
                <w:sz w:val="18"/>
                <w:lang w:eastAsia="ar-SA"/>
              </w:rPr>
              <w:t>0,9 mln.</w:t>
            </w:r>
          </w:p>
        </w:tc>
        <w:tc>
          <w:tcPr>
            <w:tcW w:w="1531" w:type="dxa"/>
            <w:tcBorders>
              <w:top w:val="single" w:sz="12" w:space="0" w:color="FFFFFF" w:themeColor="background1"/>
              <w:left w:val="single" w:sz="12" w:space="0" w:color="FFFFFF" w:themeColor="background1"/>
              <w:bottom w:val="nil"/>
            </w:tcBorders>
            <w:shd w:val="clear" w:color="auto" w:fill="auto"/>
          </w:tcPr>
          <w:p w14:paraId="229688A2" w14:textId="76D289D6" w:rsidR="00742592" w:rsidRPr="00302614" w:rsidRDefault="00B05996">
            <w:pPr>
              <w:spacing w:before="60" w:after="60"/>
              <w:jc w:val="center"/>
              <w:rPr>
                <w:sz w:val="18"/>
                <w:lang w:eastAsia="ar-SA"/>
              </w:rPr>
            </w:pPr>
            <w:r>
              <w:rPr>
                <w:sz w:val="18"/>
                <w:lang w:eastAsia="ar-SA"/>
              </w:rPr>
              <w:t>9,1</w:t>
            </w:r>
            <w:r w:rsidR="00742592" w:rsidRPr="00302614">
              <w:rPr>
                <w:sz w:val="18"/>
                <w:lang w:eastAsia="ar-SA"/>
              </w:rPr>
              <w:t xml:space="preserve"> mln.</w:t>
            </w:r>
          </w:p>
        </w:tc>
      </w:tr>
    </w:tbl>
    <w:p w14:paraId="2164A000" w14:textId="4022410C" w:rsidR="00742592" w:rsidRPr="00742592" w:rsidRDefault="00742592" w:rsidP="00742592">
      <w:pPr>
        <w:rPr>
          <w:rStyle w:val="Rykinuoroda"/>
          <w:b w:val="0"/>
          <w:bCs w:val="0"/>
          <w:smallCaps w:val="0"/>
          <w:color w:val="92A9A0"/>
          <w:spacing w:val="0"/>
          <w:sz w:val="18"/>
          <w:szCs w:val="18"/>
        </w:rPr>
      </w:pPr>
      <w:r w:rsidRPr="00302614">
        <w:rPr>
          <w:color w:val="92A9A0"/>
          <w:sz w:val="18"/>
          <w:szCs w:val="18"/>
        </w:rPr>
        <w:t xml:space="preserve">Šaltinis: parengta Vertintojo remiantis </w:t>
      </w:r>
      <w:r w:rsidR="00A154A0">
        <w:rPr>
          <w:color w:val="92A9A0"/>
          <w:sz w:val="18"/>
          <w:szCs w:val="18"/>
        </w:rPr>
        <w:t>JTS</w:t>
      </w:r>
      <w:r>
        <w:rPr>
          <w:color w:val="92A9A0"/>
          <w:sz w:val="18"/>
          <w:szCs w:val="18"/>
        </w:rPr>
        <w:t xml:space="preserve"> pateiktais duomenimis</w:t>
      </w:r>
    </w:p>
    <w:p w14:paraId="38AE355D" w14:textId="26258EA4" w:rsidR="009016AB" w:rsidRPr="00EA36E8" w:rsidRDefault="000F3BC3" w:rsidP="00024E73">
      <w:pPr>
        <w:pStyle w:val="Bullet"/>
        <w:numPr>
          <w:ilvl w:val="0"/>
          <w:numId w:val="0"/>
        </w:numPr>
      </w:pPr>
      <w:r>
        <w:t xml:space="preserve">Galutinis finansavimas veiklų, </w:t>
      </w:r>
      <w:r w:rsidRPr="00C74159">
        <w:t>susijusių su kultūriniu ir istoriniu paveldu, siekė 9,1 mln. Eur.</w:t>
      </w:r>
      <w:r w:rsidR="00C33B8C" w:rsidRPr="00C74159">
        <w:t xml:space="preserve">, </w:t>
      </w:r>
      <w:r w:rsidR="00AE558F">
        <w:t>beveik</w:t>
      </w:r>
      <w:r w:rsidR="00C33B8C" w:rsidRPr="00C74159">
        <w:t xml:space="preserve"> dvigubai mažiau nei planuota</w:t>
      </w:r>
      <w:r w:rsidR="00A01B4A" w:rsidRPr="00C74159">
        <w:t xml:space="preserve"> (žr. lentelę Nr. 18)</w:t>
      </w:r>
      <w:r w:rsidR="00C33B8C" w:rsidRPr="00C74159">
        <w:t>.</w:t>
      </w:r>
      <w:r w:rsidRPr="00C74159">
        <w:t xml:space="preserve"> Finansavimo</w:t>
      </w:r>
      <w:r>
        <w:t xml:space="preserve"> skirtumas </w:t>
      </w:r>
      <w:r w:rsidR="003550CF">
        <w:t xml:space="preserve">atsirado dėl toliau </w:t>
      </w:r>
      <w:r w:rsidR="009C16B7">
        <w:t xml:space="preserve">nepublikuotų </w:t>
      </w:r>
      <w:r w:rsidR="009C16B7" w:rsidRPr="00EA36E8">
        <w:t>3 kvietim</w:t>
      </w:r>
      <w:r w:rsidR="009C16B7">
        <w:t>ų</w:t>
      </w:r>
      <w:r w:rsidR="001B11E4">
        <w:t>, dėl tol</w:t>
      </w:r>
      <w:r w:rsidR="00CE06F2">
        <w:t xml:space="preserve">iau </w:t>
      </w:r>
      <w:r w:rsidR="0004195A">
        <w:t xml:space="preserve">nutraukto </w:t>
      </w:r>
      <w:r w:rsidR="005805A1">
        <w:t xml:space="preserve">bendradarbiavimo su Baltarusijos puse.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302373" w:rsidRPr="00302614" w14:paraId="03210F98" w14:textId="77777777" w:rsidTr="5CF328CA">
        <w:tc>
          <w:tcPr>
            <w:tcW w:w="9486" w:type="dxa"/>
            <w:shd w:val="clear" w:color="auto" w:fill="1F7B61" w:themeFill="accent1"/>
          </w:tcPr>
          <w:p w14:paraId="16CAF4E1" w14:textId="384D30D1" w:rsidR="00302373" w:rsidRPr="00302614" w:rsidRDefault="00302373">
            <w:r w:rsidRPr="00302614">
              <w:rPr>
                <w:color w:val="E1E1D5" w:themeColor="background2"/>
              </w:rPr>
              <w:t>Pagrindinės išvados</w:t>
            </w:r>
            <w:r>
              <w:rPr>
                <w:color w:val="E1E1D5" w:themeColor="background2"/>
              </w:rPr>
              <w:t xml:space="preserve"> (EKP)</w:t>
            </w:r>
            <w:r w:rsidR="00CC011E">
              <w:rPr>
                <w:color w:val="E1E1D5" w:themeColor="background2"/>
              </w:rPr>
              <w:t>:</w:t>
            </w:r>
          </w:p>
        </w:tc>
      </w:tr>
      <w:tr w:rsidR="00302373" w:rsidRPr="00302614" w14:paraId="00F5B9E4" w14:textId="77777777" w:rsidTr="5CF328CA">
        <w:tc>
          <w:tcPr>
            <w:tcW w:w="9486" w:type="dxa"/>
            <w:shd w:val="clear" w:color="auto" w:fill="1F7B61" w:themeFill="accent1"/>
          </w:tcPr>
          <w:p w14:paraId="3FCA27E1" w14:textId="384C2241" w:rsidR="006D0082" w:rsidRDefault="00346990">
            <w:pPr>
              <w:pStyle w:val="Sraopastraipa"/>
              <w:numPr>
                <w:ilvl w:val="0"/>
                <w:numId w:val="11"/>
              </w:numPr>
              <w:rPr>
                <w:color w:val="E1E1D5" w:themeColor="background2"/>
              </w:rPr>
            </w:pPr>
            <w:r w:rsidRPr="00346990">
              <w:rPr>
                <w:color w:val="E1E1D5" w:themeColor="background2"/>
              </w:rPr>
              <w:t>EKP programos, panašiai kaip ir Interreg, skatina kultūrinį regioninį bendradarbiavimą su ES kaimynėmis. Tai lemia, jog programos yra išskirtinai jautrios politinei situacijai ir jos sukeliamoms pasekmėms. Tai lėmė, jog Latvijos</w:t>
            </w:r>
            <w:r w:rsidR="00425F33">
              <w:rPr>
                <w:color w:val="E1E1D5" w:themeColor="background2"/>
              </w:rPr>
              <w:t xml:space="preserve">, </w:t>
            </w:r>
            <w:r w:rsidRPr="00346990">
              <w:rPr>
                <w:color w:val="E1E1D5" w:themeColor="background2"/>
              </w:rPr>
              <w:t>Lietuvos</w:t>
            </w:r>
            <w:r w:rsidR="00425F33">
              <w:rPr>
                <w:color w:val="E1E1D5" w:themeColor="background2"/>
              </w:rPr>
              <w:t xml:space="preserve"> ir </w:t>
            </w:r>
            <w:r w:rsidRPr="00346990">
              <w:rPr>
                <w:color w:val="E1E1D5" w:themeColor="background2"/>
              </w:rPr>
              <w:t xml:space="preserve">Baltarusijos programos finansavimas buvo sumažintas, </w:t>
            </w:r>
            <w:r w:rsidR="007835AA">
              <w:rPr>
                <w:color w:val="E1E1D5" w:themeColor="background2"/>
              </w:rPr>
              <w:t>o</w:t>
            </w:r>
            <w:r w:rsidRPr="00346990">
              <w:rPr>
                <w:color w:val="E1E1D5" w:themeColor="background2"/>
              </w:rPr>
              <w:t xml:space="preserve"> Lietuvos</w:t>
            </w:r>
            <w:r w:rsidR="00425F33">
              <w:rPr>
                <w:color w:val="E1E1D5" w:themeColor="background2"/>
              </w:rPr>
              <w:t xml:space="preserve"> ir </w:t>
            </w:r>
            <w:r w:rsidRPr="00346990">
              <w:rPr>
                <w:color w:val="E1E1D5" w:themeColor="background2"/>
              </w:rPr>
              <w:t>Rusijos</w:t>
            </w:r>
            <w:r w:rsidR="00800503">
              <w:rPr>
                <w:color w:val="E1E1D5" w:themeColor="background2"/>
              </w:rPr>
              <w:t xml:space="preserve"> bendradarbiavimo per sieną</w:t>
            </w:r>
            <w:r w:rsidR="00425F33">
              <w:rPr>
                <w:color w:val="E1E1D5" w:themeColor="background2"/>
              </w:rPr>
              <w:t xml:space="preserve"> programos</w:t>
            </w:r>
            <w:r w:rsidRPr="00346990">
              <w:rPr>
                <w:color w:val="E1E1D5" w:themeColor="background2"/>
              </w:rPr>
              <w:t xml:space="preserve"> </w:t>
            </w:r>
            <w:r w:rsidR="007835AA">
              <w:rPr>
                <w:color w:val="E1E1D5" w:themeColor="background2"/>
              </w:rPr>
              <w:t xml:space="preserve">– </w:t>
            </w:r>
            <w:r w:rsidRPr="00346990">
              <w:rPr>
                <w:color w:val="E1E1D5" w:themeColor="background2"/>
              </w:rPr>
              <w:t>perskirstytas. Latvij</w:t>
            </w:r>
            <w:r w:rsidR="000D1765">
              <w:rPr>
                <w:color w:val="E1E1D5" w:themeColor="background2"/>
              </w:rPr>
              <w:t>os</w:t>
            </w:r>
            <w:r w:rsidR="00425F33">
              <w:rPr>
                <w:color w:val="E1E1D5" w:themeColor="background2"/>
              </w:rPr>
              <w:t xml:space="preserve">, </w:t>
            </w:r>
            <w:r w:rsidRPr="00346990">
              <w:rPr>
                <w:color w:val="E1E1D5" w:themeColor="background2"/>
              </w:rPr>
              <w:t>Lietuv</w:t>
            </w:r>
            <w:r w:rsidR="000D1765">
              <w:rPr>
                <w:color w:val="E1E1D5" w:themeColor="background2"/>
              </w:rPr>
              <w:t>os</w:t>
            </w:r>
            <w:r w:rsidR="00425F33">
              <w:rPr>
                <w:color w:val="E1E1D5" w:themeColor="background2"/>
              </w:rPr>
              <w:t xml:space="preserve"> ir </w:t>
            </w:r>
            <w:r w:rsidRPr="00346990">
              <w:rPr>
                <w:color w:val="E1E1D5" w:themeColor="background2"/>
              </w:rPr>
              <w:t>Baltarusijos programą įgyvendinanti institucija interviu metu taip pat patikslino, jog šios investicijos turi ypatinga svarbą, kadangi atneša reikalingą kapitalą į vietoves, kur jų labiausiai trūksta;</w:t>
            </w:r>
          </w:p>
          <w:p w14:paraId="7CD7F142" w14:textId="5BCAF100" w:rsidR="005C24AB" w:rsidRDefault="006D0082" w:rsidP="00EB2B7B">
            <w:pPr>
              <w:pStyle w:val="Sraopastraipa"/>
              <w:numPr>
                <w:ilvl w:val="0"/>
                <w:numId w:val="11"/>
              </w:numPr>
              <w:rPr>
                <w:color w:val="E1E1D5" w:themeColor="background2"/>
              </w:rPr>
            </w:pPr>
            <w:r w:rsidRPr="006D0082">
              <w:rPr>
                <w:color w:val="E1E1D5" w:themeColor="background2"/>
              </w:rPr>
              <w:t>EKP programos išsiskyrė savo kompleksiškumu. Investicijos buvo skirstomos tiek kietosioms</w:t>
            </w:r>
            <w:r w:rsidR="00A345A0">
              <w:rPr>
                <w:color w:val="E1E1D5" w:themeColor="background2"/>
              </w:rPr>
              <w:t>,</w:t>
            </w:r>
            <w:r w:rsidRPr="006D0082">
              <w:rPr>
                <w:color w:val="E1E1D5" w:themeColor="background2"/>
              </w:rPr>
              <w:t xml:space="preserve"> </w:t>
            </w:r>
            <w:r w:rsidR="00A345A0">
              <w:rPr>
                <w:color w:val="E1E1D5" w:themeColor="background2"/>
              </w:rPr>
              <w:t>tiek</w:t>
            </w:r>
            <w:r w:rsidRPr="006D0082">
              <w:rPr>
                <w:color w:val="E1E1D5" w:themeColor="background2"/>
              </w:rPr>
              <w:t xml:space="preserve"> minkštosioms veikloms.</w:t>
            </w:r>
          </w:p>
          <w:p w14:paraId="4A6788BE" w14:textId="1F1CAEA3" w:rsidR="00302373" w:rsidRPr="00302614" w:rsidRDefault="00302373" w:rsidP="00EB2B7B">
            <w:pPr>
              <w:pStyle w:val="Sraopastraipa"/>
            </w:pPr>
          </w:p>
        </w:tc>
      </w:tr>
    </w:tbl>
    <w:p w14:paraId="21245999" w14:textId="0C98B1A7" w:rsidR="00A4476D" w:rsidRPr="00DE55E9" w:rsidRDefault="5CF328CA" w:rsidP="00DE55E9">
      <w:pPr>
        <w:pStyle w:val="Bullet"/>
        <w:numPr>
          <w:ilvl w:val="0"/>
          <w:numId w:val="0"/>
        </w:numPr>
        <w:rPr>
          <w:b/>
          <w:bCs/>
          <w:smallCaps/>
          <w:color w:val="1F7B61" w:themeColor="accent1"/>
          <w:spacing w:val="5"/>
        </w:rPr>
      </w:pPr>
      <w:r w:rsidRPr="5CF328CA">
        <w:rPr>
          <w:rStyle w:val="Rykinuoroda"/>
        </w:rPr>
        <w:t xml:space="preserve">Kultūros rėmimo fondas (Toliau – KRF). </w:t>
      </w:r>
      <w:r>
        <w:t xml:space="preserve">KRF, administruojamo LKT, tikslas </w:t>
      </w:r>
      <w:r w:rsidR="006A516F">
        <w:t xml:space="preserve">– </w:t>
      </w:r>
      <w:r>
        <w:t xml:space="preserve">skirti lėšas kultūrai ir menui remti. Šis fondas prisideda prie visuomenės kultūros, meninių ir švietėjiškų poreikių įgyvendinimo. KRF lėšomis LKT finansavo </w:t>
      </w:r>
      <w:r w:rsidR="00BA6E53">
        <w:t xml:space="preserve">šias </w:t>
      </w:r>
      <w:r>
        <w:t xml:space="preserve">tikslines programas ir kultūros sritis: architektūra, cirkas, dailė, dizainas, fotografija, literatūra, muzika, šokis, tarpdisciplininis menas, teatras. </w:t>
      </w:r>
    </w:p>
    <w:p w14:paraId="410EC43F" w14:textId="121AAD4A" w:rsidR="00235C23" w:rsidRDefault="5CF328CA" w:rsidP="001F198A">
      <w:pPr>
        <w:spacing w:before="0" w:after="200" w:line="276" w:lineRule="auto"/>
      </w:pPr>
      <w:r>
        <w:lastRenderedPageBreak/>
        <w:t xml:space="preserve">Įvairiais laikotarpiais finansuojamų programų buvo virš 20, </w:t>
      </w:r>
      <w:r w:rsidR="00844BEC">
        <w:t xml:space="preserve">o </w:t>
      </w:r>
      <w:r>
        <w:t>jų tikslus ir finansuojamas veiklas apibrėžia LR kultūros ministro 2017 m. rugpjūčio 25 d. įsakym</w:t>
      </w:r>
      <w:r w:rsidR="00B51D3A">
        <w:t>as</w:t>
      </w:r>
      <w:r>
        <w:t xml:space="preserve"> Nr. ĮV-904 dėl Kultūros rėmimo fondo lėšomis finansuojamų projektų teikimo gairių patvirtinim</w:t>
      </w:r>
      <w:r w:rsidR="00916A6C">
        <w:t>o</w:t>
      </w:r>
      <w:r>
        <w:t xml:space="preserve"> ir LR kultūros ministro 2015 m. rugpjūčio 31 d. įsakym</w:t>
      </w:r>
      <w:r w:rsidR="00916A6C">
        <w:t>as</w:t>
      </w:r>
      <w:r>
        <w:t xml:space="preserve"> Nr. ĮV-559 dėl kultūros rėmimo fondo lėšomis finansuojamų projektų teikimo gairių patvirtinim</w:t>
      </w:r>
      <w:r w:rsidR="00916A6C">
        <w:t>o</w:t>
      </w:r>
      <w:r>
        <w:t>. Programos apima platų kultūros ir KKI sektoriaus elementų</w:t>
      </w:r>
      <w:r w:rsidR="00916A6C" w:rsidRPr="00916A6C">
        <w:t xml:space="preserve"> </w:t>
      </w:r>
      <w:r w:rsidR="00916A6C">
        <w:t>spektrą</w:t>
      </w:r>
      <w:r>
        <w:t xml:space="preserve">. </w:t>
      </w:r>
    </w:p>
    <w:p w14:paraId="1DD1E29D" w14:textId="5A3B7DE4" w:rsidR="00C75B8C" w:rsidRDefault="5CF328CA" w:rsidP="00C75B8C">
      <w:pPr>
        <w:spacing w:before="0" w:after="200" w:line="276" w:lineRule="auto"/>
      </w:pPr>
      <w:r>
        <w:t xml:space="preserve">LKT programos, kurios finansuojamos KRF lėšomis, formuotos remiantis tuo metu aktualia </w:t>
      </w:r>
      <w:r w:rsidR="00A84791">
        <w:t xml:space="preserve">KM </w:t>
      </w:r>
      <w:r>
        <w:t xml:space="preserve">strategija, bei faktiniais kultūros ir KKI sektoriaus dalyvių poreikiais. KM strateginiai veiklos planai tarp 2014 m. ir 2018 m. apibrėžia programą „Kultūros rėmimo fondas“ (KODAS 04-05), </w:t>
      </w:r>
      <w:r w:rsidR="001274E0">
        <w:t>planais siekta</w:t>
      </w:r>
      <w:r>
        <w:t xml:space="preserve"> KM 1, 2, 3 ir 4 strateginių tikslų, o nuo 2018 m. iki 2022 m. programa „Kultūros rėmimo fondas“ (KODAS 01-09) prisid</w:t>
      </w:r>
      <w:r w:rsidR="001274E0">
        <w:t xml:space="preserve">ėjo </w:t>
      </w:r>
      <w:r>
        <w:t>prie KM strateginių tikslų 1 “Prieinamumas ir dalyvavimas: skatinti kultūros prieinamumą įvairioms visuomenės grupėms ir jų dalyvavimą kultūroje plėtojant aukštos kokybės kultūros paslaugas“ ir 2 „Sąlygos: siekti efektyvaus ir skaidraus valdymo kultūros sektoriuje, gerinti sąlygas“.</w:t>
      </w:r>
    </w:p>
    <w:p w14:paraId="7D38EC99" w14:textId="09A352A0" w:rsidR="0055794B" w:rsidRPr="007D7301" w:rsidRDefault="5CF328CA" w:rsidP="00B93B64">
      <w:pPr>
        <w:spacing w:before="0" w:after="200" w:line="276" w:lineRule="auto"/>
      </w:pPr>
      <w:r>
        <w:t>2021 m. lapkričio mėn. LR kultūros rėmimo fondo įstatymas pripažintas netekusiu galios, o finansavimą kultūros ir meno sričiai nuo 2022 m. LKT teikia iš biudžeto lėšų. Toks sprendimas priimtas atsižvelgiant į Konstitucinio teismo išaiškinimą dėl išankstinio įvairių fondų ir programų finansavimo, tam skiriant procentą nuo akcizų ir mokesčių. KM sk</w:t>
      </w:r>
      <w:r w:rsidRPr="00C74159">
        <w:t xml:space="preserve">irti asignavimai LKT programai „Kultūros rėmimo fondas“ ir faktinis fondo lėšų panaudojimas pateikti lentelėje Nr. </w:t>
      </w:r>
      <w:r w:rsidR="005E7CE9" w:rsidRPr="00C74159">
        <w:t>19</w:t>
      </w:r>
      <w:r w:rsidRPr="00C74159">
        <w:t>.</w:t>
      </w:r>
    </w:p>
    <w:p w14:paraId="0B3108F1" w14:textId="7D232EE9" w:rsidR="008A0DE5" w:rsidRPr="00EB2B7B" w:rsidRDefault="008A0DE5" w:rsidP="008A0DE5">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38" w:name="_Toc143093175"/>
      <w:r w:rsidR="00CE13C6">
        <w:rPr>
          <w:noProof/>
          <w:color w:val="1F7B61" w:themeColor="accent1"/>
          <w:sz w:val="18"/>
          <w:szCs w:val="18"/>
        </w:rPr>
        <w:t>19</w:t>
      </w:r>
      <w:r w:rsidRPr="00302614">
        <w:rPr>
          <w:color w:val="1F7B61" w:themeColor="accent1"/>
          <w:sz w:val="18"/>
          <w:szCs w:val="18"/>
        </w:rPr>
        <w:fldChar w:fldCharType="end"/>
      </w:r>
      <w:r w:rsidRPr="00302614">
        <w:rPr>
          <w:color w:val="1F7B61" w:themeColor="accent1"/>
          <w:sz w:val="18"/>
          <w:szCs w:val="18"/>
        </w:rPr>
        <w:t xml:space="preserve"> lentelė. </w:t>
      </w:r>
      <w:r w:rsidR="00900EF2" w:rsidRPr="00900EF2">
        <w:rPr>
          <w:color w:val="1F7B61" w:themeColor="accent1"/>
          <w:sz w:val="18"/>
          <w:szCs w:val="18"/>
        </w:rPr>
        <w:t>KM skirti asignavimai LKT programai „Kultūros rėmimo fondas“ ir faktinis fondo panaudojimas</w:t>
      </w:r>
      <w:r w:rsidR="006F209C">
        <w:rPr>
          <w:color w:val="1F7B61" w:themeColor="accent1"/>
          <w:sz w:val="18"/>
          <w:szCs w:val="18"/>
        </w:rPr>
        <w:t>, Eur, 2014–2020 m.</w:t>
      </w:r>
      <w:bookmarkEnd w:id="38"/>
    </w:p>
    <w:tbl>
      <w:tblPr>
        <w:tblW w:w="9606" w:type="dxa"/>
        <w:tblLayout w:type="fixed"/>
        <w:tblLook w:val="04A0" w:firstRow="1" w:lastRow="0" w:firstColumn="1" w:lastColumn="0" w:noHBand="0" w:noVBand="1"/>
      </w:tblPr>
      <w:tblGrid>
        <w:gridCol w:w="1153"/>
        <w:gridCol w:w="1207"/>
        <w:gridCol w:w="1208"/>
        <w:gridCol w:w="1207"/>
        <w:gridCol w:w="1208"/>
        <w:gridCol w:w="1207"/>
        <w:gridCol w:w="1208"/>
        <w:gridCol w:w="1208"/>
      </w:tblGrid>
      <w:tr w:rsidR="00503651" w:rsidRPr="00503651" w14:paraId="464ED3C8" w14:textId="77777777" w:rsidTr="00516E4E">
        <w:trPr>
          <w:trHeight w:val="369"/>
        </w:trPr>
        <w:tc>
          <w:tcPr>
            <w:tcW w:w="1153" w:type="dxa"/>
            <w:tcBorders>
              <w:top w:val="nil"/>
              <w:left w:val="single" w:sz="12" w:space="0" w:color="FEFFFE"/>
              <w:bottom w:val="single" w:sz="8" w:space="0" w:color="8BA59C"/>
              <w:right w:val="single" w:sz="4" w:space="0" w:color="FFFFFF" w:themeColor="background1"/>
            </w:tcBorders>
            <w:shd w:val="clear" w:color="000000" w:fill="1F7B61"/>
            <w:vAlign w:val="center"/>
            <w:hideMark/>
          </w:tcPr>
          <w:p w14:paraId="009BD362" w14:textId="77777777" w:rsidR="00503651" w:rsidRPr="00503651" w:rsidRDefault="00503651" w:rsidP="00503651">
            <w:pPr>
              <w:spacing w:before="0" w:after="0"/>
              <w:jc w:val="center"/>
              <w:rPr>
                <w:rFonts w:eastAsia="Times New Roman" w:cs="Calibri Light"/>
                <w:color w:val="E1E1D5"/>
                <w:sz w:val="20"/>
                <w:lang w:eastAsia="lt-LT"/>
              </w:rPr>
            </w:pPr>
            <w:r w:rsidRPr="00503651">
              <w:rPr>
                <w:rFonts w:eastAsia="Times New Roman" w:cs="Calibri Light"/>
                <w:color w:val="E1E1D5"/>
                <w:sz w:val="20"/>
              </w:rPr>
              <w:t> </w:t>
            </w:r>
          </w:p>
        </w:tc>
        <w:tc>
          <w:tcPr>
            <w:tcW w:w="1207" w:type="dxa"/>
            <w:tcBorders>
              <w:top w:val="nil"/>
              <w:left w:val="single" w:sz="4" w:space="0" w:color="FFFFFF" w:themeColor="background1"/>
              <w:bottom w:val="single" w:sz="8" w:space="0" w:color="8BA59C"/>
              <w:right w:val="single" w:sz="12" w:space="0" w:color="FEFFFE"/>
            </w:tcBorders>
            <w:shd w:val="clear" w:color="000000" w:fill="1F7B61"/>
            <w:vAlign w:val="center"/>
            <w:hideMark/>
          </w:tcPr>
          <w:p w14:paraId="75090C19" w14:textId="77777777" w:rsidR="00503651" w:rsidRPr="00ED2396" w:rsidRDefault="00503651" w:rsidP="00203B52">
            <w:pPr>
              <w:spacing w:before="0" w:after="0"/>
              <w:jc w:val="center"/>
              <w:rPr>
                <w:rFonts w:eastAsia="Times New Roman" w:cs="Calibri Light"/>
                <w:b/>
                <w:bCs/>
                <w:color w:val="E1E1D5"/>
                <w:sz w:val="18"/>
                <w:szCs w:val="18"/>
                <w:lang w:eastAsia="lt-LT"/>
              </w:rPr>
            </w:pPr>
            <w:r w:rsidRPr="00ED2396">
              <w:rPr>
                <w:rFonts w:eastAsia="Times New Roman" w:cs="Calibri Light"/>
                <w:b/>
                <w:bCs/>
                <w:color w:val="E1E1D5"/>
                <w:sz w:val="18"/>
                <w:szCs w:val="18"/>
              </w:rPr>
              <w:t>2014</w:t>
            </w:r>
          </w:p>
        </w:tc>
        <w:tc>
          <w:tcPr>
            <w:tcW w:w="1208" w:type="dxa"/>
            <w:tcBorders>
              <w:top w:val="nil"/>
              <w:left w:val="nil"/>
              <w:bottom w:val="single" w:sz="8" w:space="0" w:color="8BA59C"/>
              <w:right w:val="single" w:sz="12" w:space="0" w:color="FEFFFE"/>
            </w:tcBorders>
            <w:shd w:val="clear" w:color="000000" w:fill="1F7B61"/>
            <w:vAlign w:val="center"/>
            <w:hideMark/>
          </w:tcPr>
          <w:p w14:paraId="77220F72" w14:textId="77777777" w:rsidR="00503651" w:rsidRPr="00ED2396" w:rsidRDefault="00503651" w:rsidP="00203B52">
            <w:pPr>
              <w:spacing w:before="0" w:after="0"/>
              <w:jc w:val="center"/>
              <w:rPr>
                <w:rFonts w:eastAsia="Times New Roman" w:cs="Calibri Light"/>
                <w:b/>
                <w:bCs/>
                <w:color w:val="E1E1D5"/>
                <w:sz w:val="18"/>
                <w:szCs w:val="18"/>
                <w:lang w:eastAsia="lt-LT"/>
              </w:rPr>
            </w:pPr>
            <w:r w:rsidRPr="00ED2396">
              <w:rPr>
                <w:rFonts w:eastAsia="Times New Roman" w:cs="Calibri Light"/>
                <w:b/>
                <w:bCs/>
                <w:color w:val="E1E1D5"/>
                <w:sz w:val="18"/>
                <w:szCs w:val="18"/>
              </w:rPr>
              <w:t>2015</w:t>
            </w:r>
          </w:p>
        </w:tc>
        <w:tc>
          <w:tcPr>
            <w:tcW w:w="1207" w:type="dxa"/>
            <w:tcBorders>
              <w:top w:val="nil"/>
              <w:left w:val="nil"/>
              <w:bottom w:val="single" w:sz="8" w:space="0" w:color="8BA59C"/>
              <w:right w:val="single" w:sz="12" w:space="0" w:color="FEFFFE"/>
            </w:tcBorders>
            <w:shd w:val="clear" w:color="000000" w:fill="1F7B61"/>
            <w:vAlign w:val="center"/>
            <w:hideMark/>
          </w:tcPr>
          <w:p w14:paraId="70B7713C" w14:textId="77777777" w:rsidR="00503651" w:rsidRPr="00ED2396" w:rsidRDefault="00503651" w:rsidP="00203B52">
            <w:pPr>
              <w:spacing w:before="0" w:after="0"/>
              <w:jc w:val="center"/>
              <w:rPr>
                <w:rFonts w:eastAsia="Times New Roman" w:cs="Calibri Light"/>
                <w:b/>
                <w:bCs/>
                <w:color w:val="E1E1D5"/>
                <w:sz w:val="18"/>
                <w:szCs w:val="18"/>
                <w:lang w:eastAsia="lt-LT"/>
              </w:rPr>
            </w:pPr>
            <w:r w:rsidRPr="00ED2396">
              <w:rPr>
                <w:rFonts w:eastAsia="Times New Roman" w:cs="Calibri Light"/>
                <w:b/>
                <w:bCs/>
                <w:color w:val="E1E1D5"/>
                <w:sz w:val="18"/>
                <w:szCs w:val="18"/>
                <w:lang w:eastAsia="lt-LT"/>
              </w:rPr>
              <w:t>2016</w:t>
            </w:r>
          </w:p>
        </w:tc>
        <w:tc>
          <w:tcPr>
            <w:tcW w:w="1208" w:type="dxa"/>
            <w:tcBorders>
              <w:top w:val="nil"/>
              <w:left w:val="nil"/>
              <w:bottom w:val="single" w:sz="8" w:space="0" w:color="8BA59C"/>
              <w:right w:val="single" w:sz="12" w:space="0" w:color="FEFFFE"/>
            </w:tcBorders>
            <w:shd w:val="clear" w:color="000000" w:fill="1F7B61"/>
            <w:vAlign w:val="center"/>
            <w:hideMark/>
          </w:tcPr>
          <w:p w14:paraId="48800F7F" w14:textId="77777777" w:rsidR="00503651" w:rsidRPr="00ED2396" w:rsidRDefault="00503651" w:rsidP="00203B52">
            <w:pPr>
              <w:spacing w:before="0" w:after="0"/>
              <w:jc w:val="center"/>
              <w:rPr>
                <w:rFonts w:eastAsia="Times New Roman" w:cs="Calibri Light"/>
                <w:b/>
                <w:bCs/>
                <w:color w:val="E1E1D5"/>
                <w:sz w:val="18"/>
                <w:szCs w:val="18"/>
                <w:lang w:eastAsia="lt-LT"/>
              </w:rPr>
            </w:pPr>
            <w:r w:rsidRPr="00ED2396">
              <w:rPr>
                <w:rFonts w:eastAsia="Times New Roman" w:cs="Calibri Light"/>
                <w:b/>
                <w:bCs/>
                <w:color w:val="E1E1D5"/>
                <w:sz w:val="18"/>
                <w:szCs w:val="18"/>
                <w:lang w:eastAsia="lt-LT"/>
              </w:rPr>
              <w:t>2017</w:t>
            </w:r>
          </w:p>
        </w:tc>
        <w:tc>
          <w:tcPr>
            <w:tcW w:w="1207" w:type="dxa"/>
            <w:tcBorders>
              <w:top w:val="nil"/>
              <w:left w:val="nil"/>
              <w:bottom w:val="single" w:sz="8" w:space="0" w:color="8BA59C"/>
              <w:right w:val="single" w:sz="12" w:space="0" w:color="FEFFFE"/>
            </w:tcBorders>
            <w:shd w:val="clear" w:color="000000" w:fill="1F7B61"/>
            <w:vAlign w:val="center"/>
            <w:hideMark/>
          </w:tcPr>
          <w:p w14:paraId="73DF48FC" w14:textId="77777777" w:rsidR="00503651" w:rsidRPr="00ED2396" w:rsidRDefault="00503651" w:rsidP="00203B52">
            <w:pPr>
              <w:spacing w:before="0" w:after="0"/>
              <w:jc w:val="center"/>
              <w:rPr>
                <w:rFonts w:eastAsia="Times New Roman" w:cs="Calibri Light"/>
                <w:b/>
                <w:bCs/>
                <w:color w:val="E1E1D5"/>
                <w:sz w:val="18"/>
                <w:szCs w:val="18"/>
                <w:lang w:eastAsia="lt-LT"/>
              </w:rPr>
            </w:pPr>
            <w:r w:rsidRPr="00ED2396">
              <w:rPr>
                <w:rFonts w:eastAsia="Times New Roman" w:cs="Calibri Light"/>
                <w:b/>
                <w:bCs/>
                <w:color w:val="E1E1D5"/>
                <w:sz w:val="18"/>
                <w:szCs w:val="18"/>
                <w:lang w:eastAsia="lt-LT"/>
              </w:rPr>
              <w:t>2018</w:t>
            </w:r>
          </w:p>
        </w:tc>
        <w:tc>
          <w:tcPr>
            <w:tcW w:w="1208" w:type="dxa"/>
            <w:tcBorders>
              <w:top w:val="nil"/>
              <w:left w:val="nil"/>
              <w:bottom w:val="single" w:sz="8" w:space="0" w:color="8BA59C"/>
              <w:right w:val="single" w:sz="12" w:space="0" w:color="FEFFFE"/>
            </w:tcBorders>
            <w:shd w:val="clear" w:color="000000" w:fill="1F7B61"/>
            <w:vAlign w:val="center"/>
            <w:hideMark/>
          </w:tcPr>
          <w:p w14:paraId="57FFE12F" w14:textId="77777777" w:rsidR="00503651" w:rsidRPr="00ED2396" w:rsidRDefault="00503651" w:rsidP="00203B52">
            <w:pPr>
              <w:spacing w:before="0" w:after="0"/>
              <w:jc w:val="center"/>
              <w:rPr>
                <w:rFonts w:eastAsia="Times New Roman" w:cs="Calibri Light"/>
                <w:b/>
                <w:bCs/>
                <w:color w:val="E1E1D5"/>
                <w:sz w:val="18"/>
                <w:szCs w:val="18"/>
                <w:lang w:eastAsia="lt-LT"/>
              </w:rPr>
            </w:pPr>
            <w:r w:rsidRPr="00ED2396">
              <w:rPr>
                <w:rFonts w:eastAsia="Times New Roman" w:cs="Calibri Light"/>
                <w:b/>
                <w:bCs/>
                <w:color w:val="E1E1D5"/>
                <w:sz w:val="18"/>
                <w:szCs w:val="18"/>
                <w:lang w:eastAsia="lt-LT"/>
              </w:rPr>
              <w:t>2019</w:t>
            </w:r>
          </w:p>
        </w:tc>
        <w:tc>
          <w:tcPr>
            <w:tcW w:w="1208" w:type="dxa"/>
            <w:tcBorders>
              <w:top w:val="nil"/>
              <w:left w:val="nil"/>
              <w:bottom w:val="single" w:sz="8" w:space="0" w:color="8BA59C"/>
              <w:right w:val="single" w:sz="12" w:space="0" w:color="FEFFFE"/>
            </w:tcBorders>
            <w:shd w:val="clear" w:color="000000" w:fill="1F7B61"/>
            <w:vAlign w:val="center"/>
            <w:hideMark/>
          </w:tcPr>
          <w:p w14:paraId="0E6EA8CF" w14:textId="77777777" w:rsidR="00503651" w:rsidRPr="00ED2396" w:rsidRDefault="00503651" w:rsidP="00203B52">
            <w:pPr>
              <w:spacing w:before="0" w:after="0"/>
              <w:jc w:val="center"/>
              <w:rPr>
                <w:rFonts w:eastAsia="Times New Roman" w:cs="Calibri Light"/>
                <w:b/>
                <w:bCs/>
                <w:color w:val="E1E1D5"/>
                <w:sz w:val="18"/>
                <w:szCs w:val="18"/>
                <w:lang w:eastAsia="lt-LT"/>
              </w:rPr>
            </w:pPr>
            <w:r w:rsidRPr="00ED2396">
              <w:rPr>
                <w:rFonts w:eastAsia="Times New Roman" w:cs="Calibri Light"/>
                <w:b/>
                <w:bCs/>
                <w:color w:val="E1E1D5"/>
                <w:sz w:val="18"/>
                <w:szCs w:val="18"/>
                <w:lang w:eastAsia="lt-LT"/>
              </w:rPr>
              <w:t>2020</w:t>
            </w:r>
          </w:p>
        </w:tc>
      </w:tr>
      <w:tr w:rsidR="00F063EF" w:rsidRPr="00503651" w14:paraId="068F4D59" w14:textId="77777777" w:rsidTr="00EB2B7B">
        <w:trPr>
          <w:trHeight w:val="207"/>
        </w:trPr>
        <w:tc>
          <w:tcPr>
            <w:tcW w:w="1153" w:type="dxa"/>
            <w:tcBorders>
              <w:top w:val="nil"/>
              <w:left w:val="single" w:sz="12" w:space="0" w:color="FFFFFF" w:themeColor="background1"/>
              <w:bottom w:val="single" w:sz="4" w:space="0" w:color="FFFFFF" w:themeColor="background1"/>
              <w:right w:val="single" w:sz="4" w:space="0" w:color="FFFFFF" w:themeColor="background1"/>
            </w:tcBorders>
            <w:shd w:val="clear" w:color="auto" w:fill="1F7B61" w:themeFill="accent1"/>
          </w:tcPr>
          <w:p w14:paraId="7B5D48C0" w14:textId="38433E21" w:rsidR="00F063EF" w:rsidRPr="00F063EF" w:rsidRDefault="00F063EF" w:rsidP="00F063EF">
            <w:pPr>
              <w:spacing w:before="0" w:after="0"/>
              <w:jc w:val="center"/>
              <w:rPr>
                <w:rFonts w:cs="Calibri Light"/>
                <w:b/>
                <w:bCs/>
                <w:color w:val="E1E1D5" w:themeColor="background2"/>
                <w:sz w:val="18"/>
                <w:lang w:eastAsia="ar-SA"/>
              </w:rPr>
            </w:pPr>
            <w:r>
              <w:rPr>
                <w:rFonts w:cs="Calibri Light"/>
                <w:b/>
                <w:bCs/>
                <w:color w:val="E1E1D5" w:themeColor="background2"/>
                <w:sz w:val="18"/>
                <w:lang w:eastAsia="ar-SA"/>
              </w:rPr>
              <w:t>KM skirti asignavimai</w:t>
            </w:r>
          </w:p>
        </w:tc>
        <w:tc>
          <w:tcPr>
            <w:tcW w:w="1207" w:type="dxa"/>
            <w:tcBorders>
              <w:top w:val="nil"/>
              <w:left w:val="single" w:sz="4" w:space="0" w:color="FFFFFF" w:themeColor="background1"/>
              <w:right w:val="single" w:sz="12" w:space="0" w:color="FFFFFF" w:themeColor="background1"/>
            </w:tcBorders>
            <w:shd w:val="clear" w:color="auto" w:fill="auto"/>
            <w:vAlign w:val="center"/>
          </w:tcPr>
          <w:p w14:paraId="44BCE75C" w14:textId="4D6C0BC4" w:rsidR="00F063EF" w:rsidRPr="00ED2396" w:rsidRDefault="00F063EF" w:rsidP="00203B52">
            <w:pPr>
              <w:spacing w:before="0" w:after="0"/>
              <w:jc w:val="center"/>
              <w:rPr>
                <w:rFonts w:cs="Calibri Light"/>
                <w:sz w:val="18"/>
                <w:lang w:eastAsia="ar-SA"/>
              </w:rPr>
            </w:pPr>
            <w:r w:rsidRPr="00ED2396">
              <w:rPr>
                <w:rFonts w:cs="Calibri Light"/>
                <w:sz w:val="18"/>
                <w:lang w:eastAsia="ar-SA"/>
              </w:rPr>
              <w:t>14,65 mln.</w:t>
            </w:r>
          </w:p>
        </w:tc>
        <w:tc>
          <w:tcPr>
            <w:tcW w:w="120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1E0486C5" w14:textId="450C2FE0" w:rsidR="00F063EF" w:rsidRPr="00ED2396" w:rsidRDefault="00F063EF" w:rsidP="00203B52">
            <w:pPr>
              <w:spacing w:before="0" w:after="0"/>
              <w:jc w:val="center"/>
              <w:rPr>
                <w:rFonts w:cs="Calibri Light"/>
                <w:sz w:val="18"/>
                <w:lang w:eastAsia="ar-SA"/>
              </w:rPr>
            </w:pPr>
            <w:r w:rsidRPr="00ED2396">
              <w:rPr>
                <w:rFonts w:cs="Calibri Light"/>
                <w:sz w:val="18"/>
                <w:lang w:eastAsia="ar-SA"/>
              </w:rPr>
              <w:t xml:space="preserve">14,89 mln. </w:t>
            </w:r>
          </w:p>
        </w:tc>
        <w:tc>
          <w:tcPr>
            <w:tcW w:w="120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EB2FEF2" w14:textId="7F957DC3" w:rsidR="00F063EF" w:rsidRPr="00ED2396" w:rsidRDefault="00F063EF" w:rsidP="00203B52">
            <w:pPr>
              <w:spacing w:before="0" w:after="0"/>
              <w:jc w:val="center"/>
              <w:rPr>
                <w:rFonts w:cs="Calibri Light"/>
                <w:sz w:val="18"/>
                <w:lang w:eastAsia="ar-SA"/>
              </w:rPr>
            </w:pPr>
            <w:r w:rsidRPr="00ED2396">
              <w:rPr>
                <w:rFonts w:cs="Calibri Light"/>
                <w:sz w:val="18"/>
                <w:lang w:eastAsia="ar-SA"/>
              </w:rPr>
              <w:t xml:space="preserve">17,60 mln. </w:t>
            </w:r>
          </w:p>
        </w:tc>
        <w:tc>
          <w:tcPr>
            <w:tcW w:w="120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3EB596A" w14:textId="2506966E" w:rsidR="00F063EF" w:rsidRPr="00ED2396" w:rsidRDefault="00F063EF" w:rsidP="00203B52">
            <w:pPr>
              <w:spacing w:before="0" w:after="0"/>
              <w:jc w:val="center"/>
              <w:rPr>
                <w:rFonts w:cs="Calibri Light"/>
                <w:sz w:val="18"/>
                <w:lang w:eastAsia="ar-SA"/>
              </w:rPr>
            </w:pPr>
            <w:r w:rsidRPr="00ED2396">
              <w:rPr>
                <w:rFonts w:cs="Calibri Light"/>
                <w:sz w:val="18"/>
                <w:lang w:eastAsia="ar-SA"/>
              </w:rPr>
              <w:t xml:space="preserve">17,18 mln. </w:t>
            </w:r>
          </w:p>
        </w:tc>
        <w:tc>
          <w:tcPr>
            <w:tcW w:w="120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16D206A3" w14:textId="08C5C5B8" w:rsidR="00F063EF" w:rsidRPr="00ED2396" w:rsidRDefault="00F063EF" w:rsidP="00203B52">
            <w:pPr>
              <w:spacing w:before="0" w:after="0"/>
              <w:jc w:val="center"/>
              <w:rPr>
                <w:rFonts w:cs="Calibri Light"/>
                <w:sz w:val="18"/>
                <w:lang w:eastAsia="ar-SA"/>
              </w:rPr>
            </w:pPr>
            <w:r w:rsidRPr="00ED2396">
              <w:rPr>
                <w:rFonts w:cs="Calibri Light"/>
                <w:sz w:val="18"/>
                <w:lang w:eastAsia="ar-SA"/>
              </w:rPr>
              <w:t xml:space="preserve">17,11 mln. </w:t>
            </w:r>
          </w:p>
        </w:tc>
        <w:tc>
          <w:tcPr>
            <w:tcW w:w="1208" w:type="dxa"/>
            <w:tcBorders>
              <w:top w:val="nil"/>
              <w:left w:val="single" w:sz="12" w:space="0" w:color="FFFFFF" w:themeColor="background1"/>
              <w:bottom w:val="single" w:sz="12" w:space="0" w:color="FFFFFF" w:themeColor="background1"/>
              <w:right w:val="single" w:sz="12" w:space="0" w:color="FFFFFF" w:themeColor="background1"/>
            </w:tcBorders>
            <w:vAlign w:val="center"/>
          </w:tcPr>
          <w:p w14:paraId="12554780" w14:textId="263EC976" w:rsidR="00F063EF" w:rsidRPr="00ED2396" w:rsidRDefault="00F063EF" w:rsidP="00203B52">
            <w:pPr>
              <w:spacing w:before="0" w:after="0"/>
              <w:jc w:val="center"/>
              <w:rPr>
                <w:rFonts w:cs="Calibri Light"/>
                <w:sz w:val="18"/>
                <w:lang w:eastAsia="ar-SA"/>
              </w:rPr>
            </w:pPr>
            <w:r w:rsidRPr="00ED2396">
              <w:rPr>
                <w:rFonts w:cs="Calibri Light"/>
                <w:sz w:val="18"/>
                <w:lang w:eastAsia="ar-SA"/>
              </w:rPr>
              <w:t xml:space="preserve">19,67 mln. </w:t>
            </w:r>
          </w:p>
        </w:tc>
        <w:tc>
          <w:tcPr>
            <w:tcW w:w="1208" w:type="dxa"/>
            <w:tcBorders>
              <w:top w:val="nil"/>
              <w:left w:val="single" w:sz="12" w:space="0" w:color="FFFFFF" w:themeColor="background1"/>
              <w:bottom w:val="single" w:sz="12" w:space="0" w:color="FFFFFF" w:themeColor="background1"/>
              <w:right w:val="single" w:sz="12" w:space="0" w:color="FFFFFF" w:themeColor="background1"/>
            </w:tcBorders>
            <w:vAlign w:val="center"/>
          </w:tcPr>
          <w:p w14:paraId="6CA4BA63" w14:textId="51C36E63" w:rsidR="00F063EF" w:rsidRPr="00ED2396" w:rsidRDefault="00F063EF" w:rsidP="00203B52">
            <w:pPr>
              <w:spacing w:before="0" w:after="0"/>
              <w:jc w:val="center"/>
              <w:rPr>
                <w:rFonts w:cs="Calibri Light"/>
                <w:sz w:val="18"/>
                <w:lang w:eastAsia="ar-SA"/>
              </w:rPr>
            </w:pPr>
            <w:r w:rsidRPr="00ED2396">
              <w:rPr>
                <w:rFonts w:cs="Calibri Light"/>
                <w:sz w:val="18"/>
                <w:lang w:eastAsia="ar-SA"/>
              </w:rPr>
              <w:t xml:space="preserve">20,70 mln. </w:t>
            </w:r>
          </w:p>
        </w:tc>
      </w:tr>
      <w:tr w:rsidR="00503651" w:rsidRPr="00503651" w14:paraId="5BA6CD51" w14:textId="77777777" w:rsidTr="00516E4E">
        <w:trPr>
          <w:trHeight w:val="369"/>
        </w:trPr>
        <w:tc>
          <w:tcPr>
            <w:tcW w:w="1153" w:type="dxa"/>
            <w:tcBorders>
              <w:top w:val="single" w:sz="4" w:space="0" w:color="FFFFFF" w:themeColor="background1"/>
              <w:left w:val="single" w:sz="12" w:space="0" w:color="FEFFFE"/>
              <w:bottom w:val="single" w:sz="4" w:space="0" w:color="FFFFFF" w:themeColor="background1"/>
              <w:right w:val="single" w:sz="4" w:space="0" w:color="FFFFFF" w:themeColor="background1"/>
            </w:tcBorders>
            <w:shd w:val="clear" w:color="auto" w:fill="1F7B61" w:themeFill="accent1"/>
            <w:noWrap/>
            <w:vAlign w:val="center"/>
            <w:hideMark/>
          </w:tcPr>
          <w:p w14:paraId="591F7D8A" w14:textId="77777777" w:rsidR="00503651" w:rsidRPr="00503651" w:rsidRDefault="00503651" w:rsidP="00F063EF">
            <w:pPr>
              <w:spacing w:before="0" w:after="0"/>
              <w:jc w:val="center"/>
              <w:rPr>
                <w:rFonts w:cs="Calibri Light"/>
                <w:b/>
                <w:bCs/>
                <w:color w:val="E1E1D5" w:themeColor="background2"/>
                <w:sz w:val="18"/>
                <w:lang w:eastAsia="ar-SA"/>
              </w:rPr>
            </w:pPr>
            <w:r w:rsidRPr="00503651">
              <w:rPr>
                <w:rFonts w:cs="Calibri Light"/>
                <w:b/>
                <w:bCs/>
                <w:color w:val="E1E1D5" w:themeColor="background2"/>
                <w:sz w:val="18"/>
                <w:lang w:eastAsia="ar-SA"/>
              </w:rPr>
              <w:t>Projektų finansavimas</w:t>
            </w:r>
          </w:p>
        </w:tc>
        <w:tc>
          <w:tcPr>
            <w:tcW w:w="1207" w:type="dxa"/>
            <w:tcBorders>
              <w:top w:val="nil"/>
              <w:left w:val="single" w:sz="4" w:space="0" w:color="FFFFFF" w:themeColor="background1"/>
            </w:tcBorders>
            <w:shd w:val="clear" w:color="auto" w:fill="auto"/>
            <w:noWrap/>
            <w:vAlign w:val="center"/>
            <w:hideMark/>
          </w:tcPr>
          <w:p w14:paraId="282007D4" w14:textId="516EA07C" w:rsidR="00503651" w:rsidRPr="00ED2396" w:rsidRDefault="00503651" w:rsidP="00203B52">
            <w:pPr>
              <w:spacing w:before="0" w:after="0"/>
              <w:jc w:val="center"/>
              <w:rPr>
                <w:rFonts w:cs="Calibri Light"/>
                <w:sz w:val="18"/>
                <w:lang w:eastAsia="ar-SA"/>
              </w:rPr>
            </w:pPr>
            <w:r w:rsidRPr="00ED2396">
              <w:rPr>
                <w:rFonts w:cs="Calibri Light"/>
                <w:sz w:val="18"/>
                <w:lang w:eastAsia="ar-SA"/>
              </w:rPr>
              <w:t>14</w:t>
            </w:r>
            <w:r w:rsidR="00F21364" w:rsidRPr="00ED2396">
              <w:rPr>
                <w:rFonts w:cs="Calibri Light"/>
                <w:sz w:val="18"/>
                <w:lang w:eastAsia="ar-SA"/>
              </w:rPr>
              <w:t>,</w:t>
            </w:r>
            <w:r w:rsidRPr="00ED2396">
              <w:rPr>
                <w:rFonts w:cs="Calibri Light"/>
                <w:sz w:val="18"/>
                <w:lang w:eastAsia="ar-SA"/>
              </w:rPr>
              <w:t>37</w:t>
            </w:r>
            <w:r w:rsidR="00A02F5E" w:rsidRPr="00ED2396">
              <w:rPr>
                <w:rFonts w:cs="Calibri Light"/>
                <w:sz w:val="18"/>
                <w:lang w:eastAsia="ar-SA"/>
              </w:rPr>
              <w:t xml:space="preserve"> mln. </w:t>
            </w:r>
          </w:p>
        </w:tc>
        <w:tc>
          <w:tcPr>
            <w:tcW w:w="1208" w:type="dxa"/>
            <w:tcBorders>
              <w:top w:val="nil"/>
              <w:left w:val="nil"/>
              <w:bottom w:val="single" w:sz="4" w:space="0" w:color="FFFFFF" w:themeColor="background1"/>
              <w:right w:val="single" w:sz="12" w:space="0" w:color="FEFFFE"/>
            </w:tcBorders>
            <w:shd w:val="clear" w:color="auto" w:fill="auto"/>
            <w:noWrap/>
            <w:vAlign w:val="center"/>
            <w:hideMark/>
          </w:tcPr>
          <w:p w14:paraId="6FD90AAF" w14:textId="1C0F8AB1" w:rsidR="00503651" w:rsidRPr="00ED2396" w:rsidRDefault="00503651" w:rsidP="00203B52">
            <w:pPr>
              <w:spacing w:before="0" w:after="0"/>
              <w:jc w:val="center"/>
              <w:rPr>
                <w:rFonts w:cs="Calibri Light"/>
                <w:sz w:val="18"/>
                <w:lang w:eastAsia="ar-SA"/>
              </w:rPr>
            </w:pPr>
            <w:r w:rsidRPr="00ED2396">
              <w:rPr>
                <w:rFonts w:cs="Calibri Light"/>
                <w:sz w:val="18"/>
                <w:lang w:eastAsia="ar-SA"/>
              </w:rPr>
              <w:t>14</w:t>
            </w:r>
            <w:r w:rsidR="00AA57A3" w:rsidRPr="00ED2396">
              <w:rPr>
                <w:rFonts w:cs="Calibri Light"/>
                <w:sz w:val="18"/>
                <w:lang w:eastAsia="ar-SA"/>
              </w:rPr>
              <w:t>,</w:t>
            </w:r>
            <w:r w:rsidRPr="00ED2396">
              <w:rPr>
                <w:rFonts w:cs="Calibri Light"/>
                <w:sz w:val="18"/>
                <w:lang w:eastAsia="ar-SA"/>
              </w:rPr>
              <w:t>39</w:t>
            </w:r>
            <w:r w:rsidR="00A02F5E" w:rsidRPr="00ED2396">
              <w:rPr>
                <w:rFonts w:cs="Calibri Light"/>
                <w:sz w:val="18"/>
                <w:lang w:eastAsia="ar-SA"/>
              </w:rPr>
              <w:t xml:space="preserve"> mln. </w:t>
            </w:r>
          </w:p>
        </w:tc>
        <w:tc>
          <w:tcPr>
            <w:tcW w:w="1207" w:type="dxa"/>
            <w:tcBorders>
              <w:top w:val="nil"/>
              <w:left w:val="nil"/>
              <w:bottom w:val="single" w:sz="4" w:space="0" w:color="FFFFFF" w:themeColor="background1"/>
              <w:right w:val="single" w:sz="12" w:space="0" w:color="FEFFFE"/>
            </w:tcBorders>
            <w:shd w:val="clear" w:color="auto" w:fill="auto"/>
            <w:noWrap/>
            <w:vAlign w:val="center"/>
            <w:hideMark/>
          </w:tcPr>
          <w:p w14:paraId="747BBE07" w14:textId="1B487362" w:rsidR="00503651" w:rsidRPr="00ED2396" w:rsidRDefault="00503651" w:rsidP="00203B52">
            <w:pPr>
              <w:spacing w:before="0" w:after="0"/>
              <w:jc w:val="center"/>
              <w:rPr>
                <w:rFonts w:cs="Calibri Light"/>
                <w:sz w:val="18"/>
                <w:lang w:eastAsia="ar-SA"/>
              </w:rPr>
            </w:pPr>
            <w:r w:rsidRPr="00ED2396">
              <w:rPr>
                <w:rFonts w:cs="Calibri Light"/>
                <w:sz w:val="18"/>
                <w:lang w:eastAsia="ar-SA"/>
              </w:rPr>
              <w:t>15</w:t>
            </w:r>
            <w:r w:rsidR="00250A2D" w:rsidRPr="00ED2396">
              <w:rPr>
                <w:rFonts w:cs="Calibri Light"/>
                <w:sz w:val="18"/>
                <w:lang w:eastAsia="ar-SA"/>
              </w:rPr>
              <w:t>,</w:t>
            </w:r>
            <w:r w:rsidRPr="00ED2396">
              <w:rPr>
                <w:rFonts w:cs="Calibri Light"/>
                <w:sz w:val="18"/>
                <w:lang w:eastAsia="ar-SA"/>
              </w:rPr>
              <w:t>3</w:t>
            </w:r>
            <w:r w:rsidR="00250A2D" w:rsidRPr="00ED2396">
              <w:rPr>
                <w:rFonts w:cs="Calibri Light"/>
                <w:sz w:val="18"/>
                <w:lang w:eastAsia="ar-SA"/>
              </w:rPr>
              <w:t>1</w:t>
            </w:r>
            <w:r w:rsidR="00A02F5E" w:rsidRPr="00ED2396">
              <w:rPr>
                <w:rFonts w:cs="Calibri Light"/>
                <w:sz w:val="18"/>
                <w:lang w:eastAsia="ar-SA"/>
              </w:rPr>
              <w:t xml:space="preserve"> mln. </w:t>
            </w:r>
          </w:p>
        </w:tc>
        <w:tc>
          <w:tcPr>
            <w:tcW w:w="1208" w:type="dxa"/>
            <w:tcBorders>
              <w:top w:val="nil"/>
              <w:left w:val="nil"/>
              <w:bottom w:val="single" w:sz="4" w:space="0" w:color="FFFFFF" w:themeColor="background1"/>
              <w:right w:val="single" w:sz="12" w:space="0" w:color="FEFFFE"/>
            </w:tcBorders>
            <w:shd w:val="clear" w:color="auto" w:fill="auto"/>
            <w:noWrap/>
            <w:vAlign w:val="center"/>
            <w:hideMark/>
          </w:tcPr>
          <w:p w14:paraId="4A360675" w14:textId="457F2A3A" w:rsidR="00503651" w:rsidRPr="00ED2396" w:rsidRDefault="00503651" w:rsidP="00203B52">
            <w:pPr>
              <w:spacing w:before="0" w:after="0"/>
              <w:jc w:val="center"/>
              <w:rPr>
                <w:rFonts w:cs="Calibri Light"/>
                <w:sz w:val="18"/>
                <w:lang w:eastAsia="ar-SA"/>
              </w:rPr>
            </w:pPr>
            <w:r w:rsidRPr="00ED2396">
              <w:rPr>
                <w:rFonts w:cs="Calibri Light"/>
                <w:sz w:val="18"/>
                <w:lang w:eastAsia="ar-SA"/>
              </w:rPr>
              <w:t>1</w:t>
            </w:r>
            <w:r w:rsidR="009E3397" w:rsidRPr="00ED2396">
              <w:rPr>
                <w:rFonts w:cs="Calibri Light"/>
                <w:sz w:val="18"/>
                <w:lang w:eastAsia="ar-SA"/>
              </w:rPr>
              <w:t>6</w:t>
            </w:r>
            <w:r w:rsidR="00A02F5E" w:rsidRPr="00ED2396">
              <w:rPr>
                <w:rFonts w:cs="Calibri Light"/>
                <w:sz w:val="18"/>
                <w:lang w:eastAsia="ar-SA"/>
              </w:rPr>
              <w:t xml:space="preserve"> mln. </w:t>
            </w:r>
          </w:p>
        </w:tc>
        <w:tc>
          <w:tcPr>
            <w:tcW w:w="1207" w:type="dxa"/>
            <w:tcBorders>
              <w:top w:val="nil"/>
              <w:left w:val="nil"/>
              <w:bottom w:val="single" w:sz="4" w:space="0" w:color="FFFFFF" w:themeColor="background1"/>
              <w:right w:val="single" w:sz="12" w:space="0" w:color="FEFFFE"/>
            </w:tcBorders>
            <w:shd w:val="clear" w:color="auto" w:fill="auto"/>
            <w:noWrap/>
            <w:vAlign w:val="center"/>
            <w:hideMark/>
          </w:tcPr>
          <w:p w14:paraId="15A29059" w14:textId="3A83D2AE" w:rsidR="00503651" w:rsidRPr="00ED2396" w:rsidRDefault="00503651" w:rsidP="00203B52">
            <w:pPr>
              <w:spacing w:before="0" w:after="0"/>
              <w:jc w:val="center"/>
              <w:rPr>
                <w:rFonts w:cs="Calibri Light"/>
                <w:sz w:val="18"/>
                <w:lang w:eastAsia="ar-SA"/>
              </w:rPr>
            </w:pPr>
            <w:r w:rsidRPr="00ED2396">
              <w:rPr>
                <w:rFonts w:cs="Calibri Light"/>
                <w:sz w:val="18"/>
                <w:lang w:eastAsia="ar-SA"/>
              </w:rPr>
              <w:t>16</w:t>
            </w:r>
            <w:r w:rsidR="00E46D36" w:rsidRPr="00ED2396">
              <w:rPr>
                <w:rFonts w:cs="Calibri Light"/>
                <w:sz w:val="18"/>
                <w:lang w:eastAsia="ar-SA"/>
              </w:rPr>
              <w:t>,</w:t>
            </w:r>
            <w:r w:rsidRPr="00ED2396">
              <w:rPr>
                <w:rFonts w:cs="Calibri Light"/>
                <w:sz w:val="18"/>
                <w:lang w:eastAsia="ar-SA"/>
              </w:rPr>
              <w:t>0</w:t>
            </w:r>
            <w:r w:rsidR="009E3397" w:rsidRPr="00ED2396">
              <w:rPr>
                <w:rFonts w:cs="Calibri Light"/>
                <w:sz w:val="18"/>
                <w:lang w:eastAsia="ar-SA"/>
              </w:rPr>
              <w:t>5</w:t>
            </w:r>
            <w:r w:rsidR="00A02F5E" w:rsidRPr="00ED2396">
              <w:rPr>
                <w:rFonts w:cs="Calibri Light"/>
                <w:sz w:val="18"/>
                <w:lang w:eastAsia="ar-SA"/>
              </w:rPr>
              <w:t xml:space="preserve"> mln. </w:t>
            </w:r>
          </w:p>
        </w:tc>
        <w:tc>
          <w:tcPr>
            <w:tcW w:w="1208" w:type="dxa"/>
            <w:tcBorders>
              <w:top w:val="nil"/>
              <w:left w:val="nil"/>
              <w:bottom w:val="single" w:sz="4" w:space="0" w:color="FFFFFF" w:themeColor="background1"/>
              <w:right w:val="single" w:sz="12" w:space="0" w:color="FEFFFE"/>
            </w:tcBorders>
            <w:shd w:val="clear" w:color="auto" w:fill="auto"/>
            <w:noWrap/>
            <w:vAlign w:val="center"/>
            <w:hideMark/>
          </w:tcPr>
          <w:p w14:paraId="188851A5" w14:textId="6E362E5B" w:rsidR="00503651" w:rsidRPr="00ED2396" w:rsidRDefault="00503651" w:rsidP="00203B52">
            <w:pPr>
              <w:spacing w:before="0" w:after="0"/>
              <w:jc w:val="center"/>
              <w:rPr>
                <w:rFonts w:cs="Calibri Light"/>
                <w:sz w:val="18"/>
                <w:lang w:eastAsia="ar-SA"/>
              </w:rPr>
            </w:pPr>
            <w:r w:rsidRPr="00ED2396">
              <w:rPr>
                <w:rFonts w:cs="Calibri Light"/>
                <w:sz w:val="18"/>
                <w:lang w:eastAsia="ar-SA"/>
              </w:rPr>
              <w:t>17</w:t>
            </w:r>
            <w:r w:rsidR="00E46D36" w:rsidRPr="00ED2396">
              <w:rPr>
                <w:rFonts w:cs="Calibri Light"/>
                <w:sz w:val="18"/>
                <w:lang w:eastAsia="ar-SA"/>
              </w:rPr>
              <w:t>,</w:t>
            </w:r>
            <w:r w:rsidRPr="00ED2396">
              <w:rPr>
                <w:rFonts w:cs="Calibri Light"/>
                <w:sz w:val="18"/>
                <w:lang w:eastAsia="ar-SA"/>
              </w:rPr>
              <w:t>84</w:t>
            </w:r>
            <w:r w:rsidR="00A02F5E" w:rsidRPr="00ED2396">
              <w:rPr>
                <w:rFonts w:cs="Calibri Light"/>
                <w:sz w:val="18"/>
                <w:lang w:eastAsia="ar-SA"/>
              </w:rPr>
              <w:t xml:space="preserve"> mln. </w:t>
            </w:r>
          </w:p>
        </w:tc>
        <w:tc>
          <w:tcPr>
            <w:tcW w:w="1208" w:type="dxa"/>
            <w:tcBorders>
              <w:top w:val="nil"/>
              <w:left w:val="nil"/>
              <w:bottom w:val="single" w:sz="4" w:space="0" w:color="FFFFFF" w:themeColor="background1"/>
              <w:right w:val="single" w:sz="12" w:space="0" w:color="FEFFFE"/>
            </w:tcBorders>
            <w:shd w:val="clear" w:color="auto" w:fill="auto"/>
            <w:noWrap/>
            <w:vAlign w:val="center"/>
            <w:hideMark/>
          </w:tcPr>
          <w:p w14:paraId="40B0D9F8" w14:textId="2F9D4E66" w:rsidR="00503651" w:rsidRPr="00ED2396" w:rsidRDefault="00503651" w:rsidP="00203B52">
            <w:pPr>
              <w:spacing w:before="0" w:after="0"/>
              <w:jc w:val="center"/>
              <w:rPr>
                <w:rFonts w:cs="Calibri Light"/>
                <w:sz w:val="18"/>
                <w:lang w:eastAsia="ar-SA"/>
              </w:rPr>
            </w:pPr>
            <w:r w:rsidRPr="00ED2396">
              <w:rPr>
                <w:rFonts w:cs="Calibri Light"/>
                <w:sz w:val="18"/>
                <w:lang w:eastAsia="ar-SA"/>
              </w:rPr>
              <w:t>28</w:t>
            </w:r>
            <w:r w:rsidR="00E46D36" w:rsidRPr="00ED2396">
              <w:rPr>
                <w:rFonts w:cs="Calibri Light"/>
                <w:sz w:val="18"/>
                <w:lang w:eastAsia="ar-SA"/>
              </w:rPr>
              <w:t>,</w:t>
            </w:r>
            <w:r w:rsidRPr="00ED2396">
              <w:rPr>
                <w:rFonts w:cs="Calibri Light"/>
                <w:sz w:val="18"/>
                <w:lang w:eastAsia="ar-SA"/>
              </w:rPr>
              <w:t>3</w:t>
            </w:r>
            <w:r w:rsidR="00A02F5E" w:rsidRPr="00ED2396">
              <w:rPr>
                <w:rFonts w:cs="Calibri Light"/>
                <w:sz w:val="18"/>
                <w:lang w:eastAsia="ar-SA"/>
              </w:rPr>
              <w:t xml:space="preserve">4 mln. </w:t>
            </w:r>
          </w:p>
        </w:tc>
      </w:tr>
      <w:tr w:rsidR="00503651" w:rsidRPr="00503651" w14:paraId="05D45BB1" w14:textId="77777777" w:rsidTr="00516E4E">
        <w:trPr>
          <w:trHeight w:val="369"/>
        </w:trPr>
        <w:tc>
          <w:tcPr>
            <w:tcW w:w="1153" w:type="dxa"/>
            <w:tcBorders>
              <w:top w:val="single" w:sz="4" w:space="0" w:color="FFFFFF" w:themeColor="background1"/>
              <w:left w:val="single" w:sz="12" w:space="0" w:color="FEFFFE"/>
              <w:bottom w:val="single" w:sz="4" w:space="0" w:color="FFFFFF" w:themeColor="background1"/>
              <w:right w:val="single" w:sz="4" w:space="0" w:color="FFFFFF" w:themeColor="background1"/>
            </w:tcBorders>
            <w:shd w:val="clear" w:color="auto" w:fill="1F7B61" w:themeFill="accent1"/>
            <w:noWrap/>
            <w:vAlign w:val="center"/>
            <w:hideMark/>
          </w:tcPr>
          <w:p w14:paraId="291F8E8B" w14:textId="77777777" w:rsidR="00503651" w:rsidRPr="00503651" w:rsidRDefault="00503651" w:rsidP="00F063EF">
            <w:pPr>
              <w:spacing w:before="0" w:after="0"/>
              <w:jc w:val="center"/>
              <w:rPr>
                <w:rFonts w:cs="Calibri Light"/>
                <w:b/>
                <w:bCs/>
                <w:color w:val="E1E1D5" w:themeColor="background2"/>
                <w:sz w:val="18"/>
                <w:lang w:eastAsia="ar-SA"/>
              </w:rPr>
            </w:pPr>
            <w:r w:rsidRPr="00503651">
              <w:rPr>
                <w:rFonts w:cs="Calibri Light"/>
                <w:b/>
                <w:bCs/>
                <w:color w:val="E1E1D5" w:themeColor="background2"/>
                <w:sz w:val="18"/>
                <w:lang w:eastAsia="ar-SA"/>
              </w:rPr>
              <w:t>Stipendijų finansavimas</w:t>
            </w:r>
          </w:p>
        </w:tc>
        <w:tc>
          <w:tcPr>
            <w:tcW w:w="1207" w:type="dxa"/>
            <w:tcBorders>
              <w:left w:val="single" w:sz="4" w:space="0" w:color="FFFFFF" w:themeColor="background1"/>
              <w:bottom w:val="single" w:sz="4" w:space="0" w:color="FFFFFF" w:themeColor="background1"/>
              <w:right w:val="single" w:sz="12" w:space="0" w:color="FEFFFE"/>
            </w:tcBorders>
            <w:shd w:val="clear" w:color="auto" w:fill="auto"/>
            <w:noWrap/>
            <w:vAlign w:val="center"/>
            <w:hideMark/>
          </w:tcPr>
          <w:p w14:paraId="3AAC3679" w14:textId="734229E0" w:rsidR="00503651" w:rsidRPr="00ED2396" w:rsidRDefault="00503651" w:rsidP="00203B52">
            <w:pPr>
              <w:spacing w:before="0" w:after="0"/>
              <w:jc w:val="center"/>
              <w:rPr>
                <w:rFonts w:cs="Calibri Light"/>
                <w:sz w:val="18"/>
                <w:lang w:eastAsia="ar-SA"/>
              </w:rPr>
            </w:pPr>
            <w:r w:rsidRPr="00ED2396">
              <w:rPr>
                <w:rFonts w:cs="Calibri Light"/>
                <w:sz w:val="18"/>
                <w:lang w:eastAsia="ar-SA"/>
              </w:rPr>
              <w:t>989</w:t>
            </w:r>
            <w:r w:rsidR="00F21364" w:rsidRPr="00ED2396">
              <w:rPr>
                <w:rFonts w:cs="Calibri Light"/>
                <w:sz w:val="18"/>
                <w:lang w:eastAsia="ar-SA"/>
              </w:rPr>
              <w:t xml:space="preserve"> </w:t>
            </w:r>
            <w:r w:rsidRPr="00ED2396">
              <w:rPr>
                <w:rFonts w:cs="Calibri Light"/>
                <w:sz w:val="18"/>
                <w:lang w:eastAsia="ar-SA"/>
              </w:rPr>
              <w:t>580</w:t>
            </w:r>
          </w:p>
        </w:tc>
        <w:tc>
          <w:tcPr>
            <w:tcW w:w="1208" w:type="dxa"/>
            <w:tcBorders>
              <w:top w:val="single" w:sz="4" w:space="0" w:color="FFFFFF" w:themeColor="background1"/>
              <w:left w:val="nil"/>
              <w:bottom w:val="single" w:sz="4" w:space="0" w:color="FFFFFF" w:themeColor="background1"/>
              <w:right w:val="single" w:sz="12" w:space="0" w:color="FEFFFE"/>
            </w:tcBorders>
            <w:shd w:val="clear" w:color="auto" w:fill="auto"/>
            <w:noWrap/>
            <w:vAlign w:val="center"/>
            <w:hideMark/>
          </w:tcPr>
          <w:p w14:paraId="7BB2A0D6" w14:textId="7BE77DE5" w:rsidR="00503651" w:rsidRPr="00ED2396" w:rsidRDefault="00503651" w:rsidP="00203B52">
            <w:pPr>
              <w:spacing w:before="0" w:after="0"/>
              <w:jc w:val="center"/>
              <w:rPr>
                <w:rFonts w:cs="Calibri Light"/>
                <w:sz w:val="18"/>
                <w:lang w:eastAsia="ar-SA"/>
              </w:rPr>
            </w:pPr>
            <w:r w:rsidRPr="00ED2396">
              <w:rPr>
                <w:rFonts w:cs="Calibri Light"/>
                <w:sz w:val="18"/>
                <w:lang w:eastAsia="ar-SA"/>
              </w:rPr>
              <w:t>995</w:t>
            </w:r>
            <w:r w:rsidR="00AA57A3" w:rsidRPr="00ED2396">
              <w:rPr>
                <w:rFonts w:cs="Calibri Light"/>
                <w:sz w:val="18"/>
                <w:lang w:eastAsia="ar-SA"/>
              </w:rPr>
              <w:t xml:space="preserve"> </w:t>
            </w:r>
            <w:r w:rsidRPr="00ED2396">
              <w:rPr>
                <w:rFonts w:cs="Calibri Light"/>
                <w:sz w:val="18"/>
                <w:lang w:eastAsia="ar-SA"/>
              </w:rPr>
              <w:t>600</w:t>
            </w:r>
          </w:p>
        </w:tc>
        <w:tc>
          <w:tcPr>
            <w:tcW w:w="1207" w:type="dxa"/>
            <w:tcBorders>
              <w:top w:val="single" w:sz="4" w:space="0" w:color="FFFFFF" w:themeColor="background1"/>
              <w:left w:val="nil"/>
              <w:right w:val="single" w:sz="12" w:space="0" w:color="FEFFFE"/>
            </w:tcBorders>
            <w:shd w:val="clear" w:color="auto" w:fill="auto"/>
            <w:noWrap/>
            <w:vAlign w:val="center"/>
            <w:hideMark/>
          </w:tcPr>
          <w:p w14:paraId="0ED12CA1" w14:textId="40D563EA" w:rsidR="00503651" w:rsidRPr="00ED2396" w:rsidRDefault="00503651" w:rsidP="00203B52">
            <w:pPr>
              <w:spacing w:before="0" w:after="0"/>
              <w:jc w:val="center"/>
              <w:rPr>
                <w:rFonts w:cs="Calibri Light"/>
                <w:sz w:val="18"/>
                <w:lang w:eastAsia="ar-SA"/>
              </w:rPr>
            </w:pPr>
            <w:r w:rsidRPr="00ED2396">
              <w:rPr>
                <w:rFonts w:cs="Calibri Light"/>
                <w:sz w:val="18"/>
                <w:lang w:eastAsia="ar-SA"/>
              </w:rPr>
              <w:t>1</w:t>
            </w:r>
            <w:r w:rsidR="00250A2D" w:rsidRPr="00ED2396">
              <w:rPr>
                <w:rFonts w:cs="Calibri Light"/>
                <w:sz w:val="18"/>
                <w:lang w:eastAsia="ar-SA"/>
              </w:rPr>
              <w:t>,</w:t>
            </w:r>
            <w:r w:rsidR="00FB4A9B" w:rsidRPr="00ED2396">
              <w:rPr>
                <w:rFonts w:cs="Calibri Light"/>
                <w:sz w:val="18"/>
                <w:lang w:eastAsia="ar-SA"/>
              </w:rPr>
              <w:t>04</w:t>
            </w:r>
            <w:r w:rsidR="00A02F5E" w:rsidRPr="00ED2396">
              <w:rPr>
                <w:rFonts w:cs="Calibri Light"/>
                <w:sz w:val="18"/>
                <w:lang w:eastAsia="ar-SA"/>
              </w:rPr>
              <w:t xml:space="preserve"> mln. </w:t>
            </w:r>
          </w:p>
        </w:tc>
        <w:tc>
          <w:tcPr>
            <w:tcW w:w="1208" w:type="dxa"/>
            <w:tcBorders>
              <w:top w:val="single" w:sz="4" w:space="0" w:color="FFFFFF" w:themeColor="background1"/>
              <w:left w:val="nil"/>
              <w:bottom w:val="single" w:sz="4" w:space="0" w:color="FFFFFF" w:themeColor="background1"/>
              <w:right w:val="single" w:sz="12" w:space="0" w:color="FEFFFE"/>
            </w:tcBorders>
            <w:shd w:val="clear" w:color="auto" w:fill="auto"/>
            <w:noWrap/>
            <w:vAlign w:val="center"/>
            <w:hideMark/>
          </w:tcPr>
          <w:p w14:paraId="09A9CBC6" w14:textId="5566DF13" w:rsidR="00503651" w:rsidRPr="00ED2396" w:rsidRDefault="00503651" w:rsidP="00203B52">
            <w:pPr>
              <w:spacing w:before="0" w:after="0"/>
              <w:jc w:val="center"/>
              <w:rPr>
                <w:rFonts w:cs="Calibri Light"/>
                <w:sz w:val="18"/>
                <w:lang w:eastAsia="ar-SA"/>
              </w:rPr>
            </w:pPr>
            <w:r w:rsidRPr="00ED2396">
              <w:rPr>
                <w:rFonts w:cs="Calibri Light"/>
                <w:sz w:val="18"/>
                <w:lang w:eastAsia="ar-SA"/>
              </w:rPr>
              <w:t>1</w:t>
            </w:r>
            <w:r w:rsidR="0033179A" w:rsidRPr="00ED2396">
              <w:rPr>
                <w:rFonts w:cs="Calibri Light"/>
                <w:sz w:val="18"/>
                <w:lang w:eastAsia="ar-SA"/>
              </w:rPr>
              <w:t xml:space="preserve">,1 mln. </w:t>
            </w:r>
          </w:p>
        </w:tc>
        <w:tc>
          <w:tcPr>
            <w:tcW w:w="1207" w:type="dxa"/>
            <w:tcBorders>
              <w:top w:val="single" w:sz="4" w:space="0" w:color="FFFFFF" w:themeColor="background1"/>
              <w:left w:val="nil"/>
              <w:bottom w:val="single" w:sz="4" w:space="0" w:color="FFFFFF" w:themeColor="background1"/>
              <w:right w:val="single" w:sz="12" w:space="0" w:color="FEFFFE"/>
            </w:tcBorders>
            <w:shd w:val="clear" w:color="auto" w:fill="auto"/>
            <w:noWrap/>
            <w:vAlign w:val="center"/>
            <w:hideMark/>
          </w:tcPr>
          <w:p w14:paraId="51FB0FA5" w14:textId="6688B849" w:rsidR="00503651" w:rsidRPr="00ED2396" w:rsidRDefault="00503651" w:rsidP="00203B52">
            <w:pPr>
              <w:spacing w:before="0" w:after="0"/>
              <w:jc w:val="center"/>
              <w:rPr>
                <w:rFonts w:cs="Calibri Light"/>
                <w:sz w:val="18"/>
                <w:lang w:eastAsia="ar-SA"/>
              </w:rPr>
            </w:pPr>
            <w:r w:rsidRPr="00ED2396">
              <w:rPr>
                <w:rFonts w:cs="Calibri Light"/>
                <w:sz w:val="18"/>
                <w:lang w:eastAsia="ar-SA"/>
              </w:rPr>
              <w:t>1</w:t>
            </w:r>
            <w:r w:rsidR="0037463F" w:rsidRPr="00ED2396">
              <w:rPr>
                <w:rFonts w:cs="Calibri Light"/>
                <w:sz w:val="18"/>
                <w:lang w:eastAsia="ar-SA"/>
              </w:rPr>
              <w:t>,</w:t>
            </w:r>
            <w:r w:rsidRPr="00ED2396">
              <w:rPr>
                <w:rFonts w:cs="Calibri Light"/>
                <w:sz w:val="18"/>
                <w:lang w:eastAsia="ar-SA"/>
              </w:rPr>
              <w:t>5</w:t>
            </w:r>
            <w:r w:rsidR="000E2A14" w:rsidRPr="00ED2396">
              <w:rPr>
                <w:rFonts w:cs="Calibri Light"/>
                <w:sz w:val="18"/>
                <w:lang w:eastAsia="ar-SA"/>
              </w:rPr>
              <w:t xml:space="preserve"> mln. </w:t>
            </w:r>
          </w:p>
        </w:tc>
        <w:tc>
          <w:tcPr>
            <w:tcW w:w="1208" w:type="dxa"/>
            <w:tcBorders>
              <w:top w:val="single" w:sz="4" w:space="0" w:color="FFFFFF" w:themeColor="background1"/>
              <w:left w:val="nil"/>
              <w:bottom w:val="single" w:sz="4" w:space="0" w:color="FFFFFF" w:themeColor="background1"/>
              <w:right w:val="single" w:sz="12" w:space="0" w:color="FEFFFE"/>
            </w:tcBorders>
            <w:shd w:val="clear" w:color="auto" w:fill="auto"/>
            <w:noWrap/>
            <w:vAlign w:val="center"/>
            <w:hideMark/>
          </w:tcPr>
          <w:p w14:paraId="279406EF" w14:textId="2612C74D" w:rsidR="00503651" w:rsidRPr="00ED2396" w:rsidRDefault="00503651" w:rsidP="00203B52">
            <w:pPr>
              <w:spacing w:before="0" w:after="0"/>
              <w:jc w:val="center"/>
              <w:rPr>
                <w:rFonts w:cs="Calibri Light"/>
                <w:sz w:val="18"/>
                <w:lang w:eastAsia="ar-SA"/>
              </w:rPr>
            </w:pPr>
            <w:r w:rsidRPr="00ED2396">
              <w:rPr>
                <w:rFonts w:cs="Calibri Light"/>
                <w:sz w:val="18"/>
                <w:lang w:eastAsia="ar-SA"/>
              </w:rPr>
              <w:t>1</w:t>
            </w:r>
            <w:r w:rsidR="0037463F" w:rsidRPr="00ED2396">
              <w:rPr>
                <w:rFonts w:cs="Calibri Light"/>
                <w:sz w:val="18"/>
                <w:lang w:eastAsia="ar-SA"/>
              </w:rPr>
              <w:t>,</w:t>
            </w:r>
            <w:r w:rsidRPr="00ED2396">
              <w:rPr>
                <w:rFonts w:cs="Calibri Light"/>
                <w:sz w:val="18"/>
                <w:lang w:eastAsia="ar-SA"/>
              </w:rPr>
              <w:t>54</w:t>
            </w:r>
            <w:r w:rsidR="00A02F5E" w:rsidRPr="00ED2396">
              <w:rPr>
                <w:rFonts w:cs="Calibri Light"/>
                <w:sz w:val="18"/>
                <w:lang w:eastAsia="ar-SA"/>
              </w:rPr>
              <w:t xml:space="preserve"> mln. </w:t>
            </w:r>
          </w:p>
        </w:tc>
        <w:tc>
          <w:tcPr>
            <w:tcW w:w="1208" w:type="dxa"/>
            <w:tcBorders>
              <w:top w:val="single" w:sz="4" w:space="0" w:color="FFFFFF" w:themeColor="background1"/>
              <w:left w:val="nil"/>
              <w:bottom w:val="single" w:sz="4" w:space="0" w:color="FFFFFF" w:themeColor="background1"/>
              <w:right w:val="single" w:sz="12" w:space="0" w:color="FEFFFE"/>
            </w:tcBorders>
            <w:shd w:val="clear" w:color="auto" w:fill="auto"/>
            <w:noWrap/>
            <w:vAlign w:val="center"/>
            <w:hideMark/>
          </w:tcPr>
          <w:p w14:paraId="74DAB811" w14:textId="39749556" w:rsidR="00503651" w:rsidRPr="00ED2396" w:rsidRDefault="00503651" w:rsidP="00203B52">
            <w:pPr>
              <w:spacing w:before="0" w:after="0"/>
              <w:jc w:val="center"/>
              <w:rPr>
                <w:rFonts w:cs="Calibri Light"/>
                <w:sz w:val="18"/>
                <w:lang w:eastAsia="ar-SA"/>
              </w:rPr>
            </w:pPr>
            <w:r w:rsidRPr="00ED2396">
              <w:rPr>
                <w:rFonts w:cs="Calibri Light"/>
                <w:sz w:val="18"/>
                <w:lang w:eastAsia="ar-SA"/>
              </w:rPr>
              <w:t>5</w:t>
            </w:r>
            <w:r w:rsidR="00FB4A9B" w:rsidRPr="00ED2396">
              <w:rPr>
                <w:rFonts w:cs="Calibri Light"/>
                <w:sz w:val="18"/>
                <w:lang w:eastAsia="ar-SA"/>
              </w:rPr>
              <w:t>,</w:t>
            </w:r>
            <w:r w:rsidRPr="00ED2396">
              <w:rPr>
                <w:rFonts w:cs="Calibri Light"/>
                <w:sz w:val="18"/>
                <w:lang w:eastAsia="ar-SA"/>
              </w:rPr>
              <w:t>1</w:t>
            </w:r>
            <w:r w:rsidR="00A02F5E" w:rsidRPr="00ED2396">
              <w:rPr>
                <w:rFonts w:cs="Calibri Light"/>
                <w:sz w:val="18"/>
                <w:lang w:eastAsia="ar-SA"/>
              </w:rPr>
              <w:t xml:space="preserve"> mln. </w:t>
            </w:r>
          </w:p>
        </w:tc>
      </w:tr>
      <w:tr w:rsidR="00503651" w:rsidRPr="00503651" w14:paraId="2D1C2EB1" w14:textId="77777777" w:rsidTr="00516E4E">
        <w:trPr>
          <w:trHeight w:val="369"/>
        </w:trPr>
        <w:tc>
          <w:tcPr>
            <w:tcW w:w="1153" w:type="dxa"/>
            <w:tcBorders>
              <w:top w:val="single" w:sz="4" w:space="0" w:color="FFFFFF" w:themeColor="background1"/>
              <w:left w:val="single" w:sz="12" w:space="0" w:color="FEFFFE"/>
              <w:bottom w:val="single" w:sz="4" w:space="0" w:color="FFFFFF" w:themeColor="background1"/>
              <w:right w:val="single" w:sz="4" w:space="0" w:color="FFFFFF" w:themeColor="background1"/>
            </w:tcBorders>
            <w:shd w:val="clear" w:color="auto" w:fill="1F7B61" w:themeFill="accent1"/>
            <w:noWrap/>
            <w:vAlign w:val="center"/>
            <w:hideMark/>
          </w:tcPr>
          <w:p w14:paraId="3ECE3DFD" w14:textId="77777777" w:rsidR="00503651" w:rsidRPr="00503651" w:rsidRDefault="00503651" w:rsidP="00F063EF">
            <w:pPr>
              <w:spacing w:before="0" w:after="0"/>
              <w:jc w:val="center"/>
              <w:rPr>
                <w:rFonts w:cs="Calibri Light"/>
                <w:b/>
                <w:bCs/>
                <w:color w:val="E1E1D5" w:themeColor="background2"/>
                <w:sz w:val="18"/>
                <w:lang w:eastAsia="ar-SA"/>
              </w:rPr>
            </w:pPr>
            <w:r w:rsidRPr="00503651">
              <w:rPr>
                <w:rFonts w:cs="Calibri Light"/>
                <w:b/>
                <w:bCs/>
                <w:color w:val="E1E1D5" w:themeColor="background2"/>
                <w:sz w:val="18"/>
                <w:lang w:eastAsia="ar-SA"/>
              </w:rPr>
              <w:t>Bendrai</w:t>
            </w:r>
          </w:p>
        </w:tc>
        <w:tc>
          <w:tcPr>
            <w:tcW w:w="1207" w:type="dxa"/>
            <w:tcBorders>
              <w:top w:val="single" w:sz="4" w:space="0" w:color="FFFFFF" w:themeColor="background1"/>
              <w:left w:val="single" w:sz="4" w:space="0" w:color="FFFFFF" w:themeColor="background1"/>
              <w:bottom w:val="single" w:sz="4" w:space="0" w:color="FFFFFF" w:themeColor="background1"/>
              <w:right w:val="single" w:sz="12" w:space="0" w:color="FEFFFE"/>
            </w:tcBorders>
            <w:shd w:val="clear" w:color="auto" w:fill="auto"/>
            <w:noWrap/>
            <w:vAlign w:val="center"/>
            <w:hideMark/>
          </w:tcPr>
          <w:p w14:paraId="092CDE97" w14:textId="4891DF34" w:rsidR="00503651" w:rsidRPr="00ED2396" w:rsidRDefault="00503651" w:rsidP="00203B52">
            <w:pPr>
              <w:spacing w:before="0" w:after="0"/>
              <w:jc w:val="center"/>
              <w:rPr>
                <w:rFonts w:cs="Calibri Light"/>
                <w:sz w:val="18"/>
                <w:lang w:eastAsia="ar-SA"/>
              </w:rPr>
            </w:pPr>
            <w:r w:rsidRPr="00ED2396">
              <w:rPr>
                <w:rFonts w:cs="Calibri Light"/>
                <w:sz w:val="18"/>
                <w:lang w:eastAsia="ar-SA"/>
              </w:rPr>
              <w:t>15</w:t>
            </w:r>
            <w:r w:rsidR="009E3397" w:rsidRPr="00ED2396">
              <w:rPr>
                <w:rFonts w:cs="Calibri Light"/>
                <w:sz w:val="18"/>
                <w:lang w:eastAsia="ar-SA"/>
              </w:rPr>
              <w:t>,</w:t>
            </w:r>
            <w:r w:rsidRPr="00ED2396">
              <w:rPr>
                <w:rFonts w:cs="Calibri Light"/>
                <w:sz w:val="18"/>
                <w:lang w:eastAsia="ar-SA"/>
              </w:rPr>
              <w:t>36</w:t>
            </w:r>
            <w:r w:rsidR="00A02F5E" w:rsidRPr="00ED2396">
              <w:rPr>
                <w:rFonts w:cs="Calibri Light"/>
                <w:sz w:val="18"/>
                <w:lang w:eastAsia="ar-SA"/>
              </w:rPr>
              <w:t xml:space="preserve"> mln.</w:t>
            </w:r>
          </w:p>
        </w:tc>
        <w:tc>
          <w:tcPr>
            <w:tcW w:w="1208" w:type="dxa"/>
            <w:tcBorders>
              <w:top w:val="single" w:sz="4" w:space="0" w:color="FFFFFF" w:themeColor="background1"/>
              <w:left w:val="nil"/>
              <w:bottom w:val="single" w:sz="4" w:space="0" w:color="FFFFFF" w:themeColor="background1"/>
            </w:tcBorders>
            <w:shd w:val="clear" w:color="auto" w:fill="auto"/>
            <w:noWrap/>
            <w:vAlign w:val="center"/>
            <w:hideMark/>
          </w:tcPr>
          <w:p w14:paraId="19640BDE" w14:textId="1F2CBB5D" w:rsidR="00503651" w:rsidRPr="00ED2396" w:rsidRDefault="00503651" w:rsidP="00203B52">
            <w:pPr>
              <w:spacing w:before="0" w:after="0"/>
              <w:jc w:val="center"/>
              <w:rPr>
                <w:rFonts w:cs="Calibri Light"/>
                <w:sz w:val="18"/>
                <w:lang w:eastAsia="ar-SA"/>
              </w:rPr>
            </w:pPr>
            <w:r w:rsidRPr="00ED2396">
              <w:rPr>
                <w:rFonts w:cs="Calibri Light"/>
                <w:sz w:val="18"/>
                <w:lang w:eastAsia="ar-SA"/>
              </w:rPr>
              <w:t>15</w:t>
            </w:r>
            <w:r w:rsidR="00AA57A3" w:rsidRPr="00ED2396">
              <w:rPr>
                <w:rFonts w:cs="Calibri Light"/>
                <w:sz w:val="18"/>
                <w:lang w:eastAsia="ar-SA"/>
              </w:rPr>
              <w:t>,</w:t>
            </w:r>
            <w:r w:rsidRPr="00ED2396">
              <w:rPr>
                <w:rFonts w:cs="Calibri Light"/>
                <w:sz w:val="18"/>
                <w:lang w:eastAsia="ar-SA"/>
              </w:rPr>
              <w:t>3</w:t>
            </w:r>
            <w:r w:rsidR="00AA57A3" w:rsidRPr="00ED2396">
              <w:rPr>
                <w:rFonts w:cs="Calibri Light"/>
                <w:sz w:val="18"/>
                <w:lang w:eastAsia="ar-SA"/>
              </w:rPr>
              <w:t>9</w:t>
            </w:r>
            <w:r w:rsidR="00A02F5E" w:rsidRPr="00ED2396">
              <w:rPr>
                <w:rFonts w:cs="Calibri Light"/>
                <w:sz w:val="18"/>
                <w:lang w:eastAsia="ar-SA"/>
              </w:rPr>
              <w:t xml:space="preserve"> mln. </w:t>
            </w:r>
          </w:p>
        </w:tc>
        <w:tc>
          <w:tcPr>
            <w:tcW w:w="1207" w:type="dxa"/>
            <w:tcBorders>
              <w:bottom w:val="single" w:sz="4" w:space="0" w:color="FFFFFF" w:themeColor="background1"/>
            </w:tcBorders>
            <w:shd w:val="clear" w:color="auto" w:fill="auto"/>
            <w:noWrap/>
            <w:vAlign w:val="center"/>
            <w:hideMark/>
          </w:tcPr>
          <w:p w14:paraId="2E28024A" w14:textId="121CA0BA" w:rsidR="00503651" w:rsidRPr="00ED2396" w:rsidRDefault="00503651" w:rsidP="00203B52">
            <w:pPr>
              <w:spacing w:before="0" w:after="0"/>
              <w:jc w:val="center"/>
              <w:rPr>
                <w:rFonts w:cs="Calibri Light"/>
                <w:sz w:val="18"/>
                <w:lang w:eastAsia="ar-SA"/>
              </w:rPr>
            </w:pPr>
            <w:r w:rsidRPr="00ED2396">
              <w:rPr>
                <w:rFonts w:cs="Calibri Light"/>
                <w:sz w:val="18"/>
                <w:lang w:eastAsia="ar-SA"/>
              </w:rPr>
              <w:t>16</w:t>
            </w:r>
            <w:r w:rsidR="009E3397" w:rsidRPr="00ED2396">
              <w:rPr>
                <w:rFonts w:cs="Calibri Light"/>
                <w:sz w:val="18"/>
                <w:lang w:eastAsia="ar-SA"/>
              </w:rPr>
              <w:t>,</w:t>
            </w:r>
            <w:r w:rsidRPr="00ED2396">
              <w:rPr>
                <w:rFonts w:cs="Calibri Light"/>
                <w:sz w:val="18"/>
                <w:lang w:eastAsia="ar-SA"/>
              </w:rPr>
              <w:t>34</w:t>
            </w:r>
            <w:r w:rsidR="00A02F5E" w:rsidRPr="00ED2396">
              <w:rPr>
                <w:rFonts w:cs="Calibri Light"/>
                <w:sz w:val="18"/>
                <w:lang w:eastAsia="ar-SA"/>
              </w:rPr>
              <w:t xml:space="preserve"> mln. </w:t>
            </w:r>
          </w:p>
        </w:tc>
        <w:tc>
          <w:tcPr>
            <w:tcW w:w="1208" w:type="dxa"/>
            <w:tcBorders>
              <w:top w:val="single" w:sz="4" w:space="0" w:color="FFFFFF" w:themeColor="background1"/>
              <w:left w:val="nil"/>
              <w:bottom w:val="single" w:sz="4" w:space="0" w:color="FFFFFF" w:themeColor="background1"/>
              <w:right w:val="single" w:sz="12" w:space="0" w:color="FEFFFE"/>
            </w:tcBorders>
            <w:shd w:val="clear" w:color="auto" w:fill="auto"/>
            <w:noWrap/>
            <w:vAlign w:val="center"/>
            <w:hideMark/>
          </w:tcPr>
          <w:p w14:paraId="4FECA507" w14:textId="6F4EAD0D" w:rsidR="00503651" w:rsidRPr="00ED2396" w:rsidRDefault="00503651" w:rsidP="00203B52">
            <w:pPr>
              <w:spacing w:before="0" w:after="0"/>
              <w:jc w:val="center"/>
              <w:rPr>
                <w:rFonts w:cs="Calibri Light"/>
                <w:sz w:val="18"/>
                <w:lang w:eastAsia="ar-SA"/>
              </w:rPr>
            </w:pPr>
            <w:r w:rsidRPr="00ED2396">
              <w:rPr>
                <w:rFonts w:cs="Calibri Light"/>
                <w:sz w:val="18"/>
                <w:lang w:eastAsia="ar-SA"/>
              </w:rPr>
              <w:t>17</w:t>
            </w:r>
            <w:r w:rsidR="000E2A14" w:rsidRPr="00ED2396">
              <w:rPr>
                <w:rFonts w:cs="Calibri Light"/>
                <w:sz w:val="18"/>
                <w:lang w:eastAsia="ar-SA"/>
              </w:rPr>
              <w:t>,</w:t>
            </w:r>
            <w:r w:rsidRPr="00ED2396">
              <w:rPr>
                <w:rFonts w:cs="Calibri Light"/>
                <w:sz w:val="18"/>
                <w:lang w:eastAsia="ar-SA"/>
              </w:rPr>
              <w:t>09</w:t>
            </w:r>
            <w:r w:rsidR="000E2A14" w:rsidRPr="00ED2396">
              <w:rPr>
                <w:rFonts w:cs="Calibri Light"/>
                <w:sz w:val="18"/>
                <w:lang w:eastAsia="ar-SA"/>
              </w:rPr>
              <w:t xml:space="preserve"> mln. </w:t>
            </w:r>
          </w:p>
        </w:tc>
        <w:tc>
          <w:tcPr>
            <w:tcW w:w="1207" w:type="dxa"/>
            <w:tcBorders>
              <w:top w:val="single" w:sz="4" w:space="0" w:color="FFFFFF" w:themeColor="background1"/>
              <w:left w:val="nil"/>
              <w:bottom w:val="single" w:sz="4" w:space="0" w:color="FFFFFF" w:themeColor="background1"/>
              <w:right w:val="single" w:sz="12" w:space="0" w:color="FEFFFE"/>
            </w:tcBorders>
            <w:shd w:val="clear" w:color="auto" w:fill="auto"/>
            <w:noWrap/>
            <w:vAlign w:val="center"/>
            <w:hideMark/>
          </w:tcPr>
          <w:p w14:paraId="4483D6B5" w14:textId="3851AF61" w:rsidR="00503651" w:rsidRPr="00ED2396" w:rsidRDefault="00503651" w:rsidP="00203B52">
            <w:pPr>
              <w:spacing w:before="0" w:after="0"/>
              <w:jc w:val="center"/>
              <w:rPr>
                <w:rFonts w:cs="Calibri Light"/>
                <w:sz w:val="18"/>
                <w:lang w:eastAsia="ar-SA"/>
              </w:rPr>
            </w:pPr>
            <w:r w:rsidRPr="00ED2396">
              <w:rPr>
                <w:rFonts w:cs="Calibri Light"/>
                <w:sz w:val="18"/>
                <w:lang w:eastAsia="ar-SA"/>
              </w:rPr>
              <w:t>17</w:t>
            </w:r>
            <w:r w:rsidR="009E3397" w:rsidRPr="00ED2396">
              <w:rPr>
                <w:rFonts w:cs="Calibri Light"/>
                <w:sz w:val="18"/>
                <w:lang w:eastAsia="ar-SA"/>
              </w:rPr>
              <w:t>,</w:t>
            </w:r>
            <w:r w:rsidRPr="00ED2396">
              <w:rPr>
                <w:rFonts w:cs="Calibri Light"/>
                <w:sz w:val="18"/>
                <w:lang w:eastAsia="ar-SA"/>
              </w:rPr>
              <w:t>5</w:t>
            </w:r>
            <w:r w:rsidR="009E3397" w:rsidRPr="00ED2396">
              <w:rPr>
                <w:rFonts w:cs="Calibri Light"/>
                <w:sz w:val="18"/>
                <w:lang w:eastAsia="ar-SA"/>
              </w:rPr>
              <w:t>5</w:t>
            </w:r>
            <w:r w:rsidR="000E2A14" w:rsidRPr="00ED2396">
              <w:rPr>
                <w:rFonts w:cs="Calibri Light"/>
                <w:sz w:val="18"/>
                <w:lang w:eastAsia="ar-SA"/>
              </w:rPr>
              <w:t xml:space="preserve"> mln. </w:t>
            </w:r>
          </w:p>
        </w:tc>
        <w:tc>
          <w:tcPr>
            <w:tcW w:w="1208" w:type="dxa"/>
            <w:tcBorders>
              <w:top w:val="single" w:sz="4" w:space="0" w:color="FFFFFF" w:themeColor="background1"/>
              <w:left w:val="nil"/>
              <w:bottom w:val="single" w:sz="4" w:space="0" w:color="FFFFFF" w:themeColor="background1"/>
              <w:right w:val="single" w:sz="12" w:space="0" w:color="FEFFFE"/>
            </w:tcBorders>
            <w:shd w:val="clear" w:color="auto" w:fill="auto"/>
            <w:noWrap/>
            <w:vAlign w:val="center"/>
            <w:hideMark/>
          </w:tcPr>
          <w:p w14:paraId="10D0BD71" w14:textId="30C1E632" w:rsidR="00503651" w:rsidRPr="00ED2396" w:rsidRDefault="00503651" w:rsidP="00203B52">
            <w:pPr>
              <w:spacing w:before="0" w:after="0"/>
              <w:jc w:val="center"/>
              <w:rPr>
                <w:rFonts w:cs="Calibri Light"/>
                <w:sz w:val="18"/>
                <w:lang w:eastAsia="ar-SA"/>
              </w:rPr>
            </w:pPr>
            <w:r w:rsidRPr="00ED2396">
              <w:rPr>
                <w:rFonts w:cs="Calibri Light"/>
                <w:sz w:val="18"/>
                <w:lang w:eastAsia="ar-SA"/>
              </w:rPr>
              <w:t>19</w:t>
            </w:r>
            <w:r w:rsidR="00E46D36" w:rsidRPr="00ED2396">
              <w:rPr>
                <w:rFonts w:cs="Calibri Light"/>
                <w:sz w:val="18"/>
                <w:lang w:eastAsia="ar-SA"/>
              </w:rPr>
              <w:t>,</w:t>
            </w:r>
            <w:r w:rsidRPr="00ED2396">
              <w:rPr>
                <w:rFonts w:cs="Calibri Light"/>
                <w:sz w:val="18"/>
                <w:lang w:eastAsia="ar-SA"/>
              </w:rPr>
              <w:t>38</w:t>
            </w:r>
            <w:r w:rsidR="00A02F5E" w:rsidRPr="00ED2396">
              <w:rPr>
                <w:rFonts w:cs="Calibri Light"/>
                <w:sz w:val="18"/>
                <w:lang w:eastAsia="ar-SA"/>
              </w:rPr>
              <w:t xml:space="preserve"> mln. </w:t>
            </w:r>
          </w:p>
        </w:tc>
        <w:tc>
          <w:tcPr>
            <w:tcW w:w="1208" w:type="dxa"/>
            <w:tcBorders>
              <w:top w:val="single" w:sz="4" w:space="0" w:color="FFFFFF" w:themeColor="background1"/>
              <w:left w:val="nil"/>
              <w:bottom w:val="single" w:sz="4" w:space="0" w:color="FFFFFF" w:themeColor="background1"/>
              <w:right w:val="single" w:sz="12" w:space="0" w:color="FEFFFE"/>
            </w:tcBorders>
            <w:shd w:val="clear" w:color="auto" w:fill="auto"/>
            <w:noWrap/>
            <w:vAlign w:val="center"/>
            <w:hideMark/>
          </w:tcPr>
          <w:p w14:paraId="330049CE" w14:textId="19A8CA5B" w:rsidR="00503651" w:rsidRPr="00ED2396" w:rsidRDefault="00503651" w:rsidP="00203B52">
            <w:pPr>
              <w:spacing w:before="0" w:after="0"/>
              <w:jc w:val="center"/>
              <w:rPr>
                <w:rFonts w:cs="Calibri Light"/>
                <w:sz w:val="18"/>
                <w:lang w:eastAsia="ar-SA"/>
              </w:rPr>
            </w:pPr>
            <w:r w:rsidRPr="00ED2396">
              <w:rPr>
                <w:rFonts w:cs="Calibri Light"/>
                <w:sz w:val="18"/>
                <w:lang w:eastAsia="ar-SA"/>
              </w:rPr>
              <w:t>33</w:t>
            </w:r>
            <w:r w:rsidR="00E46D36" w:rsidRPr="00ED2396">
              <w:rPr>
                <w:rFonts w:cs="Calibri Light"/>
                <w:sz w:val="18"/>
                <w:lang w:eastAsia="ar-SA"/>
              </w:rPr>
              <w:t>,</w:t>
            </w:r>
            <w:r w:rsidRPr="00ED2396">
              <w:rPr>
                <w:rFonts w:cs="Calibri Light"/>
                <w:sz w:val="18"/>
                <w:lang w:eastAsia="ar-SA"/>
              </w:rPr>
              <w:t>4</w:t>
            </w:r>
            <w:r w:rsidR="00A02F5E" w:rsidRPr="00ED2396">
              <w:rPr>
                <w:rFonts w:cs="Calibri Light"/>
                <w:sz w:val="18"/>
                <w:lang w:eastAsia="ar-SA"/>
              </w:rPr>
              <w:t xml:space="preserve">4 mln. </w:t>
            </w:r>
          </w:p>
        </w:tc>
      </w:tr>
    </w:tbl>
    <w:p w14:paraId="76EA1800" w14:textId="59803F01" w:rsidR="008A0DE5" w:rsidRPr="00742592" w:rsidRDefault="008A0DE5" w:rsidP="008A0DE5">
      <w:pPr>
        <w:rPr>
          <w:rStyle w:val="Rykinuoroda"/>
          <w:b w:val="0"/>
          <w:bCs w:val="0"/>
          <w:smallCaps w:val="0"/>
          <w:color w:val="92A9A0"/>
          <w:spacing w:val="0"/>
          <w:sz w:val="18"/>
          <w:szCs w:val="18"/>
        </w:rPr>
      </w:pPr>
      <w:r w:rsidRPr="00302614">
        <w:rPr>
          <w:color w:val="92A9A0"/>
          <w:sz w:val="18"/>
          <w:szCs w:val="18"/>
        </w:rPr>
        <w:t xml:space="preserve">Šaltinis: parengta Vertintojo remiantis </w:t>
      </w:r>
      <w:r w:rsidR="00FE675C">
        <w:rPr>
          <w:color w:val="92A9A0"/>
          <w:sz w:val="18"/>
          <w:szCs w:val="18"/>
        </w:rPr>
        <w:t xml:space="preserve">LKT </w:t>
      </w:r>
      <w:r>
        <w:rPr>
          <w:color w:val="92A9A0"/>
          <w:sz w:val="18"/>
          <w:szCs w:val="18"/>
        </w:rPr>
        <w:t>pateiktais duomenimis</w:t>
      </w:r>
    </w:p>
    <w:p w14:paraId="49FA1D70" w14:textId="5E073430" w:rsidR="006478B3" w:rsidRPr="00C80489" w:rsidRDefault="5CF328CA" w:rsidP="00B93B64">
      <w:pPr>
        <w:spacing w:before="0" w:after="200" w:line="276" w:lineRule="auto"/>
      </w:pPr>
      <w:r>
        <w:t xml:space="preserve">Lyginant istorinius duomenis, </w:t>
      </w:r>
      <w:r w:rsidR="00FC7999">
        <w:t xml:space="preserve">asignavimai </w:t>
      </w:r>
      <w:r>
        <w:t xml:space="preserve">ir faktinis </w:t>
      </w:r>
      <w:r w:rsidR="00FC7999">
        <w:t xml:space="preserve">finansavimas </w:t>
      </w:r>
      <w:r>
        <w:t xml:space="preserve">tarp </w:t>
      </w:r>
      <w:r w:rsidR="0004722E">
        <w:t xml:space="preserve">LKT programų </w:t>
      </w:r>
      <w:r>
        <w:t xml:space="preserve">projektų istoriškai 2014– 2020 m. </w:t>
      </w:r>
      <w:r w:rsidR="0004722E">
        <w:t xml:space="preserve">stabiliai </w:t>
      </w:r>
      <w:r>
        <w:t>augo</w:t>
      </w:r>
      <w:r w:rsidR="00B97577">
        <w:t xml:space="preserve"> ir</w:t>
      </w:r>
      <w:r>
        <w:t xml:space="preserve"> paskutiniais metais pasiek</w:t>
      </w:r>
      <w:r w:rsidR="00B97577">
        <w:t>ė</w:t>
      </w:r>
      <w:r>
        <w:t xml:space="preserve"> 33,44 mln. Eur. Faktinis bendras finansavimas įprastai skirdavosi nuo bendrų asignavimų, atsižvelgiant </w:t>
      </w:r>
      <w:r w:rsidR="00CC6AAB">
        <w:t xml:space="preserve">į tai, </w:t>
      </w:r>
      <w:r>
        <w:t>ar buvo skiriamas valstybės papildomas finansavimas metų eigoje arba būdavo sutaupymai įgyvendinant programas</w:t>
      </w:r>
      <w:r w:rsidR="007B5D39">
        <w:t>.</w:t>
      </w:r>
      <w:r w:rsidR="00F04EAD">
        <w:t xml:space="preserve"> </w:t>
      </w:r>
      <w:r>
        <w:t xml:space="preserve">Nukrypimai nuo KM skirtų asignavimų </w:t>
      </w:r>
      <w:r w:rsidR="0060581B">
        <w:t xml:space="preserve">nesudarydavo </w:t>
      </w:r>
      <w:r>
        <w:t>daugiau nei 0,5 mln. Eur., išskyrus 2020 m.</w:t>
      </w:r>
      <w:r w:rsidR="0082264E">
        <w:t xml:space="preserve">, kai </w:t>
      </w:r>
      <w:r w:rsidR="006478B3" w:rsidRPr="00C80489">
        <w:t>išaug</w:t>
      </w:r>
      <w:r w:rsidR="001D0DD3">
        <w:t>o</w:t>
      </w:r>
      <w:r w:rsidR="006478B3" w:rsidRPr="00C80489">
        <w:t xml:space="preserve"> </w:t>
      </w:r>
      <w:r w:rsidR="00D4705A" w:rsidRPr="00C80489">
        <w:t xml:space="preserve">iki </w:t>
      </w:r>
      <w:r w:rsidR="006478B3" w:rsidRPr="00EB2B7B">
        <w:t xml:space="preserve">33,44 mln. Eur </w:t>
      </w:r>
      <w:r w:rsidR="001D0DD3">
        <w:t>ir</w:t>
      </w:r>
      <w:r w:rsidR="00D4705A" w:rsidRPr="00EB2B7B">
        <w:t xml:space="preserve"> buvo tiesiogin</w:t>
      </w:r>
      <w:r w:rsidR="00D4705A" w:rsidRPr="00C80489">
        <w:t>ė Covid-</w:t>
      </w:r>
      <w:r w:rsidR="00D4705A" w:rsidRPr="00EB2B7B">
        <w:t>19 pandemijos</w:t>
      </w:r>
      <w:r w:rsidR="001D0DD3" w:rsidRPr="001D0DD3">
        <w:t xml:space="preserve"> </w:t>
      </w:r>
      <w:r w:rsidR="001D0DD3" w:rsidRPr="00C80489">
        <w:t>pasekmė</w:t>
      </w:r>
      <w:r w:rsidR="00D4705A" w:rsidRPr="00EB2B7B">
        <w:t xml:space="preserve">. </w:t>
      </w:r>
      <w:r w:rsidR="00C80489" w:rsidRPr="00EB2B7B">
        <w:t>KRF buvo skirtas papildomas finansavimas pandemijos padariniams mažinti.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F911F3" w:rsidRPr="00302614" w14:paraId="300382DD" w14:textId="77777777" w:rsidTr="5CF328CA">
        <w:tc>
          <w:tcPr>
            <w:tcW w:w="9486" w:type="dxa"/>
            <w:shd w:val="clear" w:color="auto" w:fill="1F7B61" w:themeFill="accent1"/>
          </w:tcPr>
          <w:p w14:paraId="21F78705" w14:textId="4DBDB843" w:rsidR="00F911F3" w:rsidRPr="00302614" w:rsidRDefault="00F911F3">
            <w:r w:rsidRPr="00302614">
              <w:rPr>
                <w:color w:val="E1E1D5" w:themeColor="background2"/>
              </w:rPr>
              <w:t>Pagrindinės išvados</w:t>
            </w:r>
            <w:r>
              <w:rPr>
                <w:color w:val="E1E1D5" w:themeColor="background2"/>
              </w:rPr>
              <w:t xml:space="preserve"> (</w:t>
            </w:r>
            <w:r w:rsidR="00935B13">
              <w:rPr>
                <w:color w:val="E1E1D5" w:themeColor="background2"/>
              </w:rPr>
              <w:t>Kultūros rėmimo fondas</w:t>
            </w:r>
            <w:r>
              <w:rPr>
                <w:color w:val="E1E1D5" w:themeColor="background2"/>
              </w:rPr>
              <w:t>)</w:t>
            </w:r>
            <w:r w:rsidR="00CC011E">
              <w:rPr>
                <w:color w:val="E1E1D5" w:themeColor="background2"/>
              </w:rPr>
              <w:t>:</w:t>
            </w:r>
          </w:p>
        </w:tc>
      </w:tr>
      <w:tr w:rsidR="00F911F3" w:rsidRPr="00302614" w14:paraId="03AEE5BC" w14:textId="77777777" w:rsidTr="5CF328CA">
        <w:tc>
          <w:tcPr>
            <w:tcW w:w="9486" w:type="dxa"/>
            <w:shd w:val="clear" w:color="auto" w:fill="1F7B61" w:themeFill="accent1"/>
          </w:tcPr>
          <w:p w14:paraId="43E621B0" w14:textId="212FDB8E" w:rsidR="00516A08" w:rsidRDefault="00225E49" w:rsidP="0065075C">
            <w:pPr>
              <w:pStyle w:val="Sraopastraipa"/>
              <w:numPr>
                <w:ilvl w:val="0"/>
                <w:numId w:val="11"/>
              </w:numPr>
              <w:spacing w:after="240"/>
              <w:rPr>
                <w:color w:val="E1E1D5" w:themeColor="background2"/>
              </w:rPr>
            </w:pPr>
            <w:r w:rsidRPr="000B56B3">
              <w:rPr>
                <w:color w:val="E1E1D5" w:themeColor="background2"/>
              </w:rPr>
              <w:t xml:space="preserve">KRF </w:t>
            </w:r>
            <w:r w:rsidR="00FE5F77">
              <w:rPr>
                <w:color w:val="E1E1D5" w:themeColor="background2"/>
              </w:rPr>
              <w:t>buvo</w:t>
            </w:r>
            <w:r w:rsidR="00FE5F77" w:rsidRPr="000B56B3">
              <w:rPr>
                <w:color w:val="E1E1D5" w:themeColor="background2"/>
              </w:rPr>
              <w:t xml:space="preserve"> </w:t>
            </w:r>
            <w:r w:rsidRPr="000B56B3">
              <w:rPr>
                <w:color w:val="E1E1D5" w:themeColor="background2"/>
              </w:rPr>
              <w:t xml:space="preserve">pagrindinis instrumentas, </w:t>
            </w:r>
            <w:r w:rsidR="003F3B42">
              <w:rPr>
                <w:color w:val="E1E1D5" w:themeColor="background2"/>
              </w:rPr>
              <w:t xml:space="preserve">finansuojantis kultūros ir KKI </w:t>
            </w:r>
            <w:r w:rsidR="00DF0C04">
              <w:rPr>
                <w:color w:val="E1E1D5" w:themeColor="background2"/>
              </w:rPr>
              <w:t>sektoriaus plėtrą iš valstybės biudžeto</w:t>
            </w:r>
            <w:r w:rsidR="0065075C">
              <w:rPr>
                <w:color w:val="E1E1D5" w:themeColor="background2"/>
              </w:rPr>
              <w:t>. Investicijos apima tik minkštąsias veiklas ir yra nukreiptos į platų</w:t>
            </w:r>
            <w:r w:rsidR="00516A08">
              <w:rPr>
                <w:color w:val="E1E1D5" w:themeColor="background2"/>
              </w:rPr>
              <w:t xml:space="preserve"> pareiškėjų ratą;</w:t>
            </w:r>
          </w:p>
          <w:p w14:paraId="6BEF63BC" w14:textId="77777777" w:rsidR="001C6851" w:rsidRPr="00547DDE" w:rsidRDefault="001C6851" w:rsidP="001C6851">
            <w:pPr>
              <w:pStyle w:val="Sraopastraipa"/>
              <w:numPr>
                <w:ilvl w:val="0"/>
                <w:numId w:val="11"/>
              </w:numPr>
              <w:spacing w:after="240"/>
              <w:rPr>
                <w:color w:val="E1E1D5" w:themeColor="background2"/>
              </w:rPr>
            </w:pPr>
            <w:r w:rsidRPr="000D6C7F">
              <w:rPr>
                <w:color w:val="E1E1D5" w:themeColor="background2"/>
              </w:rPr>
              <w:t>KRF išsiskiria savo lankstumu planuojant investicijas</w:t>
            </w:r>
            <w:r>
              <w:rPr>
                <w:color w:val="E1E1D5" w:themeColor="background2"/>
              </w:rPr>
              <w:t>.</w:t>
            </w:r>
            <w:r w:rsidRPr="000D6C7F">
              <w:rPr>
                <w:color w:val="E1E1D5" w:themeColor="background2"/>
              </w:rPr>
              <w:t xml:space="preserve"> LKT finansuot</w:t>
            </w:r>
            <w:r>
              <w:rPr>
                <w:color w:val="E1E1D5" w:themeColor="background2"/>
              </w:rPr>
              <w:t>o</w:t>
            </w:r>
            <w:r w:rsidRPr="000D6C7F">
              <w:rPr>
                <w:color w:val="E1E1D5" w:themeColor="background2"/>
              </w:rPr>
              <w:t xml:space="preserve">s programos iš KRF buvo dažnai tikslinamos, papildomos ar sukuriamos atsižvelgiant į </w:t>
            </w:r>
            <w:r>
              <w:rPr>
                <w:color w:val="E1E1D5" w:themeColor="background2"/>
              </w:rPr>
              <w:t>besikeičiančius</w:t>
            </w:r>
            <w:r w:rsidRPr="000D6C7F">
              <w:rPr>
                <w:color w:val="E1E1D5" w:themeColor="background2"/>
              </w:rPr>
              <w:t xml:space="preserve"> valstybės ir KM strateginius tikslus</w:t>
            </w:r>
            <w:r>
              <w:rPr>
                <w:color w:val="E1E1D5" w:themeColor="background2"/>
              </w:rPr>
              <w:t>;</w:t>
            </w:r>
          </w:p>
          <w:p w14:paraId="4631E870" w14:textId="0ECD94B2" w:rsidR="00E655D0" w:rsidRPr="00EB2B7B" w:rsidRDefault="5CF328CA" w:rsidP="000B18C9">
            <w:pPr>
              <w:pStyle w:val="Sraopastraipa"/>
              <w:numPr>
                <w:ilvl w:val="0"/>
                <w:numId w:val="11"/>
              </w:numPr>
              <w:spacing w:after="240"/>
              <w:rPr>
                <w:color w:val="E1E1D5" w:themeColor="background2"/>
              </w:rPr>
            </w:pPr>
            <w:r w:rsidRPr="5CF328CA">
              <w:rPr>
                <w:color w:val="E1E1D5" w:themeColor="background2"/>
              </w:rPr>
              <w:lastRenderedPageBreak/>
              <w:t>KRF</w:t>
            </w:r>
            <w:r w:rsidR="001C6851">
              <w:rPr>
                <w:color w:val="E1E1D5" w:themeColor="background2"/>
              </w:rPr>
              <w:t xml:space="preserve"> per metu</w:t>
            </w:r>
            <w:r w:rsidR="00AD1EF9">
              <w:rPr>
                <w:color w:val="E1E1D5" w:themeColor="background2"/>
              </w:rPr>
              <w:t xml:space="preserve">s </w:t>
            </w:r>
            <w:r w:rsidR="00745C9D">
              <w:rPr>
                <w:color w:val="E1E1D5" w:themeColor="background2"/>
              </w:rPr>
              <w:t>finan</w:t>
            </w:r>
            <w:r w:rsidR="00480DC7">
              <w:rPr>
                <w:color w:val="E1E1D5" w:themeColor="background2"/>
              </w:rPr>
              <w:t xml:space="preserve">suoja </w:t>
            </w:r>
            <w:r w:rsidR="00EA232C">
              <w:rPr>
                <w:color w:val="E1E1D5" w:themeColor="background2"/>
              </w:rPr>
              <w:t xml:space="preserve">sąlyginai </w:t>
            </w:r>
            <w:r w:rsidR="00480DC7">
              <w:rPr>
                <w:color w:val="E1E1D5" w:themeColor="background2"/>
              </w:rPr>
              <w:t>daug (iki 2 000 vnt.) paraiškų lyginant su kitomi</w:t>
            </w:r>
            <w:r w:rsidR="008D07EB">
              <w:rPr>
                <w:color w:val="E1E1D5" w:themeColor="background2"/>
              </w:rPr>
              <w:t xml:space="preserve">s </w:t>
            </w:r>
            <w:r w:rsidR="00400034">
              <w:rPr>
                <w:color w:val="E1E1D5" w:themeColor="background2"/>
              </w:rPr>
              <w:t>programomis,</w:t>
            </w:r>
            <w:r w:rsidR="008D07EB">
              <w:rPr>
                <w:color w:val="E1E1D5" w:themeColor="background2"/>
              </w:rPr>
              <w:t xml:space="preserve"> tačiau tai patenkina </w:t>
            </w:r>
            <w:r w:rsidR="00400034">
              <w:rPr>
                <w:color w:val="E1E1D5" w:themeColor="background2"/>
              </w:rPr>
              <w:t xml:space="preserve">tik </w:t>
            </w:r>
            <w:r w:rsidR="008D07EB">
              <w:rPr>
                <w:color w:val="E1E1D5" w:themeColor="background2"/>
              </w:rPr>
              <w:t>trečdalį visos paklausos</w:t>
            </w:r>
            <w:r w:rsidR="009E3874">
              <w:rPr>
                <w:rStyle w:val="Puslapioinaosnuoroda"/>
                <w:color w:val="E1E1D5" w:themeColor="background2"/>
              </w:rPr>
              <w:footnoteReference w:id="42"/>
            </w:r>
            <w:r w:rsidR="00E34FC3">
              <w:rPr>
                <w:color w:val="E1E1D5" w:themeColor="background2"/>
              </w:rPr>
              <w:t>.</w:t>
            </w:r>
            <w:r w:rsidR="008D07EB">
              <w:rPr>
                <w:color w:val="E1E1D5" w:themeColor="background2"/>
              </w:rPr>
              <w:t xml:space="preserve"> </w:t>
            </w:r>
            <w:r w:rsidR="00A34038" w:rsidRPr="5CF328CA">
              <w:rPr>
                <w:color w:val="E1E1D5" w:themeColor="background2"/>
              </w:rPr>
              <w:t xml:space="preserve">Pagal KT atliktus tyrimus ir </w:t>
            </w:r>
            <w:r w:rsidR="00A34038">
              <w:rPr>
                <w:color w:val="E1E1D5" w:themeColor="background2"/>
              </w:rPr>
              <w:t>vertinimo</w:t>
            </w:r>
            <w:r w:rsidR="00A34038" w:rsidRPr="5CF328CA">
              <w:rPr>
                <w:color w:val="E1E1D5" w:themeColor="background2"/>
              </w:rPr>
              <w:t xml:space="preserve"> </w:t>
            </w:r>
            <w:r w:rsidR="00A34038">
              <w:rPr>
                <w:color w:val="E1E1D5" w:themeColor="background2"/>
              </w:rPr>
              <w:t xml:space="preserve">metu surinktą </w:t>
            </w:r>
            <w:r w:rsidR="00A34038" w:rsidRPr="5CF328CA">
              <w:rPr>
                <w:color w:val="E1E1D5" w:themeColor="background2"/>
              </w:rPr>
              <w:t xml:space="preserve">informaciją, nors finansavimas stabiliai augo ir iki padėminės situacijos, paraiškas teikiantys kultūros sektoriaus subjektai vertina, jog lėšų </w:t>
            </w:r>
            <w:r w:rsidR="000F45D9">
              <w:rPr>
                <w:color w:val="E1E1D5" w:themeColor="background2"/>
              </w:rPr>
              <w:t xml:space="preserve">vis </w:t>
            </w:r>
            <w:r w:rsidR="004334ED">
              <w:rPr>
                <w:color w:val="E1E1D5" w:themeColor="background2"/>
              </w:rPr>
              <w:t xml:space="preserve">vien </w:t>
            </w:r>
            <w:r w:rsidR="00A34038" w:rsidRPr="5CF328CA">
              <w:rPr>
                <w:color w:val="E1E1D5" w:themeColor="background2"/>
              </w:rPr>
              <w:t>trūksta</w:t>
            </w:r>
            <w:r w:rsidR="00A34038">
              <w:rPr>
                <w:color w:val="E1E1D5" w:themeColor="background2"/>
              </w:rPr>
              <w:t>.</w:t>
            </w:r>
          </w:p>
        </w:tc>
      </w:tr>
    </w:tbl>
    <w:p w14:paraId="278ACEF5" w14:textId="24281D9B" w:rsidR="00465351" w:rsidRPr="00DE55E9" w:rsidRDefault="004F61F3" w:rsidP="00DE55E9">
      <w:pPr>
        <w:pStyle w:val="Bullet"/>
        <w:numPr>
          <w:ilvl w:val="0"/>
          <w:numId w:val="0"/>
        </w:numPr>
        <w:rPr>
          <w:b/>
          <w:bCs/>
          <w:smallCaps/>
          <w:color w:val="1F7B61" w:themeColor="accent1"/>
          <w:spacing w:val="5"/>
        </w:rPr>
      </w:pPr>
      <w:r>
        <w:rPr>
          <w:rStyle w:val="Rykinuoroda"/>
        </w:rPr>
        <w:lastRenderedPageBreak/>
        <w:t>Kūrybi</w:t>
      </w:r>
      <w:r w:rsidR="007736F0">
        <w:rPr>
          <w:rStyle w:val="Rykinuoroda"/>
        </w:rPr>
        <w:t>ška</w:t>
      </w:r>
      <w:r>
        <w:rPr>
          <w:rStyle w:val="Rykinuoroda"/>
        </w:rPr>
        <w:t xml:space="preserve"> Europa.</w:t>
      </w:r>
      <w:r w:rsidR="00DE55E9">
        <w:rPr>
          <w:rStyle w:val="Rykinuoroda"/>
        </w:rPr>
        <w:t xml:space="preserve"> </w:t>
      </w:r>
      <w:r w:rsidR="00465351">
        <w:t xml:space="preserve">ES savo paramą audiovizualiniam ir kultūros sektoriams konsolidavo į atskirą finansavimo programą </w:t>
      </w:r>
      <w:r w:rsidR="00603939">
        <w:t>(</w:t>
      </w:r>
      <w:r w:rsidR="00465351">
        <w:t>Kūrybiška Europa</w:t>
      </w:r>
      <w:r w:rsidR="00603939">
        <w:t>)</w:t>
      </w:r>
      <w:r w:rsidR="00465351">
        <w:t>. Programos tikslas buvo išsaugoti kultūrinę ir kalbinę įvairovę ir stiprinti Europos kultūros ir kūrybos sektorių konkurencingumą. Programą sudarė dvi pagrindinės paprogramės:</w:t>
      </w:r>
    </w:p>
    <w:p w14:paraId="13325A42" w14:textId="1C9CA583" w:rsidR="00465351" w:rsidRDefault="00465351" w:rsidP="00465351">
      <w:pPr>
        <w:pStyle w:val="Bullet"/>
      </w:pPr>
      <w:r>
        <w:t>MEDIA. Ši paprograme teikė paramą Europos audiovizualiniam sektoriui;</w:t>
      </w:r>
    </w:p>
    <w:p w14:paraId="0DBD53DF" w14:textId="1C9CA583" w:rsidR="00465351" w:rsidRDefault="00465351" w:rsidP="00465351">
      <w:pPr>
        <w:pStyle w:val="Bullet"/>
      </w:pPr>
      <w:r>
        <w:t>KULTŪRA. Ši paprograme rėmė kultūros ir kūrybos sektorių, įskaitant architektūrą, kultūros paveldą, dizainą, literatūrą, muziką ir scenos meną.</w:t>
      </w:r>
    </w:p>
    <w:p w14:paraId="3904D9E9" w14:textId="6B6D82CA" w:rsidR="00F911F3" w:rsidRPr="00472BAD" w:rsidRDefault="00465351" w:rsidP="00472BAD">
      <w:pPr>
        <w:pStyle w:val="Bullet"/>
        <w:numPr>
          <w:ilvl w:val="0"/>
          <w:numId w:val="0"/>
        </w:numPr>
        <w:rPr>
          <w:rStyle w:val="Rykinuoroda"/>
          <w:b w:val="0"/>
          <w:smallCaps w:val="0"/>
          <w:color w:val="92A9A0"/>
          <w:spacing w:val="0"/>
          <w:sz w:val="18"/>
          <w:szCs w:val="18"/>
        </w:rPr>
      </w:pPr>
      <w:r>
        <w:t>Remiantis Kūrybiškos Europos biuru Lietuvoje leidiniu „Creative Europe 2014</w:t>
      </w:r>
      <w:r w:rsidR="0026119D">
        <w:t>–</w:t>
      </w:r>
      <w:r>
        <w:t>2020 Culture Sub-Programme: Lithuanian Projects“, Lietuvai skirta projektų dotacijų suma 2014–2020 m. siekė 2</w:t>
      </w:r>
      <w:r w:rsidR="00F1748B">
        <w:t>,</w:t>
      </w:r>
      <w:r>
        <w:t xml:space="preserve">9 </w:t>
      </w:r>
      <w:r w:rsidR="005C0F8D">
        <w:t xml:space="preserve">mln. </w:t>
      </w:r>
      <w:r>
        <w:t>E</w:t>
      </w:r>
      <w:r w:rsidR="005C0F8D">
        <w:t>ur</w:t>
      </w:r>
      <w:r>
        <w:t>, finansuojant 61</w:t>
      </w:r>
      <w:r w:rsidR="00555FCB">
        <w:t>-ą</w:t>
      </w:r>
      <w:r>
        <w:t xml:space="preserve"> institucij</w:t>
      </w:r>
      <w:r w:rsidR="00DC3A9F">
        <w:t>ą</w:t>
      </w:r>
      <w:r>
        <w:t>.</w:t>
      </w:r>
      <w:r w:rsidR="00472BAD" w:rsidRPr="00112E83">
        <w:rPr>
          <w:rStyle w:val="Rykinuoroda"/>
          <w:b w:val="0"/>
          <w:smallCaps w:val="0"/>
          <w:color w:val="auto"/>
          <w:spacing w:val="0"/>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F911F3" w:rsidRPr="00302614" w14:paraId="4660759A" w14:textId="77777777">
        <w:tc>
          <w:tcPr>
            <w:tcW w:w="9486" w:type="dxa"/>
            <w:shd w:val="clear" w:color="auto" w:fill="1F7B61" w:themeFill="accent1"/>
          </w:tcPr>
          <w:p w14:paraId="40E25840" w14:textId="0F730CA1" w:rsidR="00F911F3" w:rsidRPr="00302614" w:rsidRDefault="00F911F3">
            <w:bookmarkStart w:id="39" w:name="_Hlk135638469"/>
            <w:r w:rsidRPr="00302614">
              <w:rPr>
                <w:color w:val="E1E1D5" w:themeColor="background2"/>
              </w:rPr>
              <w:t>Pagrindinės išvados</w:t>
            </w:r>
            <w:r>
              <w:rPr>
                <w:color w:val="E1E1D5" w:themeColor="background2"/>
              </w:rPr>
              <w:t xml:space="preserve"> (Kūrybi</w:t>
            </w:r>
            <w:r w:rsidR="00935B13">
              <w:rPr>
                <w:color w:val="E1E1D5" w:themeColor="background2"/>
              </w:rPr>
              <w:t>ška</w:t>
            </w:r>
            <w:r>
              <w:rPr>
                <w:color w:val="E1E1D5" w:themeColor="background2"/>
              </w:rPr>
              <w:t xml:space="preserve"> Europa)</w:t>
            </w:r>
            <w:r w:rsidR="00CC011E">
              <w:rPr>
                <w:color w:val="E1E1D5" w:themeColor="background2"/>
              </w:rPr>
              <w:t>:</w:t>
            </w:r>
          </w:p>
        </w:tc>
      </w:tr>
      <w:tr w:rsidR="00F911F3" w:rsidRPr="00302614" w14:paraId="181C554A" w14:textId="77777777">
        <w:tc>
          <w:tcPr>
            <w:tcW w:w="9486" w:type="dxa"/>
            <w:shd w:val="clear" w:color="auto" w:fill="1F7B61" w:themeFill="accent1"/>
          </w:tcPr>
          <w:p w14:paraId="4B9C8E66" w14:textId="7AC46AD9" w:rsidR="00C6495D" w:rsidRDefault="00F21DE3" w:rsidP="00C6495D">
            <w:pPr>
              <w:pStyle w:val="Sraopastraipa"/>
              <w:numPr>
                <w:ilvl w:val="0"/>
                <w:numId w:val="11"/>
              </w:numPr>
              <w:spacing w:after="240"/>
              <w:rPr>
                <w:color w:val="E1E1D5" w:themeColor="background2"/>
              </w:rPr>
            </w:pPr>
            <w:r w:rsidRPr="009B4C20">
              <w:rPr>
                <w:color w:val="E1E1D5" w:themeColor="background2"/>
              </w:rPr>
              <w:t>Kūrybiška Eur</w:t>
            </w:r>
            <w:r w:rsidR="00127A68" w:rsidRPr="009B4C20">
              <w:rPr>
                <w:color w:val="E1E1D5" w:themeColor="background2"/>
              </w:rPr>
              <w:t xml:space="preserve">opa </w:t>
            </w:r>
            <w:r w:rsidR="00555FCB">
              <w:rPr>
                <w:color w:val="E1E1D5" w:themeColor="background2"/>
              </w:rPr>
              <w:t>pasižymi</w:t>
            </w:r>
            <w:r w:rsidR="00555FCB" w:rsidRPr="009B4C20">
              <w:rPr>
                <w:color w:val="E1E1D5" w:themeColor="background2"/>
              </w:rPr>
              <w:t xml:space="preserve"> </w:t>
            </w:r>
            <w:r w:rsidR="00127A68" w:rsidRPr="009B4C20">
              <w:rPr>
                <w:color w:val="E1E1D5" w:themeColor="background2"/>
              </w:rPr>
              <w:t xml:space="preserve">savo finansavimu konkretiems </w:t>
            </w:r>
            <w:r w:rsidR="00B14914" w:rsidRPr="009B4C20">
              <w:rPr>
                <w:color w:val="E1E1D5" w:themeColor="background2"/>
              </w:rPr>
              <w:t xml:space="preserve">meno </w:t>
            </w:r>
            <w:r w:rsidR="00454141" w:rsidRPr="009B4C20">
              <w:rPr>
                <w:color w:val="E1E1D5" w:themeColor="background2"/>
              </w:rPr>
              <w:t xml:space="preserve">renginiams ir produktams bei </w:t>
            </w:r>
            <w:r w:rsidR="009B4C20" w:rsidRPr="009B4C20">
              <w:rPr>
                <w:color w:val="E1E1D5" w:themeColor="background2"/>
              </w:rPr>
              <w:t xml:space="preserve">tarptautinių tinklų </w:t>
            </w:r>
            <w:r w:rsidR="00DE72EB" w:rsidRPr="009B4C20">
              <w:rPr>
                <w:color w:val="E1E1D5" w:themeColor="background2"/>
              </w:rPr>
              <w:t>vystymui</w:t>
            </w:r>
            <w:r w:rsidR="009B4C20">
              <w:rPr>
                <w:color w:val="E1E1D5" w:themeColor="background2"/>
              </w:rPr>
              <w:t xml:space="preserve">. </w:t>
            </w:r>
            <w:r w:rsidR="00C6495D" w:rsidRPr="00C6495D">
              <w:rPr>
                <w:color w:val="E1E1D5" w:themeColor="background2"/>
              </w:rPr>
              <w:t xml:space="preserve">Projektai skirtingi, bet visi jie siekia padaryti kultūrą </w:t>
            </w:r>
            <w:r w:rsidR="000715C3">
              <w:rPr>
                <w:color w:val="E1E1D5" w:themeColor="background2"/>
              </w:rPr>
              <w:t xml:space="preserve">labiau prieinama </w:t>
            </w:r>
            <w:r w:rsidR="00C6495D">
              <w:rPr>
                <w:color w:val="E1E1D5" w:themeColor="background2"/>
              </w:rPr>
              <w:t>vartotojams</w:t>
            </w:r>
            <w:r w:rsidR="00DE72EB">
              <w:rPr>
                <w:color w:val="E1E1D5" w:themeColor="background2"/>
              </w:rPr>
              <w:t>;</w:t>
            </w:r>
          </w:p>
          <w:p w14:paraId="5121C8AC" w14:textId="03963AE2" w:rsidR="00F911F3" w:rsidRPr="00777B35" w:rsidRDefault="009E411D" w:rsidP="00CF37DE">
            <w:pPr>
              <w:pStyle w:val="Sraopastraipa"/>
              <w:numPr>
                <w:ilvl w:val="0"/>
                <w:numId w:val="11"/>
              </w:numPr>
              <w:spacing w:after="240"/>
            </w:pPr>
            <w:r>
              <w:rPr>
                <w:color w:val="E1E1D5" w:themeColor="background2"/>
              </w:rPr>
              <w:t>Pro</w:t>
            </w:r>
            <w:r w:rsidR="00CE1AC1">
              <w:rPr>
                <w:color w:val="E1E1D5" w:themeColor="background2"/>
              </w:rPr>
              <w:t xml:space="preserve">gramos </w:t>
            </w:r>
            <w:r w:rsidR="00C6495D" w:rsidRPr="00CF37DE">
              <w:rPr>
                <w:color w:val="E1E1D5" w:themeColor="background2"/>
              </w:rPr>
              <w:t>Kūrybišk</w:t>
            </w:r>
            <w:r w:rsidR="00CE1AC1">
              <w:rPr>
                <w:color w:val="E1E1D5" w:themeColor="background2"/>
              </w:rPr>
              <w:t>a</w:t>
            </w:r>
            <w:r w:rsidR="00C6495D" w:rsidRPr="00CF37DE">
              <w:rPr>
                <w:color w:val="E1E1D5" w:themeColor="background2"/>
              </w:rPr>
              <w:t xml:space="preserve"> Europ</w:t>
            </w:r>
            <w:r w:rsidR="00CE1AC1">
              <w:rPr>
                <w:color w:val="E1E1D5" w:themeColor="background2"/>
              </w:rPr>
              <w:t>a</w:t>
            </w:r>
            <w:r w:rsidR="00C6495D" w:rsidRPr="00CF37DE">
              <w:rPr>
                <w:color w:val="E1E1D5" w:themeColor="background2"/>
              </w:rPr>
              <w:t xml:space="preserve"> investicijos padėjo tiek savivaldos, tiek verslo iniciatyvoms</w:t>
            </w:r>
            <w:r w:rsidR="00906AEC" w:rsidRPr="00CF37DE">
              <w:rPr>
                <w:color w:val="E1E1D5" w:themeColor="background2"/>
              </w:rPr>
              <w:t xml:space="preserve">. Tačiau, atkreipiamas dėmesys, jog savivaldai yra lengviau dalyvauti šioje programoje dėl galimo ko-finansavimo iš </w:t>
            </w:r>
            <w:r w:rsidR="00791F88" w:rsidRPr="00CF37DE">
              <w:rPr>
                <w:color w:val="E1E1D5" w:themeColor="background2"/>
              </w:rPr>
              <w:t>sav</w:t>
            </w:r>
            <w:r w:rsidR="00CF37DE" w:rsidRPr="00CF37DE">
              <w:rPr>
                <w:color w:val="E1E1D5" w:themeColor="background2"/>
              </w:rPr>
              <w:t>ivaldybių.</w:t>
            </w:r>
          </w:p>
        </w:tc>
      </w:tr>
    </w:tbl>
    <w:bookmarkEnd w:id="39"/>
    <w:p w14:paraId="013954FC" w14:textId="2C5761A0" w:rsidR="00433157" w:rsidRPr="00642907" w:rsidRDefault="005653C6" w:rsidP="00EC1B1C">
      <w:pPr>
        <w:pStyle w:val="Bullet"/>
        <w:numPr>
          <w:ilvl w:val="0"/>
          <w:numId w:val="0"/>
        </w:numPr>
        <w:rPr>
          <w:b/>
          <w:bCs/>
          <w:smallCaps/>
          <w:color w:val="1F7B61" w:themeColor="accent1"/>
          <w:spacing w:val="5"/>
        </w:rPr>
      </w:pPr>
      <w:r w:rsidRPr="005653C6">
        <w:rPr>
          <w:rStyle w:val="Rykinuoroda"/>
        </w:rPr>
        <w:t>„Horizontas 2020“</w:t>
      </w:r>
      <w:r w:rsidRPr="005653C6" w:rsidDel="005653C6">
        <w:rPr>
          <w:rStyle w:val="Rykinuoroda"/>
        </w:rPr>
        <w:t xml:space="preserve"> </w:t>
      </w:r>
      <w:r w:rsidR="009E018A" w:rsidRPr="009E018A">
        <w:t>programa skirta remti mokslinius tyrimus ir inovacijas ES. Jos pagrindinis tikslas – kurti žinių ir inovacijų visuomenę, prisidėti prie „Europos 2020“ įgyvendinimo ir Europos mokslinių tyrimų erdvės kūrimo. Programą sudaro 3 dalys ir 18 teminių sričių. Pagrindinis dėmesys yra skiriamas aukšto lygio moksliniams tyrimams skatinimui, MVĮ, veikiančių pramonės technologijų srityse, rėmimui</w:t>
      </w:r>
      <w:r w:rsidR="006B34AA">
        <w:t>, t</w:t>
      </w:r>
      <w:r w:rsidR="009E018A" w:rsidRPr="009E018A">
        <w:t xml:space="preserve">aip pat </w:t>
      </w:r>
      <w:r w:rsidR="006B34AA">
        <w:t xml:space="preserve">– </w:t>
      </w:r>
      <w:r w:rsidR="009E018A" w:rsidRPr="009E018A">
        <w:t>klimato kaitos, transporto, energetikos, maisto apsaugos, saugumo kitų klausimų sprendimui. Nors „Horizon</w:t>
      </w:r>
      <w:r w:rsidR="003478D5">
        <w:t>tas</w:t>
      </w:r>
      <w:r w:rsidR="009E018A" w:rsidRPr="009E018A">
        <w:t xml:space="preserve"> 2020“ nėra tiesiogiai nukreiptas į kultūros ir KKI sektorių, tačiau pavienių projektų lygyje prisideda prie šio sektoriaus.</w:t>
      </w:r>
    </w:p>
    <w:p w14:paraId="0044BEAF" w14:textId="0597264B" w:rsidR="00947478" w:rsidRDefault="00947478" w:rsidP="00EC1B1C">
      <w:pPr>
        <w:pStyle w:val="Bullet"/>
        <w:numPr>
          <w:ilvl w:val="0"/>
          <w:numId w:val="0"/>
        </w:numPr>
      </w:pPr>
      <w:r>
        <w:t xml:space="preserve">Aktualiausias </w:t>
      </w:r>
      <w:r w:rsidR="005653C6" w:rsidRPr="005653C6">
        <w:t>„Horizontas 2020“</w:t>
      </w:r>
      <w:r w:rsidR="005653C6" w:rsidRPr="005653C6" w:rsidDel="005653C6">
        <w:t xml:space="preserve"> </w:t>
      </w:r>
      <w:r>
        <w:t xml:space="preserve">projektas skirtas </w:t>
      </w:r>
      <w:r w:rsidR="0048410D">
        <w:t>kult</w:t>
      </w:r>
      <w:r w:rsidR="00113C40">
        <w:t xml:space="preserve">ūros paveldo plėtrai </w:t>
      </w:r>
      <w:r w:rsidR="00FC4191" w:rsidRPr="00FC4191">
        <w:t>COURAGE</w:t>
      </w:r>
      <w:r w:rsidR="002C4E52">
        <w:rPr>
          <w:rStyle w:val="Puslapioinaosnuoroda"/>
        </w:rPr>
        <w:footnoteReference w:id="43"/>
      </w:r>
      <w:r w:rsidR="00FC4191" w:rsidRPr="00FC4191">
        <w:t xml:space="preserve"> (</w:t>
      </w:r>
      <w:r w:rsidR="00FC4191">
        <w:t>„</w:t>
      </w:r>
      <w:r w:rsidR="00FC4191" w:rsidRPr="00FC4191">
        <w:t>Kultūrinė opozicija – kultūrinio oponavimo paveldo suvokimas buvusiose socialistinėse šalyse</w:t>
      </w:r>
      <w:r w:rsidR="00FC4191">
        <w:t>“</w:t>
      </w:r>
      <w:r w:rsidR="00FC4191" w:rsidRPr="00FC4191">
        <w:t>)</w:t>
      </w:r>
      <w:r w:rsidR="00FC4191">
        <w:t>. Tai</w:t>
      </w:r>
      <w:r w:rsidR="00FC4191" w:rsidRPr="00FC4191">
        <w:t xml:space="preserve"> yra trijų metų tarptautinis tiriamasis projektas, finansuojamas pagal Horizon2020, Europos Sąjungos tyrimų ir inovacijų programą.</w:t>
      </w:r>
      <w:r w:rsidR="006A2A04">
        <w:t xml:space="preserve"> </w:t>
      </w:r>
      <w:r w:rsidR="001354BC">
        <w:t>Projekto pagrindinės veiklos</w:t>
      </w:r>
      <w:r w:rsidR="00C53E1B">
        <w:t xml:space="preserve"> –</w:t>
      </w:r>
      <w:r w:rsidR="001354BC">
        <w:t xml:space="preserve"> t</w:t>
      </w:r>
      <w:r w:rsidR="001354BC" w:rsidRPr="001354BC">
        <w:t>yrimai ir inovacijos</w:t>
      </w:r>
      <w:r w:rsidR="001354BC">
        <w:t>.</w:t>
      </w:r>
      <w:r w:rsidR="003C24FD">
        <w:t xml:space="preserve"> Projekte dalyvauja </w:t>
      </w:r>
      <w:r w:rsidR="003C24FD" w:rsidRPr="006B7C41">
        <w:t>12 tarptautini</w:t>
      </w:r>
      <w:r w:rsidR="003C24FD">
        <w:t xml:space="preserve">ų institucijų, </w:t>
      </w:r>
      <w:r w:rsidR="001C70DC">
        <w:t xml:space="preserve">iš </w:t>
      </w:r>
      <w:r w:rsidR="003C24FD">
        <w:t xml:space="preserve">kurių viena </w:t>
      </w:r>
      <w:r w:rsidR="00A50648">
        <w:t xml:space="preserve">– </w:t>
      </w:r>
      <w:r w:rsidR="006B65A5">
        <w:t>Lietuvos istorijos institutas. P</w:t>
      </w:r>
      <w:r w:rsidR="005E0BE8">
        <w:t xml:space="preserve">rojekto biudžetas </w:t>
      </w:r>
      <w:r w:rsidR="00EE3E48">
        <w:t xml:space="preserve">– </w:t>
      </w:r>
      <w:r w:rsidR="005E0BE8" w:rsidRPr="00AA5D35">
        <w:t>2</w:t>
      </w:r>
      <w:r w:rsidR="003E72FC">
        <w:t>,</w:t>
      </w:r>
      <w:r w:rsidR="005E0BE8" w:rsidRPr="00AA5D35">
        <w:t>5 mln</w:t>
      </w:r>
      <w:r w:rsidR="009E411D">
        <w:t>.</w:t>
      </w:r>
      <w:r w:rsidR="005E0BE8" w:rsidRPr="00AA5D35">
        <w:t xml:space="preserve"> E</w:t>
      </w:r>
      <w:r w:rsidR="00A87F6C">
        <w:t>ur</w:t>
      </w:r>
      <w:r w:rsidR="005E0BE8" w:rsidRPr="00AA5D35">
        <w:t>.</w:t>
      </w:r>
    </w:p>
    <w:p w14:paraId="283BB250" w14:textId="57BC53C8" w:rsidR="00B26D8A" w:rsidRDefault="00A87F6C" w:rsidP="00516E4E">
      <w:pPr>
        <w:pStyle w:val="Bullet"/>
        <w:numPr>
          <w:ilvl w:val="0"/>
          <w:numId w:val="0"/>
        </w:numPr>
      </w:pPr>
      <w:r w:rsidRPr="00A87F6C">
        <w:t>Remian</w:t>
      </w:r>
      <w:r>
        <w:t>tis Lietuvos mokslo tarybos (toliau – LMT)</w:t>
      </w:r>
      <w:r w:rsidR="00FD59D6">
        <w:t xml:space="preserve"> </w:t>
      </w:r>
      <w:r w:rsidR="008E14A5">
        <w:t>(</w:t>
      </w:r>
      <w:r w:rsidR="00FD59D6" w:rsidRPr="00271436">
        <w:t xml:space="preserve">Horizontas </w:t>
      </w:r>
      <w:r w:rsidR="00FD59D6">
        <w:t>administruojanti institucija</w:t>
      </w:r>
      <w:r w:rsidR="008E14A5">
        <w:t>)</w:t>
      </w:r>
      <w:r w:rsidR="00FD59D6">
        <w:t xml:space="preserve"> </w:t>
      </w:r>
      <w:r>
        <w:t>pateikta informacija</w:t>
      </w:r>
      <w:r w:rsidR="00C8118F">
        <w:t xml:space="preserve">, </w:t>
      </w:r>
      <w:r w:rsidR="00157BB7">
        <w:t>projekt</w:t>
      </w:r>
      <w:r w:rsidR="00A87445">
        <w:t>o</w:t>
      </w:r>
      <w:r w:rsidR="00157BB7">
        <w:t xml:space="preserve"> </w:t>
      </w:r>
      <w:r w:rsidR="00233A33">
        <w:t xml:space="preserve">COURAGE </w:t>
      </w:r>
      <w:r w:rsidR="00A87445">
        <w:t xml:space="preserve">metu </w:t>
      </w:r>
      <w:r w:rsidR="00741328">
        <w:t xml:space="preserve">investicijos </w:t>
      </w:r>
      <w:r w:rsidR="00872A72">
        <w:t>nebuvo nukreiptos į</w:t>
      </w:r>
      <w:r w:rsidR="003E450B">
        <w:t xml:space="preserve"> įprastines kultūros ar KKI sektoriaus įveiklinimo veiklas (pvz.</w:t>
      </w:r>
      <w:r w:rsidR="007B6BCD">
        <w:t>,</w:t>
      </w:r>
      <w:r w:rsidR="003E450B">
        <w:t xml:space="preserve"> kultūrinės infra</w:t>
      </w:r>
      <w:r w:rsidR="0035674C">
        <w:t>s</w:t>
      </w:r>
      <w:r w:rsidR="003E450B">
        <w:t>truktūros plėtra ar modernizavimas</w:t>
      </w:r>
      <w:r w:rsidR="000D0B97">
        <w:t xml:space="preserve">, </w:t>
      </w:r>
      <w:r w:rsidR="00EF01A6">
        <w:t xml:space="preserve">kultūros institucijų veiklos plėtra, </w:t>
      </w:r>
      <w:r w:rsidR="009676B5">
        <w:t>kultūros ir KKI sektoriaus dalyvių bendradarbiavimo tinklo plėtra ir pan.)</w:t>
      </w:r>
      <w:r w:rsidR="0042635F">
        <w:t xml:space="preserve">. </w:t>
      </w:r>
      <w:r w:rsidR="0094524A">
        <w:t xml:space="preserve">Šis tyrimas </w:t>
      </w:r>
      <w:r w:rsidR="00255B75">
        <w:t>apėmė mokslinę ir t</w:t>
      </w:r>
      <w:r w:rsidR="0035674C">
        <w:t>iriamą</w:t>
      </w:r>
      <w:r w:rsidR="00255B75">
        <w:t xml:space="preserve">ją veiklą, </w:t>
      </w:r>
      <w:r w:rsidR="00936B21">
        <w:t xml:space="preserve">susijusią su kultūros </w:t>
      </w:r>
      <w:r w:rsidR="0035674C">
        <w:t>istorija.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717CAE" w:rsidRPr="00302614" w14:paraId="757C93D4" w14:textId="77777777" w:rsidTr="5CF328CA">
        <w:tc>
          <w:tcPr>
            <w:tcW w:w="9486" w:type="dxa"/>
            <w:shd w:val="clear" w:color="auto" w:fill="1F7B61" w:themeFill="accent1"/>
          </w:tcPr>
          <w:p w14:paraId="78F8A270" w14:textId="6EE6F286" w:rsidR="00717CAE" w:rsidRPr="005D1FA9" w:rsidRDefault="00717CAE">
            <w:pPr>
              <w:rPr>
                <w:color w:val="E1E1D5" w:themeColor="background2"/>
              </w:rPr>
            </w:pPr>
            <w:r w:rsidRPr="00302614">
              <w:rPr>
                <w:color w:val="E1E1D5" w:themeColor="background2"/>
              </w:rPr>
              <w:lastRenderedPageBreak/>
              <w:t>Pagrindinės išvados</w:t>
            </w:r>
            <w:r>
              <w:rPr>
                <w:color w:val="E1E1D5" w:themeColor="background2"/>
              </w:rPr>
              <w:t xml:space="preserve"> (</w:t>
            </w:r>
            <w:r w:rsidR="007B63C6" w:rsidRPr="007B63C6">
              <w:rPr>
                <w:color w:val="E1E1D5" w:themeColor="background2"/>
              </w:rPr>
              <w:t>„Horizontas 2020“</w:t>
            </w:r>
            <w:r>
              <w:rPr>
                <w:color w:val="E1E1D5" w:themeColor="background2"/>
              </w:rPr>
              <w:t>)</w:t>
            </w:r>
            <w:r w:rsidR="00995F0C">
              <w:rPr>
                <w:color w:val="E1E1D5" w:themeColor="background2"/>
              </w:rPr>
              <w:t>:</w:t>
            </w:r>
          </w:p>
        </w:tc>
      </w:tr>
      <w:tr w:rsidR="00717CAE" w:rsidRPr="00302614" w14:paraId="7C9F6891" w14:textId="77777777" w:rsidTr="00255225">
        <w:trPr>
          <w:trHeight w:val="1895"/>
        </w:trPr>
        <w:tc>
          <w:tcPr>
            <w:tcW w:w="9486" w:type="dxa"/>
            <w:shd w:val="clear" w:color="auto" w:fill="1F7B61" w:themeFill="accent1"/>
          </w:tcPr>
          <w:p w14:paraId="1FB4F81E" w14:textId="6022268A" w:rsidR="00717CAE" w:rsidRPr="004104E7" w:rsidRDefault="000D77AE" w:rsidP="005D1FA9">
            <w:pPr>
              <w:pStyle w:val="Sraopastraipa"/>
              <w:numPr>
                <w:ilvl w:val="0"/>
                <w:numId w:val="11"/>
              </w:numPr>
              <w:spacing w:after="240"/>
              <w:rPr>
                <w:color w:val="E1E1D5" w:themeColor="background2"/>
              </w:rPr>
            </w:pPr>
            <w:r>
              <w:rPr>
                <w:color w:val="E1E1D5" w:themeColor="background2"/>
              </w:rPr>
              <w:t xml:space="preserve">remiantis </w:t>
            </w:r>
            <w:r w:rsidR="5CF328CA" w:rsidRPr="004104E7">
              <w:rPr>
                <w:color w:val="E1E1D5" w:themeColor="background2"/>
              </w:rPr>
              <w:t xml:space="preserve">LMT </w:t>
            </w:r>
            <w:r w:rsidR="004104E7" w:rsidRPr="004104E7">
              <w:rPr>
                <w:color w:val="E1E1D5" w:themeColor="background2"/>
              </w:rPr>
              <w:t>vertin</w:t>
            </w:r>
            <w:r w:rsidR="00B47FB0">
              <w:rPr>
                <w:color w:val="E1E1D5" w:themeColor="background2"/>
              </w:rPr>
              <w:t>i</w:t>
            </w:r>
            <w:r>
              <w:rPr>
                <w:color w:val="E1E1D5" w:themeColor="background2"/>
              </w:rPr>
              <w:t>m</w:t>
            </w:r>
            <w:r w:rsidR="005D56F4">
              <w:rPr>
                <w:color w:val="E1E1D5" w:themeColor="background2"/>
              </w:rPr>
              <w:t>u</w:t>
            </w:r>
            <w:r w:rsidR="5CF328CA" w:rsidRPr="004104E7">
              <w:rPr>
                <w:color w:val="E1E1D5" w:themeColor="background2"/>
              </w:rPr>
              <w:t xml:space="preserve">, </w:t>
            </w:r>
            <w:r w:rsidR="005D56F4">
              <w:rPr>
                <w:color w:val="E1E1D5" w:themeColor="background2"/>
              </w:rPr>
              <w:t>galima teigti</w:t>
            </w:r>
            <w:r w:rsidR="004601A1">
              <w:rPr>
                <w:color w:val="E1E1D5" w:themeColor="background2"/>
              </w:rPr>
              <w:t>,</w:t>
            </w:r>
            <w:r w:rsidR="5CF328CA" w:rsidRPr="004104E7">
              <w:rPr>
                <w:color w:val="E1E1D5" w:themeColor="background2"/>
              </w:rPr>
              <w:t xml:space="preserve"> jog </w:t>
            </w:r>
            <w:r w:rsidR="007B63C6" w:rsidRPr="007B63C6">
              <w:rPr>
                <w:color w:val="E1E1D5" w:themeColor="background2"/>
              </w:rPr>
              <w:t>„Horizontas 2020“</w:t>
            </w:r>
            <w:r w:rsidR="007B63C6" w:rsidRPr="007B63C6" w:rsidDel="007B63C6">
              <w:rPr>
                <w:color w:val="E1E1D5" w:themeColor="background2"/>
              </w:rPr>
              <w:t xml:space="preserve"> </w:t>
            </w:r>
            <w:r w:rsidR="5CF328CA" w:rsidRPr="004104E7">
              <w:rPr>
                <w:color w:val="E1E1D5" w:themeColor="background2"/>
              </w:rPr>
              <w:t xml:space="preserve">beveik </w:t>
            </w:r>
            <w:r w:rsidR="00A10F6B">
              <w:rPr>
                <w:color w:val="E1E1D5" w:themeColor="background2"/>
              </w:rPr>
              <w:t>nebuvo</w:t>
            </w:r>
            <w:r w:rsidR="00A10F6B" w:rsidRPr="004104E7">
              <w:rPr>
                <w:color w:val="E1E1D5" w:themeColor="background2"/>
              </w:rPr>
              <w:t xml:space="preserve"> </w:t>
            </w:r>
            <w:r w:rsidR="00CA01FE">
              <w:rPr>
                <w:color w:val="E1E1D5" w:themeColor="background2"/>
              </w:rPr>
              <w:t>veiklų</w:t>
            </w:r>
            <w:r w:rsidR="00294444">
              <w:rPr>
                <w:color w:val="E1E1D5" w:themeColor="background2"/>
              </w:rPr>
              <w:t>,</w:t>
            </w:r>
            <w:r w:rsidR="5CF328CA" w:rsidRPr="004104E7">
              <w:rPr>
                <w:color w:val="E1E1D5" w:themeColor="background2"/>
              </w:rPr>
              <w:t xml:space="preserve"> susijusi</w:t>
            </w:r>
            <w:r w:rsidR="00A76699">
              <w:rPr>
                <w:color w:val="E1E1D5" w:themeColor="background2"/>
              </w:rPr>
              <w:t>ų</w:t>
            </w:r>
            <w:r w:rsidR="5CF328CA" w:rsidRPr="004104E7">
              <w:rPr>
                <w:color w:val="E1E1D5" w:themeColor="background2"/>
              </w:rPr>
              <w:t xml:space="preserve"> tiesiogiai su kultūros ar KKI sektoriaus plėtra, bet </w:t>
            </w:r>
            <w:r w:rsidR="00A3023A">
              <w:rPr>
                <w:color w:val="E1E1D5" w:themeColor="background2"/>
              </w:rPr>
              <w:t>skirta</w:t>
            </w:r>
            <w:r w:rsidR="00A3023A" w:rsidRPr="004104E7">
              <w:rPr>
                <w:color w:val="E1E1D5" w:themeColor="background2"/>
              </w:rPr>
              <w:t xml:space="preserve"> </w:t>
            </w:r>
            <w:r w:rsidR="5CF328CA" w:rsidRPr="004104E7">
              <w:rPr>
                <w:color w:val="E1E1D5" w:themeColor="background2"/>
              </w:rPr>
              <w:t>dal</w:t>
            </w:r>
            <w:r w:rsidR="00A3023A">
              <w:rPr>
                <w:color w:val="E1E1D5" w:themeColor="background2"/>
              </w:rPr>
              <w:t>is</w:t>
            </w:r>
            <w:r w:rsidR="5CF328CA" w:rsidRPr="004104E7">
              <w:rPr>
                <w:color w:val="E1E1D5" w:themeColor="background2"/>
              </w:rPr>
              <w:t xml:space="preserve"> investicijų</w:t>
            </w:r>
            <w:r w:rsidR="00A3023A">
              <w:rPr>
                <w:color w:val="E1E1D5" w:themeColor="background2"/>
              </w:rPr>
              <w:t xml:space="preserve"> </w:t>
            </w:r>
            <w:r w:rsidR="5CF328CA" w:rsidRPr="004104E7">
              <w:rPr>
                <w:color w:val="E1E1D5" w:themeColor="background2"/>
              </w:rPr>
              <w:t>moksline</w:t>
            </w:r>
            <w:r w:rsidR="00A3023A">
              <w:rPr>
                <w:color w:val="E1E1D5" w:themeColor="background2"/>
              </w:rPr>
              <w:t>i</w:t>
            </w:r>
            <w:r w:rsidR="5CF328CA" w:rsidRPr="004104E7">
              <w:rPr>
                <w:color w:val="E1E1D5" w:themeColor="background2"/>
              </w:rPr>
              <w:t xml:space="preserve"> veikla</w:t>
            </w:r>
            <w:r w:rsidR="00A3023A">
              <w:rPr>
                <w:color w:val="E1E1D5" w:themeColor="background2"/>
              </w:rPr>
              <w:t>i</w:t>
            </w:r>
            <w:r w:rsidR="5CF328CA" w:rsidRPr="004104E7">
              <w:rPr>
                <w:color w:val="E1E1D5" w:themeColor="background2"/>
              </w:rPr>
              <w:t>, tiria</w:t>
            </w:r>
            <w:r w:rsidR="00A3023A">
              <w:rPr>
                <w:color w:val="E1E1D5" w:themeColor="background2"/>
              </w:rPr>
              <w:t>nčiai</w:t>
            </w:r>
            <w:r w:rsidR="5CF328CA" w:rsidRPr="004104E7">
              <w:rPr>
                <w:color w:val="E1E1D5" w:themeColor="background2"/>
              </w:rPr>
              <w:t xml:space="preserve"> kultūrinį turinį. </w:t>
            </w:r>
            <w:r w:rsidR="007B63C6" w:rsidRPr="007B63C6">
              <w:rPr>
                <w:color w:val="E1E1D5" w:themeColor="background2"/>
              </w:rPr>
              <w:t>„Horizontas 2020“</w:t>
            </w:r>
            <w:r w:rsidR="007B63C6" w:rsidRPr="007B63C6" w:rsidDel="007B63C6">
              <w:rPr>
                <w:color w:val="E1E1D5" w:themeColor="background2"/>
              </w:rPr>
              <w:t xml:space="preserve"> </w:t>
            </w:r>
            <w:r w:rsidR="5CF328CA" w:rsidRPr="004104E7">
              <w:rPr>
                <w:color w:val="E1E1D5" w:themeColor="background2"/>
              </w:rPr>
              <w:t>tęstinė</w:t>
            </w:r>
            <w:r w:rsidR="00194D34">
              <w:rPr>
                <w:color w:val="E1E1D5" w:themeColor="background2"/>
              </w:rPr>
              <w:t>je</w:t>
            </w:r>
            <w:r w:rsidR="5CF328CA" w:rsidRPr="004104E7">
              <w:rPr>
                <w:color w:val="E1E1D5" w:themeColor="background2"/>
              </w:rPr>
              <w:t xml:space="preserve"> program</w:t>
            </w:r>
            <w:r w:rsidR="00194D34">
              <w:rPr>
                <w:color w:val="E1E1D5" w:themeColor="background2"/>
              </w:rPr>
              <w:t>oje</w:t>
            </w:r>
            <w:r w:rsidR="5CF328CA" w:rsidRPr="004104E7">
              <w:rPr>
                <w:color w:val="E1E1D5" w:themeColor="background2"/>
              </w:rPr>
              <w:t xml:space="preserve"> „Europos horizontas“ šiuo klausimu </w:t>
            </w:r>
            <w:r w:rsidR="00194D34" w:rsidRPr="004104E7">
              <w:rPr>
                <w:color w:val="E1E1D5" w:themeColor="background2"/>
              </w:rPr>
              <w:t>matomi pokyčiai</w:t>
            </w:r>
            <w:r w:rsidR="00194D34">
              <w:rPr>
                <w:color w:val="E1E1D5" w:themeColor="background2"/>
              </w:rPr>
              <w:t>:</w:t>
            </w:r>
            <w:r w:rsidR="5CF328CA" w:rsidRPr="004104E7">
              <w:rPr>
                <w:color w:val="E1E1D5" w:themeColor="background2"/>
              </w:rPr>
              <w:t xml:space="preserve"> naujos programos veiklos srityje „Pasauliniai iššūkiai ir Europos pramonės konkurencingumas“ atsiranda tiesioginė veiksmų grupė „Kultūra, kūrybiškumas ir įtraukti visuomenė“ . Ši grupė toliau skatins ne tik tiriamąją veiklą, bet ir kultūros paveldo išsaugojimą, kūrybinių industrijų plėtrą, socialinius ir ekonominius pokyčius valdyme. Nors 2014–2020 m. Horizont</w:t>
            </w:r>
            <w:r w:rsidR="003D1125">
              <w:rPr>
                <w:color w:val="E1E1D5" w:themeColor="background2"/>
              </w:rPr>
              <w:t>o pagalba nebuvo</w:t>
            </w:r>
            <w:r w:rsidR="5CF328CA" w:rsidRPr="004104E7">
              <w:rPr>
                <w:color w:val="E1E1D5" w:themeColor="background2"/>
              </w:rPr>
              <w:t xml:space="preserve"> </w:t>
            </w:r>
            <w:r w:rsidR="003D1125">
              <w:rPr>
                <w:color w:val="E1E1D5" w:themeColor="background2"/>
              </w:rPr>
              <w:t>sukurta</w:t>
            </w:r>
            <w:r w:rsidR="5CF328CA" w:rsidRPr="004104E7">
              <w:rPr>
                <w:color w:val="E1E1D5" w:themeColor="background2"/>
              </w:rPr>
              <w:t xml:space="preserve"> aktualių produktų ar rezultatų </w:t>
            </w:r>
            <w:r w:rsidR="003D1125">
              <w:rPr>
                <w:color w:val="E1E1D5" w:themeColor="background2"/>
              </w:rPr>
              <w:t>ankstesniame</w:t>
            </w:r>
            <w:r w:rsidR="003D1125" w:rsidRPr="004104E7">
              <w:rPr>
                <w:color w:val="E1E1D5" w:themeColor="background2"/>
              </w:rPr>
              <w:t xml:space="preserve"> </w:t>
            </w:r>
            <w:r w:rsidR="5CF328CA" w:rsidRPr="004104E7">
              <w:rPr>
                <w:color w:val="E1E1D5" w:themeColor="background2"/>
              </w:rPr>
              <w:t xml:space="preserve">periode, lūkestis tam jau yra </w:t>
            </w:r>
            <w:r w:rsidR="006069E6">
              <w:rPr>
                <w:color w:val="E1E1D5" w:themeColor="background2"/>
              </w:rPr>
              <w:t>programoje</w:t>
            </w:r>
            <w:r w:rsidR="006069E6" w:rsidRPr="004104E7">
              <w:rPr>
                <w:color w:val="E1E1D5" w:themeColor="background2"/>
              </w:rPr>
              <w:t xml:space="preserve"> </w:t>
            </w:r>
            <w:r w:rsidR="5CF328CA" w:rsidRPr="004104E7">
              <w:rPr>
                <w:color w:val="E1E1D5" w:themeColor="background2"/>
              </w:rPr>
              <w:t>„Europos Horizontas“.</w:t>
            </w:r>
          </w:p>
        </w:tc>
      </w:tr>
    </w:tbl>
    <w:p w14:paraId="42D1B005" w14:textId="192D7406" w:rsidR="00497A09" w:rsidRPr="00E81110" w:rsidRDefault="00497A09" w:rsidP="00497A09">
      <w:r w:rsidRPr="00EB2B7B">
        <w:rPr>
          <w:rStyle w:val="Rykinuoroda"/>
        </w:rPr>
        <w:t>Lietuvos kino centras</w:t>
      </w:r>
      <w:r w:rsidRPr="00B9207D">
        <w:t xml:space="preserve"> (toliau – LKC) yra</w:t>
      </w:r>
      <w:r w:rsidRPr="006829BF">
        <w:t xml:space="preserve"> </w:t>
      </w:r>
      <w:r>
        <w:t xml:space="preserve">valstybinė institucija, kurios pagrindiniai tikslai – skatinti ilgalaikį Lietuvos kino srities vystymąsi ir konkurencingumą bei dalyvauti formuojant veiksmingą valstybės kino politiką. Taip pat LKC rūpinasi kino kultūros populiarinimu ir kryptinga kino sklaida šalyje bei užsienyje, lietuviško kino paveldo išsaugojimu. </w:t>
      </w:r>
      <w:r w:rsidR="00AB36EB">
        <w:t>LKC</w:t>
      </w:r>
      <w:r>
        <w:t xml:space="preserve"> koordinuoja nacionalinio kino gamybą, administruoja valstybės lėšas kino sričiai plėtoti (rengia kino projektų konkursus, konsultuoja pareiškėjus, administruoja dalinį gamybos ir sklaidos finansavimą, prižiūri, kaip naudojamos valstybės lėšos ir kaip už jas atsiskaitoma). Pagrindin</w:t>
      </w:r>
      <w:r w:rsidR="00AB36EB">
        <w:t>is</w:t>
      </w:r>
      <w:r>
        <w:t xml:space="preserve"> LKC finansinis mechanizmas teikiant investicijas į kino sektorių </w:t>
      </w:r>
      <w:r w:rsidR="00FB61AB">
        <w:t xml:space="preserve">– </w:t>
      </w:r>
      <w:r w:rsidRPr="00D57B33">
        <w:rPr>
          <w:rStyle w:val="Rykinuoroda"/>
        </w:rPr>
        <w:t xml:space="preserve">valstybinis </w:t>
      </w:r>
      <w:r w:rsidR="00430878">
        <w:rPr>
          <w:rStyle w:val="Rykinuoroda"/>
        </w:rPr>
        <w:t xml:space="preserve">kino </w:t>
      </w:r>
      <w:r w:rsidRPr="00D57B33">
        <w:rPr>
          <w:rStyle w:val="Rykinuoroda"/>
        </w:rPr>
        <w:t>finansavimas</w:t>
      </w:r>
      <w:r>
        <w:t xml:space="preserve">. </w:t>
      </w:r>
      <w:r w:rsidR="008B43CE">
        <w:t xml:space="preserve">Valstybinis kino </w:t>
      </w:r>
      <w:r w:rsidRPr="00D57B33">
        <w:t>finansavimas – kinui teikiama valstybės pagalba iš valstybės biudžeto lėšų.</w:t>
      </w:r>
      <w:r>
        <w:t xml:space="preserve"> </w:t>
      </w:r>
      <w:r w:rsidR="008B43CE" w:rsidRPr="008B43CE">
        <w:t>Valstybinis kino</w:t>
      </w:r>
      <w:r w:rsidRPr="007E3759">
        <w:t xml:space="preserve"> finansavimas skiriamas iš valstybės biudžeto lėšų, atsižvelgiant į Lietuvos kino centro parengtas</w:t>
      </w:r>
      <w:r>
        <w:t xml:space="preserve"> </w:t>
      </w:r>
      <w:r w:rsidRPr="007E3759">
        <w:t>programas.</w:t>
      </w:r>
      <w:bookmarkStart w:id="40" w:name="part_58a8fbb2b0824041ba6436a59ef97568"/>
      <w:bookmarkEnd w:id="40"/>
      <w:r w:rsidRPr="00E81110">
        <w:t xml:space="preserve"> </w:t>
      </w:r>
      <w:r w:rsidRPr="007E3759">
        <w:t>Kino valstybinis finansavimas skiriamas</w:t>
      </w:r>
      <w:r w:rsidR="00A352BB">
        <w:t xml:space="preserve"> šiems tikslams</w:t>
      </w:r>
      <w:r w:rsidRPr="007E3759">
        <w:t>:</w:t>
      </w:r>
      <w:bookmarkStart w:id="41" w:name="part_da565b82b8e74b26ae65461658c72498"/>
      <w:bookmarkEnd w:id="41"/>
    </w:p>
    <w:p w14:paraId="015A7CC6" w14:textId="77777777" w:rsidR="00497A09" w:rsidRPr="00E81110" w:rsidRDefault="00497A09" w:rsidP="00497A09">
      <w:pPr>
        <w:pStyle w:val="Bullet"/>
        <w:ind w:left="928"/>
      </w:pPr>
      <w:r w:rsidRPr="00E81110">
        <w:t>nacionalinių filmų parengiamiesiems darbams, nacionalinių filmų gamybai, sklaidai, platinimui ir rodymui;</w:t>
      </w:r>
    </w:p>
    <w:p w14:paraId="077159F3" w14:textId="77777777" w:rsidR="00497A09" w:rsidRPr="00E81110" w:rsidRDefault="00497A09" w:rsidP="00497A09">
      <w:pPr>
        <w:pStyle w:val="Bullet"/>
        <w:ind w:left="928"/>
      </w:pPr>
      <w:bookmarkStart w:id="42" w:name="part_894998313a354f1e83a3ece03c117008"/>
      <w:bookmarkEnd w:id="42"/>
      <w:r w:rsidRPr="00E81110">
        <w:t>kino kultūros sklaidai;</w:t>
      </w:r>
    </w:p>
    <w:p w14:paraId="22948497" w14:textId="77777777" w:rsidR="00497A09" w:rsidRPr="00E81110" w:rsidRDefault="00497A09" w:rsidP="00497A09">
      <w:pPr>
        <w:pStyle w:val="Bullet"/>
        <w:ind w:left="928"/>
      </w:pPr>
      <w:bookmarkStart w:id="43" w:name="part_d967ccafc26e44a0b88ac7edb997b086"/>
      <w:bookmarkEnd w:id="43"/>
      <w:r w:rsidRPr="00E81110">
        <w:t>kino paveldui kaupti, išsaugoti ir rodyti.</w:t>
      </w:r>
      <w:bookmarkStart w:id="44" w:name="part_5bceb4d907734addbfe89ebdc9b84744"/>
      <w:bookmarkEnd w:id="44"/>
    </w:p>
    <w:p w14:paraId="75493889" w14:textId="7FC8BABB" w:rsidR="00954B02" w:rsidRDefault="00AD0A33" w:rsidP="00954B02">
      <w:r>
        <w:t>V</w:t>
      </w:r>
      <w:r w:rsidR="00497A09" w:rsidRPr="002130CE">
        <w:t>alstybini</w:t>
      </w:r>
      <w:r w:rsidR="00497A09">
        <w:t>o</w:t>
      </w:r>
      <w:r>
        <w:t xml:space="preserve"> kino</w:t>
      </w:r>
      <w:r w:rsidR="00497A09" w:rsidRPr="002130CE">
        <w:t xml:space="preserve"> finansavim</w:t>
      </w:r>
      <w:r w:rsidR="00497A09">
        <w:t xml:space="preserve">o taisyklės, kriterijai </w:t>
      </w:r>
      <w:r w:rsidR="00497A09" w:rsidRPr="007A2D01">
        <w:t>kino projektams</w:t>
      </w:r>
      <w:r w:rsidR="00497A09">
        <w:t xml:space="preserve"> bei LKC funkcijos apibrėžiami </w:t>
      </w:r>
      <w:r w:rsidR="00497A09" w:rsidRPr="00971209">
        <w:t>Kino įstatym</w:t>
      </w:r>
      <w:r w:rsidR="00497A09">
        <w:t xml:space="preserve">u (LR Kino įstatymas priimtas 2002 m. kovo 5 d. Nr. IX-752) ir </w:t>
      </w:r>
      <w:r w:rsidR="00497A09" w:rsidRPr="008B09A2">
        <w:t xml:space="preserve">Filmų parengiamųjų ir gamybos darbų projektų valstybinio finansavimo </w:t>
      </w:r>
      <w:r w:rsidR="00497A09" w:rsidRPr="00EB2B7B">
        <w:t>taisyklėmis (</w:t>
      </w:r>
      <w:r w:rsidR="00DD366C" w:rsidRPr="00EB2B7B">
        <w:t xml:space="preserve">patvirtintos </w:t>
      </w:r>
      <w:r w:rsidR="00A95431" w:rsidRPr="00EB2B7B">
        <w:t>LR Kultūros ministro</w:t>
      </w:r>
      <w:r w:rsidR="007E7390" w:rsidRPr="00EB2B7B">
        <w:t xml:space="preserve"> </w:t>
      </w:r>
      <w:r w:rsidR="007E7390" w:rsidRPr="00DD366C">
        <w:t>2016 m. kovo 23 d.</w:t>
      </w:r>
      <w:r w:rsidR="00A95431" w:rsidRPr="00EB2B7B">
        <w:t xml:space="preserve"> </w:t>
      </w:r>
      <w:r w:rsidR="00DD366C" w:rsidRPr="00EB2B7B">
        <w:t>įsakymu</w:t>
      </w:r>
      <w:r w:rsidR="007E7390" w:rsidRPr="00EB2B7B">
        <w:t xml:space="preserve"> </w:t>
      </w:r>
      <w:r w:rsidR="007E7390" w:rsidRPr="00DD366C">
        <w:t>Nr. ĮV-248</w:t>
      </w:r>
      <w:r w:rsidR="00DD366C">
        <w:t xml:space="preserve"> dėl</w:t>
      </w:r>
      <w:r w:rsidR="007E7390" w:rsidRPr="00DD366C">
        <w:t xml:space="preserve"> </w:t>
      </w:r>
      <w:r w:rsidR="009D31CB" w:rsidRPr="009D31CB">
        <w:t xml:space="preserve">filmų parengiamųjų ir gamybos darbų projektų valstybinio finansavimo taisyklių </w:t>
      </w:r>
      <w:r w:rsidR="009D31CB">
        <w:t>patvirtinimo</w:t>
      </w:r>
      <w:r w:rsidR="00DD366C" w:rsidRPr="00EB2B7B">
        <w:t>)</w:t>
      </w:r>
      <w:r w:rsidR="00D7708B">
        <w:t>.</w:t>
      </w:r>
    </w:p>
    <w:p w14:paraId="7F49D188" w14:textId="5E4E1A06" w:rsidR="00497A09" w:rsidRDefault="00497A09" w:rsidP="00EB2B7B">
      <w:r>
        <w:rPr>
          <w:noProof/>
        </w:rPr>
        <w:drawing>
          <wp:inline distT="0" distB="0" distL="0" distR="0" wp14:anchorId="3EC9BCD6" wp14:editId="04213DDF">
            <wp:extent cx="5939790" cy="2075688"/>
            <wp:effectExtent l="0" t="0" r="3810" b="1270"/>
            <wp:docPr id="1893866762" name="Chart 1">
              <a:extLst xmlns:a="http://schemas.openxmlformats.org/drawingml/2006/main">
                <a:ext uri="{FF2B5EF4-FFF2-40B4-BE49-F238E27FC236}">
                  <a16:creationId xmlns:a16="http://schemas.microsoft.com/office/drawing/2014/main" id="{CD0CECFE-00B9-EEF8-8B85-CC735403D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74ABAA" w14:textId="5BC5EEE4" w:rsidR="00954B02" w:rsidRPr="00DB13C2" w:rsidRDefault="00662705" w:rsidP="00954B02">
      <w:pPr>
        <w:pStyle w:val="Antrat"/>
        <w:jc w:val="left"/>
        <w:rPr>
          <w:rFonts w:ascii="Calibri Light" w:eastAsiaTheme="minorHAnsi" w:hAnsi="Calibri Light" w:cstheme="minorBidi"/>
          <w:i w:val="0"/>
          <w:color w:val="1F7B61" w:themeColor="accent1"/>
          <w:sz w:val="18"/>
          <w:szCs w:val="18"/>
          <w:lang w:val="lt-LT" w:eastAsia="en-US"/>
        </w:rPr>
      </w:pPr>
      <w:r w:rsidRPr="00302614">
        <w:rPr>
          <w:rFonts w:ascii="Calibri Light" w:eastAsiaTheme="minorHAnsi" w:hAnsi="Calibri Light" w:cstheme="minorBidi"/>
          <w:i w:val="0"/>
          <w:color w:val="1F7B61" w:themeColor="accent1"/>
          <w:sz w:val="18"/>
          <w:szCs w:val="18"/>
          <w:lang w:val="lt-LT" w:eastAsia="en-US"/>
        </w:rPr>
        <w:fldChar w:fldCharType="begin"/>
      </w:r>
      <w:r w:rsidRPr="00302614">
        <w:rPr>
          <w:rFonts w:ascii="Calibri Light" w:eastAsiaTheme="minorHAnsi" w:hAnsi="Calibri Light" w:cstheme="minorBidi"/>
          <w:i w:val="0"/>
          <w:color w:val="1F7B61" w:themeColor="accent1"/>
          <w:sz w:val="18"/>
          <w:szCs w:val="18"/>
          <w:lang w:val="lt-LT" w:eastAsia="en-US"/>
        </w:rPr>
        <w:instrText xml:space="preserve"> SEQ pav. \* ARABIC </w:instrText>
      </w:r>
      <w:r w:rsidRPr="00302614">
        <w:rPr>
          <w:rFonts w:ascii="Calibri Light" w:eastAsiaTheme="minorHAnsi" w:hAnsi="Calibri Light" w:cstheme="minorBidi"/>
          <w:i w:val="0"/>
          <w:color w:val="1F7B61" w:themeColor="accent1"/>
          <w:sz w:val="18"/>
          <w:szCs w:val="18"/>
          <w:lang w:val="lt-LT" w:eastAsia="en-US"/>
        </w:rPr>
        <w:fldChar w:fldCharType="separate"/>
      </w:r>
      <w:bookmarkStart w:id="45" w:name="_Toc143093211"/>
      <w:r w:rsidR="00CE13C6">
        <w:rPr>
          <w:rFonts w:ascii="Calibri Light" w:eastAsiaTheme="minorHAnsi" w:hAnsi="Calibri Light" w:cstheme="minorBidi"/>
          <w:i w:val="0"/>
          <w:noProof/>
          <w:color w:val="1F7B61" w:themeColor="accent1"/>
          <w:sz w:val="18"/>
          <w:szCs w:val="18"/>
          <w:lang w:val="lt-LT" w:eastAsia="en-US"/>
        </w:rPr>
        <w:t>4</w:t>
      </w:r>
      <w:r w:rsidRPr="00302614">
        <w:rPr>
          <w:rFonts w:ascii="Calibri Light" w:eastAsiaTheme="minorHAnsi" w:hAnsi="Calibri Light" w:cstheme="minorBidi"/>
          <w:i w:val="0"/>
          <w:color w:val="1F7B61" w:themeColor="accent1"/>
          <w:sz w:val="18"/>
          <w:szCs w:val="18"/>
          <w:lang w:val="lt-LT" w:eastAsia="en-US"/>
        </w:rPr>
        <w:fldChar w:fldCharType="end"/>
      </w:r>
      <w:r w:rsidRPr="00302614">
        <w:rPr>
          <w:rFonts w:ascii="Calibri Light" w:eastAsiaTheme="minorHAnsi" w:hAnsi="Calibri Light" w:cstheme="minorBidi"/>
          <w:i w:val="0"/>
          <w:color w:val="1F7B61" w:themeColor="accent1"/>
          <w:sz w:val="18"/>
          <w:szCs w:val="18"/>
          <w:lang w:val="lt-LT" w:eastAsia="en-US"/>
        </w:rPr>
        <w:t xml:space="preserve"> </w:t>
      </w:r>
      <w:r w:rsidR="00954B02" w:rsidRPr="00302614">
        <w:rPr>
          <w:rFonts w:ascii="Calibri Light" w:eastAsiaTheme="minorHAnsi" w:hAnsi="Calibri Light" w:cstheme="minorBidi"/>
          <w:i w:val="0"/>
          <w:color w:val="1F7B61" w:themeColor="accent1"/>
          <w:sz w:val="18"/>
          <w:szCs w:val="18"/>
          <w:lang w:val="lt-LT" w:eastAsia="en-US"/>
        </w:rPr>
        <w:t xml:space="preserve">paveikslas. </w:t>
      </w:r>
      <w:r w:rsidR="00844355">
        <w:rPr>
          <w:rFonts w:ascii="Calibri Light" w:eastAsiaTheme="minorHAnsi" w:hAnsi="Calibri Light" w:cstheme="minorBidi"/>
          <w:i w:val="0"/>
          <w:color w:val="1F7B61" w:themeColor="accent1"/>
          <w:sz w:val="18"/>
          <w:szCs w:val="18"/>
          <w:lang w:val="lt-LT" w:eastAsia="en-US"/>
        </w:rPr>
        <w:t>Valstybin</w:t>
      </w:r>
      <w:r w:rsidR="00AD0A33">
        <w:rPr>
          <w:rFonts w:ascii="Calibri Light" w:eastAsiaTheme="minorHAnsi" w:hAnsi="Calibri Light" w:cstheme="minorBidi"/>
          <w:i w:val="0"/>
          <w:color w:val="1F7B61" w:themeColor="accent1"/>
          <w:sz w:val="18"/>
          <w:szCs w:val="18"/>
          <w:lang w:val="lt-LT" w:eastAsia="en-US"/>
        </w:rPr>
        <w:t>ė</w:t>
      </w:r>
      <w:r w:rsidR="00844355">
        <w:rPr>
          <w:rFonts w:ascii="Calibri Light" w:eastAsiaTheme="minorHAnsi" w:hAnsi="Calibri Light" w:cstheme="minorBidi"/>
          <w:i w:val="0"/>
          <w:color w:val="1F7B61" w:themeColor="accent1"/>
          <w:sz w:val="18"/>
          <w:szCs w:val="18"/>
          <w:lang w:val="lt-LT" w:eastAsia="en-US"/>
        </w:rPr>
        <w:t xml:space="preserve"> </w:t>
      </w:r>
      <w:r w:rsidR="00B04A6F">
        <w:rPr>
          <w:rFonts w:ascii="Calibri Light" w:eastAsiaTheme="minorHAnsi" w:hAnsi="Calibri Light" w:cstheme="minorBidi"/>
          <w:i w:val="0"/>
          <w:color w:val="1F7B61" w:themeColor="accent1"/>
          <w:sz w:val="18"/>
          <w:szCs w:val="18"/>
          <w:lang w:val="lt-LT" w:eastAsia="en-US"/>
        </w:rPr>
        <w:t>parama kinui, mln. Eur, 2014–2020 m.</w:t>
      </w:r>
      <w:bookmarkEnd w:id="45"/>
    </w:p>
    <w:p w14:paraId="3BCA96F5" w14:textId="7E7DBF7F" w:rsidR="00954B02" w:rsidRPr="00EB2B7B" w:rsidRDefault="00954B02" w:rsidP="00EB2B7B">
      <w:pPr>
        <w:jc w:val="left"/>
        <w:rPr>
          <w:color w:val="92A9A0"/>
          <w:sz w:val="18"/>
          <w:szCs w:val="18"/>
        </w:rPr>
      </w:pPr>
      <w:r w:rsidRPr="00302614">
        <w:rPr>
          <w:color w:val="92A9A0"/>
          <w:sz w:val="18"/>
          <w:szCs w:val="18"/>
        </w:rPr>
        <w:t xml:space="preserve">Šaltinis: parengta Vertintojo remiantis </w:t>
      </w:r>
      <w:r w:rsidR="00B3216F">
        <w:rPr>
          <w:color w:val="92A9A0"/>
          <w:sz w:val="18"/>
          <w:szCs w:val="18"/>
        </w:rPr>
        <w:t>Valstybės paramos kinui</w:t>
      </w:r>
      <w:r>
        <w:rPr>
          <w:color w:val="92A9A0"/>
          <w:sz w:val="18"/>
          <w:szCs w:val="18"/>
        </w:rPr>
        <w:t xml:space="preserve"> duomenimis</w:t>
      </w:r>
      <w:r w:rsidR="008D3DDC">
        <w:rPr>
          <w:rStyle w:val="Puslapioinaosnuoroda"/>
          <w:color w:val="92A9A0"/>
          <w:sz w:val="18"/>
          <w:szCs w:val="18"/>
        </w:rPr>
        <w:footnoteReference w:id="44"/>
      </w:r>
    </w:p>
    <w:p w14:paraId="4DF84FE2" w14:textId="048976CC" w:rsidR="00497A09" w:rsidRPr="00D80756" w:rsidRDefault="00497A09" w:rsidP="00497A09">
      <w:r>
        <w:lastRenderedPageBreak/>
        <w:t xml:space="preserve">Vertinant pateiktą </w:t>
      </w:r>
      <w:r w:rsidR="000872F2" w:rsidRPr="00C74159">
        <w:t>paveikslą</w:t>
      </w:r>
      <w:r w:rsidRPr="00C74159">
        <w:t xml:space="preserve"> </w:t>
      </w:r>
      <w:r w:rsidRPr="00EB2B7B">
        <w:t xml:space="preserve">Nr. </w:t>
      </w:r>
      <w:r w:rsidR="000872F2" w:rsidRPr="00EB2B7B">
        <w:t>4</w:t>
      </w:r>
      <w:r w:rsidRPr="00EB2B7B">
        <w:t>,</w:t>
      </w:r>
      <w:r w:rsidRPr="00C74159">
        <w:t xml:space="preserve"> matoma, jog vertinamame periode LKC skirtas finansavimas augo beveik kiekvienus metus, bendrai periode investuojant</w:t>
      </w:r>
      <w:r>
        <w:t xml:space="preserve"> </w:t>
      </w:r>
      <w:r w:rsidRPr="00EB2B7B">
        <w:t xml:space="preserve">27,33 mln. Eur. </w:t>
      </w:r>
      <w:r w:rsidR="00707C1C" w:rsidRPr="00707C1C">
        <w:t>Pabrėžtina</w:t>
      </w:r>
      <w:r w:rsidRPr="00EB2B7B">
        <w:t>, jog 2020 m. ypatingai auk</w:t>
      </w:r>
      <w:r>
        <w:t>štą finansavimą lėmė papildomai valstybės  skirtos lėšos COVID-19 pandemijos sukeltoms pasekmėms neutralizuoti.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497A09" w:rsidRPr="00302614" w14:paraId="64E4797F" w14:textId="77777777">
        <w:tc>
          <w:tcPr>
            <w:tcW w:w="9486" w:type="dxa"/>
            <w:shd w:val="clear" w:color="auto" w:fill="1F7B61" w:themeFill="accent1"/>
          </w:tcPr>
          <w:p w14:paraId="4A1D6625" w14:textId="77777777" w:rsidR="00497A09" w:rsidRPr="00F42CD5" w:rsidRDefault="00497A09">
            <w:r w:rsidRPr="00F42CD5">
              <w:rPr>
                <w:color w:val="E1E1D5" w:themeColor="background2"/>
              </w:rPr>
              <w:t>Pagrindinės išvados (</w:t>
            </w:r>
            <w:r>
              <w:rPr>
                <w:color w:val="E1E1D5" w:themeColor="background2"/>
              </w:rPr>
              <w:t>K</w:t>
            </w:r>
            <w:r w:rsidRPr="00EB2B7B">
              <w:rPr>
                <w:color w:val="E1E1D5" w:themeColor="background2"/>
              </w:rPr>
              <w:t>ino valstybinis finansavimas</w:t>
            </w:r>
            <w:r w:rsidRPr="00F42CD5">
              <w:rPr>
                <w:color w:val="E1E1D5" w:themeColor="background2"/>
              </w:rPr>
              <w:t>)</w:t>
            </w:r>
            <w:r>
              <w:rPr>
                <w:color w:val="E1E1D5" w:themeColor="background2"/>
              </w:rPr>
              <w:t>:</w:t>
            </w:r>
          </w:p>
        </w:tc>
      </w:tr>
      <w:tr w:rsidR="00497A09" w:rsidRPr="00302614" w14:paraId="61DB8D54" w14:textId="77777777" w:rsidTr="003959BB">
        <w:trPr>
          <w:trHeight w:val="1041"/>
        </w:trPr>
        <w:tc>
          <w:tcPr>
            <w:tcW w:w="9486" w:type="dxa"/>
            <w:shd w:val="clear" w:color="auto" w:fill="1F7B61" w:themeFill="accent1"/>
          </w:tcPr>
          <w:p w14:paraId="5A057D7D" w14:textId="633520E3" w:rsidR="00497A09" w:rsidRDefault="009A7E7F" w:rsidP="00497A09">
            <w:pPr>
              <w:pStyle w:val="Sraopastraipa"/>
              <w:numPr>
                <w:ilvl w:val="0"/>
                <w:numId w:val="11"/>
              </w:numPr>
              <w:spacing w:after="240"/>
              <w:rPr>
                <w:color w:val="E1E1D5" w:themeColor="background2"/>
              </w:rPr>
            </w:pPr>
            <w:r>
              <w:rPr>
                <w:color w:val="E1E1D5" w:themeColor="background2"/>
              </w:rPr>
              <w:t>LKC administruojamas Kino valstybinis finansavimas išsiskiria savo tiksline investicijų gavėjų grupe – filmų kūrėjai</w:t>
            </w:r>
            <w:r w:rsidR="002B6439">
              <w:rPr>
                <w:color w:val="E1E1D5" w:themeColor="background2"/>
              </w:rPr>
              <w:t>;</w:t>
            </w:r>
          </w:p>
          <w:p w14:paraId="2C15F818" w14:textId="1400B5B0" w:rsidR="002B6439" w:rsidRPr="00EB2B7B" w:rsidRDefault="005C6DE8" w:rsidP="002B6439">
            <w:pPr>
              <w:pStyle w:val="Sraopastraipa"/>
              <w:numPr>
                <w:ilvl w:val="0"/>
                <w:numId w:val="11"/>
              </w:numPr>
              <w:spacing w:after="240"/>
              <w:rPr>
                <w:color w:val="E1E1D5" w:themeColor="background2"/>
              </w:rPr>
            </w:pPr>
            <w:r>
              <w:rPr>
                <w:color w:val="E1E1D5" w:themeColor="background2"/>
              </w:rPr>
              <w:t>A</w:t>
            </w:r>
            <w:r w:rsidRPr="00F4248B">
              <w:rPr>
                <w:color w:val="E1E1D5" w:themeColor="background2"/>
              </w:rPr>
              <w:t>nalizuojamu</w:t>
            </w:r>
            <w:r w:rsidR="002B6439" w:rsidRPr="00EB2B7B">
              <w:rPr>
                <w:color w:val="E1E1D5" w:themeColor="background2"/>
              </w:rPr>
              <w:t xml:space="preserve"> laikotarpiu</w:t>
            </w:r>
            <w:r>
              <w:rPr>
                <w:color w:val="E1E1D5" w:themeColor="background2"/>
              </w:rPr>
              <w:t xml:space="preserve">, </w:t>
            </w:r>
            <w:r w:rsidR="008C05CB">
              <w:rPr>
                <w:color w:val="E1E1D5" w:themeColor="background2"/>
              </w:rPr>
              <w:t>Valstybinio</w:t>
            </w:r>
            <w:r>
              <w:rPr>
                <w:color w:val="E1E1D5" w:themeColor="background2"/>
              </w:rPr>
              <w:t xml:space="preserve"> kino centro </w:t>
            </w:r>
            <w:r w:rsidR="002B6439" w:rsidRPr="00EB2B7B">
              <w:rPr>
                <w:color w:val="E1E1D5" w:themeColor="background2"/>
              </w:rPr>
              <w:t xml:space="preserve">finansavimas </w:t>
            </w:r>
            <w:r w:rsidRPr="00F4248B">
              <w:rPr>
                <w:color w:val="E1E1D5" w:themeColor="background2"/>
              </w:rPr>
              <w:t>nuosekliai</w:t>
            </w:r>
            <w:r w:rsidR="002B6439" w:rsidRPr="00EB2B7B">
              <w:rPr>
                <w:color w:val="E1E1D5" w:themeColor="background2"/>
              </w:rPr>
              <w:t xml:space="preserve"> augo</w:t>
            </w:r>
            <w:r>
              <w:rPr>
                <w:color w:val="E1E1D5" w:themeColor="background2"/>
              </w:rPr>
              <w:t>.</w:t>
            </w:r>
            <w:r w:rsidR="002B6439">
              <w:rPr>
                <w:color w:val="E1E1D5" w:themeColor="background2"/>
              </w:rPr>
              <w:t xml:space="preserve"> </w:t>
            </w:r>
            <w:r>
              <w:rPr>
                <w:color w:val="E1E1D5" w:themeColor="background2"/>
              </w:rPr>
              <w:t>Tarp</w:t>
            </w:r>
            <w:r w:rsidR="002B6439" w:rsidRPr="00EB2B7B">
              <w:rPr>
                <w:color w:val="E1E1D5" w:themeColor="background2"/>
              </w:rPr>
              <w:t xml:space="preserve"> 2014 </w:t>
            </w:r>
            <w:r w:rsidR="002B6439">
              <w:rPr>
                <w:color w:val="E1E1D5" w:themeColor="background2"/>
              </w:rPr>
              <w:t xml:space="preserve">m. ir </w:t>
            </w:r>
            <w:r w:rsidR="002B6439" w:rsidRPr="00EB2B7B">
              <w:rPr>
                <w:color w:val="E1E1D5" w:themeColor="background2"/>
              </w:rPr>
              <w:t>2020 m. finansavimas i</w:t>
            </w:r>
            <w:r w:rsidR="002B6439">
              <w:rPr>
                <w:color w:val="E1E1D5" w:themeColor="background2"/>
              </w:rPr>
              <w:t xml:space="preserve">šaugo </w:t>
            </w:r>
            <w:r w:rsidR="00F4248B">
              <w:rPr>
                <w:color w:val="E1E1D5" w:themeColor="background2"/>
              </w:rPr>
              <w:t xml:space="preserve">daugiau nei </w:t>
            </w:r>
            <w:r w:rsidR="002B6439">
              <w:rPr>
                <w:color w:val="E1E1D5" w:themeColor="background2"/>
              </w:rPr>
              <w:t>3 kartus</w:t>
            </w:r>
            <w:r w:rsidR="00F4248B">
              <w:rPr>
                <w:color w:val="E1E1D5" w:themeColor="background2"/>
              </w:rPr>
              <w:t xml:space="preserve">. Tai lėmė ne tik augantis poreikis plėsti Lietuvos kino industriją, bet ir </w:t>
            </w:r>
            <w:r w:rsidR="003D0C21">
              <w:rPr>
                <w:color w:val="E1E1D5" w:themeColor="background2"/>
              </w:rPr>
              <w:t>pagalba sektoriui pandeminiu laikotarpiu.</w:t>
            </w:r>
            <w:r>
              <w:rPr>
                <w:color w:val="E1E1D5" w:themeColor="background2"/>
              </w:rPr>
              <w:t xml:space="preserve"> </w:t>
            </w:r>
          </w:p>
        </w:tc>
      </w:tr>
    </w:tbl>
    <w:p w14:paraId="6D0C0DA3" w14:textId="07A14EED" w:rsidR="00F06EAD" w:rsidRPr="00D22179" w:rsidRDefault="00DA77D1" w:rsidP="007534CE">
      <w:pPr>
        <w:spacing w:after="200" w:line="276" w:lineRule="auto"/>
      </w:pPr>
      <w:r>
        <w:t xml:space="preserve">Lyginant visas </w:t>
      </w:r>
      <w:r w:rsidR="00C5332B">
        <w:t xml:space="preserve">šio tyrimo apimtyje analizuojamas </w:t>
      </w:r>
      <w:r w:rsidR="00247F1D">
        <w:t>programas</w:t>
      </w:r>
      <w:r w:rsidR="006D61A4">
        <w:rPr>
          <w:rStyle w:val="Puslapioinaosnuoroda"/>
        </w:rPr>
        <w:footnoteReference w:id="45"/>
      </w:r>
      <w:r w:rsidR="00247F1D">
        <w:t xml:space="preserve">, </w:t>
      </w:r>
      <w:r w:rsidR="008F645D">
        <w:t xml:space="preserve">didžiausia intervencija Lietuvoje į kultūros ir KKI sektorių yra </w:t>
      </w:r>
      <w:r w:rsidR="00202D4E">
        <w:t xml:space="preserve">VP priemonės ir </w:t>
      </w:r>
      <w:r w:rsidR="008F645D">
        <w:t>KRF fi</w:t>
      </w:r>
      <w:r w:rsidR="008F645D" w:rsidRPr="00C74159">
        <w:t>nansuojamos LKT programos</w:t>
      </w:r>
      <w:r w:rsidR="00715C74" w:rsidRPr="00C74159">
        <w:t>, tarp 2014–2020 m. pasiekia</w:t>
      </w:r>
      <w:r w:rsidR="00456926" w:rsidRPr="00C74159">
        <w:t>nt</w:t>
      </w:r>
      <w:r w:rsidR="00715C74" w:rsidRPr="00C74159">
        <w:t xml:space="preserve"> 134,6 mln. Eur</w:t>
      </w:r>
      <w:r w:rsidR="00E97957" w:rsidRPr="00C74159">
        <w:t xml:space="preserve"> investicijų</w:t>
      </w:r>
      <w:r w:rsidR="00FB61AB" w:rsidRPr="00C74159">
        <w:t xml:space="preserve"> (žr. toliau pateiktą paveikslą Nr. 5)</w:t>
      </w:r>
      <w:r w:rsidR="00715C74" w:rsidRPr="00C74159">
        <w:t>.</w:t>
      </w:r>
      <w:r w:rsidR="00715C74" w:rsidRPr="00A1529F">
        <w:t xml:space="preserve"> </w:t>
      </w:r>
    </w:p>
    <w:p w14:paraId="202EA9A5" w14:textId="3D4C1399" w:rsidR="00FA12B4" w:rsidRDefault="00FA12B4" w:rsidP="00516E4E">
      <w:pPr>
        <w:spacing w:before="0" w:after="200" w:line="276" w:lineRule="auto"/>
        <w:jc w:val="center"/>
      </w:pPr>
      <w:r>
        <w:rPr>
          <w:noProof/>
        </w:rPr>
        <w:drawing>
          <wp:inline distT="0" distB="0" distL="0" distR="0" wp14:anchorId="2396D196" wp14:editId="0A4F4F6F">
            <wp:extent cx="6029960" cy="2334895"/>
            <wp:effectExtent l="0" t="0" r="8890" b="8255"/>
            <wp:docPr id="574254347" name="Chart 1">
              <a:extLst xmlns:a="http://schemas.openxmlformats.org/drawingml/2006/main">
                <a:ext uri="{FF2B5EF4-FFF2-40B4-BE49-F238E27FC236}">
                  <a16:creationId xmlns:a16="http://schemas.microsoft.com/office/drawing/2014/main" id="{7666082B-5FF0-4AEC-B6DA-B8D329CAF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Start w:id="46" w:name="_Hlk136602611"/>
    <w:p w14:paraId="2956932B" w14:textId="4C00A170" w:rsidR="00993A7A" w:rsidRPr="001F2FE4" w:rsidRDefault="00993A7A" w:rsidP="008C18BD">
      <w:pPr>
        <w:pStyle w:val="Antrat"/>
        <w:spacing w:before="0"/>
        <w:rPr>
          <w:rFonts w:ascii="Calibri Light" w:eastAsiaTheme="minorHAnsi" w:hAnsi="Calibri Light" w:cstheme="minorBidi"/>
          <w:i w:val="0"/>
          <w:color w:val="1F7B61" w:themeColor="accent1"/>
          <w:sz w:val="18"/>
          <w:szCs w:val="18"/>
          <w:lang w:val="lt-LT" w:eastAsia="en-US"/>
        </w:rPr>
      </w:pPr>
      <w:r w:rsidRPr="00D7715E">
        <w:rPr>
          <w:rFonts w:ascii="Calibri Light" w:eastAsiaTheme="minorHAnsi" w:hAnsi="Calibri Light" w:cstheme="minorBidi"/>
          <w:i w:val="0"/>
          <w:color w:val="1F7B61" w:themeColor="accent1"/>
          <w:sz w:val="18"/>
          <w:szCs w:val="18"/>
          <w:lang w:val="lt-LT" w:eastAsia="en-US"/>
        </w:rPr>
        <w:fldChar w:fldCharType="begin"/>
      </w:r>
      <w:r w:rsidRPr="00D7715E">
        <w:rPr>
          <w:rFonts w:ascii="Calibri Light" w:eastAsiaTheme="minorHAnsi" w:hAnsi="Calibri Light" w:cstheme="minorBidi"/>
          <w:i w:val="0"/>
          <w:color w:val="1F7B61" w:themeColor="accent1"/>
          <w:sz w:val="18"/>
          <w:szCs w:val="18"/>
          <w:lang w:val="lt-LT" w:eastAsia="en-US"/>
        </w:rPr>
        <w:instrText xml:space="preserve"> SEQ pav. \* ARABIC </w:instrText>
      </w:r>
      <w:r w:rsidRPr="00D7715E">
        <w:rPr>
          <w:rFonts w:ascii="Calibri Light" w:eastAsiaTheme="minorHAnsi" w:hAnsi="Calibri Light" w:cstheme="minorBidi"/>
          <w:i w:val="0"/>
          <w:color w:val="1F7B61" w:themeColor="accent1"/>
          <w:sz w:val="18"/>
          <w:szCs w:val="18"/>
          <w:lang w:val="lt-LT" w:eastAsia="en-US"/>
        </w:rPr>
        <w:fldChar w:fldCharType="separate"/>
      </w:r>
      <w:bookmarkStart w:id="47" w:name="_Toc143093212"/>
      <w:r w:rsidR="00CE13C6">
        <w:rPr>
          <w:rFonts w:ascii="Calibri Light" w:eastAsiaTheme="minorHAnsi" w:hAnsi="Calibri Light" w:cstheme="minorBidi"/>
          <w:i w:val="0"/>
          <w:noProof/>
          <w:color w:val="1F7B61" w:themeColor="accent1"/>
          <w:sz w:val="18"/>
          <w:szCs w:val="18"/>
          <w:lang w:val="lt-LT" w:eastAsia="en-US"/>
        </w:rPr>
        <w:t>5</w:t>
      </w:r>
      <w:r w:rsidRPr="00D7715E">
        <w:rPr>
          <w:rFonts w:ascii="Calibri Light" w:eastAsiaTheme="minorHAnsi" w:hAnsi="Calibri Light" w:cstheme="minorBidi"/>
          <w:i w:val="0"/>
          <w:color w:val="1F7B61" w:themeColor="accent1"/>
          <w:sz w:val="18"/>
          <w:szCs w:val="18"/>
          <w:lang w:val="lt-LT" w:eastAsia="en-US"/>
        </w:rPr>
        <w:fldChar w:fldCharType="end"/>
      </w:r>
      <w:r w:rsidRPr="00D7715E">
        <w:rPr>
          <w:rFonts w:ascii="Calibri Light" w:eastAsiaTheme="minorHAnsi" w:hAnsi="Calibri Light" w:cstheme="minorBidi"/>
          <w:i w:val="0"/>
          <w:color w:val="1F7B61" w:themeColor="accent1"/>
          <w:sz w:val="18"/>
          <w:szCs w:val="18"/>
          <w:lang w:val="lt-LT" w:eastAsia="en-US"/>
        </w:rPr>
        <w:t xml:space="preserve"> paveikslas</w:t>
      </w:r>
      <w:r w:rsidRPr="00302614">
        <w:rPr>
          <w:rFonts w:ascii="Calibri Light" w:eastAsiaTheme="minorHAnsi" w:hAnsi="Calibri Light" w:cstheme="minorBidi"/>
          <w:i w:val="0"/>
          <w:color w:val="1F7B61" w:themeColor="accent1"/>
          <w:sz w:val="18"/>
          <w:szCs w:val="18"/>
          <w:lang w:val="lt-LT" w:eastAsia="en-US"/>
        </w:rPr>
        <w:t>. Vertinimo apimtyje analizuojam</w:t>
      </w:r>
      <w:r w:rsidR="000E0F9D">
        <w:rPr>
          <w:rFonts w:ascii="Calibri Light" w:eastAsiaTheme="minorHAnsi" w:hAnsi="Calibri Light" w:cstheme="minorBidi"/>
          <w:i w:val="0"/>
          <w:color w:val="1F7B61" w:themeColor="accent1"/>
          <w:sz w:val="18"/>
          <w:szCs w:val="18"/>
          <w:lang w:val="lt-LT" w:eastAsia="en-US"/>
        </w:rPr>
        <w:t xml:space="preserve">ų programų finansavimas faktinis </w:t>
      </w:r>
      <w:r w:rsidR="0002341D">
        <w:rPr>
          <w:rFonts w:ascii="Calibri Light" w:eastAsiaTheme="minorHAnsi" w:hAnsi="Calibri Light" w:cstheme="minorBidi"/>
          <w:i w:val="0"/>
          <w:color w:val="1F7B61" w:themeColor="accent1"/>
          <w:sz w:val="18"/>
          <w:szCs w:val="18"/>
          <w:lang w:val="lt-LT" w:eastAsia="en-US"/>
        </w:rPr>
        <w:t xml:space="preserve">bendras </w:t>
      </w:r>
      <w:r w:rsidR="000E0F9D">
        <w:rPr>
          <w:rFonts w:ascii="Calibri Light" w:eastAsiaTheme="minorHAnsi" w:hAnsi="Calibri Light" w:cstheme="minorBidi"/>
          <w:i w:val="0"/>
          <w:color w:val="1F7B61" w:themeColor="accent1"/>
          <w:sz w:val="18"/>
          <w:szCs w:val="18"/>
          <w:lang w:val="lt-LT" w:eastAsia="en-US"/>
        </w:rPr>
        <w:t xml:space="preserve">finansavimas </w:t>
      </w:r>
      <w:r w:rsidR="00276541">
        <w:rPr>
          <w:rFonts w:ascii="Calibri Light" w:eastAsiaTheme="minorHAnsi" w:hAnsi="Calibri Light" w:cstheme="minorBidi"/>
          <w:i w:val="0"/>
          <w:color w:val="1F7B61" w:themeColor="accent1"/>
          <w:sz w:val="18"/>
          <w:szCs w:val="18"/>
          <w:lang w:val="lt-LT" w:eastAsia="en-US"/>
        </w:rPr>
        <w:t>mln</w:t>
      </w:r>
      <w:r w:rsidR="006F209C">
        <w:rPr>
          <w:rFonts w:ascii="Calibri Light" w:eastAsiaTheme="minorHAnsi" w:hAnsi="Calibri Light" w:cstheme="minorBidi"/>
          <w:i w:val="0"/>
          <w:color w:val="1F7B61" w:themeColor="accent1"/>
          <w:sz w:val="18"/>
          <w:szCs w:val="18"/>
          <w:lang w:val="lt-LT" w:eastAsia="en-US"/>
        </w:rPr>
        <w:t xml:space="preserve">. </w:t>
      </w:r>
      <w:r w:rsidR="00276541">
        <w:rPr>
          <w:rFonts w:ascii="Calibri Light" w:eastAsiaTheme="minorHAnsi" w:hAnsi="Calibri Light" w:cstheme="minorBidi"/>
          <w:i w:val="0"/>
          <w:color w:val="1F7B61" w:themeColor="accent1"/>
          <w:sz w:val="18"/>
          <w:szCs w:val="18"/>
          <w:lang w:val="lt-LT" w:eastAsia="en-US"/>
        </w:rPr>
        <w:t>Eur</w:t>
      </w:r>
      <w:r w:rsidR="006F209C">
        <w:rPr>
          <w:rFonts w:ascii="Calibri Light" w:eastAsiaTheme="minorHAnsi" w:hAnsi="Calibri Light" w:cstheme="minorBidi"/>
          <w:i w:val="0"/>
          <w:color w:val="1F7B61" w:themeColor="accent1"/>
          <w:sz w:val="18"/>
          <w:szCs w:val="18"/>
          <w:lang w:val="lt-LT" w:eastAsia="en-US"/>
        </w:rPr>
        <w:t xml:space="preserve">, </w:t>
      </w:r>
      <w:r w:rsidR="006F209C" w:rsidRPr="001F2FE4">
        <w:rPr>
          <w:rFonts w:ascii="Calibri Light" w:eastAsiaTheme="minorHAnsi" w:hAnsi="Calibri Light" w:cstheme="minorBidi"/>
          <w:i w:val="0"/>
          <w:color w:val="1F7B61" w:themeColor="accent1"/>
          <w:sz w:val="18"/>
          <w:szCs w:val="18"/>
          <w:lang w:val="lt-LT" w:eastAsia="en-US"/>
        </w:rPr>
        <w:t>2014 m.–2020 m.</w:t>
      </w:r>
      <w:bookmarkEnd w:id="47"/>
    </w:p>
    <w:p w14:paraId="68F601AE" w14:textId="10FA35F1" w:rsidR="00474F0A" w:rsidRDefault="00D40CCF" w:rsidP="00EB2B7B">
      <w:pPr>
        <w:spacing w:before="0"/>
        <w:rPr>
          <w:color w:val="92A9A0"/>
          <w:sz w:val="18"/>
          <w:szCs w:val="18"/>
        </w:rPr>
      </w:pPr>
      <w:r>
        <w:rPr>
          <w:color w:val="92A9A0"/>
          <w:sz w:val="18"/>
          <w:szCs w:val="18"/>
        </w:rPr>
        <w:t xml:space="preserve">* </w:t>
      </w:r>
      <w:r w:rsidR="0016390F">
        <w:rPr>
          <w:color w:val="92A9A0"/>
          <w:sz w:val="18"/>
          <w:szCs w:val="18"/>
        </w:rPr>
        <w:t xml:space="preserve">finansavimas nurodomas </w:t>
      </w:r>
      <w:r w:rsidR="00F45508">
        <w:rPr>
          <w:color w:val="92A9A0"/>
          <w:sz w:val="18"/>
          <w:szCs w:val="18"/>
        </w:rPr>
        <w:t xml:space="preserve">ne visai programai, bet prioritetams (ar projektams), kurie </w:t>
      </w:r>
      <w:r w:rsidR="005C1A49">
        <w:rPr>
          <w:color w:val="92A9A0"/>
          <w:sz w:val="18"/>
          <w:szCs w:val="18"/>
        </w:rPr>
        <w:t>nukreipti į kultūros ir KKI sektorių</w:t>
      </w:r>
    </w:p>
    <w:p w14:paraId="652B20AE" w14:textId="23D6227E" w:rsidR="003B3D76" w:rsidRPr="00E748D3" w:rsidRDefault="00993A7A" w:rsidP="00EB2B7B">
      <w:pPr>
        <w:spacing w:before="0"/>
        <w:rPr>
          <w:color w:val="92A9A0"/>
          <w:sz w:val="18"/>
          <w:szCs w:val="18"/>
        </w:rPr>
      </w:pPr>
      <w:r w:rsidRPr="00302614">
        <w:rPr>
          <w:color w:val="92A9A0"/>
          <w:sz w:val="18"/>
          <w:szCs w:val="18"/>
        </w:rPr>
        <w:t xml:space="preserve">Šaltinis: parengta Vertintojo remiantis </w:t>
      </w:r>
      <w:r w:rsidRPr="00E748D3">
        <w:rPr>
          <w:color w:val="92A9A0"/>
          <w:sz w:val="18"/>
          <w:szCs w:val="18"/>
        </w:rPr>
        <w:t>SFMIS ir įgyvendinančių institucijų pateiktais duomenimis</w:t>
      </w:r>
    </w:p>
    <w:bookmarkEnd w:id="46"/>
    <w:p w14:paraId="3B33AD4E" w14:textId="403A2F19" w:rsidR="00B43E13" w:rsidRPr="007D12D8" w:rsidRDefault="005343EB" w:rsidP="00EB2B7B">
      <w:pPr>
        <w:spacing w:after="200" w:line="276" w:lineRule="auto"/>
      </w:pPr>
      <w:r w:rsidRPr="00FF772F">
        <w:t>2014–2020 m</w:t>
      </w:r>
      <w:r>
        <w:t>.</w:t>
      </w:r>
      <w:r w:rsidRPr="00FF772F" w:rsidDel="00B92B2B">
        <w:t xml:space="preserve"> </w:t>
      </w:r>
      <w:r w:rsidR="003764B6" w:rsidRPr="00FF772F">
        <w:t>Interreg</w:t>
      </w:r>
      <w:r w:rsidR="003764B6">
        <w:t xml:space="preserve"> programos </w:t>
      </w:r>
      <w:r w:rsidR="003764B6" w:rsidRPr="00FF772F">
        <w:t xml:space="preserve">į kultūrinę veiklą bei KKI </w:t>
      </w:r>
      <w:r w:rsidR="00B92B2B">
        <w:t>kartu</w:t>
      </w:r>
      <w:r w:rsidR="00B92B2B" w:rsidRPr="00FF772F">
        <w:t xml:space="preserve"> </w:t>
      </w:r>
      <w:r w:rsidR="00B7013B">
        <w:t>investuoja</w:t>
      </w:r>
      <w:r w:rsidR="003764B6" w:rsidRPr="00FF772F">
        <w:t xml:space="preserve"> 47,36 mln. Eur Lietuvoje, </w:t>
      </w:r>
      <w:r>
        <w:t xml:space="preserve">o </w:t>
      </w:r>
      <w:r w:rsidR="003764B6" w:rsidRPr="00FF772F">
        <w:t xml:space="preserve">EKP programos kartu </w:t>
      </w:r>
      <w:r w:rsidR="003764B6">
        <w:t xml:space="preserve">investuoja </w:t>
      </w:r>
      <w:r w:rsidR="003764B6" w:rsidRPr="00FF772F">
        <w:t>15,4 mln. Eur.</w:t>
      </w:r>
      <w:r w:rsidR="003764B6">
        <w:t xml:space="preserve"> Trečia didžiausia investicijų intervencija LKT </w:t>
      </w:r>
      <w:r w:rsidR="00432562" w:rsidRPr="00432562">
        <w:t>administruojamas</w:t>
      </w:r>
      <w:r w:rsidR="003764B6">
        <w:t xml:space="preserve"> Valstybinio kino finansavimas</w:t>
      </w:r>
      <w:r w:rsidR="005977E5">
        <w:t xml:space="preserve">) </w:t>
      </w:r>
      <w:r w:rsidR="002B15B7">
        <w:t xml:space="preserve">tarp </w:t>
      </w:r>
      <w:r w:rsidR="002B15B7" w:rsidRPr="00EB2B7B">
        <w:t>2014 m. ir 2020 m. papildomai kino sektori</w:t>
      </w:r>
      <w:r w:rsidR="002B15B7">
        <w:t xml:space="preserve">ų skatino su </w:t>
      </w:r>
      <w:r w:rsidR="002B15B7" w:rsidRPr="00EB2B7B">
        <w:t>27,34 mln. Eur finansavimu.</w:t>
      </w:r>
      <w:r w:rsidR="002B15B7" w:rsidRPr="00ED2396">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6761FB" w:rsidRPr="00302614" w14:paraId="3C1D2310" w14:textId="77777777" w:rsidTr="5CF328CA">
        <w:tc>
          <w:tcPr>
            <w:tcW w:w="9486" w:type="dxa"/>
            <w:shd w:val="clear" w:color="auto" w:fill="1F7B61" w:themeFill="accent1"/>
          </w:tcPr>
          <w:p w14:paraId="0FAEB331" w14:textId="11A36EE5" w:rsidR="006761FB" w:rsidRPr="005D1FA9" w:rsidRDefault="006761FB">
            <w:pPr>
              <w:rPr>
                <w:color w:val="E1E1D5" w:themeColor="background2"/>
              </w:rPr>
            </w:pPr>
            <w:r w:rsidRPr="00302614">
              <w:rPr>
                <w:color w:val="E1E1D5" w:themeColor="background2"/>
              </w:rPr>
              <w:t>Pagrindinės išvados</w:t>
            </w:r>
            <w:r w:rsidR="00CC011E">
              <w:rPr>
                <w:color w:val="E1E1D5" w:themeColor="background2"/>
              </w:rPr>
              <w:t>:</w:t>
            </w:r>
          </w:p>
        </w:tc>
      </w:tr>
      <w:tr w:rsidR="006761FB" w:rsidRPr="00302614" w14:paraId="02BBF922" w14:textId="77777777" w:rsidTr="5CF328CA">
        <w:tc>
          <w:tcPr>
            <w:tcW w:w="9486" w:type="dxa"/>
            <w:shd w:val="clear" w:color="auto" w:fill="1F7B61" w:themeFill="accent1"/>
          </w:tcPr>
          <w:p w14:paraId="2A29B729" w14:textId="4E8D9F99" w:rsidR="00351934" w:rsidRDefault="5CF328CA" w:rsidP="002B3D8B">
            <w:pPr>
              <w:pStyle w:val="Sraopastraipa"/>
              <w:numPr>
                <w:ilvl w:val="0"/>
                <w:numId w:val="11"/>
              </w:numPr>
              <w:spacing w:after="240"/>
              <w:rPr>
                <w:color w:val="E1E1D5" w:themeColor="background2"/>
              </w:rPr>
            </w:pPr>
            <w:r w:rsidRPr="5CF328CA">
              <w:rPr>
                <w:color w:val="E1E1D5" w:themeColor="background2"/>
              </w:rPr>
              <w:t>VP investicijos yra pagrindinis investicijų šaltinis Lietuvoje į Kultūrą ir KKI sektori</w:t>
            </w:r>
            <w:r w:rsidR="00C719EF">
              <w:rPr>
                <w:color w:val="E1E1D5" w:themeColor="background2"/>
              </w:rPr>
              <w:t>ų</w:t>
            </w:r>
            <w:r w:rsidR="00001AEF">
              <w:rPr>
                <w:color w:val="E1E1D5" w:themeColor="background2"/>
              </w:rPr>
              <w:t xml:space="preserve"> (</w:t>
            </w:r>
            <w:r w:rsidR="00001AEF" w:rsidRPr="00EB2B7B">
              <w:rPr>
                <w:color w:val="E1E1D5" w:themeColor="background2"/>
              </w:rPr>
              <w:t>61 proc.</w:t>
            </w:r>
            <w:r w:rsidR="009F55C7" w:rsidRPr="00EB2B7B">
              <w:rPr>
                <w:color w:val="E1E1D5" w:themeColor="background2"/>
              </w:rPr>
              <w:t xml:space="preserve"> nuo Vertinimo apimtyje analizuot</w:t>
            </w:r>
            <w:r w:rsidR="009F55C7">
              <w:rPr>
                <w:color w:val="E1E1D5" w:themeColor="background2"/>
              </w:rPr>
              <w:t>ų programų</w:t>
            </w:r>
            <w:r w:rsidR="00044BDB">
              <w:rPr>
                <w:color w:val="E1E1D5" w:themeColor="background2"/>
              </w:rPr>
              <w:t xml:space="preserve"> finansavimo</w:t>
            </w:r>
            <w:r w:rsidR="00001AEF">
              <w:rPr>
                <w:color w:val="E1E1D5" w:themeColor="background2"/>
              </w:rPr>
              <w:t>)</w:t>
            </w:r>
            <w:r w:rsidRPr="5CF328CA">
              <w:rPr>
                <w:color w:val="E1E1D5" w:themeColor="background2"/>
              </w:rPr>
              <w:t>.</w:t>
            </w:r>
            <w:r w:rsidR="00C719EF">
              <w:rPr>
                <w:color w:val="E1E1D5" w:themeColor="background2"/>
              </w:rPr>
              <w:t xml:space="preserve"> </w:t>
            </w:r>
          </w:p>
          <w:p w14:paraId="271197C7" w14:textId="2A30998F" w:rsidR="00351934" w:rsidRDefault="00C719EF" w:rsidP="002B3D8B">
            <w:pPr>
              <w:pStyle w:val="Sraopastraipa"/>
              <w:numPr>
                <w:ilvl w:val="0"/>
                <w:numId w:val="11"/>
              </w:numPr>
              <w:spacing w:after="240"/>
              <w:rPr>
                <w:color w:val="E1E1D5" w:themeColor="background2"/>
              </w:rPr>
            </w:pPr>
            <w:r>
              <w:rPr>
                <w:color w:val="E1E1D5" w:themeColor="background2"/>
              </w:rPr>
              <w:t>VP investicijos laikomos pagrindiniu šaltiniu investuojant į infrastruktūrinius / plėtros projektus kultūros sektoriuje, todėl yra vertinamo</w:t>
            </w:r>
            <w:r w:rsidR="00BA355E">
              <w:rPr>
                <w:color w:val="E1E1D5" w:themeColor="background2"/>
              </w:rPr>
              <w:t>s</w:t>
            </w:r>
            <w:r>
              <w:rPr>
                <w:color w:val="E1E1D5" w:themeColor="background2"/>
              </w:rPr>
              <w:t xml:space="preserve"> kaip kritiškai svarbios.</w:t>
            </w:r>
          </w:p>
          <w:p w14:paraId="4B771624" w14:textId="5974368D" w:rsidR="002B3D8B" w:rsidRDefault="5CF328CA" w:rsidP="002B3D8B">
            <w:pPr>
              <w:pStyle w:val="Sraopastraipa"/>
              <w:numPr>
                <w:ilvl w:val="0"/>
                <w:numId w:val="11"/>
              </w:numPr>
              <w:spacing w:after="240"/>
              <w:rPr>
                <w:color w:val="E1E1D5" w:themeColor="background2"/>
              </w:rPr>
            </w:pPr>
            <w:r w:rsidRPr="5CF328CA">
              <w:rPr>
                <w:color w:val="E1E1D5" w:themeColor="background2"/>
              </w:rPr>
              <w:lastRenderedPageBreak/>
              <w:t>Antra</w:t>
            </w:r>
            <w:r w:rsidR="007013E7">
              <w:rPr>
                <w:color w:val="E1E1D5" w:themeColor="background2"/>
              </w:rPr>
              <w:t>s</w:t>
            </w:r>
            <w:r w:rsidRPr="5CF328CA">
              <w:rPr>
                <w:color w:val="E1E1D5" w:themeColor="background2"/>
              </w:rPr>
              <w:t xml:space="preserve"> didžiausias Kultūros ir KKI sektoriaus finansavimo šaltinis </w:t>
            </w:r>
            <w:r w:rsidR="00EA36E9">
              <w:rPr>
                <w:color w:val="E1E1D5" w:themeColor="background2"/>
              </w:rPr>
              <w:t>(</w:t>
            </w:r>
            <w:r w:rsidRPr="5CF328CA">
              <w:rPr>
                <w:color w:val="E1E1D5" w:themeColor="background2"/>
              </w:rPr>
              <w:t>KRF finansuojamos LKT programos</w:t>
            </w:r>
            <w:r w:rsidR="00EA36E9">
              <w:rPr>
                <w:color w:val="E1E1D5" w:themeColor="background2"/>
              </w:rPr>
              <w:t>)</w:t>
            </w:r>
            <w:r w:rsidRPr="5CF328CA">
              <w:rPr>
                <w:color w:val="E1E1D5" w:themeColor="background2"/>
              </w:rPr>
              <w:t xml:space="preserve"> pasiekia platesnį ratą </w:t>
            </w:r>
            <w:r w:rsidR="007A29D4">
              <w:rPr>
                <w:color w:val="E1E1D5" w:themeColor="background2"/>
              </w:rPr>
              <w:t xml:space="preserve">pareiškėjų (vid. </w:t>
            </w:r>
            <w:r w:rsidR="007A29D4" w:rsidRPr="00EB2B7B">
              <w:rPr>
                <w:color w:val="E1E1D5" w:themeColor="background2"/>
              </w:rPr>
              <w:t>2 000 vnt. para</w:t>
            </w:r>
            <w:r w:rsidR="007A29D4">
              <w:rPr>
                <w:color w:val="E1E1D5" w:themeColor="background2"/>
              </w:rPr>
              <w:t>iškų)</w:t>
            </w:r>
            <w:r w:rsidRPr="5CF328CA">
              <w:rPr>
                <w:color w:val="E1E1D5" w:themeColor="background2"/>
              </w:rPr>
              <w:t xml:space="preserve"> ir yra orientuoti į specifinius kultūros sub-sektorius;</w:t>
            </w:r>
          </w:p>
          <w:p w14:paraId="44D6E27F" w14:textId="581E3A6F" w:rsidR="00420901" w:rsidRPr="002B3D8B" w:rsidRDefault="00420901" w:rsidP="002B3D8B">
            <w:pPr>
              <w:pStyle w:val="Sraopastraipa"/>
              <w:numPr>
                <w:ilvl w:val="0"/>
                <w:numId w:val="11"/>
              </w:numPr>
              <w:spacing w:after="240"/>
              <w:rPr>
                <w:color w:val="E1E1D5" w:themeColor="background2"/>
              </w:rPr>
            </w:pPr>
            <w:r w:rsidRPr="002B3D8B">
              <w:rPr>
                <w:color w:val="E1E1D5" w:themeColor="background2"/>
              </w:rPr>
              <w:t xml:space="preserve">Interreg ir EKP programos </w:t>
            </w:r>
            <w:r w:rsidR="006B5B91" w:rsidRPr="002B3D8B">
              <w:rPr>
                <w:color w:val="E1E1D5" w:themeColor="background2"/>
              </w:rPr>
              <w:t>turi bendrus tikslus – kurti ir plėtoti</w:t>
            </w:r>
            <w:r w:rsidR="00A23D2C" w:rsidRPr="002B3D8B">
              <w:rPr>
                <w:color w:val="E1E1D5" w:themeColor="background2"/>
              </w:rPr>
              <w:t>, skatinti bendradarbiauti</w:t>
            </w:r>
            <w:r w:rsidR="006B5B91" w:rsidRPr="002B3D8B">
              <w:rPr>
                <w:color w:val="E1E1D5" w:themeColor="background2"/>
              </w:rPr>
              <w:t xml:space="preserve"> tarpregionines bendruomenes. </w:t>
            </w:r>
            <w:r w:rsidR="00A23D2C" w:rsidRPr="002B3D8B">
              <w:rPr>
                <w:color w:val="E1E1D5" w:themeColor="background2"/>
              </w:rPr>
              <w:t>Kultūra yra sva</w:t>
            </w:r>
            <w:r w:rsidR="001E6CED" w:rsidRPr="002B3D8B">
              <w:rPr>
                <w:color w:val="E1E1D5" w:themeColor="background2"/>
              </w:rPr>
              <w:t>rbus tokio bendradarbiavimo pagrindas. Nors ši</w:t>
            </w:r>
            <w:r w:rsidR="00370D69" w:rsidRPr="002B3D8B">
              <w:rPr>
                <w:color w:val="E1E1D5" w:themeColor="background2"/>
              </w:rPr>
              <w:t>ų programų investicijos yra kur kas mažesnės, jo</w:t>
            </w:r>
            <w:r w:rsidR="002E7FAD">
              <w:rPr>
                <w:color w:val="E1E1D5" w:themeColor="background2"/>
              </w:rPr>
              <w:t>s</w:t>
            </w:r>
            <w:r w:rsidR="00370D69" w:rsidRPr="002B3D8B">
              <w:rPr>
                <w:color w:val="E1E1D5" w:themeColor="background2"/>
              </w:rPr>
              <w:t xml:space="preserve"> tikslingai atsižvelgia</w:t>
            </w:r>
            <w:r w:rsidR="000174C7">
              <w:rPr>
                <w:color w:val="E1E1D5" w:themeColor="background2"/>
              </w:rPr>
              <w:t xml:space="preserve"> </w:t>
            </w:r>
            <w:r w:rsidR="006F1918">
              <w:rPr>
                <w:color w:val="E1E1D5" w:themeColor="background2"/>
              </w:rPr>
              <w:t>daugiausiai</w:t>
            </w:r>
            <w:r w:rsidR="006F1918" w:rsidRPr="002B3D8B">
              <w:rPr>
                <w:color w:val="E1E1D5" w:themeColor="background2"/>
              </w:rPr>
              <w:t xml:space="preserve"> </w:t>
            </w:r>
            <w:r w:rsidR="00370D69" w:rsidRPr="002B3D8B">
              <w:rPr>
                <w:color w:val="E1E1D5" w:themeColor="background2"/>
              </w:rPr>
              <w:t>į mažesnių regionų pro</w:t>
            </w:r>
            <w:r w:rsidR="00884112" w:rsidRPr="002B3D8B">
              <w:rPr>
                <w:color w:val="E1E1D5" w:themeColor="background2"/>
              </w:rPr>
              <w:t>blemas</w:t>
            </w:r>
            <w:r w:rsidR="00884112">
              <w:rPr>
                <w:color w:val="E1E1D5" w:themeColor="background2"/>
              </w:rPr>
              <w:t>.</w:t>
            </w:r>
          </w:p>
        </w:tc>
      </w:tr>
    </w:tbl>
    <w:p w14:paraId="3290A158" w14:textId="37805B32" w:rsidR="00F037C9" w:rsidRPr="00302614" w:rsidRDefault="00F31268" w:rsidP="00F037C9">
      <w:pPr>
        <w:pStyle w:val="Antrat3"/>
      </w:pPr>
      <w:bookmarkStart w:id="48" w:name="_Toc143093117"/>
      <w:r w:rsidRPr="00302614">
        <w:lastRenderedPageBreak/>
        <w:t xml:space="preserve">Intervencijų siektini </w:t>
      </w:r>
      <w:r w:rsidR="00384142" w:rsidRPr="00302614">
        <w:t>produkt</w:t>
      </w:r>
      <w:r w:rsidR="008438C9">
        <w:t>o</w:t>
      </w:r>
      <w:r w:rsidR="00384142" w:rsidRPr="00302614">
        <w:t xml:space="preserve"> ir rezultat</w:t>
      </w:r>
      <w:r w:rsidR="008438C9">
        <w:t>o</w:t>
      </w:r>
      <w:r w:rsidR="00384142" w:rsidRPr="00302614">
        <w:t xml:space="preserve"> rodikliai</w:t>
      </w:r>
      <w:bookmarkEnd w:id="48"/>
    </w:p>
    <w:p w14:paraId="33F69562" w14:textId="1AB49E20" w:rsidR="00204234" w:rsidRDefault="00204234" w:rsidP="00F31268">
      <w:r>
        <w:rPr>
          <w:rStyle w:val="Rykinuoroda"/>
        </w:rPr>
        <w:t xml:space="preserve">VP </w:t>
      </w:r>
      <w:r w:rsidRPr="00EB2B7B">
        <w:rPr>
          <w:rStyle w:val="Rykinuoroda"/>
        </w:rPr>
        <w:t xml:space="preserve">5 prioritetas. </w:t>
      </w:r>
      <w:r w:rsidR="000F77D7" w:rsidRPr="00EB2B7B">
        <w:t xml:space="preserve">VP 5 prioriteto Vertinimo apimtyje analizuojamoms priemonėms numatyti 3 produkto ir 1 rezultato rodikliai (žr. toliau pateiktą lentelę Nr. </w:t>
      </w:r>
      <w:r w:rsidR="00D248EA" w:rsidRPr="00C74159">
        <w:t>20</w:t>
      </w:r>
      <w:r w:rsidR="000F77D7" w:rsidRPr="00EB2B7B">
        <w:t xml:space="preserve">). Bendrai VP 5 prioriteto priemonėmis siekiama sutvarkyti kultūros ir gamtos paveldo objektus, </w:t>
      </w:r>
      <w:r w:rsidR="0059147C">
        <w:t>siekiant</w:t>
      </w:r>
      <w:r w:rsidR="000F77D7" w:rsidRPr="00EB2B7B">
        <w:t xml:space="preserve"> pritraukti daugiau lankyt</w:t>
      </w:r>
      <w:r w:rsidR="00D14D9A">
        <w:t>oj</w:t>
      </w:r>
      <w:r w:rsidR="000F77D7" w:rsidRPr="00EB2B7B">
        <w:t>ų į kultūros ir gamtos paveldo objektus bei kitas turistų traukos vietas. Taip pat siekiama pritraukti daugiau investicijų kultūros objektams.</w:t>
      </w:r>
    </w:p>
    <w:p w14:paraId="228F10F5" w14:textId="6CC30447" w:rsidR="00A76D47" w:rsidRPr="00476428" w:rsidRDefault="00A76D47" w:rsidP="00A76D47">
      <w:pPr>
        <w:pStyle w:val="SCTableTitle"/>
      </w:pPr>
      <w:r>
        <w:fldChar w:fldCharType="begin"/>
      </w:r>
      <w:r w:rsidRPr="00302614">
        <w:instrText xml:space="preserve"> SEQ Lentelė \* ARABIC </w:instrText>
      </w:r>
      <w:r>
        <w:fldChar w:fldCharType="separate"/>
      </w:r>
      <w:bookmarkStart w:id="49" w:name="_Toc136971960"/>
      <w:bookmarkStart w:id="50" w:name="_Toc143093176"/>
      <w:r w:rsidR="00CE13C6">
        <w:rPr>
          <w:noProof/>
        </w:rPr>
        <w:t>20</w:t>
      </w:r>
      <w:r>
        <w:fldChar w:fldCharType="end"/>
      </w:r>
      <w:r w:rsidRPr="00302614">
        <w:t xml:space="preserve"> lentelė. Atrinktų VP </w:t>
      </w:r>
      <w:r>
        <w:t>5</w:t>
      </w:r>
      <w:r w:rsidRPr="00302614">
        <w:t xml:space="preserve"> prioriteto priemonių </w:t>
      </w:r>
      <w:r>
        <w:t>numatyti rodikliai 2023 m.</w:t>
      </w:r>
      <w:bookmarkEnd w:id="49"/>
      <w:bookmarkEnd w:id="50"/>
    </w:p>
    <w:tbl>
      <w:tblPr>
        <w:tblW w:w="4862"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3549"/>
        <w:gridCol w:w="1421"/>
        <w:gridCol w:w="1421"/>
        <w:gridCol w:w="1421"/>
        <w:gridCol w:w="1422"/>
      </w:tblGrid>
      <w:tr w:rsidR="00A76D47" w:rsidRPr="00302614" w14:paraId="03C1FE4C" w14:textId="77777777">
        <w:trPr>
          <w:trHeight w:val="305"/>
        </w:trPr>
        <w:tc>
          <w:tcPr>
            <w:tcW w:w="3549" w:type="dxa"/>
            <w:vMerge w:val="restart"/>
            <w:shd w:val="clear" w:color="auto" w:fill="1F7B61" w:themeFill="accent1"/>
          </w:tcPr>
          <w:p w14:paraId="658A3D53" w14:textId="77777777" w:rsidR="00A76D47" w:rsidRPr="00302614" w:rsidRDefault="00A76D47">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Produkto / rezultato rodiklis</w:t>
            </w:r>
          </w:p>
        </w:tc>
        <w:tc>
          <w:tcPr>
            <w:tcW w:w="5685" w:type="dxa"/>
            <w:gridSpan w:val="4"/>
            <w:tcBorders>
              <w:bottom w:val="nil"/>
            </w:tcBorders>
            <w:shd w:val="clear" w:color="auto" w:fill="1F7B61" w:themeFill="accent1"/>
          </w:tcPr>
          <w:p w14:paraId="035F8D72" w14:textId="77777777" w:rsidR="00A76D47" w:rsidRDefault="00A76D47">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VP 7 prioriteto priemonės</w:t>
            </w:r>
          </w:p>
        </w:tc>
      </w:tr>
      <w:tr w:rsidR="00A76D47" w:rsidRPr="00302614" w14:paraId="42DE7019" w14:textId="77777777">
        <w:trPr>
          <w:trHeight w:val="305"/>
        </w:trPr>
        <w:tc>
          <w:tcPr>
            <w:tcW w:w="3549" w:type="dxa"/>
            <w:vMerge/>
          </w:tcPr>
          <w:p w14:paraId="44455FB5" w14:textId="77777777" w:rsidR="00A76D47" w:rsidRPr="00302614" w:rsidRDefault="00A76D47">
            <w:pPr>
              <w:spacing w:before="60" w:after="60"/>
              <w:jc w:val="center"/>
              <w:rPr>
                <w:rFonts w:cs="Calibri Light"/>
                <w:b/>
                <w:bCs/>
                <w:color w:val="E1E1D5" w:themeColor="background2"/>
                <w:sz w:val="18"/>
                <w:lang w:eastAsia="ar-SA"/>
              </w:rPr>
            </w:pPr>
          </w:p>
        </w:tc>
        <w:tc>
          <w:tcPr>
            <w:tcW w:w="1421" w:type="dxa"/>
            <w:tcBorders>
              <w:bottom w:val="nil"/>
              <w:right w:val="single" w:sz="12" w:space="0" w:color="FFFFFF" w:themeColor="background1"/>
            </w:tcBorders>
            <w:shd w:val="clear" w:color="auto" w:fill="1F7B61" w:themeFill="accent1"/>
          </w:tcPr>
          <w:p w14:paraId="34758223" w14:textId="77777777" w:rsidR="00A76D47" w:rsidRPr="00302614" w:rsidRDefault="00A76D47">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301 priemonės</w:t>
            </w:r>
          </w:p>
        </w:tc>
        <w:tc>
          <w:tcPr>
            <w:tcW w:w="1421" w:type="dxa"/>
            <w:tcBorders>
              <w:left w:val="single" w:sz="12" w:space="0" w:color="FFFFFF" w:themeColor="background1"/>
              <w:bottom w:val="nil"/>
              <w:right w:val="single" w:sz="12" w:space="0" w:color="FFFFFF" w:themeColor="background1"/>
            </w:tcBorders>
            <w:shd w:val="clear" w:color="auto" w:fill="1F7B61" w:themeFill="accent1"/>
          </w:tcPr>
          <w:p w14:paraId="1B0E5B53" w14:textId="77777777" w:rsidR="00A76D47" w:rsidRPr="00302614" w:rsidRDefault="00A76D47">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302 priemonė</w:t>
            </w:r>
          </w:p>
        </w:tc>
        <w:tc>
          <w:tcPr>
            <w:tcW w:w="1421" w:type="dxa"/>
            <w:tcBorders>
              <w:left w:val="single" w:sz="12" w:space="0" w:color="FFFFFF" w:themeColor="background1"/>
              <w:bottom w:val="nil"/>
            </w:tcBorders>
            <w:shd w:val="clear" w:color="auto" w:fill="1F7B61" w:themeFill="accent1"/>
          </w:tcPr>
          <w:p w14:paraId="10D23421" w14:textId="77777777" w:rsidR="00A76D47" w:rsidRPr="00302614" w:rsidRDefault="00A76D47">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303 priemonė</w:t>
            </w:r>
          </w:p>
        </w:tc>
        <w:tc>
          <w:tcPr>
            <w:tcW w:w="1422" w:type="dxa"/>
            <w:tcBorders>
              <w:left w:val="single" w:sz="12" w:space="0" w:color="FFFFFF" w:themeColor="background1"/>
              <w:bottom w:val="nil"/>
            </w:tcBorders>
            <w:shd w:val="clear" w:color="auto" w:fill="1F7B61" w:themeFill="accent1"/>
          </w:tcPr>
          <w:p w14:paraId="6B269992" w14:textId="77777777" w:rsidR="00A76D47" w:rsidRPr="000022ED" w:rsidRDefault="00A76D47">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307 priemonė</w:t>
            </w:r>
          </w:p>
        </w:tc>
      </w:tr>
      <w:tr w:rsidR="00A76D47" w:rsidRPr="00302614" w14:paraId="2595AA8B" w14:textId="77777777">
        <w:trPr>
          <w:trHeight w:val="282"/>
        </w:trPr>
        <w:tc>
          <w:tcPr>
            <w:tcW w:w="3549" w:type="dxa"/>
            <w:tcBorders>
              <w:top w:val="single" w:sz="4" w:space="0" w:color="92A9A0" w:themeColor="text2"/>
              <w:bottom w:val="single" w:sz="4" w:space="0" w:color="92A9A0" w:themeColor="text2"/>
            </w:tcBorders>
          </w:tcPr>
          <w:p w14:paraId="6A7F44DF" w14:textId="77777777" w:rsidR="00A76D47" w:rsidRPr="00302614" w:rsidRDefault="00A76D47">
            <w:pPr>
              <w:spacing w:before="60" w:after="60"/>
              <w:jc w:val="left"/>
              <w:rPr>
                <w:sz w:val="18"/>
                <w:lang w:eastAsia="ar-SA"/>
              </w:rPr>
            </w:pPr>
            <w:r w:rsidRPr="009E20A7">
              <w:rPr>
                <w:sz w:val="18"/>
                <w:lang w:eastAsia="ar-SA"/>
              </w:rPr>
              <w:t>P.B.209 Numatomų apsilankymų remiamuose kultūros ir gamtos paveldo objektuose bei turistų traukos vietose skaičiaus padidėjimas</w:t>
            </w:r>
          </w:p>
        </w:tc>
        <w:tc>
          <w:tcPr>
            <w:tcW w:w="1421" w:type="dxa"/>
            <w:tcBorders>
              <w:top w:val="single" w:sz="4" w:space="0" w:color="92A9A0" w:themeColor="text2"/>
              <w:bottom w:val="single" w:sz="4" w:space="0" w:color="92A9A0" w:themeColor="text2"/>
            </w:tcBorders>
            <w:shd w:val="clear" w:color="auto" w:fill="auto"/>
            <w:vAlign w:val="center"/>
          </w:tcPr>
          <w:p w14:paraId="2F821E64" w14:textId="1E22F763" w:rsidR="00A76D47" w:rsidRPr="00F611A6" w:rsidRDefault="00A76D47">
            <w:pPr>
              <w:spacing w:before="0" w:after="0"/>
              <w:jc w:val="center"/>
              <w:rPr>
                <w:sz w:val="18"/>
                <w:szCs w:val="18"/>
                <w:lang w:eastAsia="ar-SA"/>
              </w:rPr>
            </w:pPr>
            <w:r w:rsidRPr="00F611A6">
              <w:rPr>
                <w:rFonts w:cs="Calibri Light"/>
                <w:color w:val="2C3834"/>
                <w:sz w:val="18"/>
                <w:szCs w:val="18"/>
              </w:rPr>
              <w:t>650</w:t>
            </w:r>
            <w:r w:rsidR="00B66CD5">
              <w:rPr>
                <w:rFonts w:cs="Calibri Light"/>
                <w:color w:val="2C3834"/>
                <w:sz w:val="18"/>
                <w:szCs w:val="18"/>
              </w:rPr>
              <w:t> </w:t>
            </w:r>
            <w:r w:rsidRPr="00F611A6">
              <w:rPr>
                <w:rFonts w:cs="Calibri Light"/>
                <w:color w:val="2C3834"/>
                <w:sz w:val="18"/>
                <w:szCs w:val="18"/>
              </w:rPr>
              <w:t>000</w:t>
            </w:r>
            <w:r w:rsidR="00B66CD5">
              <w:rPr>
                <w:rFonts w:cs="Calibri Light"/>
                <w:color w:val="2C3834"/>
                <w:sz w:val="18"/>
                <w:szCs w:val="18"/>
              </w:rPr>
              <w:t xml:space="preserve"> apsilankymų per metus</w:t>
            </w:r>
          </w:p>
        </w:tc>
        <w:tc>
          <w:tcPr>
            <w:tcW w:w="1421" w:type="dxa"/>
            <w:tcBorders>
              <w:top w:val="single" w:sz="4" w:space="0" w:color="92A9A0" w:themeColor="text2"/>
              <w:bottom w:val="single" w:sz="4" w:space="0" w:color="92A9A0" w:themeColor="text2"/>
            </w:tcBorders>
            <w:shd w:val="clear" w:color="auto" w:fill="auto"/>
            <w:vAlign w:val="center"/>
          </w:tcPr>
          <w:p w14:paraId="2DD4B414" w14:textId="4DE18D9C" w:rsidR="00A76D47" w:rsidRPr="00F611A6" w:rsidRDefault="00A76D47">
            <w:pPr>
              <w:spacing w:before="0" w:after="0"/>
              <w:jc w:val="center"/>
              <w:rPr>
                <w:rFonts w:cs="Calibri Light"/>
                <w:color w:val="2C3834"/>
                <w:sz w:val="18"/>
                <w:szCs w:val="18"/>
              </w:rPr>
            </w:pPr>
            <w:r w:rsidRPr="00F611A6">
              <w:rPr>
                <w:rFonts w:cs="Calibri Light"/>
                <w:color w:val="2C3834"/>
                <w:sz w:val="18"/>
                <w:szCs w:val="18"/>
              </w:rPr>
              <w:t>140</w:t>
            </w:r>
            <w:r w:rsidR="00B66CD5">
              <w:rPr>
                <w:rFonts w:cs="Calibri Light"/>
                <w:color w:val="2C3834"/>
                <w:sz w:val="18"/>
                <w:szCs w:val="18"/>
              </w:rPr>
              <w:t> </w:t>
            </w:r>
            <w:r w:rsidRPr="00F611A6">
              <w:rPr>
                <w:rFonts w:cs="Calibri Light"/>
                <w:color w:val="2C3834"/>
                <w:sz w:val="18"/>
                <w:szCs w:val="18"/>
              </w:rPr>
              <w:t>000</w:t>
            </w:r>
            <w:r w:rsidR="00B66CD5">
              <w:rPr>
                <w:rFonts w:cs="Calibri Light"/>
                <w:color w:val="2C3834"/>
                <w:sz w:val="18"/>
                <w:szCs w:val="18"/>
              </w:rPr>
              <w:t xml:space="preserve"> apsilankymų per metus</w:t>
            </w:r>
          </w:p>
        </w:tc>
        <w:tc>
          <w:tcPr>
            <w:tcW w:w="1421" w:type="dxa"/>
            <w:tcBorders>
              <w:top w:val="single" w:sz="4" w:space="0" w:color="92A9A0" w:themeColor="text2"/>
              <w:bottom w:val="single" w:sz="4" w:space="0" w:color="92A9A0" w:themeColor="text2"/>
            </w:tcBorders>
            <w:shd w:val="clear" w:color="auto" w:fill="auto"/>
            <w:vAlign w:val="center"/>
          </w:tcPr>
          <w:p w14:paraId="540D1D42" w14:textId="61027695" w:rsidR="00A76D47" w:rsidRPr="00F611A6" w:rsidRDefault="00A76D47">
            <w:pPr>
              <w:spacing w:before="0" w:after="0"/>
              <w:jc w:val="center"/>
              <w:rPr>
                <w:rFonts w:cs="Calibri Light"/>
                <w:color w:val="2C3834"/>
                <w:sz w:val="18"/>
                <w:szCs w:val="18"/>
              </w:rPr>
            </w:pPr>
            <w:r w:rsidRPr="00F611A6">
              <w:rPr>
                <w:rFonts w:cs="Calibri Light"/>
                <w:color w:val="2C3834"/>
                <w:sz w:val="18"/>
                <w:szCs w:val="18"/>
              </w:rPr>
              <w:t>200</w:t>
            </w:r>
            <w:r w:rsidR="00B66CD5">
              <w:rPr>
                <w:rFonts w:cs="Calibri Light"/>
                <w:color w:val="2C3834"/>
                <w:sz w:val="18"/>
                <w:szCs w:val="18"/>
              </w:rPr>
              <w:t> </w:t>
            </w:r>
            <w:r w:rsidRPr="00F611A6">
              <w:rPr>
                <w:rFonts w:cs="Calibri Light"/>
                <w:color w:val="2C3834"/>
                <w:sz w:val="18"/>
                <w:szCs w:val="18"/>
              </w:rPr>
              <w:t>000</w:t>
            </w:r>
            <w:r w:rsidR="00B66CD5">
              <w:rPr>
                <w:rFonts w:cs="Calibri Light"/>
                <w:color w:val="2C3834"/>
                <w:sz w:val="18"/>
                <w:szCs w:val="18"/>
              </w:rPr>
              <w:t xml:space="preserve"> apsilankymų per metus</w:t>
            </w:r>
          </w:p>
        </w:tc>
        <w:tc>
          <w:tcPr>
            <w:tcW w:w="1422" w:type="dxa"/>
            <w:tcBorders>
              <w:top w:val="single" w:sz="4" w:space="0" w:color="92A9A0" w:themeColor="text2"/>
              <w:bottom w:val="single" w:sz="4" w:space="0" w:color="92A9A0" w:themeColor="text2"/>
            </w:tcBorders>
            <w:shd w:val="clear" w:color="auto" w:fill="auto"/>
            <w:vAlign w:val="center"/>
          </w:tcPr>
          <w:p w14:paraId="16285D72" w14:textId="368C14F6" w:rsidR="00A76D47" w:rsidRPr="00F611A6" w:rsidRDefault="00A76D47">
            <w:pPr>
              <w:spacing w:before="0" w:after="0"/>
              <w:jc w:val="center"/>
              <w:rPr>
                <w:rFonts w:cs="Calibri Light"/>
                <w:color w:val="2C3834"/>
                <w:sz w:val="18"/>
                <w:szCs w:val="18"/>
              </w:rPr>
            </w:pPr>
            <w:r w:rsidRPr="00F611A6">
              <w:rPr>
                <w:rFonts w:cs="Calibri Light"/>
                <w:color w:val="2C3834"/>
                <w:sz w:val="18"/>
                <w:szCs w:val="18"/>
              </w:rPr>
              <w:t>27</w:t>
            </w:r>
            <w:r w:rsidR="00B66CD5">
              <w:rPr>
                <w:rFonts w:cs="Calibri Light"/>
                <w:color w:val="2C3834"/>
                <w:sz w:val="18"/>
                <w:szCs w:val="18"/>
              </w:rPr>
              <w:t> </w:t>
            </w:r>
            <w:r w:rsidRPr="00F611A6">
              <w:rPr>
                <w:rFonts w:cs="Calibri Light"/>
                <w:color w:val="2C3834"/>
                <w:sz w:val="18"/>
                <w:szCs w:val="18"/>
              </w:rPr>
              <w:t>200</w:t>
            </w:r>
            <w:r w:rsidR="00B66CD5">
              <w:rPr>
                <w:rFonts w:cs="Calibri Light"/>
                <w:color w:val="2C3834"/>
                <w:sz w:val="18"/>
                <w:szCs w:val="18"/>
              </w:rPr>
              <w:t xml:space="preserve"> apsilankymų per metus</w:t>
            </w:r>
          </w:p>
        </w:tc>
      </w:tr>
      <w:tr w:rsidR="00A76D47" w:rsidRPr="00302614" w14:paraId="0DAF1ABD" w14:textId="77777777">
        <w:trPr>
          <w:trHeight w:val="285"/>
        </w:trPr>
        <w:tc>
          <w:tcPr>
            <w:tcW w:w="3549" w:type="dxa"/>
            <w:tcBorders>
              <w:top w:val="single" w:sz="4" w:space="0" w:color="92A9A0" w:themeColor="text2"/>
              <w:bottom w:val="single" w:sz="4" w:space="0" w:color="92A9A0" w:themeColor="text2"/>
            </w:tcBorders>
          </w:tcPr>
          <w:p w14:paraId="79BC5EF3" w14:textId="77777777" w:rsidR="00A76D47" w:rsidRPr="00302614" w:rsidRDefault="00A76D47">
            <w:pPr>
              <w:spacing w:before="60" w:after="60"/>
              <w:jc w:val="left"/>
              <w:rPr>
                <w:sz w:val="18"/>
                <w:lang w:eastAsia="ar-SA"/>
              </w:rPr>
            </w:pPr>
            <w:r w:rsidRPr="009E20A7">
              <w:rPr>
                <w:sz w:val="18"/>
                <w:lang w:eastAsia="ar-SA"/>
              </w:rPr>
              <w:t>P.S.335 Sutvarkyti, įrengti ir pritaikyti lankymui gamtos ir kultūros paveldo objektai ir teritorijos</w:t>
            </w:r>
          </w:p>
        </w:tc>
        <w:tc>
          <w:tcPr>
            <w:tcW w:w="1421" w:type="dxa"/>
            <w:tcBorders>
              <w:top w:val="single" w:sz="4" w:space="0" w:color="92A9A0" w:themeColor="text2"/>
              <w:bottom w:val="single" w:sz="4" w:space="0" w:color="92A9A0" w:themeColor="text2"/>
            </w:tcBorders>
            <w:shd w:val="clear" w:color="auto" w:fill="auto"/>
            <w:vAlign w:val="center"/>
          </w:tcPr>
          <w:p w14:paraId="758C5D30" w14:textId="77777777" w:rsidR="00A76D47" w:rsidRDefault="00A76D47">
            <w:pPr>
              <w:spacing w:before="0" w:after="0"/>
              <w:jc w:val="center"/>
              <w:rPr>
                <w:rFonts w:cs="Calibri Light"/>
                <w:color w:val="2C3834"/>
                <w:sz w:val="18"/>
                <w:szCs w:val="18"/>
              </w:rPr>
            </w:pPr>
            <w:r w:rsidRPr="00F611A6">
              <w:rPr>
                <w:rFonts w:cs="Calibri Light"/>
                <w:color w:val="2C3834"/>
                <w:sz w:val="18"/>
                <w:szCs w:val="18"/>
              </w:rPr>
              <w:t>21</w:t>
            </w:r>
          </w:p>
          <w:p w14:paraId="4A9382EB" w14:textId="1149DE85" w:rsidR="00A216CD" w:rsidRPr="00F611A6" w:rsidRDefault="00A216CD">
            <w:pPr>
              <w:spacing w:before="0" w:after="0"/>
              <w:jc w:val="center"/>
              <w:rPr>
                <w:rFonts w:cs="Calibri Light"/>
                <w:color w:val="2C3834"/>
                <w:sz w:val="18"/>
                <w:szCs w:val="18"/>
              </w:rPr>
            </w:pPr>
            <w:r>
              <w:rPr>
                <w:rFonts w:cs="Calibri Light"/>
                <w:color w:val="2C3834"/>
                <w:sz w:val="18"/>
                <w:szCs w:val="18"/>
              </w:rPr>
              <w:t>skaičius</w:t>
            </w:r>
          </w:p>
        </w:tc>
        <w:tc>
          <w:tcPr>
            <w:tcW w:w="1421" w:type="dxa"/>
            <w:tcBorders>
              <w:top w:val="single" w:sz="4" w:space="0" w:color="92A9A0" w:themeColor="text2"/>
              <w:bottom w:val="single" w:sz="4" w:space="0" w:color="92A9A0" w:themeColor="text2"/>
            </w:tcBorders>
            <w:shd w:val="clear" w:color="auto" w:fill="auto"/>
            <w:vAlign w:val="center"/>
          </w:tcPr>
          <w:p w14:paraId="3B3D2AB2" w14:textId="77777777" w:rsidR="00A76D47" w:rsidRDefault="00A76D47">
            <w:pPr>
              <w:spacing w:before="60" w:after="60"/>
              <w:jc w:val="center"/>
              <w:rPr>
                <w:rFonts w:cs="Calibri Light"/>
                <w:color w:val="2C3834"/>
                <w:sz w:val="18"/>
                <w:szCs w:val="18"/>
              </w:rPr>
            </w:pPr>
            <w:r w:rsidRPr="00F611A6">
              <w:rPr>
                <w:rFonts w:cs="Calibri Light"/>
                <w:color w:val="2C3834"/>
                <w:sz w:val="18"/>
                <w:szCs w:val="18"/>
              </w:rPr>
              <w:t>43</w:t>
            </w:r>
          </w:p>
          <w:p w14:paraId="181247EB" w14:textId="681C79CF" w:rsidR="00A216CD" w:rsidRPr="00F611A6" w:rsidRDefault="00A216CD">
            <w:pPr>
              <w:spacing w:before="60" w:after="60"/>
              <w:jc w:val="center"/>
              <w:rPr>
                <w:sz w:val="18"/>
                <w:szCs w:val="18"/>
                <w:lang w:eastAsia="ar-SA"/>
              </w:rPr>
            </w:pPr>
            <w:r>
              <w:rPr>
                <w:rFonts w:cs="Calibri Light"/>
                <w:color w:val="2C3834"/>
                <w:sz w:val="18"/>
                <w:szCs w:val="18"/>
              </w:rPr>
              <w:t>skaičius</w:t>
            </w:r>
          </w:p>
        </w:tc>
        <w:tc>
          <w:tcPr>
            <w:tcW w:w="1421" w:type="dxa"/>
            <w:tcBorders>
              <w:top w:val="single" w:sz="4" w:space="0" w:color="92A9A0" w:themeColor="text2"/>
              <w:bottom w:val="single" w:sz="4" w:space="0" w:color="92A9A0" w:themeColor="text2"/>
            </w:tcBorders>
            <w:shd w:val="clear" w:color="auto" w:fill="auto"/>
            <w:vAlign w:val="center"/>
          </w:tcPr>
          <w:p w14:paraId="215F3099" w14:textId="77777777" w:rsidR="00A76D47" w:rsidRDefault="00A76D47">
            <w:pPr>
              <w:spacing w:before="0" w:after="0"/>
              <w:jc w:val="center"/>
              <w:rPr>
                <w:rFonts w:cs="Calibri Light"/>
                <w:color w:val="2C3834"/>
                <w:sz w:val="18"/>
                <w:szCs w:val="18"/>
                <w:lang w:val="en-GB"/>
              </w:rPr>
            </w:pPr>
            <w:r w:rsidRPr="00F611A6">
              <w:rPr>
                <w:rFonts w:cs="Calibri Light"/>
                <w:color w:val="2C3834"/>
                <w:sz w:val="18"/>
                <w:szCs w:val="18"/>
                <w:lang w:val="en-GB"/>
              </w:rPr>
              <w:t>24</w:t>
            </w:r>
          </w:p>
          <w:p w14:paraId="105DADFC" w14:textId="5505B0CF" w:rsidR="00A216CD" w:rsidRPr="00F611A6" w:rsidRDefault="00A216CD">
            <w:pPr>
              <w:spacing w:before="0" w:after="0"/>
              <w:jc w:val="center"/>
              <w:rPr>
                <w:rFonts w:cs="Calibri Light"/>
                <w:color w:val="2C3834"/>
                <w:sz w:val="18"/>
                <w:szCs w:val="18"/>
                <w:lang w:val="en-GB"/>
              </w:rPr>
            </w:pPr>
            <w:r>
              <w:rPr>
                <w:rFonts w:cs="Calibri Light"/>
                <w:color w:val="2C3834"/>
                <w:sz w:val="18"/>
                <w:szCs w:val="18"/>
                <w:lang w:val="en-GB"/>
              </w:rPr>
              <w:t>skaičius</w:t>
            </w:r>
          </w:p>
        </w:tc>
        <w:tc>
          <w:tcPr>
            <w:tcW w:w="1422" w:type="dxa"/>
            <w:tcBorders>
              <w:top w:val="single" w:sz="4" w:space="0" w:color="92A9A0" w:themeColor="text2"/>
              <w:bottom w:val="single" w:sz="4" w:space="0" w:color="92A9A0" w:themeColor="text2"/>
            </w:tcBorders>
            <w:shd w:val="clear" w:color="auto" w:fill="auto"/>
            <w:vAlign w:val="center"/>
          </w:tcPr>
          <w:p w14:paraId="306480F1" w14:textId="77777777" w:rsidR="00A76D47" w:rsidRDefault="00A76D47">
            <w:pPr>
              <w:spacing w:before="0" w:after="0"/>
              <w:jc w:val="center"/>
              <w:rPr>
                <w:rFonts w:cs="Calibri Light"/>
                <w:color w:val="2C3834"/>
                <w:sz w:val="18"/>
                <w:szCs w:val="18"/>
              </w:rPr>
            </w:pPr>
            <w:r w:rsidRPr="00F611A6">
              <w:rPr>
                <w:rFonts w:cs="Calibri Light"/>
                <w:color w:val="2C3834"/>
                <w:sz w:val="18"/>
                <w:szCs w:val="18"/>
              </w:rPr>
              <w:t>5</w:t>
            </w:r>
          </w:p>
          <w:p w14:paraId="74E84515" w14:textId="43D30C05" w:rsidR="00A216CD" w:rsidRPr="00F611A6" w:rsidRDefault="00A216CD">
            <w:pPr>
              <w:spacing w:before="0" w:after="0"/>
              <w:jc w:val="center"/>
              <w:rPr>
                <w:rFonts w:cs="Calibri Light"/>
                <w:color w:val="2C3834"/>
                <w:sz w:val="18"/>
                <w:szCs w:val="18"/>
              </w:rPr>
            </w:pPr>
            <w:r>
              <w:rPr>
                <w:rFonts w:cs="Calibri Light"/>
                <w:color w:val="2C3834"/>
                <w:sz w:val="18"/>
                <w:szCs w:val="18"/>
              </w:rPr>
              <w:t>skaičius</w:t>
            </w:r>
          </w:p>
        </w:tc>
      </w:tr>
      <w:tr w:rsidR="00A76D47" w:rsidRPr="00302614" w14:paraId="3A066304" w14:textId="77777777">
        <w:trPr>
          <w:trHeight w:val="285"/>
        </w:trPr>
        <w:tc>
          <w:tcPr>
            <w:tcW w:w="3549" w:type="dxa"/>
            <w:tcBorders>
              <w:top w:val="single" w:sz="4" w:space="0" w:color="92A9A0" w:themeColor="text2"/>
              <w:bottom w:val="single" w:sz="4" w:space="0" w:color="92A9A0" w:themeColor="text2"/>
            </w:tcBorders>
          </w:tcPr>
          <w:p w14:paraId="11A16B8D" w14:textId="77777777" w:rsidR="00A76D47" w:rsidRPr="009E20A7" w:rsidRDefault="00A76D47">
            <w:pPr>
              <w:spacing w:before="60" w:after="60"/>
              <w:jc w:val="left"/>
              <w:rPr>
                <w:sz w:val="18"/>
                <w:lang w:eastAsia="ar-SA"/>
              </w:rPr>
            </w:pPr>
            <w:r w:rsidRPr="00A43ED5">
              <w:rPr>
                <w:sz w:val="18"/>
                <w:lang w:eastAsia="ar-SA"/>
              </w:rPr>
              <w:t>P.N.305</w:t>
            </w:r>
            <w:r>
              <w:rPr>
                <w:sz w:val="18"/>
                <w:lang w:eastAsia="ar-SA"/>
              </w:rPr>
              <w:t xml:space="preserve"> </w:t>
            </w:r>
            <w:r w:rsidRPr="009E20A7">
              <w:rPr>
                <w:sz w:val="18"/>
                <w:lang w:eastAsia="ar-SA"/>
              </w:rPr>
              <w:t>Pritraukta investicijų kultūros paveldo objektų pritaikymui</w:t>
            </w:r>
          </w:p>
        </w:tc>
        <w:tc>
          <w:tcPr>
            <w:tcW w:w="1421" w:type="dxa"/>
            <w:tcBorders>
              <w:top w:val="single" w:sz="4" w:space="0" w:color="92A9A0" w:themeColor="text2"/>
              <w:bottom w:val="single" w:sz="4" w:space="0" w:color="92A9A0" w:themeColor="text2"/>
            </w:tcBorders>
            <w:shd w:val="clear" w:color="auto" w:fill="auto"/>
            <w:vAlign w:val="center"/>
          </w:tcPr>
          <w:p w14:paraId="78A7BE1C" w14:textId="370CEB3F" w:rsidR="00A216CD" w:rsidRPr="00F611A6" w:rsidRDefault="00A76D47" w:rsidP="00A216CD">
            <w:pPr>
              <w:spacing w:before="0" w:after="0"/>
              <w:jc w:val="center"/>
              <w:rPr>
                <w:rFonts w:cs="Calibri Light"/>
                <w:color w:val="2C3834"/>
                <w:sz w:val="18"/>
                <w:szCs w:val="18"/>
              </w:rPr>
            </w:pPr>
            <w:r w:rsidRPr="00F611A6">
              <w:rPr>
                <w:rFonts w:cs="Calibri Light"/>
                <w:color w:val="2C3834"/>
                <w:sz w:val="18"/>
                <w:szCs w:val="18"/>
              </w:rPr>
              <w:t>2 420</w:t>
            </w:r>
            <w:r w:rsidR="00A216CD">
              <w:rPr>
                <w:rFonts w:cs="Calibri Light"/>
                <w:color w:val="2C3834"/>
                <w:sz w:val="18"/>
                <w:szCs w:val="18"/>
              </w:rPr>
              <w:t> </w:t>
            </w:r>
            <w:r w:rsidRPr="00F611A6">
              <w:rPr>
                <w:rFonts w:cs="Calibri Light"/>
                <w:color w:val="2C3834"/>
                <w:sz w:val="18"/>
                <w:szCs w:val="18"/>
              </w:rPr>
              <w:t>477</w:t>
            </w:r>
            <w:r w:rsidR="00A216CD">
              <w:rPr>
                <w:rFonts w:cs="Calibri Light"/>
                <w:color w:val="2C3834"/>
                <w:sz w:val="18"/>
                <w:szCs w:val="18"/>
              </w:rPr>
              <w:t xml:space="preserve"> Eur</w:t>
            </w:r>
          </w:p>
        </w:tc>
        <w:tc>
          <w:tcPr>
            <w:tcW w:w="1421" w:type="dxa"/>
            <w:tcBorders>
              <w:top w:val="single" w:sz="4" w:space="0" w:color="92A9A0" w:themeColor="text2"/>
              <w:bottom w:val="single" w:sz="4" w:space="0" w:color="92A9A0" w:themeColor="text2"/>
            </w:tcBorders>
            <w:shd w:val="clear" w:color="auto" w:fill="auto"/>
            <w:vAlign w:val="center"/>
          </w:tcPr>
          <w:p w14:paraId="563539B9" w14:textId="77777777" w:rsidR="00A76D47" w:rsidRPr="00F611A6" w:rsidRDefault="00A76D47">
            <w:pPr>
              <w:spacing w:before="60" w:after="60"/>
              <w:jc w:val="center"/>
              <w:rPr>
                <w:rFonts w:cs="Calibri Light"/>
                <w:color w:val="2C3834"/>
                <w:sz w:val="18"/>
                <w:szCs w:val="18"/>
              </w:rPr>
            </w:pPr>
            <w:r w:rsidRPr="00F611A6">
              <w:rPr>
                <w:rFonts w:cs="Calibri Light"/>
                <w:color w:val="2C3834"/>
                <w:sz w:val="18"/>
                <w:szCs w:val="18"/>
              </w:rPr>
              <w:t>-</w:t>
            </w:r>
          </w:p>
        </w:tc>
        <w:tc>
          <w:tcPr>
            <w:tcW w:w="1421" w:type="dxa"/>
            <w:tcBorders>
              <w:top w:val="single" w:sz="4" w:space="0" w:color="92A9A0" w:themeColor="text2"/>
              <w:bottom w:val="single" w:sz="4" w:space="0" w:color="92A9A0" w:themeColor="text2"/>
            </w:tcBorders>
            <w:shd w:val="clear" w:color="auto" w:fill="auto"/>
            <w:vAlign w:val="center"/>
          </w:tcPr>
          <w:p w14:paraId="52F44A4B" w14:textId="05A9AD7A" w:rsidR="00A76D47" w:rsidRPr="00F611A6" w:rsidRDefault="00A76D47">
            <w:pPr>
              <w:spacing w:before="0" w:after="0"/>
              <w:jc w:val="center"/>
              <w:rPr>
                <w:rFonts w:cs="Calibri Light"/>
                <w:color w:val="2C3834"/>
                <w:sz w:val="18"/>
                <w:szCs w:val="18"/>
              </w:rPr>
            </w:pPr>
            <w:r w:rsidRPr="00F611A6">
              <w:rPr>
                <w:rFonts w:cs="Calibri Light"/>
                <w:color w:val="2C3834"/>
                <w:sz w:val="18"/>
                <w:szCs w:val="18"/>
              </w:rPr>
              <w:t>2 420</w:t>
            </w:r>
            <w:r w:rsidR="00A216CD">
              <w:rPr>
                <w:rFonts w:cs="Calibri Light"/>
                <w:color w:val="2C3834"/>
                <w:sz w:val="18"/>
                <w:szCs w:val="18"/>
              </w:rPr>
              <w:t> </w:t>
            </w:r>
            <w:r w:rsidRPr="00F611A6">
              <w:rPr>
                <w:rFonts w:cs="Calibri Light"/>
                <w:color w:val="2C3834"/>
                <w:sz w:val="18"/>
                <w:szCs w:val="18"/>
              </w:rPr>
              <w:t>477</w:t>
            </w:r>
            <w:r w:rsidR="00A216CD">
              <w:rPr>
                <w:rFonts w:cs="Calibri Light"/>
                <w:color w:val="2C3834"/>
                <w:sz w:val="18"/>
                <w:szCs w:val="18"/>
              </w:rPr>
              <w:t xml:space="preserve"> Eur</w:t>
            </w:r>
          </w:p>
        </w:tc>
        <w:tc>
          <w:tcPr>
            <w:tcW w:w="1422" w:type="dxa"/>
            <w:tcBorders>
              <w:top w:val="single" w:sz="4" w:space="0" w:color="92A9A0" w:themeColor="text2"/>
              <w:bottom w:val="single" w:sz="4" w:space="0" w:color="92A9A0" w:themeColor="text2"/>
            </w:tcBorders>
            <w:shd w:val="clear" w:color="auto" w:fill="auto"/>
            <w:vAlign w:val="center"/>
          </w:tcPr>
          <w:p w14:paraId="00D30228" w14:textId="77777777" w:rsidR="00A76D47" w:rsidRPr="00F611A6" w:rsidRDefault="00A76D47">
            <w:pPr>
              <w:spacing w:before="0" w:after="0"/>
              <w:jc w:val="center"/>
              <w:rPr>
                <w:rFonts w:cs="Calibri Light"/>
                <w:color w:val="2C3834"/>
                <w:sz w:val="18"/>
                <w:szCs w:val="18"/>
              </w:rPr>
            </w:pPr>
            <w:r w:rsidRPr="00F611A6">
              <w:rPr>
                <w:rFonts w:cs="Calibri Light"/>
                <w:color w:val="2C3834"/>
                <w:sz w:val="18"/>
                <w:szCs w:val="18"/>
              </w:rPr>
              <w:t>-</w:t>
            </w:r>
          </w:p>
        </w:tc>
      </w:tr>
      <w:tr w:rsidR="00A76D47" w:rsidRPr="00302614" w14:paraId="10471B86" w14:textId="77777777">
        <w:trPr>
          <w:trHeight w:val="292"/>
        </w:trPr>
        <w:tc>
          <w:tcPr>
            <w:tcW w:w="3549" w:type="dxa"/>
            <w:tcBorders>
              <w:top w:val="single" w:sz="4" w:space="0" w:color="92A9A0" w:themeColor="text2"/>
              <w:bottom w:val="single" w:sz="4" w:space="0" w:color="92A9A0" w:themeColor="text2"/>
            </w:tcBorders>
          </w:tcPr>
          <w:p w14:paraId="221169EC" w14:textId="77777777" w:rsidR="00A76D47" w:rsidRPr="00302614" w:rsidRDefault="00A76D47">
            <w:pPr>
              <w:spacing w:before="60" w:after="60"/>
              <w:jc w:val="left"/>
              <w:rPr>
                <w:sz w:val="18"/>
                <w:lang w:eastAsia="ar-SA"/>
              </w:rPr>
            </w:pPr>
            <w:r w:rsidRPr="009E20A7">
              <w:rPr>
                <w:sz w:val="18"/>
                <w:lang w:eastAsia="ar-SA"/>
              </w:rPr>
              <w:t>R.S.331 Lietuvos gyventojų, bent kartą per pastaruosius 12 mėn. apsilankiusių kultūros paveldo objekte, dalis</w:t>
            </w:r>
          </w:p>
        </w:tc>
        <w:tc>
          <w:tcPr>
            <w:tcW w:w="5685" w:type="dxa"/>
            <w:gridSpan w:val="4"/>
            <w:tcBorders>
              <w:top w:val="single" w:sz="4" w:space="0" w:color="92A9A0" w:themeColor="text2"/>
              <w:bottom w:val="single" w:sz="4" w:space="0" w:color="92A9A0" w:themeColor="text2"/>
            </w:tcBorders>
            <w:shd w:val="clear" w:color="auto" w:fill="auto"/>
            <w:vAlign w:val="center"/>
          </w:tcPr>
          <w:p w14:paraId="11193D08" w14:textId="2EBF1373" w:rsidR="00A76D47" w:rsidRPr="00F611A6" w:rsidRDefault="00A76D47">
            <w:pPr>
              <w:spacing w:before="0" w:after="0"/>
              <w:jc w:val="center"/>
              <w:rPr>
                <w:rFonts w:cs="Calibri Light"/>
                <w:color w:val="2C3834"/>
                <w:sz w:val="18"/>
                <w:szCs w:val="18"/>
              </w:rPr>
            </w:pPr>
            <w:r w:rsidRPr="00F611A6">
              <w:rPr>
                <w:rFonts w:cs="Calibri Light"/>
                <w:color w:val="2C3834"/>
                <w:sz w:val="18"/>
                <w:szCs w:val="18"/>
              </w:rPr>
              <w:t>60</w:t>
            </w:r>
            <w:r w:rsidR="00175389">
              <w:rPr>
                <w:rFonts w:cs="Calibri Light"/>
                <w:color w:val="2C3834"/>
                <w:sz w:val="18"/>
                <w:szCs w:val="18"/>
              </w:rPr>
              <w:t xml:space="preserve"> proc.</w:t>
            </w:r>
          </w:p>
        </w:tc>
      </w:tr>
    </w:tbl>
    <w:p w14:paraId="12F79F53" w14:textId="77777777" w:rsidR="00A76D47" w:rsidRDefault="00A76D47" w:rsidP="00A76D47">
      <w:pPr>
        <w:rPr>
          <w:color w:val="92A9A0"/>
          <w:sz w:val="18"/>
          <w:szCs w:val="18"/>
        </w:rPr>
      </w:pPr>
      <w:r w:rsidRPr="00302614">
        <w:rPr>
          <w:color w:val="92A9A0"/>
          <w:sz w:val="18"/>
          <w:szCs w:val="18"/>
        </w:rPr>
        <w:t xml:space="preserve">Šaltinis: parengta Vertintojo remiantis </w:t>
      </w:r>
      <w:r>
        <w:rPr>
          <w:rStyle w:val="Nerykuspabraukimas"/>
        </w:rPr>
        <w:t>viešai prieinamais duomenimis</w:t>
      </w:r>
    </w:p>
    <w:p w14:paraId="27B0A9A8" w14:textId="7C4B45E4" w:rsidR="00A76D47" w:rsidRPr="00EB2B7B" w:rsidRDefault="002B5B63" w:rsidP="00F31268">
      <w:pPr>
        <w:rPr>
          <w:rStyle w:val="Rykinuoroda"/>
          <w:b w:val="0"/>
          <w:bCs w:val="0"/>
          <w:smallCaps w:val="0"/>
          <w:color w:val="auto"/>
          <w:spacing w:val="0"/>
        </w:rPr>
      </w:pPr>
      <w:r>
        <w:t>Nustatyta, kad viso</w:t>
      </w:r>
      <w:r w:rsidR="00735ECD">
        <w:t>mis</w:t>
      </w:r>
      <w:r>
        <w:t xml:space="preserve"> analizuojamo</w:t>
      </w:r>
      <w:r w:rsidR="00735ECD">
        <w:t>mi</w:t>
      </w:r>
      <w:r>
        <w:t>s priemonė</w:t>
      </w:r>
      <w:r w:rsidR="00E711F7">
        <w:t>mi</w:t>
      </w:r>
      <w:r>
        <w:t xml:space="preserve">s </w:t>
      </w:r>
      <w:r w:rsidR="00334CA5">
        <w:t>siekt</w:t>
      </w:r>
      <w:r w:rsidR="007C2740">
        <w:t>a</w:t>
      </w:r>
      <w:r>
        <w:t xml:space="preserve"> P.B.209 ir P.S.335 rodikli</w:t>
      </w:r>
      <w:r w:rsidR="007C2740">
        <w:t>ų</w:t>
      </w:r>
      <w:r>
        <w:t xml:space="preserve"> bei </w:t>
      </w:r>
      <w:r w:rsidR="007C2740">
        <w:t xml:space="preserve">turėtas </w:t>
      </w:r>
      <w:r>
        <w:t>bendr</w:t>
      </w:r>
      <w:r w:rsidR="007C2740">
        <w:t xml:space="preserve">as </w:t>
      </w:r>
      <w:r>
        <w:t>rezultato rodikl</w:t>
      </w:r>
      <w:r w:rsidR="007C2740">
        <w:t>is</w:t>
      </w:r>
      <w:r>
        <w:t xml:space="preserve"> – R.S.331. Pažymėtina, kad rodikliai P.B.209 ir P.B.335 prisideda prie bendrųjų VP 5 prioriteto programos rodiklių, o P.N. 305 rodiklis prisideda prie nacionalinių rodiklių pasiekimo ir yra priskirtas 301 ir 303 priemonėms. R.S.331 prisideda prie 5.4 investicinio prioriteto „</w:t>
      </w:r>
      <w:r w:rsidRPr="000C025B">
        <w:t>Kultūros ir gamtos paveldo apsauga, propagavimas ir vystymas</w:t>
      </w:r>
      <w:r>
        <w:t xml:space="preserve">“ įgyvendinimo.  </w:t>
      </w:r>
    </w:p>
    <w:p w14:paraId="3F01AFD9" w14:textId="1E6F153D" w:rsidR="00192B41" w:rsidRDefault="5CF328CA" w:rsidP="00F31268">
      <w:r w:rsidRPr="5CF328CA">
        <w:rPr>
          <w:rStyle w:val="Rykinuoroda"/>
        </w:rPr>
        <w:t>VP 7 prioritetas</w:t>
      </w:r>
      <w:r>
        <w:t xml:space="preserve">. Šio prioriteto Vertinimo </w:t>
      </w:r>
      <w:r w:rsidRPr="00C74159">
        <w:t xml:space="preserve">apimtyje analizuojamoms priemonėms numatyti 3 rezultato ir 1 priemonės rodiklis (žr. toliau pateiktą lentelę Nr. </w:t>
      </w:r>
      <w:r w:rsidR="00BE5F2F" w:rsidRPr="00C74159">
        <w:t>2</w:t>
      </w:r>
      <w:r w:rsidRPr="00C74159">
        <w:t>1). Bendrai VP 7 prioriteto priemonėmis siekiama padidinti gyventojų, kurie per pastaruosius metus žiūrėjo scenos</w:t>
      </w:r>
      <w:r>
        <w:t xml:space="preserve"> meno renginius, lankėsi galerijose ir parodose, lankėsi bibliotekoje, skaičių (atitinkamai, 69,2 proc., 56,2 proc., 41,8 proc.). Taip pat kiekviena iš priemonių siekia modernizuoti kultūros </w:t>
      </w:r>
      <w:bookmarkStart w:id="51" w:name="_Hlk135210057"/>
      <w:r>
        <w:t>infrastruktūros objektus.</w:t>
      </w:r>
      <w:bookmarkEnd w:id="51"/>
    </w:p>
    <w:p w14:paraId="14784C9E" w14:textId="2ABB621C" w:rsidR="00DC6014" w:rsidRPr="00302614" w:rsidRDefault="00DC6014" w:rsidP="00DC6014">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52" w:name="_Toc143093177"/>
      <w:r w:rsidR="00CE13C6">
        <w:rPr>
          <w:noProof/>
          <w:color w:val="1F7B61" w:themeColor="accent1"/>
          <w:sz w:val="18"/>
          <w:szCs w:val="18"/>
        </w:rPr>
        <w:t>21</w:t>
      </w:r>
      <w:r w:rsidRPr="00302614">
        <w:rPr>
          <w:color w:val="1F7B61" w:themeColor="accent1"/>
          <w:sz w:val="18"/>
          <w:szCs w:val="18"/>
        </w:rPr>
        <w:fldChar w:fldCharType="end"/>
      </w:r>
      <w:r w:rsidRPr="00302614">
        <w:rPr>
          <w:color w:val="1F7B61" w:themeColor="accent1"/>
          <w:sz w:val="18"/>
          <w:szCs w:val="18"/>
        </w:rPr>
        <w:t xml:space="preserve"> lentelė. </w:t>
      </w:r>
      <w:r w:rsidR="00625541" w:rsidRPr="00302614">
        <w:rPr>
          <w:color w:val="1F7B61" w:themeColor="accent1"/>
          <w:sz w:val="18"/>
          <w:szCs w:val="18"/>
        </w:rPr>
        <w:t xml:space="preserve">Atrinktų </w:t>
      </w:r>
      <w:r w:rsidR="005D62D5" w:rsidRPr="00302614">
        <w:rPr>
          <w:color w:val="1F7B61" w:themeColor="accent1"/>
          <w:sz w:val="18"/>
          <w:szCs w:val="18"/>
        </w:rPr>
        <w:t>VP</w:t>
      </w:r>
      <w:r w:rsidR="00D5076C" w:rsidRPr="00302614">
        <w:rPr>
          <w:color w:val="1F7B61" w:themeColor="accent1"/>
          <w:sz w:val="18"/>
          <w:szCs w:val="18"/>
        </w:rPr>
        <w:t xml:space="preserve"> </w:t>
      </w:r>
      <w:r w:rsidR="00DF0D5C" w:rsidRPr="00302614">
        <w:rPr>
          <w:color w:val="1F7B61" w:themeColor="accent1"/>
          <w:sz w:val="18"/>
          <w:szCs w:val="18"/>
        </w:rPr>
        <w:t>7</w:t>
      </w:r>
      <w:r w:rsidR="00D5076C" w:rsidRPr="00302614">
        <w:rPr>
          <w:color w:val="1F7B61" w:themeColor="accent1"/>
          <w:sz w:val="18"/>
          <w:szCs w:val="18"/>
        </w:rPr>
        <w:t xml:space="preserve"> prioriteto</w:t>
      </w:r>
      <w:r w:rsidR="006D5379" w:rsidRPr="00302614">
        <w:rPr>
          <w:color w:val="1F7B61" w:themeColor="accent1"/>
          <w:sz w:val="18"/>
          <w:szCs w:val="18"/>
        </w:rPr>
        <w:t xml:space="preserve"> </w:t>
      </w:r>
      <w:r w:rsidR="00625541" w:rsidRPr="00302614">
        <w:rPr>
          <w:color w:val="1F7B61" w:themeColor="accent1"/>
          <w:sz w:val="18"/>
          <w:szCs w:val="18"/>
        </w:rPr>
        <w:t>priemonių</w:t>
      </w:r>
      <w:r w:rsidR="0009134E" w:rsidRPr="00302614">
        <w:rPr>
          <w:color w:val="1F7B61" w:themeColor="accent1"/>
          <w:sz w:val="18"/>
          <w:szCs w:val="18"/>
        </w:rPr>
        <w:t xml:space="preserve"> </w:t>
      </w:r>
      <w:r w:rsidR="00F40022">
        <w:rPr>
          <w:color w:val="1F7B61" w:themeColor="accent1"/>
          <w:sz w:val="18"/>
          <w:szCs w:val="18"/>
        </w:rPr>
        <w:t>numaty</w:t>
      </w:r>
      <w:r w:rsidR="00C458F3">
        <w:rPr>
          <w:color w:val="1F7B61" w:themeColor="accent1"/>
          <w:sz w:val="18"/>
          <w:szCs w:val="18"/>
        </w:rPr>
        <w:t>ti rodikliai 2023 m.</w:t>
      </w:r>
      <w:bookmarkEnd w:id="52"/>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5270"/>
        <w:gridCol w:w="1409"/>
        <w:gridCol w:w="1408"/>
        <w:gridCol w:w="1409"/>
      </w:tblGrid>
      <w:tr w:rsidR="00EE33C2" w:rsidRPr="00302614" w14:paraId="558975B5" w14:textId="77777777" w:rsidTr="006B3472">
        <w:trPr>
          <w:trHeight w:val="280"/>
        </w:trPr>
        <w:tc>
          <w:tcPr>
            <w:tcW w:w="5270" w:type="dxa"/>
            <w:vMerge w:val="restart"/>
            <w:shd w:val="clear" w:color="auto" w:fill="1F7B61" w:themeFill="accent1"/>
          </w:tcPr>
          <w:p w14:paraId="0BBEC5E1" w14:textId="7B46E383" w:rsidR="00EE33C2" w:rsidRPr="00302614" w:rsidRDefault="00EE33C2" w:rsidP="00EE33C2">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Produkto / rezultato rodiklis</w:t>
            </w:r>
          </w:p>
        </w:tc>
        <w:tc>
          <w:tcPr>
            <w:tcW w:w="4226" w:type="dxa"/>
            <w:gridSpan w:val="3"/>
            <w:tcBorders>
              <w:bottom w:val="nil"/>
            </w:tcBorders>
            <w:shd w:val="clear" w:color="auto" w:fill="1F7B61" w:themeFill="accent1"/>
          </w:tcPr>
          <w:p w14:paraId="5C842B99" w14:textId="35FE25CB" w:rsidR="00EE33C2" w:rsidRDefault="00EE33C2">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VP 7 prioriteto priemonės</w:t>
            </w:r>
          </w:p>
        </w:tc>
      </w:tr>
      <w:tr w:rsidR="00DC6014" w:rsidRPr="00302614" w14:paraId="26DD33A3" w14:textId="77777777" w:rsidTr="006B3472">
        <w:trPr>
          <w:trHeight w:val="280"/>
        </w:trPr>
        <w:tc>
          <w:tcPr>
            <w:tcW w:w="5270" w:type="dxa"/>
            <w:vMerge/>
          </w:tcPr>
          <w:p w14:paraId="661FFD8C" w14:textId="68653E9D" w:rsidR="00DC6014" w:rsidRPr="00302614" w:rsidRDefault="00DC6014">
            <w:pPr>
              <w:spacing w:before="60" w:after="60"/>
              <w:jc w:val="center"/>
              <w:rPr>
                <w:rFonts w:cs="Calibri Light"/>
                <w:b/>
                <w:bCs/>
                <w:color w:val="E1E1D5" w:themeColor="background2"/>
                <w:sz w:val="18"/>
                <w:lang w:eastAsia="ar-SA"/>
              </w:rPr>
            </w:pPr>
          </w:p>
        </w:tc>
        <w:tc>
          <w:tcPr>
            <w:tcW w:w="1409" w:type="dxa"/>
            <w:tcBorders>
              <w:bottom w:val="nil"/>
              <w:right w:val="single" w:sz="12" w:space="0" w:color="FFFFFF" w:themeColor="background1"/>
            </w:tcBorders>
            <w:shd w:val="clear" w:color="auto" w:fill="1F7B61" w:themeFill="accent1"/>
          </w:tcPr>
          <w:p w14:paraId="744ECDE1" w14:textId="3E7039BB" w:rsidR="00DC6014" w:rsidRPr="00302614" w:rsidRDefault="00EE33C2">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304 priemonės</w:t>
            </w:r>
          </w:p>
        </w:tc>
        <w:tc>
          <w:tcPr>
            <w:tcW w:w="1408" w:type="dxa"/>
            <w:tcBorders>
              <w:left w:val="single" w:sz="12" w:space="0" w:color="FFFFFF" w:themeColor="background1"/>
              <w:bottom w:val="nil"/>
              <w:right w:val="single" w:sz="12" w:space="0" w:color="FFFFFF" w:themeColor="background1"/>
            </w:tcBorders>
            <w:shd w:val="clear" w:color="auto" w:fill="1F7B61" w:themeFill="accent1"/>
          </w:tcPr>
          <w:p w14:paraId="0E3D31C5" w14:textId="7C37704A" w:rsidR="00DC6014" w:rsidRPr="00302614" w:rsidRDefault="00EE33C2">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305 priemonė</w:t>
            </w:r>
          </w:p>
        </w:tc>
        <w:tc>
          <w:tcPr>
            <w:tcW w:w="1409" w:type="dxa"/>
            <w:tcBorders>
              <w:left w:val="single" w:sz="12" w:space="0" w:color="FFFFFF" w:themeColor="background1"/>
              <w:bottom w:val="nil"/>
            </w:tcBorders>
            <w:shd w:val="clear" w:color="auto" w:fill="1F7B61" w:themeFill="accent1"/>
          </w:tcPr>
          <w:p w14:paraId="5CAAFDF3" w14:textId="7E44D617" w:rsidR="00DC6014" w:rsidRPr="00302614" w:rsidRDefault="00EE33C2">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306 priemonė</w:t>
            </w:r>
          </w:p>
        </w:tc>
      </w:tr>
      <w:tr w:rsidR="00BB699C" w:rsidRPr="00302614" w14:paraId="2A54E72E" w14:textId="77777777" w:rsidTr="00327BBB">
        <w:trPr>
          <w:trHeight w:val="259"/>
        </w:trPr>
        <w:tc>
          <w:tcPr>
            <w:tcW w:w="5270" w:type="dxa"/>
            <w:tcBorders>
              <w:top w:val="single" w:sz="4" w:space="0" w:color="92A9A0" w:themeColor="text2"/>
              <w:bottom w:val="single" w:sz="4" w:space="0" w:color="E1E1D5" w:themeColor="background2"/>
            </w:tcBorders>
          </w:tcPr>
          <w:p w14:paraId="11D59CE3" w14:textId="2B612A3D" w:rsidR="00BB699C" w:rsidRPr="00302614" w:rsidRDefault="00BB699C" w:rsidP="00BB699C">
            <w:pPr>
              <w:spacing w:before="60" w:after="60"/>
              <w:rPr>
                <w:sz w:val="18"/>
                <w:lang w:eastAsia="ar-SA"/>
              </w:rPr>
            </w:pPr>
            <w:r w:rsidRPr="00302614">
              <w:rPr>
                <w:sz w:val="18"/>
                <w:lang w:eastAsia="ar-SA"/>
              </w:rPr>
              <w:t>R.N.301 Gyventojai (≥15 m.), per pastaruosius 12 mėnesių lankę, žiūrėję scenos meno renginių</w:t>
            </w:r>
          </w:p>
        </w:tc>
        <w:tc>
          <w:tcPr>
            <w:tcW w:w="1409" w:type="dxa"/>
            <w:tcBorders>
              <w:top w:val="single" w:sz="4" w:space="0" w:color="92A9A0" w:themeColor="text2"/>
              <w:bottom w:val="single" w:sz="4" w:space="0" w:color="E1E1D5" w:themeColor="background2"/>
            </w:tcBorders>
            <w:shd w:val="clear" w:color="auto" w:fill="auto"/>
            <w:vAlign w:val="center"/>
          </w:tcPr>
          <w:p w14:paraId="2DF60D99" w14:textId="77777777" w:rsidR="006B3472" w:rsidRPr="00302614" w:rsidRDefault="006B3472" w:rsidP="006B3472">
            <w:pPr>
              <w:spacing w:before="60" w:after="60"/>
              <w:jc w:val="center"/>
              <w:rPr>
                <w:sz w:val="18"/>
                <w:lang w:eastAsia="ar-SA"/>
              </w:rPr>
            </w:pPr>
            <w:r w:rsidRPr="00302614">
              <w:rPr>
                <w:sz w:val="18"/>
                <w:lang w:eastAsia="ar-SA"/>
              </w:rPr>
              <w:t>69,2 proc.</w:t>
            </w:r>
          </w:p>
        </w:tc>
        <w:tc>
          <w:tcPr>
            <w:tcW w:w="1408" w:type="dxa"/>
            <w:tcBorders>
              <w:top w:val="single" w:sz="4" w:space="0" w:color="92A9A0" w:themeColor="text2"/>
              <w:bottom w:val="single" w:sz="4" w:space="0" w:color="E1E1D5" w:themeColor="background2"/>
            </w:tcBorders>
            <w:shd w:val="clear" w:color="auto" w:fill="auto"/>
            <w:vAlign w:val="center"/>
          </w:tcPr>
          <w:p w14:paraId="6405D8E4" w14:textId="20967431" w:rsidR="006B3472" w:rsidRPr="00302614" w:rsidRDefault="006B3472" w:rsidP="006B3472">
            <w:pPr>
              <w:spacing w:before="60" w:after="60"/>
              <w:jc w:val="center"/>
              <w:rPr>
                <w:sz w:val="18"/>
                <w:lang w:eastAsia="ar-SA"/>
              </w:rPr>
            </w:pPr>
            <w:r w:rsidRPr="00302614">
              <w:rPr>
                <w:sz w:val="18"/>
                <w:lang w:eastAsia="ar-SA"/>
              </w:rPr>
              <w:t>69,2 proc.</w:t>
            </w:r>
          </w:p>
        </w:tc>
        <w:tc>
          <w:tcPr>
            <w:tcW w:w="1409" w:type="dxa"/>
            <w:tcBorders>
              <w:top w:val="single" w:sz="4" w:space="0" w:color="92A9A0" w:themeColor="text2"/>
              <w:bottom w:val="single" w:sz="4" w:space="0" w:color="E1E1D5" w:themeColor="background2"/>
            </w:tcBorders>
            <w:shd w:val="clear" w:color="auto" w:fill="auto"/>
            <w:vAlign w:val="center"/>
          </w:tcPr>
          <w:p w14:paraId="58B81D9D" w14:textId="46F43C77" w:rsidR="00BB699C" w:rsidRPr="00302614" w:rsidRDefault="00BB699C" w:rsidP="00964F9A">
            <w:pPr>
              <w:spacing w:before="60" w:after="60"/>
              <w:jc w:val="center"/>
              <w:rPr>
                <w:sz w:val="18"/>
                <w:lang w:eastAsia="ar-SA"/>
              </w:rPr>
            </w:pPr>
            <w:r w:rsidRPr="00302614">
              <w:rPr>
                <w:sz w:val="18"/>
                <w:lang w:eastAsia="ar-SA"/>
              </w:rPr>
              <w:t>69,2 proc.</w:t>
            </w:r>
          </w:p>
        </w:tc>
      </w:tr>
      <w:tr w:rsidR="00BB699C" w:rsidRPr="00302614" w14:paraId="7E98D98E" w14:textId="77777777" w:rsidTr="00327BBB">
        <w:trPr>
          <w:trHeight w:val="537"/>
        </w:trPr>
        <w:tc>
          <w:tcPr>
            <w:tcW w:w="5270" w:type="dxa"/>
            <w:tcBorders>
              <w:top w:val="single" w:sz="4" w:space="0" w:color="E1E1D5" w:themeColor="background2"/>
              <w:bottom w:val="single" w:sz="4" w:space="0" w:color="E1E1D5" w:themeColor="background2"/>
            </w:tcBorders>
          </w:tcPr>
          <w:p w14:paraId="52E57F9B" w14:textId="3C130EF9" w:rsidR="00BB699C" w:rsidRPr="00302614" w:rsidRDefault="00BB699C" w:rsidP="00BB699C">
            <w:pPr>
              <w:spacing w:before="60" w:after="60"/>
              <w:jc w:val="left"/>
              <w:rPr>
                <w:sz w:val="18"/>
                <w:lang w:eastAsia="ar-SA"/>
              </w:rPr>
            </w:pPr>
            <w:r w:rsidRPr="00302614">
              <w:rPr>
                <w:sz w:val="18"/>
                <w:lang w:eastAsia="ar-SA"/>
              </w:rPr>
              <w:t>R.N.302 Gyventojai (≥15 m.), per pastaruosius 12 mėnesių lankęsi muziejuose, galerijose ir parodose</w:t>
            </w:r>
          </w:p>
        </w:tc>
        <w:tc>
          <w:tcPr>
            <w:tcW w:w="1409" w:type="dxa"/>
            <w:tcBorders>
              <w:top w:val="single" w:sz="4" w:space="0" w:color="E1E1D5" w:themeColor="background2"/>
              <w:bottom w:val="single" w:sz="4" w:space="0" w:color="E1E1D5" w:themeColor="background2"/>
            </w:tcBorders>
            <w:shd w:val="clear" w:color="auto" w:fill="auto"/>
            <w:vAlign w:val="center"/>
          </w:tcPr>
          <w:p w14:paraId="6369CDB6" w14:textId="7704D53D" w:rsidR="006B3472" w:rsidRPr="00302614" w:rsidRDefault="006B3472" w:rsidP="006B3472">
            <w:pPr>
              <w:spacing w:before="60" w:after="60"/>
              <w:jc w:val="center"/>
              <w:rPr>
                <w:sz w:val="18"/>
                <w:lang w:eastAsia="ar-SA"/>
              </w:rPr>
            </w:pPr>
            <w:r w:rsidRPr="00302614">
              <w:rPr>
                <w:sz w:val="18"/>
                <w:lang w:eastAsia="ar-SA"/>
              </w:rPr>
              <w:t>56,2 proc.</w:t>
            </w:r>
          </w:p>
        </w:tc>
        <w:tc>
          <w:tcPr>
            <w:tcW w:w="1408" w:type="dxa"/>
            <w:tcBorders>
              <w:top w:val="single" w:sz="4" w:space="0" w:color="E1E1D5" w:themeColor="background2"/>
              <w:bottom w:val="single" w:sz="4" w:space="0" w:color="E1E1D5" w:themeColor="background2"/>
            </w:tcBorders>
            <w:shd w:val="clear" w:color="auto" w:fill="auto"/>
            <w:vAlign w:val="center"/>
          </w:tcPr>
          <w:p w14:paraId="6D05A970" w14:textId="065D8184" w:rsidR="006B3472" w:rsidRPr="00302614" w:rsidRDefault="006B3472" w:rsidP="006B3472">
            <w:pPr>
              <w:spacing w:before="60" w:after="60"/>
              <w:jc w:val="center"/>
              <w:rPr>
                <w:sz w:val="18"/>
                <w:lang w:eastAsia="ar-SA"/>
              </w:rPr>
            </w:pPr>
            <w:r w:rsidRPr="00302614">
              <w:rPr>
                <w:sz w:val="18"/>
                <w:lang w:eastAsia="ar-SA"/>
              </w:rPr>
              <w:t>56,2 proc.</w:t>
            </w:r>
          </w:p>
        </w:tc>
        <w:tc>
          <w:tcPr>
            <w:tcW w:w="1409" w:type="dxa"/>
            <w:tcBorders>
              <w:top w:val="single" w:sz="4" w:space="0" w:color="E1E1D5" w:themeColor="background2"/>
              <w:bottom w:val="single" w:sz="4" w:space="0" w:color="E1E1D5" w:themeColor="background2"/>
            </w:tcBorders>
            <w:shd w:val="clear" w:color="auto" w:fill="auto"/>
            <w:vAlign w:val="center"/>
          </w:tcPr>
          <w:p w14:paraId="119790C0" w14:textId="28019EC1" w:rsidR="00BB699C" w:rsidRPr="00302614" w:rsidRDefault="00BB699C" w:rsidP="00964F9A">
            <w:pPr>
              <w:spacing w:before="60" w:after="60"/>
              <w:jc w:val="center"/>
              <w:rPr>
                <w:sz w:val="18"/>
                <w:lang w:eastAsia="ar-SA"/>
              </w:rPr>
            </w:pPr>
            <w:r w:rsidRPr="00302614">
              <w:rPr>
                <w:sz w:val="18"/>
                <w:lang w:eastAsia="ar-SA"/>
              </w:rPr>
              <w:t>56,2 proc.</w:t>
            </w:r>
          </w:p>
        </w:tc>
      </w:tr>
      <w:tr w:rsidR="00BB699C" w:rsidRPr="00302614" w14:paraId="6B15D14D" w14:textId="77777777" w:rsidTr="00327BBB">
        <w:trPr>
          <w:trHeight w:val="268"/>
        </w:trPr>
        <w:tc>
          <w:tcPr>
            <w:tcW w:w="5270" w:type="dxa"/>
            <w:tcBorders>
              <w:top w:val="single" w:sz="4" w:space="0" w:color="E1E1D5" w:themeColor="background2"/>
              <w:bottom w:val="single" w:sz="4" w:space="0" w:color="E1E1D5" w:themeColor="background2"/>
            </w:tcBorders>
          </w:tcPr>
          <w:p w14:paraId="443DEFEE" w14:textId="37D60061" w:rsidR="00BB699C" w:rsidRPr="00302614" w:rsidRDefault="00BB699C" w:rsidP="00BB699C">
            <w:pPr>
              <w:spacing w:before="60" w:after="60"/>
              <w:jc w:val="left"/>
              <w:rPr>
                <w:sz w:val="18"/>
                <w:lang w:eastAsia="ar-SA"/>
              </w:rPr>
            </w:pPr>
            <w:r w:rsidRPr="00302614">
              <w:rPr>
                <w:sz w:val="18"/>
                <w:lang w:eastAsia="ar-SA"/>
              </w:rPr>
              <w:lastRenderedPageBreak/>
              <w:t>R.N.303 Gyventojai (≥15 m.), per pastaruosius 12 mėnesių lankęsi bibliotekoje</w:t>
            </w:r>
          </w:p>
        </w:tc>
        <w:tc>
          <w:tcPr>
            <w:tcW w:w="1409" w:type="dxa"/>
            <w:tcBorders>
              <w:top w:val="single" w:sz="4" w:space="0" w:color="E1E1D5" w:themeColor="background2"/>
              <w:bottom w:val="single" w:sz="4" w:space="0" w:color="E1E1D5" w:themeColor="background2"/>
            </w:tcBorders>
            <w:shd w:val="clear" w:color="auto" w:fill="auto"/>
            <w:vAlign w:val="center"/>
          </w:tcPr>
          <w:p w14:paraId="167CC522" w14:textId="03C38A4F" w:rsidR="006B3472" w:rsidRPr="00302614" w:rsidRDefault="006B3472" w:rsidP="006B3472">
            <w:pPr>
              <w:spacing w:before="60" w:after="60"/>
              <w:jc w:val="center"/>
              <w:rPr>
                <w:sz w:val="18"/>
                <w:lang w:eastAsia="ar-SA"/>
              </w:rPr>
            </w:pPr>
            <w:r w:rsidRPr="510A3972">
              <w:rPr>
                <w:sz w:val="18"/>
                <w:szCs w:val="18"/>
                <w:lang w:eastAsia="ar-SA"/>
              </w:rPr>
              <w:t>41,8 proc.</w:t>
            </w:r>
          </w:p>
        </w:tc>
        <w:tc>
          <w:tcPr>
            <w:tcW w:w="1408" w:type="dxa"/>
            <w:tcBorders>
              <w:top w:val="single" w:sz="4" w:space="0" w:color="E1E1D5" w:themeColor="background2"/>
              <w:bottom w:val="single" w:sz="4" w:space="0" w:color="E1E1D5" w:themeColor="background2"/>
            </w:tcBorders>
            <w:shd w:val="clear" w:color="auto" w:fill="auto"/>
            <w:vAlign w:val="center"/>
          </w:tcPr>
          <w:p w14:paraId="4BA3624C" w14:textId="5B72C2F4" w:rsidR="006B3472" w:rsidRPr="00302614" w:rsidRDefault="006B3472" w:rsidP="006B3472">
            <w:pPr>
              <w:spacing w:before="60" w:after="60"/>
              <w:jc w:val="center"/>
              <w:rPr>
                <w:sz w:val="18"/>
                <w:lang w:eastAsia="ar-SA"/>
              </w:rPr>
            </w:pPr>
            <w:r w:rsidRPr="510A3972">
              <w:rPr>
                <w:sz w:val="18"/>
                <w:szCs w:val="18"/>
                <w:lang w:eastAsia="ar-SA"/>
              </w:rPr>
              <w:t>41,8 proc.</w:t>
            </w:r>
          </w:p>
        </w:tc>
        <w:tc>
          <w:tcPr>
            <w:tcW w:w="1409" w:type="dxa"/>
            <w:tcBorders>
              <w:top w:val="single" w:sz="4" w:space="0" w:color="E1E1D5" w:themeColor="background2"/>
              <w:bottom w:val="single" w:sz="4" w:space="0" w:color="E1E1D5" w:themeColor="background2"/>
            </w:tcBorders>
            <w:shd w:val="clear" w:color="auto" w:fill="auto"/>
            <w:vAlign w:val="center"/>
          </w:tcPr>
          <w:p w14:paraId="4D3E537D" w14:textId="5CFAFFB6" w:rsidR="00BB699C" w:rsidRPr="00302614" w:rsidRDefault="00BB699C" w:rsidP="00964F9A">
            <w:pPr>
              <w:spacing w:before="60" w:after="60"/>
              <w:jc w:val="center"/>
              <w:rPr>
                <w:sz w:val="18"/>
                <w:lang w:eastAsia="ar-SA"/>
              </w:rPr>
            </w:pPr>
            <w:r w:rsidRPr="510A3972">
              <w:rPr>
                <w:sz w:val="18"/>
                <w:szCs w:val="18"/>
                <w:lang w:eastAsia="ar-SA"/>
              </w:rPr>
              <w:t>41,8 proc.</w:t>
            </w:r>
          </w:p>
        </w:tc>
      </w:tr>
      <w:tr w:rsidR="00DC6014" w:rsidRPr="00302614" w14:paraId="25C5FD2B" w14:textId="77777777" w:rsidTr="00327BBB">
        <w:trPr>
          <w:trHeight w:val="272"/>
        </w:trPr>
        <w:tc>
          <w:tcPr>
            <w:tcW w:w="5270" w:type="dxa"/>
            <w:tcBorders>
              <w:top w:val="single" w:sz="4" w:space="0" w:color="E1E1D5" w:themeColor="background2"/>
              <w:bottom w:val="single" w:sz="4" w:space="0" w:color="E1E1D5" w:themeColor="background2"/>
            </w:tcBorders>
          </w:tcPr>
          <w:p w14:paraId="3F0B7095" w14:textId="77777777" w:rsidR="00DC6014" w:rsidRPr="00302614" w:rsidRDefault="00DC6014">
            <w:pPr>
              <w:spacing w:before="60" w:after="60"/>
              <w:jc w:val="left"/>
              <w:rPr>
                <w:sz w:val="18"/>
                <w:lang w:eastAsia="ar-SA"/>
              </w:rPr>
            </w:pPr>
            <w:r w:rsidRPr="00302614">
              <w:rPr>
                <w:sz w:val="18"/>
                <w:lang w:eastAsia="ar-SA"/>
              </w:rPr>
              <w:t>P.N.304 Modernizuoti kultūros infrastruktūros objektai</w:t>
            </w:r>
          </w:p>
        </w:tc>
        <w:tc>
          <w:tcPr>
            <w:tcW w:w="1409" w:type="dxa"/>
            <w:tcBorders>
              <w:top w:val="single" w:sz="4" w:space="0" w:color="E1E1D5" w:themeColor="background2"/>
              <w:bottom w:val="single" w:sz="4" w:space="0" w:color="E1E1D5" w:themeColor="background2"/>
            </w:tcBorders>
            <w:shd w:val="clear" w:color="auto" w:fill="auto"/>
          </w:tcPr>
          <w:p w14:paraId="34EAD67A" w14:textId="77777777" w:rsidR="00DC6014" w:rsidRPr="00302614" w:rsidRDefault="00DC6014">
            <w:pPr>
              <w:spacing w:before="60" w:after="60"/>
              <w:jc w:val="center"/>
              <w:rPr>
                <w:sz w:val="18"/>
                <w:lang w:eastAsia="ar-SA"/>
              </w:rPr>
            </w:pPr>
            <w:r w:rsidRPr="00302614">
              <w:rPr>
                <w:sz w:val="18"/>
                <w:lang w:eastAsia="ar-SA"/>
              </w:rPr>
              <w:t>20 sk.</w:t>
            </w:r>
          </w:p>
        </w:tc>
        <w:tc>
          <w:tcPr>
            <w:tcW w:w="1408" w:type="dxa"/>
            <w:tcBorders>
              <w:top w:val="single" w:sz="4" w:space="0" w:color="E1E1D5" w:themeColor="background2"/>
              <w:bottom w:val="single" w:sz="4" w:space="0" w:color="E1E1D5" w:themeColor="background2"/>
            </w:tcBorders>
            <w:shd w:val="clear" w:color="auto" w:fill="auto"/>
          </w:tcPr>
          <w:p w14:paraId="3032D1B3" w14:textId="782D48C7" w:rsidR="001D71D7" w:rsidRPr="00302614" w:rsidRDefault="008E62C0">
            <w:pPr>
              <w:spacing w:before="60" w:after="60"/>
              <w:jc w:val="center"/>
              <w:rPr>
                <w:sz w:val="18"/>
                <w:lang w:eastAsia="ar-SA"/>
              </w:rPr>
            </w:pPr>
            <w:r w:rsidRPr="00302614">
              <w:rPr>
                <w:sz w:val="18"/>
                <w:lang w:eastAsia="ar-SA"/>
              </w:rPr>
              <w:t>38</w:t>
            </w:r>
            <w:r w:rsidR="00DC6014" w:rsidRPr="00302614">
              <w:rPr>
                <w:sz w:val="18"/>
                <w:lang w:eastAsia="ar-SA"/>
              </w:rPr>
              <w:t xml:space="preserve"> sk.</w:t>
            </w:r>
          </w:p>
        </w:tc>
        <w:tc>
          <w:tcPr>
            <w:tcW w:w="1409" w:type="dxa"/>
            <w:tcBorders>
              <w:top w:val="single" w:sz="4" w:space="0" w:color="E1E1D5" w:themeColor="background2"/>
              <w:bottom w:val="single" w:sz="4" w:space="0" w:color="E1E1D5" w:themeColor="background2"/>
            </w:tcBorders>
            <w:shd w:val="clear" w:color="auto" w:fill="auto"/>
          </w:tcPr>
          <w:p w14:paraId="28A38F87" w14:textId="63810DDE" w:rsidR="00DC6014" w:rsidRPr="00302614" w:rsidRDefault="008E62C0">
            <w:pPr>
              <w:spacing w:before="60" w:after="60"/>
              <w:jc w:val="center"/>
              <w:rPr>
                <w:sz w:val="18"/>
                <w:lang w:eastAsia="ar-SA"/>
              </w:rPr>
            </w:pPr>
            <w:r w:rsidRPr="00302614">
              <w:rPr>
                <w:sz w:val="18"/>
                <w:lang w:eastAsia="ar-SA"/>
              </w:rPr>
              <w:t>18 sk.</w:t>
            </w:r>
          </w:p>
        </w:tc>
      </w:tr>
    </w:tbl>
    <w:p w14:paraId="4015FE6E" w14:textId="20D54663" w:rsidR="00913497" w:rsidRDefault="00DC6014" w:rsidP="00735FA3">
      <w:pPr>
        <w:rPr>
          <w:color w:val="92A9A0"/>
          <w:sz w:val="18"/>
          <w:szCs w:val="18"/>
        </w:rPr>
      </w:pPr>
      <w:r w:rsidRPr="00302614">
        <w:rPr>
          <w:color w:val="92A9A0"/>
          <w:sz w:val="18"/>
          <w:szCs w:val="18"/>
        </w:rPr>
        <w:t xml:space="preserve">Šaltinis: parengta Vertintojo remiantis </w:t>
      </w:r>
      <w:r w:rsidR="00144F98" w:rsidRPr="00302614">
        <w:rPr>
          <w:color w:val="92A9A0"/>
          <w:sz w:val="18"/>
          <w:szCs w:val="18"/>
        </w:rPr>
        <w:t xml:space="preserve">LR </w:t>
      </w:r>
      <w:r w:rsidR="00256029">
        <w:rPr>
          <w:rStyle w:val="Nerykuspabraukimas"/>
        </w:rPr>
        <w:t>viešai prieinamais duomenimis</w:t>
      </w:r>
    </w:p>
    <w:p w14:paraId="1225A910" w14:textId="62586516" w:rsidR="00EA0B26" w:rsidRPr="00E57C79" w:rsidRDefault="00013976" w:rsidP="00735FA3">
      <w:pPr>
        <w:rPr>
          <w:rStyle w:val="Rykinuoroda"/>
          <w:b w:val="0"/>
          <w:bCs w:val="0"/>
          <w:smallCaps w:val="0"/>
          <w:color w:val="auto"/>
          <w:spacing w:val="0"/>
        </w:rPr>
      </w:pPr>
      <w:bookmarkStart w:id="53" w:name="_Hlk135234778"/>
      <w:r>
        <w:t>Vis dėlto nė vien</w:t>
      </w:r>
      <w:r w:rsidR="00BE12A3">
        <w:t>u</w:t>
      </w:r>
      <w:r>
        <w:t xml:space="preserve"> iš rodiklių</w:t>
      </w:r>
      <w:r w:rsidR="00B9268E">
        <w:t xml:space="preserve"> (R.N.301</w:t>
      </w:r>
      <w:r w:rsidR="007E7640">
        <w:t>, R.N.302, R.N.303, P.N.304</w:t>
      </w:r>
      <w:r w:rsidR="00B9268E">
        <w:t>)</w:t>
      </w:r>
      <w:r>
        <w:t xml:space="preserve"> neprisideda</w:t>
      </w:r>
      <w:r w:rsidR="00BE12A3">
        <w:t>ma</w:t>
      </w:r>
      <w:r>
        <w:t xml:space="preserve"> prie 7 prioriteto </w:t>
      </w:r>
      <w:r w:rsidR="00E57C79">
        <w:t>bendrųjų ir specialiųjų programos</w:t>
      </w:r>
      <w:r w:rsidR="00417EB2">
        <w:t xml:space="preserve"> ir rezultat</w:t>
      </w:r>
      <w:r w:rsidR="00FD07C8">
        <w:t>o</w:t>
      </w:r>
      <w:r w:rsidR="00607ADF">
        <w:t xml:space="preserve"> </w:t>
      </w:r>
      <w:r w:rsidR="00E57C79">
        <w:t>rodiklių</w:t>
      </w:r>
      <w:r w:rsidR="00FD07C8">
        <w:t>.</w:t>
      </w:r>
      <w:r w:rsidR="00E57C79">
        <w:t xml:space="preserve"> </w:t>
      </w:r>
      <w:r w:rsidR="003248CE">
        <w:t xml:space="preserve">Lentelėje Nr. </w:t>
      </w:r>
      <w:r w:rsidR="001258E7">
        <w:t>14</w:t>
      </w:r>
      <w:r w:rsidR="003248CE">
        <w:t xml:space="preserve"> išvardinti rodikliai yra </w:t>
      </w:r>
      <w:r w:rsidR="00196A10">
        <w:t>nacionalinio lygmens</w:t>
      </w:r>
      <w:r w:rsidR="007E7640">
        <w:t xml:space="preserve">, skirti tik </w:t>
      </w:r>
      <w:r w:rsidR="00B542C3">
        <w:t>minėtoms 304, 305, 306 priemonė</w:t>
      </w:r>
      <w:r w:rsidR="00BD0C1F">
        <w:t>m</w:t>
      </w:r>
      <w:r w:rsidR="00B542C3">
        <w:t>s</w:t>
      </w:r>
      <w:r w:rsidR="00BE12A3">
        <w:t xml:space="preserve"> </w:t>
      </w:r>
      <w:r w:rsidR="00541F16">
        <w:t>finansuoti</w:t>
      </w:r>
      <w:r w:rsidR="00B542C3">
        <w:t>.</w:t>
      </w:r>
      <w:r w:rsidR="008F313B">
        <w:t xml:space="preserve"> </w:t>
      </w:r>
      <w:r w:rsidR="00651082">
        <w:t>Nors ši</w:t>
      </w:r>
      <w:r w:rsidR="00541F16">
        <w:t>ais</w:t>
      </w:r>
      <w:r w:rsidR="00651082">
        <w:t xml:space="preserve"> rodikliai</w:t>
      </w:r>
      <w:r w:rsidR="00541F16">
        <w:t>s</w:t>
      </w:r>
      <w:r w:rsidR="00651082">
        <w:t xml:space="preserve"> tiesiogiai neprisideda</w:t>
      </w:r>
      <w:r w:rsidR="00541F16">
        <w:t>ma</w:t>
      </w:r>
      <w:r w:rsidR="00651082">
        <w:t xml:space="preserve"> prie </w:t>
      </w:r>
      <w:r w:rsidR="001A609B">
        <w:t>aukštesnio lygmens VP rodiklių,</w:t>
      </w:r>
      <w:r w:rsidR="009C6C05">
        <w:t xml:space="preserve"> j</w:t>
      </w:r>
      <w:r w:rsidR="00541F16">
        <w:t>ais</w:t>
      </w:r>
      <w:r w:rsidR="009C6C05">
        <w:t xml:space="preserve"> tiesiogiai</w:t>
      </w:r>
      <w:r w:rsidR="008F313B">
        <w:t xml:space="preserve"> prisideda</w:t>
      </w:r>
      <w:r w:rsidR="00541F16">
        <w:t>ma</w:t>
      </w:r>
      <w:r w:rsidR="008F313B">
        <w:t xml:space="preserve"> prie </w:t>
      </w:r>
      <w:r w:rsidR="00126A0F">
        <w:t>Nacio</w:t>
      </w:r>
      <w:r w:rsidR="007F5E6A">
        <w:t xml:space="preserve">nalinės pažangos programos (toliau – </w:t>
      </w:r>
      <w:r w:rsidR="008F313B" w:rsidRPr="001A1115">
        <w:t>NPP</w:t>
      </w:r>
      <w:r w:rsidR="007F5E6A">
        <w:t>)</w:t>
      </w:r>
      <w:r w:rsidR="008F313B">
        <w:t xml:space="preserve"> rodiklių</w:t>
      </w:r>
      <w:r w:rsidR="00547534">
        <w:t>: „</w:t>
      </w:r>
      <w:r w:rsidR="00547534" w:rsidRPr="00547534">
        <w:t>Modernizuotų kultūros infrastruktūros objektų skaičius, kaupiamaisiais vienetais</w:t>
      </w:r>
      <w:r w:rsidR="00547534">
        <w:t xml:space="preserve">“ (P-2-1-2) ir </w:t>
      </w:r>
      <w:r w:rsidR="00E86A0C">
        <w:t>„</w:t>
      </w:r>
      <w:r w:rsidR="00E86A0C" w:rsidRPr="00E86A0C">
        <w:t>Gyventojų, per pastaruosius 12 mėn. aplankiusių kultūros paveldo objektą, dalis, procentais</w:t>
      </w:r>
      <w:r w:rsidR="00E86A0C">
        <w:t>“ (R-1-1).</w:t>
      </w:r>
    </w:p>
    <w:bookmarkEnd w:id="53"/>
    <w:p w14:paraId="5367520A" w14:textId="7F96D089" w:rsidR="00546604" w:rsidRDefault="00F40022" w:rsidP="00735FA3">
      <w:r w:rsidRPr="00F40022">
        <w:rPr>
          <w:rStyle w:val="Rykinuoroda"/>
        </w:rPr>
        <w:t>VP 13 prioritetas</w:t>
      </w:r>
      <w:r>
        <w:t xml:space="preserve">. </w:t>
      </w:r>
      <w:r w:rsidR="007A7D42" w:rsidRPr="007A7D42">
        <w:t>Šio prioriteto</w:t>
      </w:r>
      <w:r w:rsidR="0043022A">
        <w:t xml:space="preserve"> analizės apimtyje esančioms priemonėms</w:t>
      </w:r>
      <w:r w:rsidR="007A7D42" w:rsidRPr="007A7D42">
        <w:t xml:space="preserve"> numatyt</w:t>
      </w:r>
      <w:r w:rsidR="007A7D42">
        <w:t xml:space="preserve">as </w:t>
      </w:r>
      <w:r w:rsidR="00CC362C">
        <w:t>2</w:t>
      </w:r>
      <w:r w:rsidR="007A7D42" w:rsidRPr="007A7D42">
        <w:t xml:space="preserve"> rezultato </w:t>
      </w:r>
      <w:r w:rsidR="007A7D42">
        <w:t>rodikli</w:t>
      </w:r>
      <w:r w:rsidR="00CC362C">
        <w:t xml:space="preserve">ai ir </w:t>
      </w:r>
      <w:r w:rsidR="00D0170D">
        <w:t>2 produkto rodikliai</w:t>
      </w:r>
      <w:r w:rsidR="00546604">
        <w:t xml:space="preserve"> (žr. toliau pateiktą lentelę </w:t>
      </w:r>
      <w:r w:rsidR="00546604" w:rsidRPr="00C74159">
        <w:t xml:space="preserve">Nr. </w:t>
      </w:r>
      <w:r w:rsidR="00F40841" w:rsidRPr="00C74159">
        <w:t>22</w:t>
      </w:r>
      <w:r w:rsidR="00546604" w:rsidRPr="00C74159">
        <w:t>)</w:t>
      </w:r>
      <w:r w:rsidR="00D0170D" w:rsidRPr="00C74159">
        <w:t>. Nustatyta, kad visos 3 priemonė</w:t>
      </w:r>
      <w:r w:rsidR="00701226">
        <w:t>s</w:t>
      </w:r>
      <w:r w:rsidR="00D0170D" w:rsidRPr="00C74159">
        <w:t xml:space="preserve"> turi 1 bendrą </w:t>
      </w:r>
      <w:r w:rsidR="00546604" w:rsidRPr="00C74159">
        <w:t>rezultato rodiklį</w:t>
      </w:r>
      <w:r w:rsidR="00F41DAF" w:rsidRPr="00C74159">
        <w:t>, kuriuo siekiama padidinti</w:t>
      </w:r>
      <w:r w:rsidR="007E4B10" w:rsidRPr="00C74159">
        <w:t xml:space="preserve"> kultūros sektoriaus sukuriamą</w:t>
      </w:r>
      <w:r w:rsidR="007E4B10">
        <w:t xml:space="preserve"> pridėtinę vertę </w:t>
      </w:r>
      <w:r w:rsidR="00964F24">
        <w:t>(R.</w:t>
      </w:r>
      <w:r w:rsidR="000A6E34">
        <w:t>S</w:t>
      </w:r>
      <w:r w:rsidR="004B46B8">
        <w:t>.</w:t>
      </w:r>
      <w:r w:rsidR="000A6E34">
        <w:t>421</w:t>
      </w:r>
      <w:r w:rsidR="00194D30">
        <w:t>)</w:t>
      </w:r>
      <w:r w:rsidR="00D14AD0">
        <w:t>.</w:t>
      </w:r>
      <w:r w:rsidR="00DD330A">
        <w:t xml:space="preserve"> Kitais atvejais tiek </w:t>
      </w:r>
      <w:r w:rsidR="00B43916">
        <w:t>rezultato, tiek produkto rodikliai priemonėms skiriasi</w:t>
      </w:r>
      <w:r w:rsidR="006542DC">
        <w:t>, tačiau siekia panašių tikslų</w:t>
      </w:r>
      <w:r w:rsidR="00C719D0">
        <w:t>: r</w:t>
      </w:r>
      <w:r w:rsidR="006542DC">
        <w:t xml:space="preserve">ezultato rodikliai – pajamų augimo, o produkto rodikliai </w:t>
      </w:r>
      <w:r w:rsidR="00C719D0">
        <w:t>–</w:t>
      </w:r>
      <w:r w:rsidR="00463931">
        <w:t xml:space="preserve"> </w:t>
      </w:r>
      <w:r w:rsidR="00C719D0">
        <w:t xml:space="preserve">finansinės paramos gavėjų </w:t>
      </w:r>
      <w:bookmarkStart w:id="54" w:name="_Hlk135212578"/>
      <w:r w:rsidR="00C719D0">
        <w:t>skaičiaus augimo.</w:t>
      </w:r>
      <w:bookmarkEnd w:id="54"/>
    </w:p>
    <w:p w14:paraId="35F97EE2" w14:textId="4AD9DAE0" w:rsidR="00ED1981" w:rsidRPr="00302614" w:rsidRDefault="00453096" w:rsidP="00ED1981">
      <w:pPr>
        <w:pStyle w:val="SCTableTitle"/>
      </w:pPr>
      <w:r>
        <w:fldChar w:fldCharType="begin"/>
      </w:r>
      <w:r>
        <w:instrText>SEQ Lentelė \* ARABIC</w:instrText>
      </w:r>
      <w:r>
        <w:fldChar w:fldCharType="separate"/>
      </w:r>
      <w:bookmarkStart w:id="55" w:name="_Toc143093178"/>
      <w:r w:rsidR="00CE13C6">
        <w:rPr>
          <w:noProof/>
        </w:rPr>
        <w:t>22</w:t>
      </w:r>
      <w:r>
        <w:fldChar w:fldCharType="end"/>
      </w:r>
      <w:r w:rsidR="00ED1981" w:rsidRPr="00302614">
        <w:t xml:space="preserve"> lentelė. </w:t>
      </w:r>
      <w:r w:rsidR="00027FCD" w:rsidRPr="00302614">
        <w:t>Atrinktų VP 13 prioriteto priemonių numatyt</w:t>
      </w:r>
      <w:r w:rsidR="000C513C">
        <w:t>i</w:t>
      </w:r>
      <w:r w:rsidR="00027FCD" w:rsidRPr="00302614">
        <w:t xml:space="preserve"> rodikl</w:t>
      </w:r>
      <w:r w:rsidR="00C458F3">
        <w:t>iai 2023 m.</w:t>
      </w:r>
      <w:bookmarkEnd w:id="55"/>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3544"/>
        <w:gridCol w:w="1985"/>
        <w:gridCol w:w="1984"/>
        <w:gridCol w:w="1983"/>
      </w:tblGrid>
      <w:tr w:rsidR="00ED1981" w:rsidRPr="00302614" w14:paraId="7CECE942" w14:textId="77777777" w:rsidTr="5CF328CA">
        <w:trPr>
          <w:trHeight w:val="280"/>
        </w:trPr>
        <w:tc>
          <w:tcPr>
            <w:tcW w:w="3544" w:type="dxa"/>
            <w:tcBorders>
              <w:bottom w:val="nil"/>
            </w:tcBorders>
            <w:shd w:val="clear" w:color="auto" w:fill="1F7B61" w:themeFill="accent1"/>
          </w:tcPr>
          <w:p w14:paraId="3F858522" w14:textId="77777777" w:rsidR="00ED1981" w:rsidRPr="00302614" w:rsidRDefault="00ED1981">
            <w:pPr>
              <w:pStyle w:val="SCTableHeaderrow"/>
              <w:rPr>
                <w:rFonts w:cs="Calibri Light"/>
                <w:color w:val="E1E1D5" w:themeColor="background2"/>
              </w:rPr>
            </w:pPr>
            <w:r w:rsidRPr="00302614">
              <w:rPr>
                <w:rFonts w:cs="Calibri Light"/>
                <w:color w:val="E1E1D5" w:themeColor="background2"/>
              </w:rPr>
              <w:t>Produkto / rezultato rodiklis</w:t>
            </w:r>
          </w:p>
        </w:tc>
        <w:tc>
          <w:tcPr>
            <w:tcW w:w="1985" w:type="dxa"/>
            <w:tcBorders>
              <w:bottom w:val="nil"/>
              <w:right w:val="single" w:sz="12" w:space="0" w:color="FFFFFF" w:themeColor="background1"/>
            </w:tcBorders>
            <w:shd w:val="clear" w:color="auto" w:fill="1F7B61" w:themeFill="accent1"/>
          </w:tcPr>
          <w:p w14:paraId="00514BD0" w14:textId="247E7861" w:rsidR="00ED1981" w:rsidRPr="00302614" w:rsidRDefault="00AA499F">
            <w:pPr>
              <w:pStyle w:val="SCTableHeaderrow"/>
              <w:rPr>
                <w:rFonts w:cs="Calibri Light"/>
                <w:color w:val="E1E1D5" w:themeColor="background2"/>
              </w:rPr>
            </w:pPr>
            <w:r>
              <w:rPr>
                <w:rFonts w:cs="Calibri Light"/>
                <w:color w:val="E1E1D5" w:themeColor="background2"/>
              </w:rPr>
              <w:t>308 priemonė</w:t>
            </w:r>
          </w:p>
        </w:tc>
        <w:tc>
          <w:tcPr>
            <w:tcW w:w="1984" w:type="dxa"/>
            <w:tcBorders>
              <w:left w:val="single" w:sz="12" w:space="0" w:color="FFFFFF" w:themeColor="background1"/>
              <w:bottom w:val="nil"/>
              <w:right w:val="single" w:sz="12" w:space="0" w:color="FFFFFF" w:themeColor="background1"/>
            </w:tcBorders>
            <w:shd w:val="clear" w:color="auto" w:fill="1F7B61" w:themeFill="accent1"/>
          </w:tcPr>
          <w:p w14:paraId="49D6119A" w14:textId="1C316181" w:rsidR="00ED1981" w:rsidRPr="00302614" w:rsidRDefault="00AA499F">
            <w:pPr>
              <w:pStyle w:val="SCTableHeaderrow"/>
              <w:rPr>
                <w:rFonts w:cs="Calibri Light"/>
                <w:color w:val="E1E1D5" w:themeColor="background2"/>
              </w:rPr>
            </w:pPr>
            <w:r>
              <w:rPr>
                <w:rFonts w:cs="Calibri Light"/>
                <w:color w:val="E1E1D5" w:themeColor="background2"/>
              </w:rPr>
              <w:t>309 priemonė</w:t>
            </w:r>
          </w:p>
        </w:tc>
        <w:tc>
          <w:tcPr>
            <w:tcW w:w="1983" w:type="dxa"/>
            <w:tcBorders>
              <w:left w:val="single" w:sz="12" w:space="0" w:color="FFFFFF" w:themeColor="background1"/>
              <w:bottom w:val="nil"/>
            </w:tcBorders>
            <w:shd w:val="clear" w:color="auto" w:fill="1F7B61" w:themeFill="accent1"/>
          </w:tcPr>
          <w:p w14:paraId="346E0CC6" w14:textId="40374ED5" w:rsidR="00ED1981" w:rsidRPr="00302614" w:rsidRDefault="00AA499F">
            <w:pPr>
              <w:pStyle w:val="SCTableHeaderrow"/>
              <w:rPr>
                <w:rFonts w:cs="Calibri Light"/>
                <w:color w:val="E1E1D5" w:themeColor="background2"/>
              </w:rPr>
            </w:pPr>
            <w:r>
              <w:rPr>
                <w:rFonts w:cs="Calibri Light"/>
                <w:color w:val="E1E1D5" w:themeColor="background2"/>
              </w:rPr>
              <w:t>310 priemonė</w:t>
            </w:r>
          </w:p>
        </w:tc>
      </w:tr>
      <w:tr w:rsidR="008A602F" w:rsidRPr="00302614" w14:paraId="371B22A4" w14:textId="77777777" w:rsidTr="5CF328CA">
        <w:trPr>
          <w:trHeight w:val="259"/>
        </w:trPr>
        <w:tc>
          <w:tcPr>
            <w:tcW w:w="3544" w:type="dxa"/>
            <w:tcBorders>
              <w:top w:val="single" w:sz="4" w:space="0" w:color="92A9A0" w:themeColor="text2"/>
              <w:bottom w:val="single" w:sz="4" w:space="0" w:color="92A9A0" w:themeColor="text2"/>
            </w:tcBorders>
          </w:tcPr>
          <w:p w14:paraId="4E204A6A" w14:textId="75560D32" w:rsidR="008A602F" w:rsidRPr="00302614" w:rsidRDefault="008A602F" w:rsidP="008A602F">
            <w:pPr>
              <w:pStyle w:val="SCTableContent"/>
              <w:jc w:val="left"/>
            </w:pPr>
            <w:r w:rsidRPr="00302614">
              <w:t>R.N.306 Gavusių investicijas MVĮ planuojamo pajamų augimo ir prašomo finansavimo santykis</w:t>
            </w:r>
          </w:p>
        </w:tc>
        <w:tc>
          <w:tcPr>
            <w:tcW w:w="1985" w:type="dxa"/>
            <w:tcBorders>
              <w:top w:val="single" w:sz="4" w:space="0" w:color="92A9A0" w:themeColor="text2"/>
              <w:bottom w:val="single" w:sz="4" w:space="0" w:color="92A9A0" w:themeColor="text2"/>
            </w:tcBorders>
            <w:shd w:val="clear" w:color="auto" w:fill="auto"/>
          </w:tcPr>
          <w:p w14:paraId="47D3A10B" w14:textId="014520E4" w:rsidR="008A602F" w:rsidRPr="00302614" w:rsidRDefault="008A602F" w:rsidP="008A602F">
            <w:pPr>
              <w:pStyle w:val="SCTableContent"/>
              <w:jc w:val="center"/>
            </w:pPr>
            <w:r>
              <w:t>-</w:t>
            </w:r>
          </w:p>
        </w:tc>
        <w:tc>
          <w:tcPr>
            <w:tcW w:w="1984" w:type="dxa"/>
            <w:tcBorders>
              <w:top w:val="single" w:sz="4" w:space="0" w:color="92A9A0" w:themeColor="text2"/>
              <w:bottom w:val="single" w:sz="4" w:space="0" w:color="92A9A0" w:themeColor="text2"/>
            </w:tcBorders>
            <w:shd w:val="clear" w:color="auto" w:fill="auto"/>
          </w:tcPr>
          <w:p w14:paraId="1CD6095A" w14:textId="540B89B1" w:rsidR="008A602F" w:rsidRPr="00302614" w:rsidRDefault="008A602F" w:rsidP="008A602F">
            <w:pPr>
              <w:pStyle w:val="SCTableContent"/>
              <w:jc w:val="center"/>
            </w:pPr>
            <w:r>
              <w:t>-</w:t>
            </w:r>
          </w:p>
        </w:tc>
        <w:tc>
          <w:tcPr>
            <w:tcW w:w="1983" w:type="dxa"/>
            <w:tcBorders>
              <w:top w:val="single" w:sz="4" w:space="0" w:color="92A9A0" w:themeColor="text2"/>
              <w:bottom w:val="single" w:sz="4" w:space="0" w:color="92A9A0" w:themeColor="text2"/>
            </w:tcBorders>
            <w:shd w:val="clear" w:color="auto" w:fill="auto"/>
          </w:tcPr>
          <w:p w14:paraId="5A3179D1" w14:textId="59AE345A" w:rsidR="008A602F" w:rsidRPr="00302614" w:rsidRDefault="008A602F" w:rsidP="008A602F">
            <w:pPr>
              <w:pStyle w:val="SCTableContent"/>
              <w:jc w:val="center"/>
            </w:pPr>
            <w:r>
              <w:t>10</w:t>
            </w:r>
            <w:r w:rsidRPr="00302614">
              <w:t xml:space="preserve"> proc.</w:t>
            </w:r>
          </w:p>
        </w:tc>
      </w:tr>
      <w:tr w:rsidR="00BA3B8D" w:rsidRPr="00302614" w14:paraId="3F50EAA2" w14:textId="77777777" w:rsidTr="5CF328CA">
        <w:trPr>
          <w:trHeight w:val="259"/>
        </w:trPr>
        <w:tc>
          <w:tcPr>
            <w:tcW w:w="3544" w:type="dxa"/>
            <w:tcBorders>
              <w:top w:val="single" w:sz="4" w:space="0" w:color="92A9A0" w:themeColor="text2"/>
              <w:bottom w:val="single" w:sz="4" w:space="0" w:color="92A9A0" w:themeColor="text2"/>
            </w:tcBorders>
          </w:tcPr>
          <w:p w14:paraId="0A96EE4C" w14:textId="5541AF17" w:rsidR="00BA3B8D" w:rsidRPr="00302614" w:rsidRDefault="00BA3B8D" w:rsidP="00BA3B8D">
            <w:pPr>
              <w:pStyle w:val="SCTableContent"/>
              <w:jc w:val="left"/>
            </w:pPr>
            <w:r w:rsidRPr="00302614">
              <w:t>R.S.421 Kultūros sektoriaus sukuriamos pridėtinės vertės dalis, palyginti su visa sukuriama verte</w:t>
            </w:r>
          </w:p>
        </w:tc>
        <w:tc>
          <w:tcPr>
            <w:tcW w:w="5952" w:type="dxa"/>
            <w:gridSpan w:val="3"/>
            <w:tcBorders>
              <w:top w:val="single" w:sz="4" w:space="0" w:color="92A9A0" w:themeColor="text2"/>
              <w:bottom w:val="single" w:sz="4" w:space="0" w:color="92A9A0" w:themeColor="text2"/>
            </w:tcBorders>
            <w:shd w:val="clear" w:color="auto" w:fill="auto"/>
          </w:tcPr>
          <w:p w14:paraId="393EF52F" w14:textId="23156187" w:rsidR="00BA3B8D" w:rsidRPr="00302614" w:rsidRDefault="00210E31" w:rsidP="00BA3B8D">
            <w:pPr>
              <w:pStyle w:val="SCTableContent"/>
              <w:jc w:val="center"/>
            </w:pPr>
            <w:r w:rsidRPr="00302614">
              <w:t>2,6 proc.</w:t>
            </w:r>
          </w:p>
        </w:tc>
      </w:tr>
      <w:tr w:rsidR="00C73477" w:rsidRPr="00302614" w14:paraId="4DC75E85" w14:textId="77777777" w:rsidTr="5CF328CA">
        <w:trPr>
          <w:trHeight w:val="259"/>
        </w:trPr>
        <w:tc>
          <w:tcPr>
            <w:tcW w:w="3544" w:type="dxa"/>
            <w:tcBorders>
              <w:top w:val="single" w:sz="4" w:space="0" w:color="92A9A0" w:themeColor="text2"/>
              <w:bottom w:val="single" w:sz="4" w:space="0" w:color="92A9A0" w:themeColor="text2"/>
            </w:tcBorders>
          </w:tcPr>
          <w:p w14:paraId="7B3F8D28" w14:textId="3B677058" w:rsidR="00C73477" w:rsidRPr="00302614" w:rsidRDefault="00C73477" w:rsidP="00C73477">
            <w:pPr>
              <w:pStyle w:val="SCTableContent"/>
              <w:jc w:val="left"/>
            </w:pPr>
            <w:r w:rsidRPr="00302614">
              <w:t>P.B.</w:t>
            </w:r>
            <w:r w:rsidR="00D63317" w:rsidRPr="00302614">
              <w:t>204 Nefinansinę paramą</w:t>
            </w:r>
            <w:r w:rsidRPr="00302614">
              <w:t xml:space="preserve"> gaunančių įmonių skaičius</w:t>
            </w:r>
          </w:p>
        </w:tc>
        <w:tc>
          <w:tcPr>
            <w:tcW w:w="1985" w:type="dxa"/>
            <w:tcBorders>
              <w:top w:val="single" w:sz="4" w:space="0" w:color="92A9A0" w:themeColor="text2"/>
              <w:bottom w:val="single" w:sz="4" w:space="0" w:color="92A9A0" w:themeColor="text2"/>
            </w:tcBorders>
            <w:shd w:val="clear" w:color="auto" w:fill="auto"/>
          </w:tcPr>
          <w:p w14:paraId="501720F4" w14:textId="114A9FF9" w:rsidR="00C73477" w:rsidRPr="00302614" w:rsidRDefault="5CF328CA" w:rsidP="00C73477">
            <w:pPr>
              <w:pStyle w:val="SCTableContent"/>
              <w:jc w:val="center"/>
            </w:pPr>
            <w:r>
              <w:t>30 įmonių</w:t>
            </w:r>
            <w:r w:rsidR="001F4C05">
              <w:rPr>
                <w:rStyle w:val="Puslapioinaosnuoroda"/>
              </w:rPr>
              <w:footnoteReference w:id="46"/>
            </w:r>
          </w:p>
        </w:tc>
        <w:tc>
          <w:tcPr>
            <w:tcW w:w="1984" w:type="dxa"/>
            <w:tcBorders>
              <w:top w:val="single" w:sz="4" w:space="0" w:color="92A9A0" w:themeColor="text2"/>
              <w:bottom w:val="single" w:sz="4" w:space="0" w:color="92A9A0" w:themeColor="text2"/>
            </w:tcBorders>
            <w:shd w:val="clear" w:color="auto" w:fill="auto"/>
          </w:tcPr>
          <w:p w14:paraId="2258205C" w14:textId="61CCF828" w:rsidR="00C73477" w:rsidRPr="00302614" w:rsidRDefault="00D63317" w:rsidP="00C73477">
            <w:pPr>
              <w:pStyle w:val="SCTableContent"/>
              <w:jc w:val="center"/>
            </w:pPr>
            <w:r>
              <w:t>-</w:t>
            </w:r>
          </w:p>
        </w:tc>
        <w:tc>
          <w:tcPr>
            <w:tcW w:w="1983" w:type="dxa"/>
            <w:tcBorders>
              <w:top w:val="single" w:sz="4" w:space="0" w:color="92A9A0" w:themeColor="text2"/>
              <w:bottom w:val="single" w:sz="4" w:space="0" w:color="92A9A0" w:themeColor="text2"/>
            </w:tcBorders>
            <w:shd w:val="clear" w:color="auto" w:fill="auto"/>
          </w:tcPr>
          <w:p w14:paraId="29DE3C98" w14:textId="0F58F7CB" w:rsidR="00C73477" w:rsidRPr="00302614" w:rsidRDefault="00D63317" w:rsidP="00C73477">
            <w:pPr>
              <w:pStyle w:val="SCTableContent"/>
              <w:jc w:val="center"/>
            </w:pPr>
            <w:r>
              <w:t>-</w:t>
            </w:r>
          </w:p>
        </w:tc>
      </w:tr>
      <w:tr w:rsidR="00C73477" w:rsidRPr="00302614" w14:paraId="42D9850C" w14:textId="77777777" w:rsidTr="5CF328CA">
        <w:trPr>
          <w:trHeight w:val="259"/>
        </w:trPr>
        <w:tc>
          <w:tcPr>
            <w:tcW w:w="3544" w:type="dxa"/>
            <w:tcBorders>
              <w:top w:val="single" w:sz="4" w:space="0" w:color="92A9A0" w:themeColor="text2"/>
              <w:bottom w:val="single" w:sz="4" w:space="0" w:color="92A9A0" w:themeColor="text2"/>
            </w:tcBorders>
          </w:tcPr>
          <w:p w14:paraId="2E950EAB" w14:textId="654BF93B" w:rsidR="00C73477" w:rsidRPr="00302614" w:rsidRDefault="00D63317" w:rsidP="00C73477">
            <w:pPr>
              <w:pStyle w:val="SCTableContent"/>
              <w:jc w:val="left"/>
            </w:pPr>
            <w:r w:rsidRPr="00302614">
              <w:t>P.B.202 Subsidijas gaunančių įmonių skaičius</w:t>
            </w:r>
          </w:p>
        </w:tc>
        <w:tc>
          <w:tcPr>
            <w:tcW w:w="1985" w:type="dxa"/>
            <w:tcBorders>
              <w:top w:val="single" w:sz="4" w:space="0" w:color="92A9A0" w:themeColor="text2"/>
              <w:bottom w:val="single" w:sz="4" w:space="0" w:color="92A9A0" w:themeColor="text2"/>
            </w:tcBorders>
            <w:shd w:val="clear" w:color="auto" w:fill="auto"/>
          </w:tcPr>
          <w:p w14:paraId="276075F6" w14:textId="2EA52E84" w:rsidR="00C73477" w:rsidRPr="00302614" w:rsidRDefault="00D63317" w:rsidP="00C73477">
            <w:pPr>
              <w:pStyle w:val="SCTableContent"/>
              <w:jc w:val="center"/>
            </w:pPr>
            <w:r>
              <w:t>-</w:t>
            </w:r>
          </w:p>
        </w:tc>
        <w:tc>
          <w:tcPr>
            <w:tcW w:w="1984" w:type="dxa"/>
            <w:tcBorders>
              <w:top w:val="single" w:sz="4" w:space="0" w:color="92A9A0" w:themeColor="text2"/>
              <w:bottom w:val="single" w:sz="4" w:space="0" w:color="92A9A0" w:themeColor="text2"/>
            </w:tcBorders>
            <w:shd w:val="clear" w:color="auto" w:fill="auto"/>
          </w:tcPr>
          <w:p w14:paraId="3A9A2EEA" w14:textId="11F64EE1" w:rsidR="00C73477" w:rsidRPr="00302614" w:rsidRDefault="00D63317" w:rsidP="00C73477">
            <w:pPr>
              <w:pStyle w:val="SCTableContent"/>
              <w:jc w:val="center"/>
            </w:pPr>
            <w:r>
              <w:t>15 įmonių</w:t>
            </w:r>
          </w:p>
        </w:tc>
        <w:tc>
          <w:tcPr>
            <w:tcW w:w="1983" w:type="dxa"/>
            <w:tcBorders>
              <w:top w:val="single" w:sz="4" w:space="0" w:color="92A9A0" w:themeColor="text2"/>
              <w:bottom w:val="single" w:sz="4" w:space="0" w:color="92A9A0" w:themeColor="text2"/>
            </w:tcBorders>
            <w:shd w:val="clear" w:color="auto" w:fill="auto"/>
          </w:tcPr>
          <w:p w14:paraId="4806AAF6" w14:textId="313CC7CF" w:rsidR="00C73477" w:rsidRPr="00302614" w:rsidRDefault="00D63317" w:rsidP="00C73477">
            <w:pPr>
              <w:pStyle w:val="SCTableContent"/>
              <w:jc w:val="center"/>
            </w:pPr>
            <w:r>
              <w:t>30 įmonių</w:t>
            </w:r>
          </w:p>
        </w:tc>
      </w:tr>
    </w:tbl>
    <w:p w14:paraId="04A139FE" w14:textId="4BD6E360" w:rsidR="0007555C" w:rsidRDefault="00ED1981" w:rsidP="0007555C">
      <w:pPr>
        <w:rPr>
          <w:rStyle w:val="Nerykuspabraukimas"/>
        </w:rPr>
      </w:pPr>
      <w:r w:rsidRPr="00302614">
        <w:rPr>
          <w:rStyle w:val="Nerykuspabraukimas"/>
        </w:rPr>
        <w:t xml:space="preserve">Šaltinis: </w:t>
      </w:r>
      <w:r w:rsidR="0007555C" w:rsidRPr="00302614">
        <w:rPr>
          <w:rStyle w:val="Nerykuspabraukimas"/>
        </w:rPr>
        <w:t xml:space="preserve">parengta Vertintojo remiantis </w:t>
      </w:r>
      <w:r w:rsidR="000A599A">
        <w:rPr>
          <w:rStyle w:val="Nerykuspabraukimas"/>
        </w:rPr>
        <w:t>SFMIS duomenimis</w:t>
      </w:r>
    </w:p>
    <w:p w14:paraId="597598D6" w14:textId="26B0EE34" w:rsidR="00170F4F" w:rsidRDefault="005A6513" w:rsidP="00552318">
      <w:bookmarkStart w:id="56" w:name="_Hlk135235105"/>
      <w:r>
        <w:t>Nustatyta</w:t>
      </w:r>
      <w:r w:rsidR="00636E31">
        <w:t xml:space="preserve">, kad </w:t>
      </w:r>
      <w:r>
        <w:t>rezultato</w:t>
      </w:r>
      <w:r w:rsidR="00636E31">
        <w:t xml:space="preserve"> rodikli</w:t>
      </w:r>
      <w:r w:rsidR="00D96AC1">
        <w:t>u</w:t>
      </w:r>
      <w:r w:rsidR="00636E31">
        <w:t xml:space="preserve"> R.N.306</w:t>
      </w:r>
      <w:r w:rsidR="00387D79">
        <w:t xml:space="preserve"> </w:t>
      </w:r>
      <w:r w:rsidR="00170F4F">
        <w:t>neprisideda</w:t>
      </w:r>
      <w:r w:rsidR="00D96AC1">
        <w:t>ma</w:t>
      </w:r>
      <w:r w:rsidR="00170F4F">
        <w:t xml:space="preserve"> prie VP 13 prioriteto</w:t>
      </w:r>
      <w:r w:rsidR="00245969">
        <w:t xml:space="preserve"> </w:t>
      </w:r>
      <w:r w:rsidR="00B00C14" w:rsidRPr="00B00C14">
        <w:t>bendrųjų ir specialiųjų programos ir rezultato rodiklių</w:t>
      </w:r>
      <w:r w:rsidR="00F21334">
        <w:t>,</w:t>
      </w:r>
      <w:r w:rsidR="006C514C">
        <w:t xml:space="preserve"> tačiau</w:t>
      </w:r>
      <w:r w:rsidR="00F21334">
        <w:t xml:space="preserve"> j</w:t>
      </w:r>
      <w:r w:rsidR="002E3A27">
        <w:t>uo</w:t>
      </w:r>
      <w:r w:rsidR="00F21334">
        <w:t xml:space="preserve"> </w:t>
      </w:r>
      <w:r w:rsidR="006C514C">
        <w:t>prisideda</w:t>
      </w:r>
      <w:r w:rsidR="002E3A27">
        <w:t>ma</w:t>
      </w:r>
      <w:r w:rsidR="006C514C">
        <w:t xml:space="preserve"> prie nacionalinių rodiklių pasiekimo</w:t>
      </w:r>
      <w:r w:rsidR="0099177E">
        <w:t xml:space="preserve">. </w:t>
      </w:r>
      <w:r w:rsidR="00F21334">
        <w:t>Kita vertus, r</w:t>
      </w:r>
      <w:r w:rsidR="0099177E">
        <w:t xml:space="preserve">ezultato rodiklis R.S.421 </w:t>
      </w:r>
      <w:r w:rsidR="00BB6176">
        <w:t>bei</w:t>
      </w:r>
      <w:r w:rsidR="00463136">
        <w:t xml:space="preserve"> produkto rodikliai P.B.202 ir P.B.204</w:t>
      </w:r>
      <w:r w:rsidR="000E402B">
        <w:t xml:space="preserve"> </w:t>
      </w:r>
      <w:r w:rsidR="00552318">
        <w:t>prisideda</w:t>
      </w:r>
      <w:r w:rsidR="000E402B">
        <w:t xml:space="preserve"> prie </w:t>
      </w:r>
      <w:r w:rsidR="00456A2D">
        <w:t xml:space="preserve">VP </w:t>
      </w:r>
      <w:r w:rsidR="00C25920" w:rsidRPr="00C25920">
        <w:t xml:space="preserve">13.1.1 uždavinio „Skaitmeninimo ir inovacijų, siekiant šalinti COVID-19 pandemijos pasekmes ekonomikai, didinimas“ </w:t>
      </w:r>
      <w:r w:rsidR="000E402B">
        <w:t>b</w:t>
      </w:r>
      <w:r w:rsidR="000E402B" w:rsidRPr="000E402B">
        <w:t>endr</w:t>
      </w:r>
      <w:r w:rsidR="000E402B">
        <w:t>ųjų</w:t>
      </w:r>
      <w:r w:rsidR="000E402B" w:rsidRPr="000E402B">
        <w:t xml:space="preserve"> </w:t>
      </w:r>
      <w:r w:rsidR="00C25920">
        <w:t xml:space="preserve">ir specialiųjų </w:t>
      </w:r>
      <w:r w:rsidR="000E402B" w:rsidRPr="000E402B">
        <w:t xml:space="preserve">programos </w:t>
      </w:r>
      <w:r w:rsidR="00C25920">
        <w:t xml:space="preserve">rezultato ir </w:t>
      </w:r>
      <w:r w:rsidR="000E402B" w:rsidRPr="000E402B">
        <w:t>produkto rodikli</w:t>
      </w:r>
      <w:r w:rsidR="000E402B">
        <w:t>ų</w:t>
      </w:r>
      <w:r w:rsidR="00107837">
        <w:t xml:space="preserve"> pasiekimo</w:t>
      </w:r>
      <w:r w:rsidR="000E402B">
        <w:t>.</w:t>
      </w:r>
      <w:r w:rsidR="00A10E25">
        <w:t xml:space="preserve"> </w:t>
      </w:r>
    </w:p>
    <w:p w14:paraId="24EFBEFB" w14:textId="12F4FCE1" w:rsidR="00D31562" w:rsidRDefault="00781E41" w:rsidP="00C20A7B">
      <w:r>
        <w:t xml:space="preserve">Pažymėtina, kad </w:t>
      </w:r>
      <w:r w:rsidR="009F5498">
        <w:t xml:space="preserve">produkto </w:t>
      </w:r>
      <w:r>
        <w:t>rodikli</w:t>
      </w:r>
      <w:r w:rsidR="00EE36B1">
        <w:t>u</w:t>
      </w:r>
      <w:r>
        <w:t xml:space="preserve"> </w:t>
      </w:r>
      <w:r w:rsidRPr="00302614">
        <w:t>P.B.202</w:t>
      </w:r>
      <w:r w:rsidR="00D40AE9">
        <w:t xml:space="preserve"> taip pat prisideda</w:t>
      </w:r>
      <w:r w:rsidR="00EE36B1">
        <w:t>ma</w:t>
      </w:r>
      <w:r w:rsidR="00D40AE9">
        <w:t xml:space="preserve"> prie</w:t>
      </w:r>
      <w:r w:rsidR="005119C3">
        <w:t xml:space="preserve"> VP</w:t>
      </w:r>
      <w:r w:rsidR="00D40AE9">
        <w:t xml:space="preserve"> </w:t>
      </w:r>
      <w:r w:rsidR="00453591">
        <w:t>1.2</w:t>
      </w:r>
      <w:r w:rsidR="00054DD8">
        <w:t xml:space="preserve"> „Padidinti mokslinių tyrimų, eksperimentinės plėtros ir inovacijų veiklų aktyvumą privačiame sektoriuje“</w:t>
      </w:r>
      <w:r w:rsidR="00453591">
        <w:t xml:space="preserve"> </w:t>
      </w:r>
      <w:r w:rsidR="003950D8">
        <w:t xml:space="preserve">investicinio prioriteto uždavinių </w:t>
      </w:r>
      <w:r w:rsidR="00453591">
        <w:t>įgyvendinimo</w:t>
      </w:r>
      <w:r w:rsidR="003950D8">
        <w:t xml:space="preserve">,  </w:t>
      </w:r>
      <w:r w:rsidR="005119C3">
        <w:t>VP 3.1</w:t>
      </w:r>
      <w:r w:rsidR="00054DD8">
        <w:t xml:space="preserve"> „</w:t>
      </w:r>
      <w:r w:rsidR="00C20A7B">
        <w:t>Verslumo, ypač sudarant palankesnes sąlygas pritaikyti naujas idėjas ekonominei veiklai, ir naujų įmonių, įskaitant verslo inkubatorius, steigimo skatinimas“</w:t>
      </w:r>
      <w:r w:rsidR="00467E89">
        <w:t>,</w:t>
      </w:r>
      <w:r w:rsidR="005119C3">
        <w:t xml:space="preserve"> </w:t>
      </w:r>
      <w:r w:rsidR="00C94746">
        <w:t xml:space="preserve">VP </w:t>
      </w:r>
      <w:r w:rsidR="005119C3">
        <w:t>3.2</w:t>
      </w:r>
      <w:r w:rsidR="00C94746">
        <w:t xml:space="preserve"> „Naujų MVĮ verslo modelių, ypač internacionalizavimo, kūrimas ir įgyvendinimas“</w:t>
      </w:r>
      <w:r w:rsidR="005D2111">
        <w:t xml:space="preserve">, </w:t>
      </w:r>
      <w:r w:rsidR="00456A2D">
        <w:t xml:space="preserve">VP </w:t>
      </w:r>
      <w:r w:rsidR="00467E89">
        <w:t>3.3</w:t>
      </w:r>
      <w:r w:rsidR="00C94746">
        <w:t xml:space="preserve"> „</w:t>
      </w:r>
      <w:r w:rsidR="005D2111">
        <w:t>MVĮ gebėjimų augti regioninėse, nacionalinėse ir tarptautinėse rinkose ir inovacijų diegimo procesuose rėmimas“</w:t>
      </w:r>
      <w:r w:rsidR="00467E89">
        <w:t xml:space="preserve"> investicinių prioritetų</w:t>
      </w:r>
      <w:r w:rsidR="00E61C19">
        <w:t xml:space="preserve"> uždavinių įgyvendinimo ir VP 4.2 </w:t>
      </w:r>
      <w:r w:rsidR="009C2FF4">
        <w:t xml:space="preserve">„Energijos vartojimo efektyvumo ir atsinaujinančių išteklių energijos vartojimo įmonėse skatinimas“ </w:t>
      </w:r>
      <w:r w:rsidR="00E61C19">
        <w:t>investicinio prioriteto įgyvendinimo.</w:t>
      </w:r>
      <w:r w:rsidR="00D31562">
        <w:t xml:space="preserve"> Taip pat </w:t>
      </w:r>
      <w:r w:rsidR="00FB3E4D">
        <w:t>produkto rodikli</w:t>
      </w:r>
      <w:r w:rsidR="007F59D7">
        <w:t>u</w:t>
      </w:r>
      <w:r w:rsidR="00FB3E4D">
        <w:t xml:space="preserve"> P.B.204 prisideda</w:t>
      </w:r>
      <w:r w:rsidR="007F59D7">
        <w:t>ma</w:t>
      </w:r>
      <w:r w:rsidR="00FB3E4D">
        <w:t xml:space="preserve"> prie VP 1.2</w:t>
      </w:r>
      <w:r w:rsidR="00E10F8C">
        <w:t>.</w:t>
      </w:r>
      <w:r w:rsidR="00FB3E4D">
        <w:t xml:space="preserve">1 </w:t>
      </w:r>
      <w:r w:rsidR="00456A2D">
        <w:t xml:space="preserve">„Padidinti </w:t>
      </w:r>
      <w:r w:rsidR="00456A2D">
        <w:lastRenderedPageBreak/>
        <w:t xml:space="preserve">mokslinių tyrimų, eksperimentinės plėtros ir inovacijų veiklų aktyvumą privačiame sektoriuje“ </w:t>
      </w:r>
      <w:r w:rsidR="00FB3E4D">
        <w:t>konkretaus uždavin</w:t>
      </w:r>
      <w:r w:rsidR="00E10F8C">
        <w:t xml:space="preserve">io </w:t>
      </w:r>
      <w:r w:rsidR="00FB3E4D">
        <w:t>įgyvendinimo.</w:t>
      </w:r>
    </w:p>
    <w:bookmarkEnd w:id="56"/>
    <w:p w14:paraId="3C3378E7" w14:textId="4907A7E0" w:rsidR="00D5568C" w:rsidRPr="000E402B" w:rsidRDefault="00515867" w:rsidP="00154AFD">
      <w:pPr>
        <w:rPr>
          <w:color w:val="92A9A0"/>
          <w:sz w:val="18"/>
          <w:szCs w:val="18"/>
        </w:rPr>
      </w:pPr>
      <w:r w:rsidRPr="00AC1F44">
        <w:rPr>
          <w:rStyle w:val="Rykinuoroda"/>
        </w:rPr>
        <w:t xml:space="preserve">Latvijos, Lietuvos ir Baltarusijos </w:t>
      </w:r>
      <w:r w:rsidR="00052B8F" w:rsidRPr="00AC1F44">
        <w:rPr>
          <w:rStyle w:val="Rykinuoroda"/>
        </w:rPr>
        <w:t>bendradarbiavimo per sieną programa</w:t>
      </w:r>
      <w:r w:rsidR="00AC1F44">
        <w:t xml:space="preserve">. </w:t>
      </w:r>
      <w:r w:rsidR="0097613F">
        <w:t xml:space="preserve">Tik vienas iš programos </w:t>
      </w:r>
      <w:r w:rsidR="00087E4E">
        <w:t>teminių tikslų</w:t>
      </w:r>
      <w:r w:rsidR="0097613F">
        <w:t xml:space="preserve"> buvo nukreiptas į kultūrą</w:t>
      </w:r>
      <w:r w:rsidR="00B52CE1">
        <w:t xml:space="preserve"> – </w:t>
      </w:r>
      <w:r w:rsidR="000E63E0">
        <w:t xml:space="preserve">3 </w:t>
      </w:r>
      <w:r w:rsidR="00B52CE1">
        <w:t>„</w:t>
      </w:r>
      <w:r w:rsidR="00B52CE1" w:rsidRPr="00B52CE1">
        <w:t>Vietos kultūros palaikymas ir istorinio paveldo išsaugojimas</w:t>
      </w:r>
      <w:r w:rsidR="00B52CE1">
        <w:t>“</w:t>
      </w:r>
      <w:r w:rsidR="00CA622B">
        <w:t>.</w:t>
      </w:r>
      <w:r w:rsidR="008E6615">
        <w:t xml:space="preserve"> Jam priskirtas aktualus </w:t>
      </w:r>
      <w:r w:rsidR="00087E4E">
        <w:t>prioritetas</w:t>
      </w:r>
      <w:r w:rsidR="008E6615">
        <w:t xml:space="preserve"> – </w:t>
      </w:r>
      <w:r w:rsidR="000E63E0">
        <w:t xml:space="preserve">3.1 </w:t>
      </w:r>
      <w:r w:rsidR="008E6615">
        <w:t>„</w:t>
      </w:r>
      <w:r w:rsidR="00585004" w:rsidRPr="00585004">
        <w:t>Skatinti ir saugoti kultūrinį ir istorinį paveldą bei tradicinius įgūdžius</w:t>
      </w:r>
      <w:r w:rsidR="00585004">
        <w:t xml:space="preserve">“. </w:t>
      </w:r>
      <w:r w:rsidR="00380BEC">
        <w:t>Š</w:t>
      </w:r>
      <w:r w:rsidR="00360B5A">
        <w:t>i</w:t>
      </w:r>
      <w:r w:rsidR="008A1E8F">
        <w:t>am</w:t>
      </w:r>
      <w:r w:rsidR="00380BEC">
        <w:t xml:space="preserve"> </w:t>
      </w:r>
      <w:r w:rsidR="00380BEC" w:rsidRPr="00C74159">
        <w:t>teminiam</w:t>
      </w:r>
      <w:r w:rsidR="008A1E8F" w:rsidRPr="00C74159">
        <w:t xml:space="preserve"> tikslui pasiekti numatyt</w:t>
      </w:r>
      <w:r w:rsidR="007921BA">
        <w:t>i</w:t>
      </w:r>
      <w:r w:rsidR="008A1E8F" w:rsidRPr="00C74159">
        <w:t xml:space="preserve"> 1 rezultato ir 3 produkto rodikliai</w:t>
      </w:r>
      <w:r w:rsidR="00B43481" w:rsidRPr="00C74159">
        <w:t xml:space="preserve"> (žr. toliau pateiktą lentelę Nr. </w:t>
      </w:r>
      <w:r w:rsidR="00F40841" w:rsidRPr="00C74159">
        <w:t>23</w:t>
      </w:r>
      <w:r w:rsidR="00B43481" w:rsidRPr="00C74159">
        <w:t>)</w:t>
      </w:r>
      <w:r w:rsidR="008A1E8F" w:rsidRPr="00C74159">
        <w:t xml:space="preserve">. </w:t>
      </w:r>
      <w:r w:rsidR="00CA5746" w:rsidRPr="00C74159">
        <w:t>Jie yra</w:t>
      </w:r>
      <w:r w:rsidR="00CA5746">
        <w:t xml:space="preserve"> numatyti visoms programoje dalyvaujančioms šalims, </w:t>
      </w:r>
      <w:r w:rsidR="0017582B">
        <w:t xml:space="preserve">tad </w:t>
      </w:r>
      <w:r w:rsidR="00CA5746">
        <w:t>Lietuv</w:t>
      </w:r>
      <w:r w:rsidR="0017582B">
        <w:t xml:space="preserve">os </w:t>
      </w:r>
      <w:r w:rsidR="00E84877">
        <w:t>atžvilgiu</w:t>
      </w:r>
      <w:r w:rsidR="00CA5746">
        <w:t xml:space="preserve"> nėra išskirta</w:t>
      </w:r>
      <w:r w:rsidR="00C2500F">
        <w:t xml:space="preserve"> konkreti rodiklio dedamoji, o projektų lygmenyje duomenys nėra kaupiami</w:t>
      </w:r>
      <w:r w:rsidR="00CA5746">
        <w:t>.</w:t>
      </w:r>
    </w:p>
    <w:p w14:paraId="31DA4F15" w14:textId="2FB51ED2" w:rsidR="00A1651D" w:rsidRPr="00302614" w:rsidRDefault="00453096" w:rsidP="00ED2396">
      <w:pPr>
        <w:pStyle w:val="SCTableTitle"/>
        <w:keepNext/>
      </w:pPr>
      <w:r>
        <w:fldChar w:fldCharType="begin"/>
      </w:r>
      <w:r>
        <w:instrText>SEQ Lentelė \* ARABIC</w:instrText>
      </w:r>
      <w:r>
        <w:fldChar w:fldCharType="separate"/>
      </w:r>
      <w:bookmarkStart w:id="57" w:name="_Toc143093179"/>
      <w:r w:rsidR="00CE13C6">
        <w:rPr>
          <w:noProof/>
        </w:rPr>
        <w:t>23</w:t>
      </w:r>
      <w:r>
        <w:fldChar w:fldCharType="end"/>
      </w:r>
      <w:r w:rsidR="00A1651D" w:rsidRPr="00302614">
        <w:t xml:space="preserve"> lentelė. </w:t>
      </w:r>
      <w:r w:rsidR="007E1578" w:rsidRPr="007E1578">
        <w:t xml:space="preserve">2014–2020 m. </w:t>
      </w:r>
      <w:r w:rsidR="004E30AE">
        <w:t xml:space="preserve">Latvijos, </w:t>
      </w:r>
      <w:r w:rsidR="007E1578" w:rsidRPr="007E1578">
        <w:t xml:space="preserve">Lietuvos ir </w:t>
      </w:r>
      <w:r w:rsidR="004E30AE">
        <w:t>Baltar</w:t>
      </w:r>
      <w:r w:rsidR="007E1578" w:rsidRPr="007E1578">
        <w:t xml:space="preserve">usijos bendradarbiavimo per sieną programos </w:t>
      </w:r>
      <w:r w:rsidR="00087E4E">
        <w:t>prioriteto</w:t>
      </w:r>
      <w:r w:rsidR="007E1578" w:rsidRPr="007E1578">
        <w:t xml:space="preserve"> „</w:t>
      </w:r>
      <w:r w:rsidR="00A63B81" w:rsidRPr="00092AD1">
        <w:t>Skatinti</w:t>
      </w:r>
      <w:r w:rsidR="007E1578" w:rsidRPr="007E1578">
        <w:t xml:space="preserve"> ir </w:t>
      </w:r>
      <w:r w:rsidR="00A63B81" w:rsidRPr="00092AD1">
        <w:t>saugoti kultūrinį ir istorinį paveldą bei tradicinius įgūdžius</w:t>
      </w:r>
      <w:r w:rsidR="007E1578" w:rsidRPr="007E1578">
        <w:t xml:space="preserve">“ </w:t>
      </w:r>
      <w:r w:rsidR="000C513C" w:rsidRPr="000C513C">
        <w:t>numatyti rodikliai 2023 m.</w:t>
      </w:r>
      <w:bookmarkEnd w:id="57"/>
    </w:p>
    <w:tbl>
      <w:tblPr>
        <w:tblW w:w="5015"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381"/>
        <w:gridCol w:w="2381"/>
        <w:gridCol w:w="2381"/>
        <w:gridCol w:w="2381"/>
      </w:tblGrid>
      <w:tr w:rsidR="009A06B3" w:rsidRPr="00302614" w14:paraId="1C513467" w14:textId="77777777" w:rsidTr="00B60693">
        <w:trPr>
          <w:trHeight w:val="331"/>
        </w:trPr>
        <w:tc>
          <w:tcPr>
            <w:tcW w:w="2381" w:type="dxa"/>
            <w:tcBorders>
              <w:bottom w:val="nil"/>
            </w:tcBorders>
            <w:shd w:val="clear" w:color="auto" w:fill="1F7B61" w:themeFill="accent1"/>
          </w:tcPr>
          <w:p w14:paraId="7BEDB029" w14:textId="317004AE" w:rsidR="00256029" w:rsidRPr="00302614" w:rsidRDefault="00256029" w:rsidP="00ED2396">
            <w:pPr>
              <w:pStyle w:val="SCTableHeaderrow"/>
              <w:keepNext/>
              <w:jc w:val="left"/>
              <w:rPr>
                <w:rFonts w:cs="Calibri Light"/>
                <w:color w:val="E1E1D5" w:themeColor="background2"/>
              </w:rPr>
            </w:pPr>
            <w:r w:rsidRPr="00256029">
              <w:rPr>
                <w:rFonts w:cs="Calibri Light"/>
                <w:color w:val="E1E1D5" w:themeColor="background2"/>
              </w:rPr>
              <w:t>Rezultato rodiklis: Apgyvendintų turistų skaičius 1000 gyventojų Programos teritorijoje</w:t>
            </w:r>
          </w:p>
        </w:tc>
        <w:tc>
          <w:tcPr>
            <w:tcW w:w="2381" w:type="dxa"/>
            <w:tcBorders>
              <w:bottom w:val="nil"/>
              <w:right w:val="single" w:sz="12" w:space="0" w:color="FFFFFF" w:themeColor="background1"/>
            </w:tcBorders>
            <w:shd w:val="clear" w:color="auto" w:fill="1F7B61" w:themeFill="accent1"/>
          </w:tcPr>
          <w:p w14:paraId="3669954E" w14:textId="1E9917DF" w:rsidR="00256029" w:rsidRPr="00302614" w:rsidRDefault="00F2654E" w:rsidP="00ED2396">
            <w:pPr>
              <w:pStyle w:val="SCTableHeaderrow"/>
              <w:keepNext/>
              <w:jc w:val="left"/>
              <w:rPr>
                <w:rFonts w:cs="Calibri Light"/>
                <w:color w:val="E1E1D5" w:themeColor="background2"/>
              </w:rPr>
            </w:pPr>
            <w:r>
              <w:rPr>
                <w:rFonts w:cs="Calibri Light"/>
                <w:color w:val="E1E1D5" w:themeColor="background2"/>
              </w:rPr>
              <w:t>Produkt</w:t>
            </w:r>
            <w:r w:rsidR="00256029" w:rsidRPr="00256029">
              <w:rPr>
                <w:rFonts w:cs="Calibri Light"/>
                <w:color w:val="E1E1D5" w:themeColor="background2"/>
              </w:rPr>
              <w:t xml:space="preserve">o rodiklis: </w:t>
            </w:r>
            <w:r w:rsidRPr="00F2654E">
              <w:rPr>
                <w:rFonts w:cs="Calibri Light"/>
                <w:color w:val="E1E1D5" w:themeColor="background2"/>
              </w:rPr>
              <w:t>Patobulintų kultūrinių ir istorinių vietų skaičius kaip tiesioginė programos paramos pasekmė</w:t>
            </w:r>
          </w:p>
        </w:tc>
        <w:tc>
          <w:tcPr>
            <w:tcW w:w="2381" w:type="dxa"/>
            <w:tcBorders>
              <w:left w:val="single" w:sz="12" w:space="0" w:color="FFFFFF" w:themeColor="background1"/>
              <w:bottom w:val="nil"/>
              <w:right w:val="single" w:sz="12" w:space="0" w:color="FFFFFF" w:themeColor="background1"/>
            </w:tcBorders>
            <w:shd w:val="clear" w:color="auto" w:fill="1F7B61" w:themeFill="accent1"/>
          </w:tcPr>
          <w:p w14:paraId="0B919BF8" w14:textId="0FA8899C" w:rsidR="00256029" w:rsidRPr="00302614" w:rsidRDefault="00256029" w:rsidP="00ED2396">
            <w:pPr>
              <w:pStyle w:val="SCTableHeaderrow"/>
              <w:keepNext/>
              <w:jc w:val="left"/>
              <w:rPr>
                <w:rFonts w:cs="Calibri Light"/>
                <w:color w:val="E1E1D5" w:themeColor="background2"/>
              </w:rPr>
            </w:pPr>
            <w:r w:rsidRPr="00256029">
              <w:rPr>
                <w:rFonts w:cs="Calibri Light"/>
                <w:color w:val="E1E1D5" w:themeColor="background2"/>
              </w:rPr>
              <w:t>Produkto rodiklis: Kultūros, kultūros ir istorijos paveldo bei turizmo sričių specialistų, dalyvaujančių mokymuose ir</w:t>
            </w:r>
            <w:r w:rsidR="00FD2E88">
              <w:rPr>
                <w:rFonts w:cs="Calibri Light"/>
                <w:color w:val="E1E1D5" w:themeColor="background2"/>
              </w:rPr>
              <w:t xml:space="preserve"> / </w:t>
            </w:r>
            <w:r w:rsidRPr="00256029">
              <w:rPr>
                <w:rFonts w:cs="Calibri Light"/>
                <w:color w:val="E1E1D5" w:themeColor="background2"/>
              </w:rPr>
              <w:t>ar kituose prisijungimo, skaičius veiklų</w:t>
            </w:r>
          </w:p>
        </w:tc>
        <w:tc>
          <w:tcPr>
            <w:tcW w:w="2381" w:type="dxa"/>
            <w:tcBorders>
              <w:left w:val="single" w:sz="12" w:space="0" w:color="FFFFFF" w:themeColor="background1"/>
              <w:bottom w:val="nil"/>
            </w:tcBorders>
            <w:shd w:val="clear" w:color="auto" w:fill="1F7B61" w:themeFill="accent1"/>
          </w:tcPr>
          <w:p w14:paraId="6C192945" w14:textId="4189055A" w:rsidR="00256029" w:rsidRPr="00302614" w:rsidRDefault="00256029" w:rsidP="00ED2396">
            <w:pPr>
              <w:pStyle w:val="SCTableHeaderrow"/>
              <w:keepNext/>
              <w:jc w:val="left"/>
              <w:rPr>
                <w:rFonts w:cs="Calibri Light"/>
                <w:color w:val="E1E1D5" w:themeColor="background2"/>
              </w:rPr>
            </w:pPr>
            <w:r w:rsidRPr="00256029">
              <w:rPr>
                <w:rFonts w:cs="Calibri Light"/>
                <w:color w:val="E1E1D5" w:themeColor="background2"/>
              </w:rPr>
              <w:t xml:space="preserve">Produkto rodiklis: </w:t>
            </w:r>
            <w:r w:rsidR="00AA2EF7" w:rsidRPr="00AA2EF7">
              <w:rPr>
                <w:rFonts w:cs="Calibri Light"/>
                <w:color w:val="E1E1D5" w:themeColor="background2"/>
              </w:rPr>
              <w:t>Institucijų, naudojančių Programos paramą vietos kultūrai skatinti ir istoriniam paveldui išsaugoti, skaičius</w:t>
            </w:r>
          </w:p>
        </w:tc>
      </w:tr>
      <w:tr w:rsidR="009A06B3" w:rsidRPr="00302614" w14:paraId="3FCA82B5" w14:textId="77777777" w:rsidTr="009A06B3">
        <w:trPr>
          <w:trHeight w:val="306"/>
        </w:trPr>
        <w:tc>
          <w:tcPr>
            <w:tcW w:w="2381" w:type="dxa"/>
            <w:tcBorders>
              <w:top w:val="single" w:sz="4" w:space="0" w:color="92A9A0" w:themeColor="text2"/>
              <w:bottom w:val="single" w:sz="4" w:space="0" w:color="92A9A0" w:themeColor="text2"/>
            </w:tcBorders>
          </w:tcPr>
          <w:p w14:paraId="166A819B" w14:textId="0D8169C2" w:rsidR="00256029" w:rsidRPr="00302614" w:rsidRDefault="00256029" w:rsidP="00ED2396">
            <w:pPr>
              <w:pStyle w:val="SCTableContent"/>
              <w:keepNext/>
              <w:jc w:val="center"/>
            </w:pPr>
            <w:r w:rsidRPr="00302614">
              <w:t>394 asm</w:t>
            </w:r>
            <w:r w:rsidR="0066010E">
              <w:t>.</w:t>
            </w:r>
          </w:p>
        </w:tc>
        <w:tc>
          <w:tcPr>
            <w:tcW w:w="2381" w:type="dxa"/>
            <w:tcBorders>
              <w:top w:val="single" w:sz="4" w:space="0" w:color="92A9A0" w:themeColor="text2"/>
              <w:bottom w:val="single" w:sz="4" w:space="0" w:color="92A9A0" w:themeColor="text2"/>
            </w:tcBorders>
            <w:shd w:val="clear" w:color="auto" w:fill="auto"/>
          </w:tcPr>
          <w:p w14:paraId="5FAC506E" w14:textId="629C1661" w:rsidR="00256029" w:rsidRPr="00302614" w:rsidRDefault="00256029" w:rsidP="00ED2396">
            <w:pPr>
              <w:pStyle w:val="SCTableContent"/>
              <w:keepNext/>
              <w:jc w:val="center"/>
            </w:pPr>
            <w:r w:rsidRPr="00302614">
              <w:t>15 vnt.</w:t>
            </w:r>
          </w:p>
        </w:tc>
        <w:tc>
          <w:tcPr>
            <w:tcW w:w="2381" w:type="dxa"/>
            <w:tcBorders>
              <w:top w:val="single" w:sz="4" w:space="0" w:color="92A9A0" w:themeColor="text2"/>
              <w:bottom w:val="single" w:sz="4" w:space="0" w:color="92A9A0" w:themeColor="text2"/>
            </w:tcBorders>
            <w:shd w:val="clear" w:color="auto" w:fill="auto"/>
          </w:tcPr>
          <w:p w14:paraId="587550FC" w14:textId="28282BF2" w:rsidR="00256029" w:rsidRPr="0072254D" w:rsidRDefault="00256029" w:rsidP="00ED2396">
            <w:pPr>
              <w:pStyle w:val="SCTableContent"/>
              <w:keepNext/>
              <w:jc w:val="center"/>
            </w:pPr>
            <w:r w:rsidRPr="00302614">
              <w:t>200 vnt.</w:t>
            </w:r>
          </w:p>
        </w:tc>
        <w:tc>
          <w:tcPr>
            <w:tcW w:w="2381" w:type="dxa"/>
            <w:tcBorders>
              <w:top w:val="single" w:sz="4" w:space="0" w:color="92A9A0" w:themeColor="text2"/>
              <w:bottom w:val="single" w:sz="4" w:space="0" w:color="92A9A0" w:themeColor="text2"/>
            </w:tcBorders>
            <w:shd w:val="clear" w:color="auto" w:fill="auto"/>
          </w:tcPr>
          <w:p w14:paraId="27B0AC30" w14:textId="32D5B4F5" w:rsidR="00256029" w:rsidRPr="0006578F" w:rsidRDefault="00256029" w:rsidP="00ED2396">
            <w:pPr>
              <w:pStyle w:val="SCTableContent"/>
              <w:keepNext/>
              <w:jc w:val="center"/>
            </w:pPr>
            <w:r w:rsidRPr="00302614">
              <w:t>50 vnt.</w:t>
            </w:r>
          </w:p>
        </w:tc>
      </w:tr>
    </w:tbl>
    <w:p w14:paraId="5EAE5E6F" w14:textId="506332EB" w:rsidR="00431612" w:rsidRPr="00302614" w:rsidRDefault="00431612" w:rsidP="00ED2396">
      <w:pPr>
        <w:keepNext/>
        <w:rPr>
          <w:color w:val="92A9A0"/>
          <w:sz w:val="18"/>
          <w:szCs w:val="18"/>
        </w:rPr>
      </w:pPr>
      <w:r w:rsidRPr="00302614">
        <w:rPr>
          <w:rStyle w:val="Nerykuspabraukimas"/>
        </w:rPr>
        <w:t xml:space="preserve">Šaltinis: parengta Vertintojo remiantis </w:t>
      </w:r>
      <w:r w:rsidR="00256029">
        <w:rPr>
          <w:rStyle w:val="Nerykuspabraukimas"/>
        </w:rPr>
        <w:t>viešai prieinama informacija</w:t>
      </w:r>
    </w:p>
    <w:p w14:paraId="51855910" w14:textId="75380C9D" w:rsidR="00154AFD" w:rsidRDefault="000676E4" w:rsidP="00516E4E">
      <w:r>
        <w:t xml:space="preserve">Latvijos, </w:t>
      </w:r>
      <w:r w:rsidR="00825FB3">
        <w:t>Lietuvo</w:t>
      </w:r>
      <w:r>
        <w:t>s ir Baltarusijos bendradarbiavimo per sieną programos rodikliai nukreipti</w:t>
      </w:r>
      <w:r w:rsidR="00D774F3">
        <w:t xml:space="preserve"> į </w:t>
      </w:r>
      <w:r w:rsidR="001B2AD6">
        <w:t>institucijų</w:t>
      </w:r>
      <w:r w:rsidR="00E50312">
        <w:t>, kurio</w:t>
      </w:r>
      <w:r w:rsidR="00D607D3">
        <w:t xml:space="preserve">s skatintų </w:t>
      </w:r>
      <w:r w:rsidR="00A1407C">
        <w:t xml:space="preserve">istorinio paveldo išsaugojimą, </w:t>
      </w:r>
      <w:r w:rsidR="00D774F3">
        <w:t xml:space="preserve">kultūros </w:t>
      </w:r>
      <w:r w:rsidR="00296483">
        <w:t xml:space="preserve">ir turizmo </w:t>
      </w:r>
      <w:r w:rsidR="008A45CD">
        <w:t xml:space="preserve">srities specialistų </w:t>
      </w:r>
      <w:r w:rsidR="00296483">
        <w:t>kvalifikacijos tobulinimą</w:t>
      </w:r>
      <w:r w:rsidR="0053666A">
        <w:t>, objektų atnaujinimą</w:t>
      </w:r>
      <w:r w:rsidR="007D2683">
        <w:t xml:space="preserve">. Pagrindinis rezultatas, kurio siekiama </w:t>
      </w:r>
      <w:r w:rsidR="005D0C5E">
        <w:t>–</w:t>
      </w:r>
      <w:r>
        <w:t xml:space="preserve"> turistų pritraukim</w:t>
      </w:r>
      <w:r w:rsidR="005D0C5E">
        <w:t>as</w:t>
      </w:r>
      <w:r w:rsidR="0053666A">
        <w:t xml:space="preserve"> į </w:t>
      </w:r>
      <w:r w:rsidR="00FA452C">
        <w:t>kultūrinius objektus</w:t>
      </w:r>
      <w:r w:rsidR="007D2683">
        <w:t xml:space="preserve"> ir į vietoves, kuri</w:t>
      </w:r>
      <w:r w:rsidR="00CA6C25">
        <w:t>e</w:t>
      </w:r>
      <w:r w:rsidR="007D2683">
        <w:t xml:space="preserve"> dalyvauja projektuose.</w:t>
      </w:r>
    </w:p>
    <w:p w14:paraId="5C1D0561" w14:textId="0248E830" w:rsidR="00F10AD9" w:rsidRPr="00554A24" w:rsidRDefault="00F10AD9" w:rsidP="00F10AD9">
      <w:r w:rsidRPr="00AC1F44">
        <w:rPr>
          <w:rStyle w:val="Rykinuoroda"/>
        </w:rPr>
        <w:t>L</w:t>
      </w:r>
      <w:r w:rsidR="00825FB3">
        <w:rPr>
          <w:rStyle w:val="Rykinuoroda"/>
        </w:rPr>
        <w:t>ietuvo</w:t>
      </w:r>
      <w:r w:rsidRPr="00AC1F44">
        <w:rPr>
          <w:rStyle w:val="Rykinuoroda"/>
        </w:rPr>
        <w:t xml:space="preserve">s ir </w:t>
      </w:r>
      <w:r w:rsidR="00C04C7E">
        <w:rPr>
          <w:rStyle w:val="Rykinuoroda"/>
        </w:rPr>
        <w:t xml:space="preserve">Rusijos </w:t>
      </w:r>
      <w:r w:rsidRPr="00AC1F44">
        <w:rPr>
          <w:rStyle w:val="Rykinuoroda"/>
        </w:rPr>
        <w:t>bendradarbiavimo per sieną programa</w:t>
      </w:r>
      <w:r>
        <w:t xml:space="preserve">. Tik vienas iš programos </w:t>
      </w:r>
      <w:r w:rsidR="00A37A9E">
        <w:t>teminių tikslų</w:t>
      </w:r>
      <w:r>
        <w:t xml:space="preserve"> buvo nukreiptas į kultūrą – </w:t>
      </w:r>
      <w:r w:rsidR="00014848">
        <w:t xml:space="preserve">3 </w:t>
      </w:r>
      <w:r>
        <w:t>„</w:t>
      </w:r>
      <w:r w:rsidRPr="00B52CE1">
        <w:t>Vietos kultūros palaikymas ir istorinio paveldo išsaugojimas</w:t>
      </w:r>
      <w:r>
        <w:t xml:space="preserve">“. Jam priskirtas aktualus </w:t>
      </w:r>
      <w:r w:rsidR="00173D8A">
        <w:t>prioritetas</w:t>
      </w:r>
      <w:r>
        <w:t xml:space="preserve"> – „</w:t>
      </w:r>
      <w:r w:rsidR="00173D8A" w:rsidRPr="00173D8A">
        <w:t>Istorinio ir gamtos paveldo atkūrimas ir pritaikymas, kultūros, kultūrinių tinklų kūrimo ir turizmo plėtros skatinima</w:t>
      </w:r>
      <w:r w:rsidR="00173D8A" w:rsidRPr="00C74159">
        <w:t>s</w:t>
      </w:r>
      <w:r w:rsidRPr="00C74159">
        <w:t xml:space="preserve">“. Šiam teminiam tikslui pasiekti yra numatytas 1 rezultato ir 3 produkto rodikliai (žr. toliau pateiktą lentelę Nr. </w:t>
      </w:r>
      <w:r w:rsidR="00F40841" w:rsidRPr="00C74159">
        <w:t>24</w:t>
      </w:r>
      <w:r w:rsidRPr="00C74159">
        <w:t>). Jie</w:t>
      </w:r>
      <w:r>
        <w:t xml:space="preserve"> yra numatyti visoms programoje dalyvaujančioms šalims</w:t>
      </w:r>
      <w:r w:rsidR="0094260B">
        <w:t>.</w:t>
      </w:r>
    </w:p>
    <w:p w14:paraId="6BC52D1E" w14:textId="5ADECE62" w:rsidR="00431612" w:rsidRPr="00302614" w:rsidRDefault="00453096" w:rsidP="00431612">
      <w:pPr>
        <w:pStyle w:val="SCTableTitle"/>
      </w:pPr>
      <w:r>
        <w:fldChar w:fldCharType="begin"/>
      </w:r>
      <w:r>
        <w:instrText>SEQ Lentelė \* ARABIC</w:instrText>
      </w:r>
      <w:r>
        <w:fldChar w:fldCharType="separate"/>
      </w:r>
      <w:bookmarkStart w:id="58" w:name="_Toc143093180"/>
      <w:r w:rsidR="00CE13C6">
        <w:rPr>
          <w:noProof/>
        </w:rPr>
        <w:t>24</w:t>
      </w:r>
      <w:r>
        <w:fldChar w:fldCharType="end"/>
      </w:r>
      <w:r w:rsidR="00431612" w:rsidRPr="00302614">
        <w:t xml:space="preserve"> lentelė. </w:t>
      </w:r>
      <w:r w:rsidR="00C34323" w:rsidRPr="00302614">
        <w:t xml:space="preserve">2014–2020 m. Lietuvos ir Rusijos bendradarbiavimo per sieną programos </w:t>
      </w:r>
      <w:r w:rsidR="00087E4E">
        <w:t>prioritetas</w:t>
      </w:r>
      <w:r w:rsidR="00F244CE" w:rsidRPr="00F244CE">
        <w:t xml:space="preserve"> „Vietos kultūros skatinimas ir istorinio paveldo išsaugojimas“ </w:t>
      </w:r>
      <w:r w:rsidR="000C513C" w:rsidRPr="000C513C">
        <w:t>numatyti rodikliai 2023 m.</w:t>
      </w:r>
      <w:bookmarkEnd w:id="58"/>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371"/>
        <w:gridCol w:w="2370"/>
        <w:gridCol w:w="2370"/>
        <w:gridCol w:w="2370"/>
      </w:tblGrid>
      <w:tr w:rsidR="00266A4D" w:rsidRPr="00302614" w14:paraId="2D669298" w14:textId="77777777" w:rsidTr="00D33BB1">
        <w:trPr>
          <w:trHeight w:val="331"/>
        </w:trPr>
        <w:tc>
          <w:tcPr>
            <w:tcW w:w="2371" w:type="dxa"/>
            <w:tcBorders>
              <w:bottom w:val="nil"/>
            </w:tcBorders>
            <w:shd w:val="clear" w:color="auto" w:fill="1F7B61" w:themeFill="accent1"/>
          </w:tcPr>
          <w:p w14:paraId="0660BE7B" w14:textId="068768CD" w:rsidR="00266A4D" w:rsidRPr="00302614" w:rsidRDefault="000C4856" w:rsidP="00D33BB1">
            <w:pPr>
              <w:pStyle w:val="SCTableHeaderrow"/>
              <w:jc w:val="left"/>
              <w:rPr>
                <w:rFonts w:cs="Calibri Light"/>
                <w:color w:val="E1E1D5" w:themeColor="background2"/>
              </w:rPr>
            </w:pPr>
            <w:r>
              <w:rPr>
                <w:rFonts w:cs="Calibri Light"/>
                <w:color w:val="E1E1D5" w:themeColor="background2"/>
              </w:rPr>
              <w:t xml:space="preserve">Rezultato rodiklis: </w:t>
            </w:r>
            <w:r w:rsidR="00266A4D" w:rsidRPr="00266A4D">
              <w:rPr>
                <w:rFonts w:cs="Calibri Light"/>
                <w:color w:val="E1E1D5" w:themeColor="background2"/>
              </w:rPr>
              <w:t>Pagrindiniuose Programos regionuose apgyvendintų turistų skaičius</w:t>
            </w:r>
          </w:p>
        </w:tc>
        <w:tc>
          <w:tcPr>
            <w:tcW w:w="2370" w:type="dxa"/>
            <w:tcBorders>
              <w:bottom w:val="nil"/>
            </w:tcBorders>
            <w:shd w:val="clear" w:color="auto" w:fill="1F7B61" w:themeFill="accent1"/>
          </w:tcPr>
          <w:p w14:paraId="48781B6C" w14:textId="3E60205F" w:rsidR="00266A4D" w:rsidRPr="00302614" w:rsidRDefault="000C4856" w:rsidP="00D33BB1">
            <w:pPr>
              <w:pStyle w:val="SCTableHeaderrow"/>
              <w:jc w:val="left"/>
              <w:rPr>
                <w:rFonts w:cs="Calibri Light"/>
                <w:color w:val="E1E1D5" w:themeColor="background2"/>
              </w:rPr>
            </w:pPr>
            <w:r>
              <w:rPr>
                <w:rFonts w:cs="Calibri Light"/>
                <w:color w:val="E1E1D5" w:themeColor="background2"/>
              </w:rPr>
              <w:t xml:space="preserve">Produkto rodiklis: </w:t>
            </w:r>
            <w:r w:rsidR="00266A4D" w:rsidRPr="00266A4D">
              <w:rPr>
                <w:rFonts w:cs="Calibri Light"/>
                <w:color w:val="E1E1D5" w:themeColor="background2"/>
              </w:rPr>
              <w:t>Tiesiogiai naudojant Programos paramą atnaujintų kultūros, gamtos ir istorinio paveldo vietų / objektų skaičius</w:t>
            </w:r>
          </w:p>
        </w:tc>
        <w:tc>
          <w:tcPr>
            <w:tcW w:w="2370" w:type="dxa"/>
            <w:tcBorders>
              <w:bottom w:val="nil"/>
              <w:right w:val="single" w:sz="12" w:space="0" w:color="FFFFFF" w:themeColor="background1"/>
            </w:tcBorders>
            <w:shd w:val="clear" w:color="auto" w:fill="1F7B61" w:themeFill="accent1"/>
          </w:tcPr>
          <w:p w14:paraId="42C0D48D" w14:textId="0C0F3103" w:rsidR="00266A4D" w:rsidRPr="00302614" w:rsidRDefault="00350EE6" w:rsidP="00D33BB1">
            <w:pPr>
              <w:pStyle w:val="SCTableHeaderrow"/>
              <w:jc w:val="left"/>
              <w:rPr>
                <w:rFonts w:cs="Calibri Light"/>
                <w:color w:val="E1E1D5" w:themeColor="background2"/>
              </w:rPr>
            </w:pPr>
            <w:r>
              <w:rPr>
                <w:rFonts w:cs="Calibri Light"/>
                <w:color w:val="E1E1D5" w:themeColor="background2"/>
              </w:rPr>
              <w:t>P</w:t>
            </w:r>
            <w:r w:rsidR="003C5B3B">
              <w:rPr>
                <w:rFonts w:cs="Calibri Light"/>
                <w:color w:val="E1E1D5" w:themeColor="background2"/>
              </w:rPr>
              <w:t xml:space="preserve">rodukto rodiklis: </w:t>
            </w:r>
            <w:r w:rsidR="00266A4D" w:rsidRPr="00266A4D">
              <w:rPr>
                <w:rFonts w:cs="Calibri Light"/>
                <w:color w:val="E1E1D5" w:themeColor="background2"/>
              </w:rPr>
              <w:t>Organizacijų, pasinaudojusių Programos parama vietos kultūrai skatinti ir gamtos bei istoriniam paveldui išsaugoti, skaičius</w:t>
            </w:r>
          </w:p>
        </w:tc>
        <w:tc>
          <w:tcPr>
            <w:tcW w:w="2370" w:type="dxa"/>
            <w:tcBorders>
              <w:left w:val="single" w:sz="12" w:space="0" w:color="FFFFFF" w:themeColor="background1"/>
              <w:bottom w:val="nil"/>
              <w:right w:val="single" w:sz="12" w:space="0" w:color="FFFFFF" w:themeColor="background1"/>
            </w:tcBorders>
            <w:shd w:val="clear" w:color="auto" w:fill="1F7B61" w:themeFill="accent1"/>
          </w:tcPr>
          <w:p w14:paraId="7AA708A6" w14:textId="15EED23A" w:rsidR="00266A4D" w:rsidRPr="00302614" w:rsidRDefault="00D33BB1" w:rsidP="00D33BB1">
            <w:pPr>
              <w:pStyle w:val="SCTableHeaderrow"/>
              <w:jc w:val="left"/>
              <w:rPr>
                <w:rFonts w:cs="Calibri Light"/>
                <w:color w:val="E1E1D5" w:themeColor="background2"/>
              </w:rPr>
            </w:pPr>
            <w:r>
              <w:rPr>
                <w:rFonts w:cs="Calibri Light"/>
                <w:color w:val="E1E1D5" w:themeColor="background2"/>
              </w:rPr>
              <w:t xml:space="preserve">Produkto rodiklis: </w:t>
            </w:r>
            <w:r w:rsidR="00266A4D" w:rsidRPr="00266A4D">
              <w:rPr>
                <w:rFonts w:cs="Calibri Light"/>
                <w:color w:val="E1E1D5" w:themeColor="background2"/>
              </w:rPr>
              <w:t>Suorganizuotų kultūrinių BPS renginių, pasinaudojant Programos parama, skaičius</w:t>
            </w:r>
          </w:p>
        </w:tc>
      </w:tr>
      <w:tr w:rsidR="00FA60D7" w:rsidRPr="00302614" w14:paraId="263411B5" w14:textId="77777777" w:rsidTr="00266A4D">
        <w:trPr>
          <w:trHeight w:val="306"/>
        </w:trPr>
        <w:tc>
          <w:tcPr>
            <w:tcW w:w="2371" w:type="dxa"/>
            <w:tcBorders>
              <w:top w:val="single" w:sz="4" w:space="0" w:color="92A9A0" w:themeColor="text2"/>
              <w:bottom w:val="single" w:sz="4" w:space="0" w:color="92A9A0" w:themeColor="text2"/>
            </w:tcBorders>
          </w:tcPr>
          <w:p w14:paraId="22265524" w14:textId="00EAD11F" w:rsidR="00FA60D7" w:rsidRPr="00302614" w:rsidRDefault="00FA60D7" w:rsidP="00FA60D7">
            <w:pPr>
              <w:pStyle w:val="SCTableContent"/>
              <w:jc w:val="left"/>
            </w:pPr>
            <w:r w:rsidRPr="001020B2">
              <w:t>1317,4 nakvynių skaičius, tūkst.</w:t>
            </w:r>
          </w:p>
        </w:tc>
        <w:tc>
          <w:tcPr>
            <w:tcW w:w="2370" w:type="dxa"/>
            <w:tcBorders>
              <w:top w:val="single" w:sz="4" w:space="0" w:color="92A9A0" w:themeColor="text2"/>
              <w:bottom w:val="single" w:sz="4" w:space="0" w:color="92A9A0" w:themeColor="text2"/>
            </w:tcBorders>
          </w:tcPr>
          <w:p w14:paraId="339D0385" w14:textId="512E8C3D" w:rsidR="00FA60D7" w:rsidRPr="00302614" w:rsidRDefault="000B2876" w:rsidP="00FA60D7">
            <w:pPr>
              <w:pStyle w:val="SCTableContent"/>
              <w:jc w:val="center"/>
            </w:pPr>
            <w:r w:rsidRPr="000B2876">
              <w:t>20 kultūros, gamtos ir istorinio paveldo vietovės</w:t>
            </w:r>
          </w:p>
        </w:tc>
        <w:tc>
          <w:tcPr>
            <w:tcW w:w="2370" w:type="dxa"/>
            <w:tcBorders>
              <w:top w:val="single" w:sz="4" w:space="0" w:color="92A9A0" w:themeColor="text2"/>
              <w:bottom w:val="single" w:sz="4" w:space="0" w:color="92A9A0" w:themeColor="text2"/>
            </w:tcBorders>
            <w:shd w:val="clear" w:color="auto" w:fill="auto"/>
          </w:tcPr>
          <w:p w14:paraId="299CDD0F" w14:textId="572E48E7" w:rsidR="00FA60D7" w:rsidRPr="00302614" w:rsidRDefault="00331111" w:rsidP="00FA60D7">
            <w:pPr>
              <w:pStyle w:val="SCTableContent"/>
              <w:jc w:val="center"/>
            </w:pPr>
            <w:r w:rsidRPr="00331111">
              <w:t>35 organizacijos</w:t>
            </w:r>
          </w:p>
        </w:tc>
        <w:tc>
          <w:tcPr>
            <w:tcW w:w="2370" w:type="dxa"/>
            <w:tcBorders>
              <w:top w:val="single" w:sz="4" w:space="0" w:color="92A9A0" w:themeColor="text2"/>
              <w:bottom w:val="single" w:sz="4" w:space="0" w:color="92A9A0" w:themeColor="text2"/>
            </w:tcBorders>
            <w:shd w:val="clear" w:color="auto" w:fill="auto"/>
          </w:tcPr>
          <w:p w14:paraId="01D956D4" w14:textId="7FDFFD45" w:rsidR="00FA60D7" w:rsidRPr="00302614" w:rsidRDefault="00945037" w:rsidP="00FA60D7">
            <w:pPr>
              <w:pStyle w:val="SCTableContent"/>
              <w:jc w:val="center"/>
            </w:pPr>
            <w:r w:rsidRPr="00945037">
              <w:t>60 renginių</w:t>
            </w:r>
          </w:p>
        </w:tc>
      </w:tr>
    </w:tbl>
    <w:p w14:paraId="5392F81C" w14:textId="758423DA" w:rsidR="00431612" w:rsidRPr="00302614" w:rsidRDefault="00431612" w:rsidP="00431612">
      <w:pPr>
        <w:rPr>
          <w:color w:val="92A9A0"/>
          <w:sz w:val="18"/>
          <w:szCs w:val="18"/>
        </w:rPr>
      </w:pPr>
      <w:r w:rsidRPr="00302614">
        <w:rPr>
          <w:rStyle w:val="Nerykuspabraukimas"/>
        </w:rPr>
        <w:t xml:space="preserve">Šaltinis: parengta Vertintojo remiantis </w:t>
      </w:r>
      <w:r w:rsidR="00A154A0">
        <w:rPr>
          <w:rStyle w:val="Nerykuspabraukimas"/>
        </w:rPr>
        <w:t>JTS</w:t>
      </w:r>
      <w:r w:rsidR="007A7515" w:rsidRPr="00302614">
        <w:rPr>
          <w:rStyle w:val="Nerykuspabraukimas"/>
        </w:rPr>
        <w:t xml:space="preserve"> 2020–2021 m. ataskaita </w:t>
      </w:r>
    </w:p>
    <w:p w14:paraId="520B9A7F" w14:textId="0550C08E" w:rsidR="00B50A1D" w:rsidRPr="005D0B3C" w:rsidRDefault="00825FB3" w:rsidP="00620804">
      <w:pPr>
        <w:rPr>
          <w:rStyle w:val="Rykinuoroda"/>
          <w:b w:val="0"/>
          <w:bCs w:val="0"/>
          <w:smallCaps w:val="0"/>
          <w:color w:val="auto"/>
          <w:spacing w:val="0"/>
        </w:rPr>
      </w:pPr>
      <w:r>
        <w:t>Lietuvos</w:t>
      </w:r>
      <w:r w:rsidRPr="00825FB3">
        <w:t xml:space="preserve"> ir </w:t>
      </w:r>
      <w:r>
        <w:t>R</w:t>
      </w:r>
      <w:r w:rsidRPr="00825FB3">
        <w:t>usijos bendradarbiavimo per sieną programos rodikliai nukreipti į institucij</w:t>
      </w:r>
      <w:r w:rsidR="00827CA1">
        <w:t xml:space="preserve">ų, </w:t>
      </w:r>
      <w:r w:rsidR="00BF0CFD">
        <w:t>pasinaudojusių</w:t>
      </w:r>
      <w:r w:rsidR="00ED22AE">
        <w:t xml:space="preserve"> programos parama</w:t>
      </w:r>
      <w:r w:rsidR="00395408">
        <w:t xml:space="preserve"> </w:t>
      </w:r>
      <w:r w:rsidR="00BF0CFD">
        <w:t>skaičiaus augim</w:t>
      </w:r>
      <w:r w:rsidR="00C11B1B">
        <w:t>ą</w:t>
      </w:r>
      <w:r w:rsidR="00B92AA7">
        <w:t>, kultūros renginių organizavimą,</w:t>
      </w:r>
      <w:r w:rsidR="00A34CD1">
        <w:t xml:space="preserve"> kultūros objektų </w:t>
      </w:r>
      <w:r w:rsidR="00902D1F">
        <w:t>atnaujinimą bei turistų srautų pritraukimą</w:t>
      </w:r>
      <w:r w:rsidR="00093698">
        <w:t>.</w:t>
      </w:r>
    </w:p>
    <w:p w14:paraId="73327D6B" w14:textId="4200245F" w:rsidR="0081059E" w:rsidRPr="00302614" w:rsidRDefault="00B50A1D" w:rsidP="00535191">
      <w:r>
        <w:rPr>
          <w:rStyle w:val="Rykinuoroda"/>
        </w:rPr>
        <w:t xml:space="preserve">Pietų Baltijos programa. </w:t>
      </w:r>
      <w:r w:rsidR="00EE7D72">
        <w:t xml:space="preserve">Tik vienas iš programos </w:t>
      </w:r>
      <w:r w:rsidR="004A0347">
        <w:t>prioritetų</w:t>
      </w:r>
      <w:r w:rsidR="00EE7D72">
        <w:t xml:space="preserve"> buvo nukreiptas į kultūrą – </w:t>
      </w:r>
      <w:r w:rsidR="009444F1">
        <w:t xml:space="preserve">2 </w:t>
      </w:r>
      <w:r w:rsidR="00EE7D72">
        <w:t>„</w:t>
      </w:r>
      <w:r w:rsidR="00F41B61" w:rsidRPr="00F41B61">
        <w:t>Pietų Baltijos regiono aplinkos ir kultūros potencialo panaudojimas mėlynajam ir žaliajam augimui</w:t>
      </w:r>
      <w:r w:rsidR="00EE7D72">
        <w:t xml:space="preserve">“. Jam priskirtas aktualus </w:t>
      </w:r>
      <w:r w:rsidR="004A0347">
        <w:t>objektas</w:t>
      </w:r>
      <w:r w:rsidR="00EE7D72">
        <w:t xml:space="preserve"> – </w:t>
      </w:r>
      <w:r w:rsidR="00531055">
        <w:t xml:space="preserve">2.1 </w:t>
      </w:r>
      <w:r w:rsidR="00EE7D72">
        <w:t>„</w:t>
      </w:r>
      <w:r w:rsidR="00B060DA" w:rsidRPr="00B060DA">
        <w:t>Išplėsti Pietų Baltijos regiono gamtos ir kultūros paveldo objektus į tvaraus turizmo lankytinas vietas</w:t>
      </w:r>
      <w:r w:rsidR="00EE7D72">
        <w:t xml:space="preserve">“. Šiam </w:t>
      </w:r>
      <w:r w:rsidR="00DB2987">
        <w:t>objektui priskirt</w:t>
      </w:r>
      <w:r w:rsidR="00105018">
        <w:t>as</w:t>
      </w:r>
      <w:r w:rsidR="00DB2987">
        <w:t xml:space="preserve"> </w:t>
      </w:r>
      <w:r w:rsidR="00535191">
        <w:t>1 rezultato ir 4 produkto rodikliai</w:t>
      </w:r>
      <w:r w:rsidR="00EE7D72">
        <w:t xml:space="preserve"> (žr. toliau pateiktą lentelę </w:t>
      </w:r>
      <w:r w:rsidR="00EE7D72" w:rsidRPr="00C74159">
        <w:t xml:space="preserve">Nr. </w:t>
      </w:r>
      <w:r w:rsidR="00F40841" w:rsidRPr="00C74159">
        <w:t>25</w:t>
      </w:r>
      <w:r w:rsidR="00EE7D72" w:rsidRPr="00C74159">
        <w:t>). Jie yra numatyti</w:t>
      </w:r>
      <w:r w:rsidR="00EE7D72">
        <w:t xml:space="preserve"> visoms programoje dalyvaujančioms šalims.</w:t>
      </w:r>
    </w:p>
    <w:p w14:paraId="1018AB1C" w14:textId="441F94A4" w:rsidR="00E813CE" w:rsidRPr="00E813CE" w:rsidRDefault="00E813CE" w:rsidP="00ED2396">
      <w:pPr>
        <w:keepNext/>
        <w:spacing w:after="0"/>
        <w:rPr>
          <w:color w:val="1F7B61" w:themeColor="accent1"/>
          <w:sz w:val="18"/>
          <w:szCs w:val="18"/>
        </w:rPr>
      </w:pPr>
      <w:r w:rsidRPr="00E813CE">
        <w:rPr>
          <w:color w:val="1F7B61" w:themeColor="accent1"/>
          <w:sz w:val="18"/>
          <w:szCs w:val="18"/>
        </w:rPr>
        <w:lastRenderedPageBreak/>
        <w:fldChar w:fldCharType="begin"/>
      </w:r>
      <w:r w:rsidRPr="00E813CE">
        <w:rPr>
          <w:color w:val="1F7B61" w:themeColor="accent1"/>
          <w:sz w:val="18"/>
          <w:szCs w:val="18"/>
        </w:rPr>
        <w:instrText xml:space="preserve"> SEQ Lentelė \* ARABIC </w:instrText>
      </w:r>
      <w:r w:rsidRPr="00E813CE">
        <w:rPr>
          <w:color w:val="1F7B61" w:themeColor="accent1"/>
          <w:sz w:val="18"/>
          <w:szCs w:val="18"/>
        </w:rPr>
        <w:fldChar w:fldCharType="separate"/>
      </w:r>
      <w:bookmarkStart w:id="59" w:name="_Toc143093181"/>
      <w:r w:rsidR="00CE13C6">
        <w:rPr>
          <w:noProof/>
          <w:color w:val="1F7B61" w:themeColor="accent1"/>
          <w:sz w:val="18"/>
          <w:szCs w:val="18"/>
        </w:rPr>
        <w:t>25</w:t>
      </w:r>
      <w:r w:rsidRPr="00E813CE">
        <w:rPr>
          <w:noProof/>
          <w:color w:val="1F7B61" w:themeColor="accent1"/>
          <w:sz w:val="18"/>
          <w:szCs w:val="18"/>
        </w:rPr>
        <w:fldChar w:fldCharType="end"/>
      </w:r>
      <w:r w:rsidRPr="00E813CE">
        <w:rPr>
          <w:color w:val="1F7B61" w:themeColor="accent1"/>
          <w:sz w:val="18"/>
          <w:szCs w:val="18"/>
        </w:rPr>
        <w:t xml:space="preserve"> lentelė. 2014–2020 m. </w:t>
      </w:r>
      <w:r w:rsidR="002E2CC9">
        <w:rPr>
          <w:color w:val="1F7B61" w:themeColor="accent1"/>
          <w:sz w:val="18"/>
          <w:szCs w:val="18"/>
        </w:rPr>
        <w:t xml:space="preserve">Pietų Baltijos </w:t>
      </w:r>
      <w:r w:rsidRPr="00E813CE">
        <w:rPr>
          <w:color w:val="1F7B61" w:themeColor="accent1"/>
          <w:sz w:val="18"/>
          <w:szCs w:val="18"/>
        </w:rPr>
        <w:t>programos teminio tikslo „</w:t>
      </w:r>
      <w:r w:rsidR="0024063D" w:rsidRPr="0024063D">
        <w:rPr>
          <w:color w:val="1F7B61" w:themeColor="accent1"/>
          <w:sz w:val="18"/>
          <w:szCs w:val="18"/>
        </w:rPr>
        <w:t xml:space="preserve">Didesnis Pietų Baltijos regiono gamtos ir </w:t>
      </w:r>
      <w:r w:rsidRPr="00E813CE">
        <w:rPr>
          <w:color w:val="1F7B61" w:themeColor="accent1"/>
          <w:sz w:val="18"/>
          <w:szCs w:val="18"/>
        </w:rPr>
        <w:t xml:space="preserve">kultūros paveldo </w:t>
      </w:r>
      <w:r w:rsidR="0024063D" w:rsidRPr="0024063D">
        <w:rPr>
          <w:color w:val="1F7B61" w:themeColor="accent1"/>
          <w:sz w:val="18"/>
          <w:szCs w:val="18"/>
        </w:rPr>
        <w:t>objektų vystymas siekiant paversti juos tvariomis turizmo vietomis</w:t>
      </w:r>
      <w:r w:rsidRPr="00E813CE">
        <w:rPr>
          <w:color w:val="1F7B61" w:themeColor="accent1"/>
          <w:sz w:val="18"/>
          <w:szCs w:val="18"/>
        </w:rPr>
        <w:t xml:space="preserve">“ </w:t>
      </w:r>
      <w:r w:rsidR="000C513C" w:rsidRPr="000C513C">
        <w:rPr>
          <w:color w:val="1F7B61" w:themeColor="accent1"/>
          <w:sz w:val="18"/>
          <w:szCs w:val="18"/>
        </w:rPr>
        <w:t>numatyti rodikliai 2023 m.</w:t>
      </w:r>
      <w:bookmarkEnd w:id="59"/>
    </w:p>
    <w:tbl>
      <w:tblPr>
        <w:tblW w:w="4999"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898"/>
        <w:gridCol w:w="1899"/>
        <w:gridCol w:w="1899"/>
        <w:gridCol w:w="1899"/>
        <w:gridCol w:w="1899"/>
      </w:tblGrid>
      <w:tr w:rsidR="00CB13CB" w:rsidRPr="00302614" w14:paraId="1A5B1FF2" w14:textId="6DA51C68" w:rsidTr="00CB13CB">
        <w:trPr>
          <w:trHeight w:val="1317"/>
        </w:trPr>
        <w:tc>
          <w:tcPr>
            <w:tcW w:w="1899" w:type="dxa"/>
            <w:tcBorders>
              <w:bottom w:val="nil"/>
            </w:tcBorders>
            <w:shd w:val="clear" w:color="auto" w:fill="1F7B61" w:themeFill="accent1"/>
          </w:tcPr>
          <w:p w14:paraId="7D512CA4" w14:textId="3BE617CD" w:rsidR="00921CF7" w:rsidRPr="00302614" w:rsidRDefault="00921CF7" w:rsidP="00ED2396">
            <w:pPr>
              <w:pStyle w:val="SCTableHeaderrow"/>
              <w:keepNext/>
              <w:jc w:val="left"/>
              <w:rPr>
                <w:rFonts w:cs="Calibri Light"/>
                <w:color w:val="E1E1D5" w:themeColor="background2"/>
              </w:rPr>
            </w:pPr>
            <w:r>
              <w:rPr>
                <w:rFonts w:cs="Calibri Light"/>
                <w:color w:val="E1E1D5" w:themeColor="background2"/>
              </w:rPr>
              <w:t xml:space="preserve">Rezultato rodiklis: </w:t>
            </w:r>
            <w:r w:rsidRPr="00921CF7">
              <w:rPr>
                <w:rFonts w:cs="Calibri Light"/>
                <w:color w:val="E1E1D5" w:themeColor="background2"/>
              </w:rPr>
              <w:t>Veiklos rezultatai Pietų Baltijos regione gamtos ir kultūros paveldo naudojimas kaip tvarios turizmo vietovės</w:t>
            </w:r>
          </w:p>
        </w:tc>
        <w:tc>
          <w:tcPr>
            <w:tcW w:w="1899" w:type="dxa"/>
            <w:tcBorders>
              <w:bottom w:val="nil"/>
            </w:tcBorders>
            <w:shd w:val="clear" w:color="auto" w:fill="1F7B61" w:themeFill="accent1"/>
          </w:tcPr>
          <w:p w14:paraId="2E2A92C7" w14:textId="01AB16AF" w:rsidR="00921CF7" w:rsidRPr="00302614" w:rsidRDefault="00921CF7" w:rsidP="00ED2396">
            <w:pPr>
              <w:pStyle w:val="SCTableHeaderrow"/>
              <w:keepNext/>
              <w:jc w:val="left"/>
              <w:rPr>
                <w:rFonts w:cs="Calibri Light"/>
                <w:color w:val="E1E1D5" w:themeColor="background2"/>
              </w:rPr>
            </w:pPr>
            <w:r>
              <w:rPr>
                <w:rFonts w:cs="Calibri Light"/>
                <w:color w:val="E1E1D5" w:themeColor="background2"/>
              </w:rPr>
              <w:t xml:space="preserve">Produkto rodiklis: </w:t>
            </w:r>
            <w:r w:rsidRPr="00921CF7">
              <w:rPr>
                <w:rFonts w:cs="Calibri Light"/>
                <w:color w:val="E1E1D5" w:themeColor="background2"/>
              </w:rPr>
              <w:t>Iš programos lėšų bendrai finansuojamų bandomųjų investicijų į mėlynojo ir žaliojo turizmo infrastruktūrą ir paslaugas dydis</w:t>
            </w:r>
          </w:p>
        </w:tc>
        <w:tc>
          <w:tcPr>
            <w:tcW w:w="1899" w:type="dxa"/>
            <w:tcBorders>
              <w:bottom w:val="nil"/>
              <w:right w:val="single" w:sz="12" w:space="0" w:color="FFFFFF" w:themeColor="background1"/>
            </w:tcBorders>
            <w:shd w:val="clear" w:color="auto" w:fill="1F7B61" w:themeFill="accent1"/>
          </w:tcPr>
          <w:p w14:paraId="324DB83B" w14:textId="3BEF4C66" w:rsidR="00921CF7" w:rsidRPr="00302614" w:rsidRDefault="00921CF7" w:rsidP="00ED2396">
            <w:pPr>
              <w:pStyle w:val="SCTableHeaderrow"/>
              <w:keepNext/>
              <w:jc w:val="left"/>
              <w:rPr>
                <w:rFonts w:cs="Calibri Light"/>
                <w:color w:val="E1E1D5" w:themeColor="background2"/>
              </w:rPr>
            </w:pPr>
            <w:r>
              <w:rPr>
                <w:rFonts w:cs="Calibri Light"/>
                <w:color w:val="E1E1D5" w:themeColor="background2"/>
              </w:rPr>
              <w:t xml:space="preserve">Produkto rodiklis: </w:t>
            </w:r>
            <w:r w:rsidRPr="00921CF7">
              <w:rPr>
                <w:rFonts w:cs="Calibri Light"/>
                <w:color w:val="E1E1D5" w:themeColor="background2"/>
              </w:rPr>
              <w:t>Suteiktų mėlynųjų ir žaliųjų paslaugų, produktų ir priemonių, naudojančių PBP teritorijos aplinkos, gamtos ir kultūros potencialą, skaičius</w:t>
            </w:r>
          </w:p>
        </w:tc>
        <w:tc>
          <w:tcPr>
            <w:tcW w:w="1899" w:type="dxa"/>
            <w:tcBorders>
              <w:left w:val="single" w:sz="12" w:space="0" w:color="FFFFFF" w:themeColor="background1"/>
              <w:bottom w:val="nil"/>
              <w:right w:val="single" w:sz="12" w:space="0" w:color="FFFFFF" w:themeColor="background1"/>
            </w:tcBorders>
            <w:shd w:val="clear" w:color="auto" w:fill="1F7B61" w:themeFill="accent1"/>
          </w:tcPr>
          <w:p w14:paraId="6AA18466" w14:textId="6652BDB1" w:rsidR="00921CF7" w:rsidRPr="00302614" w:rsidRDefault="00921CF7" w:rsidP="00ED2396">
            <w:pPr>
              <w:pStyle w:val="SCTableHeaderrow"/>
              <w:keepNext/>
              <w:jc w:val="left"/>
              <w:rPr>
                <w:rFonts w:cs="Calibri Light"/>
                <w:color w:val="E1E1D5" w:themeColor="background2"/>
              </w:rPr>
            </w:pPr>
            <w:r>
              <w:rPr>
                <w:rFonts w:cs="Calibri Light"/>
                <w:color w:val="E1E1D5" w:themeColor="background2"/>
              </w:rPr>
              <w:t xml:space="preserve">Produkto rodiklis: </w:t>
            </w:r>
            <w:r w:rsidRPr="00BD043F">
              <w:rPr>
                <w:rFonts w:cs="Calibri Light"/>
                <w:color w:val="E1E1D5" w:themeColor="background2"/>
              </w:rPr>
              <w:t>Suteiktų mėlynojo ir žaliojo turizmo paslaugų, produktų ir priemonių</w:t>
            </w:r>
          </w:p>
        </w:tc>
        <w:tc>
          <w:tcPr>
            <w:tcW w:w="1899" w:type="dxa"/>
            <w:tcBorders>
              <w:left w:val="single" w:sz="12" w:space="0" w:color="FFFFFF" w:themeColor="background1"/>
              <w:bottom w:val="nil"/>
            </w:tcBorders>
            <w:shd w:val="clear" w:color="auto" w:fill="1F7B61" w:themeFill="accent1"/>
          </w:tcPr>
          <w:p w14:paraId="51613C82" w14:textId="0A679C53" w:rsidR="00921CF7" w:rsidRPr="00302614" w:rsidRDefault="00921CF7" w:rsidP="00ED2396">
            <w:pPr>
              <w:pStyle w:val="SCTableHeaderrow"/>
              <w:keepNext/>
              <w:jc w:val="left"/>
              <w:rPr>
                <w:rFonts w:cs="Calibri Light"/>
                <w:color w:val="E1E1D5" w:themeColor="background2"/>
              </w:rPr>
            </w:pPr>
            <w:r>
              <w:rPr>
                <w:rFonts w:cs="Calibri Light"/>
                <w:color w:val="E1E1D5" w:themeColor="background2"/>
              </w:rPr>
              <w:t xml:space="preserve">Produkto rodiklis: </w:t>
            </w:r>
            <w:r w:rsidRPr="00BD043F">
              <w:rPr>
                <w:rFonts w:cs="Calibri Light"/>
                <w:color w:val="E1E1D5" w:themeColor="background2"/>
              </w:rPr>
              <w:t>Numatomas remiamų kultūros ir gamtos paveldo objektų ir lankytinų vietų lankytojų skaičiaus padidėjima</w:t>
            </w:r>
            <w:r>
              <w:rPr>
                <w:rFonts w:cs="Calibri Light"/>
                <w:color w:val="E1E1D5" w:themeColor="background2"/>
              </w:rPr>
              <w:t>s</w:t>
            </w:r>
          </w:p>
        </w:tc>
      </w:tr>
      <w:tr w:rsidR="00CB13CB" w:rsidRPr="00302614" w14:paraId="05B87127" w14:textId="147B35F8" w:rsidTr="00CB13CB">
        <w:trPr>
          <w:trHeight w:val="50"/>
        </w:trPr>
        <w:tc>
          <w:tcPr>
            <w:tcW w:w="1899" w:type="dxa"/>
            <w:tcBorders>
              <w:top w:val="single" w:sz="4" w:space="0" w:color="92A9A0" w:themeColor="text2"/>
              <w:bottom w:val="single" w:sz="4" w:space="0" w:color="92A9A0" w:themeColor="text2"/>
            </w:tcBorders>
          </w:tcPr>
          <w:p w14:paraId="675475E3" w14:textId="64B7BAE2" w:rsidR="00921CF7" w:rsidRPr="00302614" w:rsidRDefault="00921CF7" w:rsidP="00ED2396">
            <w:pPr>
              <w:pStyle w:val="SCTableContent"/>
              <w:keepNext/>
              <w:jc w:val="center"/>
            </w:pPr>
            <w:r>
              <w:t>68 proc.</w:t>
            </w:r>
          </w:p>
        </w:tc>
        <w:tc>
          <w:tcPr>
            <w:tcW w:w="1899" w:type="dxa"/>
            <w:tcBorders>
              <w:top w:val="single" w:sz="4" w:space="0" w:color="92A9A0" w:themeColor="text2"/>
              <w:bottom w:val="single" w:sz="4" w:space="0" w:color="92A9A0" w:themeColor="text2"/>
            </w:tcBorders>
          </w:tcPr>
          <w:p w14:paraId="2E3B860B" w14:textId="11EED83A" w:rsidR="00921CF7" w:rsidRPr="00302614" w:rsidRDefault="00892BAE" w:rsidP="00ED2396">
            <w:pPr>
              <w:pStyle w:val="SCTableContent"/>
              <w:keepNext/>
              <w:jc w:val="center"/>
            </w:pPr>
            <w:r>
              <w:t>0,325 mln. eurų</w:t>
            </w:r>
          </w:p>
        </w:tc>
        <w:tc>
          <w:tcPr>
            <w:tcW w:w="1899" w:type="dxa"/>
            <w:tcBorders>
              <w:top w:val="single" w:sz="4" w:space="0" w:color="92A9A0" w:themeColor="text2"/>
              <w:bottom w:val="single" w:sz="4" w:space="0" w:color="92A9A0" w:themeColor="text2"/>
            </w:tcBorders>
            <w:shd w:val="clear" w:color="auto" w:fill="auto"/>
          </w:tcPr>
          <w:p w14:paraId="3C922226" w14:textId="3EC5390F" w:rsidR="00921CF7" w:rsidRPr="00302614" w:rsidRDefault="00450420" w:rsidP="00ED2396">
            <w:pPr>
              <w:pStyle w:val="SCTableContent"/>
              <w:keepNext/>
              <w:jc w:val="center"/>
            </w:pPr>
            <w:r>
              <w:t>75 vnt.</w:t>
            </w:r>
          </w:p>
        </w:tc>
        <w:tc>
          <w:tcPr>
            <w:tcW w:w="1899" w:type="dxa"/>
            <w:tcBorders>
              <w:top w:val="single" w:sz="4" w:space="0" w:color="92A9A0" w:themeColor="text2"/>
              <w:bottom w:val="single" w:sz="4" w:space="0" w:color="92A9A0" w:themeColor="text2"/>
            </w:tcBorders>
            <w:shd w:val="clear" w:color="auto" w:fill="auto"/>
          </w:tcPr>
          <w:p w14:paraId="4D34D097" w14:textId="6FCC2EC3" w:rsidR="00921CF7" w:rsidRPr="00E62DA8" w:rsidRDefault="00921CF7" w:rsidP="00ED2396">
            <w:pPr>
              <w:pStyle w:val="SCTableContent"/>
              <w:keepNext/>
              <w:jc w:val="center"/>
            </w:pPr>
            <w:r w:rsidRPr="00E62DA8">
              <w:t>7</w:t>
            </w:r>
            <w:r w:rsidR="006549F8">
              <w:t>5</w:t>
            </w:r>
            <w:r w:rsidRPr="00E62DA8">
              <w:t xml:space="preserve"> proc.</w:t>
            </w:r>
          </w:p>
        </w:tc>
        <w:tc>
          <w:tcPr>
            <w:tcW w:w="1899" w:type="dxa"/>
            <w:tcBorders>
              <w:top w:val="single" w:sz="4" w:space="0" w:color="92A9A0" w:themeColor="text2"/>
              <w:bottom w:val="single" w:sz="4" w:space="0" w:color="92A9A0" w:themeColor="text2"/>
            </w:tcBorders>
            <w:shd w:val="clear" w:color="auto" w:fill="auto"/>
          </w:tcPr>
          <w:p w14:paraId="7E3300F3" w14:textId="12CE2671" w:rsidR="00921CF7" w:rsidRPr="00C14685" w:rsidRDefault="005B22B4" w:rsidP="00ED2396">
            <w:pPr>
              <w:pStyle w:val="SCTableContent"/>
              <w:keepNext/>
              <w:jc w:val="center"/>
            </w:pPr>
            <w:r w:rsidRPr="005B22B4">
              <w:t>6300 aplankymų / metus</w:t>
            </w:r>
          </w:p>
        </w:tc>
      </w:tr>
    </w:tbl>
    <w:p w14:paraId="37D7FD61" w14:textId="4138BE33" w:rsidR="00A821F1" w:rsidRPr="00431612" w:rsidRDefault="00C97CDD" w:rsidP="00ED2396">
      <w:pPr>
        <w:keepNext/>
        <w:rPr>
          <w:color w:val="92A9A0"/>
          <w:sz w:val="18"/>
          <w:szCs w:val="18"/>
        </w:rPr>
      </w:pPr>
      <w:r w:rsidRPr="00166B29">
        <w:rPr>
          <w:rStyle w:val="Nerykuspabraukimas"/>
        </w:rPr>
        <w:t xml:space="preserve">Šaltinis: </w:t>
      </w:r>
      <w:r w:rsidRPr="00DA5772">
        <w:rPr>
          <w:rStyle w:val="Nerykuspabraukimas"/>
        </w:rPr>
        <w:t xml:space="preserve">parengta Vertintojo remiantis </w:t>
      </w:r>
      <w:r w:rsidR="00921CF7">
        <w:rPr>
          <w:rStyle w:val="Nerykuspabraukimas"/>
        </w:rPr>
        <w:t>viešai prieinama informacija</w:t>
      </w:r>
      <w:r w:rsidR="00A821F1">
        <w:rPr>
          <w:rStyle w:val="Nerykuspabraukimas"/>
        </w:rPr>
        <w:t xml:space="preserve"> </w:t>
      </w:r>
    </w:p>
    <w:p w14:paraId="69C701D0" w14:textId="4087C48E" w:rsidR="00C97CDD" w:rsidRDefault="00535191" w:rsidP="005634A8">
      <w:r>
        <w:t>Pietų Baltijos</w:t>
      </w:r>
      <w:r w:rsidRPr="00535191">
        <w:t xml:space="preserve"> programos rodikliai nukreipti į </w:t>
      </w:r>
      <w:r w:rsidR="00967BC5">
        <w:t>tvarų turizmą</w:t>
      </w:r>
      <w:r w:rsidR="007F49BD">
        <w:t xml:space="preserve">, </w:t>
      </w:r>
      <w:r w:rsidR="00A91E99">
        <w:t>tur</w:t>
      </w:r>
      <w:r w:rsidR="006F4C4B">
        <w:t>izmo</w:t>
      </w:r>
      <w:r w:rsidR="00E01EAE">
        <w:t xml:space="preserve"> infrastruktūros plė</w:t>
      </w:r>
      <w:r w:rsidR="00A91E99">
        <w:t>tojimą</w:t>
      </w:r>
      <w:r w:rsidR="00D3230A">
        <w:t xml:space="preserve"> </w:t>
      </w:r>
      <w:r w:rsidRPr="00535191">
        <w:t xml:space="preserve">bei turistų srautų pritraukimą. </w:t>
      </w:r>
      <w:r w:rsidR="00E266FF">
        <w:t>Pagrindinis šios programos išskirtinumas – didelis dėmesys skiriamas tvarumui.</w:t>
      </w:r>
    </w:p>
    <w:p w14:paraId="1998D2C1" w14:textId="338C3FC6" w:rsidR="00F453C7" w:rsidRPr="00302614" w:rsidRDefault="5CF328CA" w:rsidP="005634A8">
      <w:r w:rsidRPr="5CF328CA">
        <w:rPr>
          <w:rStyle w:val="Rykinuoroda"/>
        </w:rPr>
        <w:t>Baltijos jūros regiono programa</w:t>
      </w:r>
      <w:r>
        <w:t xml:space="preserve">. Ši programa neturi prioriteto, kuris būtų nukreiptas į kultūros ir KKI sritį, nėra ir objekto. Atitinkamai, Baltijos jūros regiono programos rezultato ir produkto rodikliai taip </w:t>
      </w:r>
      <w:r w:rsidR="00796EDC">
        <w:t xml:space="preserve">pat </w:t>
      </w:r>
      <w:r>
        <w:t xml:space="preserve">nėra nukreipti į kultūros ir KKI sritį. Vis dėlto nustatyta, kad Lietuvoje buvo vykdomi (tebevyksta) 5 projektai, kurie nors ir nėra tiesiogiai nukreipti į šią sritį, prisideda prie jos </w:t>
      </w:r>
      <w:r w:rsidR="00467A43">
        <w:t>palaikymo ir plėtros</w:t>
      </w:r>
      <w:r>
        <w:t>.</w:t>
      </w:r>
    </w:p>
    <w:p w14:paraId="1C7DFA8C" w14:textId="49EA8E0E" w:rsidR="008C2FBF" w:rsidRDefault="002C76DF" w:rsidP="008950A5">
      <w:r w:rsidRPr="00516E4E">
        <w:rPr>
          <w:rStyle w:val="Rykinuoroda"/>
        </w:rPr>
        <w:t>Lietuvos-Lenkijos programa</w:t>
      </w:r>
      <w:r w:rsidR="006341C4">
        <w:t xml:space="preserve">. </w:t>
      </w:r>
      <w:r w:rsidR="008C2FBF" w:rsidRPr="008C2FBF">
        <w:t xml:space="preserve">Tik vienas programos </w:t>
      </w:r>
      <w:r w:rsidR="008C2FBF">
        <w:t>teminis tikslas</w:t>
      </w:r>
      <w:r w:rsidR="008C2FBF" w:rsidRPr="008C2FBF">
        <w:t xml:space="preserve"> buvo nukreiptas į kultūrą – </w:t>
      </w:r>
      <w:r w:rsidR="00442D1E">
        <w:t xml:space="preserve">1 </w:t>
      </w:r>
      <w:r w:rsidR="008C2FBF" w:rsidRPr="008C2FBF">
        <w:t xml:space="preserve">„Aplinkos išlaikymas ir apsauga ir išteklių naudojimo veiksmingumo skatinimas“. Jam priskirtas aktualus objektas – </w:t>
      </w:r>
      <w:r w:rsidR="00DD744D">
        <w:t xml:space="preserve">1.1 </w:t>
      </w:r>
      <w:r w:rsidR="008C2FBF" w:rsidRPr="008C2FBF">
        <w:t>„</w:t>
      </w:r>
      <w:r w:rsidR="008C2FBF">
        <w:t xml:space="preserve">Kultūrinio ir gamtinio paveldo </w:t>
      </w:r>
      <w:r w:rsidR="008C2FBF" w:rsidRPr="00C74159">
        <w:t>apsauga, propagavimas ir vystymas“. Šiam objektui priskirt</w:t>
      </w:r>
      <w:r w:rsidR="00105018" w:rsidRPr="00C74159">
        <w:t>as</w:t>
      </w:r>
      <w:r w:rsidR="008C2FBF" w:rsidRPr="00C74159">
        <w:t xml:space="preserve"> 1 rezultato ir </w:t>
      </w:r>
      <w:r w:rsidR="008950A5" w:rsidRPr="00C74159">
        <w:t>3</w:t>
      </w:r>
      <w:r w:rsidR="008C2FBF" w:rsidRPr="00C74159">
        <w:t xml:space="preserve"> produkto rodikliai (žr. toliau pateiktą lentelę Nr. </w:t>
      </w:r>
      <w:r w:rsidR="00F40841" w:rsidRPr="00C74159">
        <w:t>26</w:t>
      </w:r>
      <w:r w:rsidR="008C2FBF" w:rsidRPr="00C74159">
        <w:t>). Jie</w:t>
      </w:r>
      <w:r w:rsidR="008C2FBF" w:rsidRPr="008C2FBF">
        <w:t xml:space="preserve"> yra numatyti visoms programoje dalyvaujančioms šalims.</w:t>
      </w:r>
    </w:p>
    <w:p w14:paraId="04FDBB3B" w14:textId="0E5F594B" w:rsidR="00105018" w:rsidRPr="00302614" w:rsidRDefault="00453096" w:rsidP="00516E4E">
      <w:pPr>
        <w:pStyle w:val="SCTableTitle"/>
      </w:pPr>
      <w:r>
        <w:fldChar w:fldCharType="begin"/>
      </w:r>
      <w:r>
        <w:instrText>SEQ Lentelė \* ARABIC</w:instrText>
      </w:r>
      <w:r>
        <w:fldChar w:fldCharType="separate"/>
      </w:r>
      <w:bookmarkStart w:id="60" w:name="_Toc143093182"/>
      <w:r w:rsidR="00CE13C6">
        <w:rPr>
          <w:noProof/>
        </w:rPr>
        <w:t>26</w:t>
      </w:r>
      <w:r>
        <w:fldChar w:fldCharType="end"/>
      </w:r>
      <w:r w:rsidR="00105018" w:rsidRPr="00302614">
        <w:t xml:space="preserve"> lentelė. 2014–2020 m. Lietuvos</w:t>
      </w:r>
      <w:r w:rsidR="00A16A47">
        <w:t>-</w:t>
      </w:r>
      <w:r w:rsidR="001D7CC3">
        <w:t>Lenkijos</w:t>
      </w:r>
      <w:r w:rsidR="00A16A47">
        <w:t xml:space="preserve"> </w:t>
      </w:r>
      <w:r w:rsidR="00105018" w:rsidRPr="00302614">
        <w:t xml:space="preserve">programos </w:t>
      </w:r>
      <w:r w:rsidR="00105018">
        <w:t>prioritetas</w:t>
      </w:r>
      <w:r w:rsidR="00105018" w:rsidRPr="00F244CE">
        <w:t xml:space="preserve"> „</w:t>
      </w:r>
      <w:r w:rsidR="008950A5">
        <w:t>Kultūrinio ir gamtinio paveldo apsauga, propagavimas ir vystymas</w:t>
      </w:r>
      <w:r w:rsidR="00105018" w:rsidRPr="00F244CE">
        <w:t xml:space="preserve">“ </w:t>
      </w:r>
      <w:r w:rsidR="00105018" w:rsidRPr="000C513C">
        <w:t>numatyti rodikliai 2023 m.</w:t>
      </w:r>
      <w:bookmarkEnd w:id="60"/>
    </w:p>
    <w:tbl>
      <w:tblPr>
        <w:tblW w:w="5023"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382"/>
        <w:gridCol w:w="2381"/>
        <w:gridCol w:w="2381"/>
        <w:gridCol w:w="2381"/>
      </w:tblGrid>
      <w:tr w:rsidR="00E77E78" w:rsidRPr="00302614" w14:paraId="6C573035" w14:textId="77777777" w:rsidTr="00516E4E">
        <w:trPr>
          <w:trHeight w:val="331"/>
        </w:trPr>
        <w:tc>
          <w:tcPr>
            <w:tcW w:w="2382" w:type="dxa"/>
            <w:tcBorders>
              <w:bottom w:val="nil"/>
            </w:tcBorders>
            <w:shd w:val="clear" w:color="auto" w:fill="1F7B61" w:themeFill="accent1"/>
          </w:tcPr>
          <w:p w14:paraId="5D944780" w14:textId="79B213FE" w:rsidR="00DD52A8" w:rsidRPr="00302614" w:rsidRDefault="00A720C1" w:rsidP="00516E4E">
            <w:pPr>
              <w:pStyle w:val="SCTableHeaderrow"/>
              <w:jc w:val="left"/>
              <w:rPr>
                <w:rFonts w:cs="Calibri Light"/>
                <w:color w:val="E1E1D5" w:themeColor="background2"/>
              </w:rPr>
            </w:pPr>
            <w:r>
              <w:rPr>
                <w:rFonts w:cs="Calibri Light"/>
                <w:color w:val="E1E1D5" w:themeColor="background2"/>
              </w:rPr>
              <w:t xml:space="preserve">Rezultato rodikliai: </w:t>
            </w:r>
            <w:r w:rsidR="00DD52A8" w:rsidRPr="00DD52A8">
              <w:rPr>
                <w:rFonts w:cs="Calibri Light"/>
                <w:color w:val="E1E1D5" w:themeColor="background2"/>
              </w:rPr>
              <w:t>Apgyvendintų turistų skaičius</w:t>
            </w:r>
          </w:p>
        </w:tc>
        <w:tc>
          <w:tcPr>
            <w:tcW w:w="2381" w:type="dxa"/>
            <w:tcBorders>
              <w:bottom w:val="nil"/>
            </w:tcBorders>
            <w:shd w:val="clear" w:color="auto" w:fill="1F7B61" w:themeFill="accent1"/>
          </w:tcPr>
          <w:p w14:paraId="1C87E95F" w14:textId="3FB5F471" w:rsidR="00DD52A8" w:rsidRPr="00302614" w:rsidRDefault="00A720C1" w:rsidP="00516E4E">
            <w:pPr>
              <w:pStyle w:val="SCTableHeaderrow"/>
              <w:jc w:val="left"/>
              <w:rPr>
                <w:rFonts w:cs="Calibri Light"/>
                <w:color w:val="E1E1D5" w:themeColor="background2"/>
              </w:rPr>
            </w:pPr>
            <w:r>
              <w:rPr>
                <w:rFonts w:cs="Calibri Light"/>
                <w:color w:val="E1E1D5" w:themeColor="background2"/>
              </w:rPr>
              <w:t xml:space="preserve">Produkto rodikliai: </w:t>
            </w:r>
            <w:r w:rsidR="00DD52A8" w:rsidRPr="00DD52A8">
              <w:rPr>
                <w:rFonts w:cs="Calibri Light"/>
                <w:color w:val="E1E1D5" w:themeColor="background2"/>
              </w:rPr>
              <w:t>Sukurtų arba pritaikytų paveldo objektų skaičius</w:t>
            </w:r>
          </w:p>
        </w:tc>
        <w:tc>
          <w:tcPr>
            <w:tcW w:w="2381" w:type="dxa"/>
            <w:tcBorders>
              <w:bottom w:val="nil"/>
              <w:right w:val="single" w:sz="12" w:space="0" w:color="FFFFFF" w:themeColor="background1"/>
            </w:tcBorders>
            <w:shd w:val="clear" w:color="auto" w:fill="1F7B61" w:themeFill="accent1"/>
          </w:tcPr>
          <w:p w14:paraId="25109C42" w14:textId="426F6A58" w:rsidR="00DD52A8" w:rsidRPr="00302614" w:rsidRDefault="00A720C1" w:rsidP="00516E4E">
            <w:pPr>
              <w:pStyle w:val="SCTableHeaderrow"/>
              <w:jc w:val="left"/>
              <w:rPr>
                <w:rFonts w:cs="Calibri Light"/>
                <w:color w:val="E1E1D5" w:themeColor="background2"/>
              </w:rPr>
            </w:pPr>
            <w:r>
              <w:rPr>
                <w:rFonts w:cs="Calibri Light"/>
                <w:color w:val="E1E1D5" w:themeColor="background2"/>
              </w:rPr>
              <w:t xml:space="preserve">Produkto rodikliai: </w:t>
            </w:r>
            <w:r w:rsidR="00DD52A8" w:rsidRPr="00DD52A8">
              <w:rPr>
                <w:rFonts w:cs="Calibri Light"/>
                <w:color w:val="E1E1D5" w:themeColor="background2"/>
              </w:rPr>
              <w:t>Sukurtų bendrų turizmo maršrutų skaičius</w:t>
            </w:r>
          </w:p>
        </w:tc>
        <w:tc>
          <w:tcPr>
            <w:tcW w:w="2381" w:type="dxa"/>
            <w:tcBorders>
              <w:left w:val="single" w:sz="12" w:space="0" w:color="FFFFFF" w:themeColor="background1"/>
              <w:bottom w:val="nil"/>
              <w:right w:val="single" w:sz="12" w:space="0" w:color="FFFFFF" w:themeColor="background1"/>
            </w:tcBorders>
            <w:shd w:val="clear" w:color="auto" w:fill="1F7B61" w:themeFill="accent1"/>
          </w:tcPr>
          <w:p w14:paraId="0947530B" w14:textId="4F774F9B" w:rsidR="00DD52A8" w:rsidRPr="00302614" w:rsidRDefault="00A720C1" w:rsidP="00516E4E">
            <w:pPr>
              <w:pStyle w:val="SCTableHeaderrow"/>
              <w:jc w:val="left"/>
              <w:rPr>
                <w:rFonts w:cs="Calibri Light"/>
                <w:color w:val="E1E1D5" w:themeColor="background2"/>
              </w:rPr>
            </w:pPr>
            <w:r>
              <w:rPr>
                <w:rFonts w:cs="Calibri Light"/>
                <w:color w:val="E1E1D5" w:themeColor="background2"/>
              </w:rPr>
              <w:t xml:space="preserve">Produkto rodikliai: </w:t>
            </w:r>
            <w:r w:rsidR="00DD52A8" w:rsidRPr="00DD52A8">
              <w:rPr>
                <w:rFonts w:cs="Calibri Light"/>
                <w:color w:val="E1E1D5" w:themeColor="background2"/>
              </w:rPr>
              <w:t>Gamtos ir kultūros paveldo objektų ir susijusių produktų, kuriems suteiktas pirminis statusas, skaičius</w:t>
            </w:r>
          </w:p>
        </w:tc>
      </w:tr>
      <w:tr w:rsidR="00E77E78" w:rsidRPr="00302614" w14:paraId="3F40012F" w14:textId="77777777" w:rsidTr="00516E4E">
        <w:trPr>
          <w:trHeight w:val="306"/>
        </w:trPr>
        <w:tc>
          <w:tcPr>
            <w:tcW w:w="2382" w:type="dxa"/>
            <w:tcBorders>
              <w:top w:val="single" w:sz="4" w:space="0" w:color="92A9A0" w:themeColor="text2"/>
              <w:bottom w:val="single" w:sz="4" w:space="0" w:color="92A9A0" w:themeColor="text2"/>
            </w:tcBorders>
          </w:tcPr>
          <w:p w14:paraId="76B6FEB3" w14:textId="2F35D529" w:rsidR="00DD52A8" w:rsidRPr="00302614" w:rsidRDefault="003E4C16" w:rsidP="0038219A">
            <w:pPr>
              <w:pStyle w:val="SCTableContent"/>
              <w:jc w:val="left"/>
            </w:pPr>
            <w:r w:rsidRPr="00302614">
              <w:t>1 691 098 skaičius</w:t>
            </w:r>
            <w:r w:rsidRPr="00302614" w:rsidDel="003E4C16">
              <w:t xml:space="preserve"> </w:t>
            </w:r>
          </w:p>
        </w:tc>
        <w:tc>
          <w:tcPr>
            <w:tcW w:w="2381" w:type="dxa"/>
            <w:tcBorders>
              <w:top w:val="single" w:sz="4" w:space="0" w:color="92A9A0" w:themeColor="text2"/>
              <w:bottom w:val="single" w:sz="4" w:space="0" w:color="92A9A0" w:themeColor="text2"/>
            </w:tcBorders>
          </w:tcPr>
          <w:p w14:paraId="655601ED" w14:textId="3F3F564B" w:rsidR="00DD52A8" w:rsidRPr="00302614" w:rsidRDefault="003E4C16" w:rsidP="0038219A">
            <w:pPr>
              <w:pStyle w:val="SCTableContent"/>
              <w:jc w:val="center"/>
            </w:pPr>
            <w:r w:rsidRPr="00302614">
              <w:t>8 vietovių skaičius</w:t>
            </w:r>
            <w:r w:rsidRPr="00302614" w:rsidDel="003E4C16">
              <w:t xml:space="preserve"> </w:t>
            </w:r>
          </w:p>
        </w:tc>
        <w:tc>
          <w:tcPr>
            <w:tcW w:w="2381" w:type="dxa"/>
            <w:tcBorders>
              <w:top w:val="single" w:sz="4" w:space="0" w:color="92A9A0" w:themeColor="text2"/>
              <w:bottom w:val="single" w:sz="4" w:space="0" w:color="92A9A0" w:themeColor="text2"/>
            </w:tcBorders>
            <w:shd w:val="clear" w:color="auto" w:fill="auto"/>
          </w:tcPr>
          <w:p w14:paraId="2F94C654" w14:textId="7BDE5143" w:rsidR="00DD52A8" w:rsidRPr="00302614" w:rsidRDefault="003E4C16" w:rsidP="0038219A">
            <w:pPr>
              <w:pStyle w:val="SCTableContent"/>
              <w:jc w:val="center"/>
            </w:pPr>
            <w:r w:rsidRPr="00302614">
              <w:t>5 maršrutų skaičius</w:t>
            </w:r>
            <w:r w:rsidRPr="00302614" w:rsidDel="003E4C16">
              <w:t xml:space="preserve"> </w:t>
            </w:r>
          </w:p>
        </w:tc>
        <w:tc>
          <w:tcPr>
            <w:tcW w:w="2381" w:type="dxa"/>
            <w:tcBorders>
              <w:top w:val="single" w:sz="4" w:space="0" w:color="92A9A0" w:themeColor="text2"/>
              <w:bottom w:val="single" w:sz="4" w:space="0" w:color="92A9A0" w:themeColor="text2"/>
            </w:tcBorders>
            <w:shd w:val="clear" w:color="auto" w:fill="auto"/>
          </w:tcPr>
          <w:p w14:paraId="79894733" w14:textId="528DDE6C" w:rsidR="00DD52A8" w:rsidRPr="00302614" w:rsidRDefault="003E4C16" w:rsidP="00F049D6">
            <w:pPr>
              <w:pStyle w:val="SCTableContent"/>
              <w:rPr>
                <w:highlight w:val="yellow"/>
              </w:rPr>
            </w:pPr>
            <w:r w:rsidRPr="00302614">
              <w:t>44 objektų ir vietovių viešinimas</w:t>
            </w:r>
            <w:r w:rsidRPr="00302614" w:rsidDel="003E4C16">
              <w:rPr>
                <w:highlight w:val="yellow"/>
              </w:rPr>
              <w:t xml:space="preserve"> </w:t>
            </w:r>
          </w:p>
        </w:tc>
      </w:tr>
    </w:tbl>
    <w:p w14:paraId="5A823FF6" w14:textId="77777777" w:rsidR="003E4C16" w:rsidRPr="00431612" w:rsidRDefault="003E4C16" w:rsidP="003E4C16">
      <w:pPr>
        <w:rPr>
          <w:color w:val="92A9A0"/>
          <w:sz w:val="18"/>
          <w:szCs w:val="18"/>
        </w:rPr>
      </w:pPr>
      <w:r w:rsidRPr="00166B29">
        <w:rPr>
          <w:rStyle w:val="Nerykuspabraukimas"/>
        </w:rPr>
        <w:t xml:space="preserve">Šaltinis: </w:t>
      </w:r>
      <w:r w:rsidRPr="00DA5772">
        <w:rPr>
          <w:rStyle w:val="Nerykuspabraukimas"/>
        </w:rPr>
        <w:t xml:space="preserve">parengta Vertintojo remiantis </w:t>
      </w:r>
      <w:r>
        <w:rPr>
          <w:rStyle w:val="Nerykuspabraukimas"/>
        </w:rPr>
        <w:t xml:space="preserve">viešai prieinama informacija </w:t>
      </w:r>
    </w:p>
    <w:p w14:paraId="513DF4A8" w14:textId="644FC09C" w:rsidR="0083159F" w:rsidRDefault="008950A5" w:rsidP="005634A8">
      <w:r>
        <w:t>Visi Lietuvos-Lenkijos programos rodikliai</w:t>
      </w:r>
      <w:r w:rsidR="00EA5DBA">
        <w:t xml:space="preserve"> yra nukreipti</w:t>
      </w:r>
      <w:r w:rsidR="008031C3">
        <w:t xml:space="preserve"> į turizmo maršrutų ir kultūros objektų atnaujinimą ir viešinimą, kad </w:t>
      </w:r>
      <w:r w:rsidR="004335BF">
        <w:t xml:space="preserve">vietose būtų pritraukta daugiau turistų ir padidėtų kultūrinių objektų žinomumas ir </w:t>
      </w:r>
      <w:r w:rsidR="00112FF4">
        <w:t>lankomumas.</w:t>
      </w:r>
    </w:p>
    <w:p w14:paraId="4BD2336E" w14:textId="70CA57E8" w:rsidR="00C83488" w:rsidRPr="00950D00" w:rsidRDefault="003813E6" w:rsidP="005634A8">
      <w:r w:rsidRPr="003813E6">
        <w:rPr>
          <w:rStyle w:val="Rykinuoroda"/>
        </w:rPr>
        <w:t>Kultūros rėmimo fondas</w:t>
      </w:r>
      <w:r>
        <w:t xml:space="preserve">. </w:t>
      </w:r>
      <w:r w:rsidR="005354E7">
        <w:t xml:space="preserve">KRF lėšomis </w:t>
      </w:r>
      <w:r w:rsidR="005C7BFB">
        <w:t xml:space="preserve">siekiami </w:t>
      </w:r>
      <w:r w:rsidR="00BB23DF">
        <w:t xml:space="preserve">tikslai </w:t>
      </w:r>
      <w:r w:rsidR="005C7BFB">
        <w:t xml:space="preserve">yra suformuojami </w:t>
      </w:r>
      <w:r w:rsidR="00273153">
        <w:t>KM</w:t>
      </w:r>
      <w:r w:rsidR="00E778E1">
        <w:t xml:space="preserve"> </w:t>
      </w:r>
      <w:r w:rsidR="00B13191" w:rsidRPr="00B13191">
        <w:t>strategini</w:t>
      </w:r>
      <w:r w:rsidR="00086FEC">
        <w:t>uose</w:t>
      </w:r>
      <w:r w:rsidR="00B13191" w:rsidRPr="00B13191">
        <w:t xml:space="preserve"> veiklos plan</w:t>
      </w:r>
      <w:r w:rsidR="00B87B76">
        <w:t>uose bei</w:t>
      </w:r>
      <w:r w:rsidR="00654199">
        <w:t xml:space="preserve"> </w:t>
      </w:r>
      <w:r w:rsidR="00654199" w:rsidRPr="00654199">
        <w:t>Kultūros ministro valdymo sričių strategini</w:t>
      </w:r>
      <w:r w:rsidR="00E740EC">
        <w:t>uose</w:t>
      </w:r>
      <w:r w:rsidR="00654199" w:rsidRPr="00654199">
        <w:t xml:space="preserve"> veiklos plan</w:t>
      </w:r>
      <w:r w:rsidR="003B362A">
        <w:t>uose.</w:t>
      </w:r>
      <w:r w:rsidR="00CF0B7F">
        <w:rPr>
          <w:rStyle w:val="Puslapioinaosnuoroda"/>
        </w:rPr>
        <w:footnoteReference w:id="47"/>
      </w:r>
      <w:r w:rsidR="001A7765">
        <w:t xml:space="preserve"> Ši</w:t>
      </w:r>
      <w:r w:rsidR="00BB23DF">
        <w:t>ų</w:t>
      </w:r>
      <w:r w:rsidR="004B206A">
        <w:t xml:space="preserve"> siekiam</w:t>
      </w:r>
      <w:r w:rsidR="00D4257E">
        <w:t>ų tikslų</w:t>
      </w:r>
      <w:r w:rsidR="004B206A">
        <w:t xml:space="preserve"> </w:t>
      </w:r>
      <w:r w:rsidR="005760FE">
        <w:t xml:space="preserve">KRF </w:t>
      </w:r>
      <w:r w:rsidR="00B207B2">
        <w:t xml:space="preserve">vertinimo kriterijai </w:t>
      </w:r>
      <w:r w:rsidR="00E93F50">
        <w:t>–</w:t>
      </w:r>
      <w:r w:rsidR="00B207B2">
        <w:t xml:space="preserve"> </w:t>
      </w:r>
      <w:r w:rsidR="00E93F50">
        <w:lastRenderedPageBreak/>
        <w:t xml:space="preserve">produkto ir rezultato – </w:t>
      </w:r>
      <w:r w:rsidR="00B662F2">
        <w:t xml:space="preserve">taip pat yra toliau </w:t>
      </w:r>
      <w:r w:rsidR="00722C57">
        <w:t xml:space="preserve">siekiami LKT </w:t>
      </w:r>
      <w:r w:rsidR="00895BF2">
        <w:t xml:space="preserve">veiklos planuose ir </w:t>
      </w:r>
      <w:r w:rsidR="003E513F">
        <w:t>vertinami</w:t>
      </w:r>
      <w:r w:rsidR="00895BF2">
        <w:t xml:space="preserve"> </w:t>
      </w:r>
      <w:r w:rsidR="003244C2">
        <w:t>ataskaitose</w:t>
      </w:r>
      <w:r w:rsidR="007E3C08">
        <w:t>.</w:t>
      </w:r>
      <w:r w:rsidR="002A4EBF" w:rsidRPr="002A4EBF">
        <w:rPr>
          <w:rStyle w:val="Puslapioinaosnuoroda"/>
        </w:rPr>
        <w:t xml:space="preserve"> </w:t>
      </w:r>
      <w:r w:rsidR="002A4EBF">
        <w:rPr>
          <w:rStyle w:val="Puslapioinaosnuoroda"/>
        </w:rPr>
        <w:footnoteReference w:id="48"/>
      </w:r>
      <w:r w:rsidR="007E3C08">
        <w:t xml:space="preserve"> KRF programai </w:t>
      </w:r>
      <w:r w:rsidR="006C17F1">
        <w:t>siektini rodikliai, nustatyti KM,</w:t>
      </w:r>
      <w:r w:rsidR="00781F94">
        <w:t xml:space="preserve"> </w:t>
      </w:r>
      <w:r w:rsidR="00781F94" w:rsidRPr="00D264A7">
        <w:t>toliau pateikt</w:t>
      </w:r>
      <w:r w:rsidR="006C17F1" w:rsidRPr="00D264A7">
        <w:t>i</w:t>
      </w:r>
      <w:r w:rsidR="00781F94" w:rsidRPr="00D264A7">
        <w:t xml:space="preserve"> </w:t>
      </w:r>
      <w:r w:rsidR="009D6BB7" w:rsidRPr="00D264A7">
        <w:t>priede</w:t>
      </w:r>
      <w:r w:rsidR="00781F94" w:rsidRPr="00D264A7">
        <w:t xml:space="preserve"> Nr. </w:t>
      </w:r>
      <w:r w:rsidR="0075385A">
        <w:t>6</w:t>
      </w:r>
      <w:r w:rsidR="002A4EBF" w:rsidRPr="004E2C22">
        <w:t>.</w:t>
      </w:r>
      <w:r w:rsidR="002A4EBF">
        <w:rPr>
          <w:rStyle w:val="Puslapioinaosnuoroda"/>
          <w:lang w:val="en-GB"/>
        </w:rPr>
        <w:footnoteReference w:id="49"/>
      </w:r>
    </w:p>
    <w:p w14:paraId="65821A12" w14:textId="1F056574" w:rsidR="00FA3510" w:rsidRPr="00FA3510" w:rsidRDefault="00FE5619" w:rsidP="005634A8">
      <w:r>
        <w:t xml:space="preserve">Siektini </w:t>
      </w:r>
      <w:r w:rsidR="0055743D">
        <w:t xml:space="preserve">produktų ir rezultatų </w:t>
      </w:r>
      <w:r>
        <w:t xml:space="preserve">rodikliai yra suformuluoti </w:t>
      </w:r>
      <w:r w:rsidR="008D6615">
        <w:t>atsižvelgiant į</w:t>
      </w:r>
      <w:r w:rsidR="00996AD4">
        <w:t xml:space="preserve"> Lietuvos kultūros politikos siektinus tikslus</w:t>
      </w:r>
      <w:r w:rsidR="00654F0E">
        <w:t xml:space="preserve">. </w:t>
      </w:r>
      <w:r w:rsidR="0018456E">
        <w:t xml:space="preserve">Dėl šios priežasties </w:t>
      </w:r>
      <w:r w:rsidR="004E13B7">
        <w:t>dalis rodiklių yra matuojami ir siekiami tik tam tikru periodu, pvz.</w:t>
      </w:r>
      <w:r w:rsidR="00664516">
        <w:t>,</w:t>
      </w:r>
      <w:r w:rsidR="00CC2EB5" w:rsidRPr="00CC2EB5">
        <w:t xml:space="preserve"> </w:t>
      </w:r>
      <w:r w:rsidR="00FF1C3A">
        <w:t xml:space="preserve">produkto rodiklis </w:t>
      </w:r>
      <w:r w:rsidR="00FF1C3A" w:rsidRPr="00FF1C3A">
        <w:t>P-04-05-01-05-07</w:t>
      </w:r>
      <w:r w:rsidR="00FF1C3A">
        <w:t xml:space="preserve"> „</w:t>
      </w:r>
      <w:r w:rsidR="00CC2EB5" w:rsidRPr="00CC2EB5">
        <w:t>Sakralinių kultūros paveldo objektų, kuriems parengti apsaugos nuo ugnies ir kitų techninės apsaugos priemonių įrengimo projektai, skaičius (vienetai)</w:t>
      </w:r>
      <w:r w:rsidR="00FF1C3A">
        <w:t xml:space="preserve">“ buvo </w:t>
      </w:r>
      <w:r w:rsidR="00171FD9">
        <w:t>siektinas ir matuojamas tik 2014 m. ir 2015 m.</w:t>
      </w:r>
    </w:p>
    <w:p w14:paraId="02EB9B4F" w14:textId="282000A3" w:rsidR="00C83488" w:rsidRDefault="5CF328CA" w:rsidP="005634A8">
      <w:r>
        <w:t>Produkto rodikliai yra platūs, apimantys įvairias fizines kultūros formas – išleistos knygos, sugrąžintos vertybės, leidiniai – ir paslaugas</w:t>
      </w:r>
      <w:r w:rsidR="00FD2E88">
        <w:t xml:space="preserve"> / </w:t>
      </w:r>
      <w:r>
        <w:t>veiklas – atlikti tyrimai, suorganizuoti renginiai, sukurti muzikos, scenos meno, vizualiųjų menų kūriniai. LKT ir KM iškelti rezultato rodikliai beveik visi matuojami tam tikrų socialinių grupių dalyvavimu kultūrinėse veiklose (pvz.</w:t>
      </w:r>
      <w:r w:rsidR="00AF4A13">
        <w:t>,</w:t>
      </w:r>
      <w:r>
        <w:t xml:space="preserve"> jaunimas</w:t>
      </w:r>
      <w:r w:rsidR="00AF4A13">
        <w:t>, dalyvaujantis,</w:t>
      </w:r>
      <w:r>
        <w:t xml:space="preserve"> edukacinėse veiklose arba neįgalieji, </w:t>
      </w:r>
      <w:r w:rsidRPr="00C74159">
        <w:t xml:space="preserve">dalyvavę meno veiklose), arba apžvelgiant bendrą gyventojų dalyvavimą kultūros renginiuose. Dalis atrinktų (remiantis tuo, kad buvo matuojami visu Vertinimui aktualiu periodu) siekiamų rodiklių ir jų rezultatyvumas pateikti lentelėje Nr. </w:t>
      </w:r>
      <w:r w:rsidR="00865A9A" w:rsidRPr="00EB2B7B">
        <w:t>2</w:t>
      </w:r>
      <w:r w:rsidR="00F40841" w:rsidRPr="00C74159">
        <w:t>7</w:t>
      </w:r>
      <w:r w:rsidRPr="00C74159">
        <w:t>.</w:t>
      </w:r>
    </w:p>
    <w:p w14:paraId="40AB336E" w14:textId="44DEBEF3" w:rsidR="00A60D03" w:rsidRPr="00384C75" w:rsidRDefault="00A60D03" w:rsidP="00B05428">
      <w:pPr>
        <w:keepNext/>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61" w:name="_Toc143093183"/>
      <w:r w:rsidR="00CE13C6">
        <w:rPr>
          <w:noProof/>
          <w:color w:val="1F7B61" w:themeColor="accent1"/>
          <w:sz w:val="18"/>
          <w:szCs w:val="18"/>
        </w:rPr>
        <w:t>27</w:t>
      </w:r>
      <w:r w:rsidRPr="00302614">
        <w:rPr>
          <w:color w:val="1F7B61" w:themeColor="accent1"/>
          <w:sz w:val="18"/>
          <w:szCs w:val="18"/>
        </w:rPr>
        <w:fldChar w:fldCharType="end"/>
      </w:r>
      <w:r w:rsidRPr="00302614">
        <w:rPr>
          <w:color w:val="1F7B61" w:themeColor="accent1"/>
          <w:sz w:val="18"/>
          <w:szCs w:val="18"/>
        </w:rPr>
        <w:t xml:space="preserve"> lentelė</w:t>
      </w:r>
      <w:r>
        <w:rPr>
          <w:color w:val="1F7B61" w:themeColor="accent1"/>
          <w:sz w:val="18"/>
          <w:szCs w:val="18"/>
        </w:rPr>
        <w:t xml:space="preserve">. Atrinktų KRF rodiklių </w:t>
      </w:r>
      <w:r w:rsidR="00D75B71">
        <w:rPr>
          <w:color w:val="1F7B61" w:themeColor="accent1"/>
          <w:sz w:val="18"/>
          <w:szCs w:val="18"/>
        </w:rPr>
        <w:t>numatytos</w:t>
      </w:r>
      <w:r>
        <w:rPr>
          <w:color w:val="1F7B61" w:themeColor="accent1"/>
          <w:sz w:val="18"/>
          <w:szCs w:val="18"/>
        </w:rPr>
        <w:t xml:space="preserve"> rei</w:t>
      </w:r>
      <w:r w:rsidRPr="00384C75">
        <w:rPr>
          <w:color w:val="1F7B61" w:themeColor="accent1"/>
          <w:sz w:val="18"/>
          <w:szCs w:val="18"/>
        </w:rPr>
        <w:t>k</w:t>
      </w:r>
      <w:r>
        <w:rPr>
          <w:color w:val="1F7B61" w:themeColor="accent1"/>
          <w:sz w:val="18"/>
          <w:szCs w:val="18"/>
        </w:rPr>
        <w:t xml:space="preserve">šmės </w:t>
      </w:r>
      <w:r w:rsidRPr="00384C75">
        <w:rPr>
          <w:color w:val="1F7B61" w:themeColor="accent1"/>
          <w:sz w:val="18"/>
          <w:szCs w:val="18"/>
        </w:rPr>
        <w:t>2014–2020 m.</w:t>
      </w:r>
      <w:bookmarkEnd w:id="61"/>
      <w:r w:rsidRPr="00384C75">
        <w:rPr>
          <w:color w:val="1F7B61" w:themeColor="accent1"/>
          <w:sz w:val="18"/>
          <w:szCs w:val="18"/>
        </w:rPr>
        <w:t xml:space="preserve"> </w:t>
      </w:r>
    </w:p>
    <w:tbl>
      <w:tblPr>
        <w:tblW w:w="4970"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976"/>
        <w:gridCol w:w="804"/>
        <w:gridCol w:w="804"/>
        <w:gridCol w:w="804"/>
        <w:gridCol w:w="804"/>
        <w:gridCol w:w="804"/>
        <w:gridCol w:w="804"/>
        <w:gridCol w:w="804"/>
        <w:gridCol w:w="805"/>
      </w:tblGrid>
      <w:tr w:rsidR="007410D7" w:rsidRPr="00573416" w14:paraId="0263660A" w14:textId="77777777">
        <w:trPr>
          <w:trHeight w:val="189"/>
        </w:trPr>
        <w:tc>
          <w:tcPr>
            <w:tcW w:w="2976"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2E0E618" w14:textId="77777777"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Rodiklis</w:t>
            </w:r>
          </w:p>
        </w:tc>
        <w:tc>
          <w:tcPr>
            <w:tcW w:w="8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8E7E61D" w14:textId="77777777"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2014</w:t>
            </w:r>
          </w:p>
        </w:tc>
        <w:tc>
          <w:tcPr>
            <w:tcW w:w="8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3738D47" w14:textId="77777777"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2015</w:t>
            </w:r>
          </w:p>
        </w:tc>
        <w:tc>
          <w:tcPr>
            <w:tcW w:w="8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2FFA3BE" w14:textId="77777777"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2016</w:t>
            </w:r>
          </w:p>
        </w:tc>
        <w:tc>
          <w:tcPr>
            <w:tcW w:w="8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4397B1A" w14:textId="77777777"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2017</w:t>
            </w:r>
          </w:p>
        </w:tc>
        <w:tc>
          <w:tcPr>
            <w:tcW w:w="8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C346E70" w14:textId="77777777"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2018</w:t>
            </w:r>
          </w:p>
        </w:tc>
        <w:tc>
          <w:tcPr>
            <w:tcW w:w="8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27D77EF" w14:textId="77777777"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2019</w:t>
            </w:r>
          </w:p>
        </w:tc>
        <w:tc>
          <w:tcPr>
            <w:tcW w:w="804"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26EDCF9" w14:textId="77777777"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2020</w:t>
            </w:r>
          </w:p>
        </w:tc>
        <w:tc>
          <w:tcPr>
            <w:tcW w:w="805"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2200B6E" w14:textId="77777777"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2021</w:t>
            </w:r>
          </w:p>
        </w:tc>
      </w:tr>
      <w:tr w:rsidR="00C3614B" w:rsidRPr="00573416" w14:paraId="64A39DAF" w14:textId="77777777">
        <w:trPr>
          <w:trHeight w:val="189"/>
        </w:trPr>
        <w:tc>
          <w:tcPr>
            <w:tcW w:w="9409" w:type="dxa"/>
            <w:gridSpan w:val="9"/>
            <w:tcBorders>
              <w:top w:val="nil"/>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3A4E3066" w14:textId="77777777" w:rsidR="00A60D03" w:rsidRPr="00EA2FC9" w:rsidRDefault="00A60D03" w:rsidP="00B05428">
            <w:pPr>
              <w:keepNext/>
              <w:spacing w:before="60" w:after="60"/>
              <w:jc w:val="center"/>
              <w:rPr>
                <w:rFonts w:cs="Calibri Light"/>
                <w:sz w:val="16"/>
                <w:szCs w:val="16"/>
                <w:lang w:eastAsia="ar-SA"/>
              </w:rPr>
            </w:pPr>
            <w:r w:rsidRPr="00EA2FC9">
              <w:rPr>
                <w:rFonts w:cs="Calibri Light"/>
                <w:sz w:val="16"/>
                <w:szCs w:val="16"/>
                <w:lang w:eastAsia="ar-SA"/>
              </w:rPr>
              <w:t>Rezultato rodikliai</w:t>
            </w:r>
          </w:p>
        </w:tc>
      </w:tr>
      <w:tr w:rsidR="005F5DA5" w:rsidRPr="00573416" w14:paraId="386695A7" w14:textId="77777777" w:rsidTr="00B74B9C">
        <w:trPr>
          <w:trHeight w:val="191"/>
        </w:trPr>
        <w:tc>
          <w:tcPr>
            <w:tcW w:w="2976" w:type="dxa"/>
            <w:tcBorders>
              <w:top w:val="nil"/>
              <w:left w:val="single" w:sz="12" w:space="0" w:color="FFFFFF" w:themeColor="background1"/>
              <w:bottom w:val="single" w:sz="4" w:space="0" w:color="FFFFFF" w:themeColor="background1"/>
              <w:right w:val="nil"/>
            </w:tcBorders>
            <w:shd w:val="clear" w:color="auto" w:fill="1F7B61" w:themeFill="accent1"/>
          </w:tcPr>
          <w:p w14:paraId="73E5313E" w14:textId="3A34482E" w:rsidR="00A60D03" w:rsidRPr="00EA2FC9" w:rsidRDefault="00A60D03" w:rsidP="00B05428">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R-01-09-01-01 Į edukacinę veiklą įtrauktų vaikų ir jaunimo skaičius (tūkst. žm.)</w:t>
            </w:r>
          </w:p>
        </w:tc>
        <w:tc>
          <w:tcPr>
            <w:tcW w:w="804" w:type="dxa"/>
            <w:tcBorders>
              <w:top w:val="nil"/>
              <w:left w:val="nil"/>
              <w:bottom w:val="single" w:sz="4" w:space="0" w:color="FFFFFF" w:themeColor="background1"/>
              <w:right w:val="nil"/>
            </w:tcBorders>
            <w:shd w:val="clear" w:color="auto" w:fill="auto"/>
            <w:vAlign w:val="center"/>
          </w:tcPr>
          <w:p w14:paraId="3A9EFC3A" w14:textId="65199C81" w:rsidR="00A60D03" w:rsidRPr="008B746E" w:rsidRDefault="009C3BA6" w:rsidP="00B05428">
            <w:pPr>
              <w:keepNext/>
              <w:spacing w:before="60" w:after="60"/>
              <w:jc w:val="center"/>
              <w:rPr>
                <w:sz w:val="16"/>
                <w:szCs w:val="16"/>
              </w:rPr>
            </w:pPr>
            <w:r w:rsidRPr="00FF1FC2">
              <w:rPr>
                <w:sz w:val="16"/>
                <w:szCs w:val="16"/>
              </w:rPr>
              <w:t>100</w:t>
            </w:r>
          </w:p>
        </w:tc>
        <w:tc>
          <w:tcPr>
            <w:tcW w:w="804" w:type="dxa"/>
            <w:tcBorders>
              <w:top w:val="nil"/>
              <w:left w:val="nil"/>
              <w:bottom w:val="single" w:sz="4" w:space="0" w:color="FFFFFF" w:themeColor="background1"/>
              <w:right w:val="nil"/>
            </w:tcBorders>
            <w:shd w:val="clear" w:color="auto" w:fill="auto"/>
            <w:vAlign w:val="center"/>
          </w:tcPr>
          <w:p w14:paraId="003F1BB5" w14:textId="6DEAAF68" w:rsidR="00A60D03" w:rsidRPr="008B746E" w:rsidRDefault="003A70F6" w:rsidP="00B05428">
            <w:pPr>
              <w:keepNext/>
              <w:spacing w:before="60" w:after="60"/>
              <w:jc w:val="center"/>
              <w:rPr>
                <w:sz w:val="16"/>
                <w:szCs w:val="16"/>
              </w:rPr>
            </w:pPr>
            <w:r w:rsidRPr="00FF1FC2">
              <w:rPr>
                <w:sz w:val="16"/>
                <w:szCs w:val="16"/>
              </w:rPr>
              <w:t>200</w:t>
            </w:r>
          </w:p>
        </w:tc>
        <w:tc>
          <w:tcPr>
            <w:tcW w:w="804" w:type="dxa"/>
            <w:tcBorders>
              <w:top w:val="nil"/>
              <w:left w:val="nil"/>
              <w:bottom w:val="single" w:sz="4" w:space="0" w:color="FFFFFF" w:themeColor="background1"/>
              <w:right w:val="nil"/>
            </w:tcBorders>
            <w:shd w:val="clear" w:color="auto" w:fill="auto"/>
            <w:vAlign w:val="center"/>
          </w:tcPr>
          <w:p w14:paraId="1016B20B" w14:textId="548DB8D7" w:rsidR="00A60D03" w:rsidRPr="008B746E" w:rsidRDefault="009C3BA6" w:rsidP="00B05428">
            <w:pPr>
              <w:keepNext/>
              <w:spacing w:before="60" w:after="60"/>
              <w:jc w:val="center"/>
              <w:rPr>
                <w:sz w:val="16"/>
                <w:szCs w:val="16"/>
              </w:rPr>
            </w:pPr>
            <w:r w:rsidRPr="00FF1FC2">
              <w:rPr>
                <w:sz w:val="16"/>
                <w:szCs w:val="16"/>
              </w:rPr>
              <w:t>250</w:t>
            </w:r>
          </w:p>
        </w:tc>
        <w:tc>
          <w:tcPr>
            <w:tcW w:w="804" w:type="dxa"/>
            <w:tcBorders>
              <w:top w:val="nil"/>
              <w:left w:val="nil"/>
              <w:bottom w:val="single" w:sz="4" w:space="0" w:color="FFFFFF" w:themeColor="background1"/>
              <w:right w:val="nil"/>
            </w:tcBorders>
            <w:shd w:val="clear" w:color="auto" w:fill="auto"/>
            <w:vAlign w:val="center"/>
          </w:tcPr>
          <w:p w14:paraId="51B907D2" w14:textId="7A9AB366" w:rsidR="00A60D03" w:rsidRPr="008B746E" w:rsidRDefault="009C3BA6" w:rsidP="00B05428">
            <w:pPr>
              <w:keepNext/>
              <w:spacing w:before="60" w:after="60"/>
              <w:jc w:val="center"/>
              <w:rPr>
                <w:sz w:val="16"/>
                <w:szCs w:val="16"/>
              </w:rPr>
            </w:pPr>
            <w:r w:rsidRPr="00FF1FC2">
              <w:rPr>
                <w:sz w:val="16"/>
                <w:szCs w:val="16"/>
              </w:rPr>
              <w:t>250</w:t>
            </w:r>
          </w:p>
        </w:tc>
        <w:tc>
          <w:tcPr>
            <w:tcW w:w="804" w:type="dxa"/>
            <w:tcBorders>
              <w:top w:val="nil"/>
              <w:left w:val="nil"/>
              <w:bottom w:val="single" w:sz="4" w:space="0" w:color="FFFFFF" w:themeColor="background1"/>
              <w:right w:val="nil"/>
            </w:tcBorders>
            <w:shd w:val="clear" w:color="auto" w:fill="auto"/>
            <w:vAlign w:val="center"/>
          </w:tcPr>
          <w:p w14:paraId="426DD17F" w14:textId="2A97CAC4" w:rsidR="00A60D03" w:rsidRPr="008B746E" w:rsidRDefault="009C3BA6" w:rsidP="00B05428">
            <w:pPr>
              <w:keepNext/>
              <w:spacing w:before="60" w:after="60"/>
              <w:jc w:val="center"/>
              <w:rPr>
                <w:sz w:val="16"/>
                <w:szCs w:val="16"/>
              </w:rPr>
            </w:pPr>
            <w:r w:rsidRPr="00FF1FC2">
              <w:rPr>
                <w:sz w:val="16"/>
                <w:szCs w:val="16"/>
              </w:rPr>
              <w:t>260</w:t>
            </w:r>
          </w:p>
        </w:tc>
        <w:tc>
          <w:tcPr>
            <w:tcW w:w="804" w:type="dxa"/>
            <w:tcBorders>
              <w:top w:val="nil"/>
              <w:left w:val="nil"/>
              <w:bottom w:val="nil"/>
              <w:right w:val="nil"/>
            </w:tcBorders>
            <w:vAlign w:val="center"/>
          </w:tcPr>
          <w:p w14:paraId="0A0AC8C3" w14:textId="741F72B1" w:rsidR="00A60D03" w:rsidRPr="008B746E" w:rsidRDefault="009C3BA6" w:rsidP="00B05428">
            <w:pPr>
              <w:keepNext/>
              <w:spacing w:before="60" w:after="60"/>
              <w:jc w:val="center"/>
              <w:rPr>
                <w:sz w:val="16"/>
                <w:szCs w:val="16"/>
              </w:rPr>
            </w:pPr>
            <w:r w:rsidRPr="00FF1FC2">
              <w:rPr>
                <w:sz w:val="16"/>
                <w:szCs w:val="16"/>
              </w:rPr>
              <w:t>290</w:t>
            </w:r>
          </w:p>
        </w:tc>
        <w:tc>
          <w:tcPr>
            <w:tcW w:w="804" w:type="dxa"/>
            <w:tcBorders>
              <w:top w:val="nil"/>
              <w:left w:val="nil"/>
              <w:bottom w:val="nil"/>
              <w:right w:val="nil"/>
            </w:tcBorders>
            <w:vAlign w:val="center"/>
          </w:tcPr>
          <w:p w14:paraId="5AC4893A" w14:textId="481AB7F5" w:rsidR="00A60D03" w:rsidRPr="008B746E" w:rsidRDefault="009C3BA6" w:rsidP="00B05428">
            <w:pPr>
              <w:keepNext/>
              <w:spacing w:before="60" w:after="60"/>
              <w:jc w:val="center"/>
              <w:rPr>
                <w:sz w:val="16"/>
                <w:szCs w:val="16"/>
              </w:rPr>
            </w:pPr>
            <w:r w:rsidRPr="00FF1FC2">
              <w:rPr>
                <w:sz w:val="16"/>
                <w:szCs w:val="16"/>
              </w:rPr>
              <w:t>250</w:t>
            </w:r>
          </w:p>
        </w:tc>
        <w:tc>
          <w:tcPr>
            <w:tcW w:w="805" w:type="dxa"/>
            <w:tcBorders>
              <w:top w:val="nil"/>
              <w:left w:val="nil"/>
              <w:bottom w:val="nil"/>
              <w:right w:val="nil"/>
            </w:tcBorders>
            <w:vAlign w:val="center"/>
          </w:tcPr>
          <w:p w14:paraId="40D14C3D" w14:textId="37A023C3" w:rsidR="00A60D03" w:rsidRPr="008B746E" w:rsidRDefault="009C3BA6" w:rsidP="00B05428">
            <w:pPr>
              <w:keepNext/>
              <w:spacing w:before="60" w:after="60"/>
              <w:jc w:val="center"/>
              <w:rPr>
                <w:sz w:val="16"/>
                <w:szCs w:val="16"/>
              </w:rPr>
            </w:pPr>
            <w:r w:rsidRPr="00FF1FC2">
              <w:rPr>
                <w:sz w:val="16"/>
                <w:szCs w:val="16"/>
              </w:rPr>
              <w:t>300</w:t>
            </w:r>
          </w:p>
        </w:tc>
      </w:tr>
      <w:tr w:rsidR="005F5DA5" w:rsidRPr="00573416" w14:paraId="71444A7A" w14:textId="77777777" w:rsidTr="00B74B9C">
        <w:trPr>
          <w:trHeight w:val="247"/>
        </w:trPr>
        <w:tc>
          <w:tcPr>
            <w:tcW w:w="2976" w:type="dxa"/>
            <w:tcBorders>
              <w:top w:val="single" w:sz="4" w:space="0" w:color="FFFFFF" w:themeColor="background1"/>
              <w:left w:val="single" w:sz="12" w:space="0" w:color="FFFFFF" w:themeColor="background1"/>
              <w:right w:val="nil"/>
            </w:tcBorders>
            <w:shd w:val="clear" w:color="auto" w:fill="1F7B61" w:themeFill="accent1"/>
          </w:tcPr>
          <w:p w14:paraId="52880B2C" w14:textId="7C37E901" w:rsidR="00A60D03" w:rsidRPr="00EA2FC9" w:rsidRDefault="00A60D03" w:rsidP="00B05428">
            <w:pPr>
              <w:keepNext/>
              <w:spacing w:before="0" w:after="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R-01-09-01-02 Gyventojų, apsilankiusių profesionalaus meno renginiuose regionuose, skaičius (tūkst. žm.)</w:t>
            </w:r>
            <w:r w:rsidR="00F23A5A">
              <w:rPr>
                <w:rFonts w:cs="Calibri Light"/>
                <w:b/>
                <w:bCs/>
                <w:color w:val="E1E1D5" w:themeColor="background2"/>
                <w:sz w:val="16"/>
                <w:szCs w:val="16"/>
                <w:lang w:eastAsia="ar-SA"/>
              </w:rPr>
              <w:t xml:space="preserve"> </w:t>
            </w:r>
          </w:p>
        </w:tc>
        <w:tc>
          <w:tcPr>
            <w:tcW w:w="804" w:type="dxa"/>
            <w:tcBorders>
              <w:top w:val="single" w:sz="4" w:space="0" w:color="FFFFFF" w:themeColor="background1"/>
              <w:left w:val="nil"/>
              <w:bottom w:val="nil"/>
              <w:right w:val="nil"/>
            </w:tcBorders>
            <w:shd w:val="clear" w:color="auto" w:fill="auto"/>
            <w:vAlign w:val="center"/>
          </w:tcPr>
          <w:p w14:paraId="48217937" w14:textId="27D49685" w:rsidR="00A60D03" w:rsidRPr="008B746E" w:rsidRDefault="00596D90" w:rsidP="00B05428">
            <w:pPr>
              <w:keepNext/>
              <w:spacing w:before="60" w:after="60"/>
              <w:jc w:val="center"/>
              <w:rPr>
                <w:sz w:val="16"/>
                <w:szCs w:val="16"/>
              </w:rPr>
            </w:pPr>
            <w:r w:rsidRPr="00FF1FC2">
              <w:rPr>
                <w:sz w:val="16"/>
                <w:szCs w:val="16"/>
              </w:rPr>
              <w:t>1000</w:t>
            </w:r>
          </w:p>
        </w:tc>
        <w:tc>
          <w:tcPr>
            <w:tcW w:w="804" w:type="dxa"/>
            <w:tcBorders>
              <w:top w:val="single" w:sz="4" w:space="0" w:color="FFFFFF" w:themeColor="background1"/>
              <w:left w:val="nil"/>
              <w:bottom w:val="nil"/>
              <w:right w:val="nil"/>
            </w:tcBorders>
            <w:shd w:val="clear" w:color="auto" w:fill="auto"/>
            <w:vAlign w:val="center"/>
          </w:tcPr>
          <w:p w14:paraId="473411D7" w14:textId="75D1E405" w:rsidR="00A60D03" w:rsidRPr="008B746E" w:rsidRDefault="00596D90" w:rsidP="00B05428">
            <w:pPr>
              <w:keepNext/>
              <w:spacing w:before="60" w:after="60"/>
              <w:jc w:val="center"/>
              <w:rPr>
                <w:sz w:val="16"/>
                <w:szCs w:val="16"/>
              </w:rPr>
            </w:pPr>
            <w:r w:rsidRPr="00FF1FC2">
              <w:rPr>
                <w:sz w:val="16"/>
                <w:szCs w:val="16"/>
              </w:rPr>
              <w:t>700</w:t>
            </w:r>
          </w:p>
        </w:tc>
        <w:tc>
          <w:tcPr>
            <w:tcW w:w="804" w:type="dxa"/>
            <w:tcBorders>
              <w:top w:val="single" w:sz="4" w:space="0" w:color="FFFFFF" w:themeColor="background1"/>
              <w:left w:val="nil"/>
              <w:bottom w:val="nil"/>
              <w:right w:val="nil"/>
            </w:tcBorders>
            <w:shd w:val="clear" w:color="auto" w:fill="auto"/>
            <w:vAlign w:val="center"/>
          </w:tcPr>
          <w:p w14:paraId="339D3D4C" w14:textId="0BA6C143" w:rsidR="00A60D03" w:rsidRPr="008B746E" w:rsidRDefault="00596D90" w:rsidP="00B05428">
            <w:pPr>
              <w:keepNext/>
              <w:spacing w:before="60" w:after="60"/>
              <w:jc w:val="center"/>
              <w:rPr>
                <w:sz w:val="16"/>
                <w:szCs w:val="16"/>
              </w:rPr>
            </w:pPr>
            <w:r w:rsidRPr="00FF1FC2">
              <w:rPr>
                <w:sz w:val="16"/>
                <w:szCs w:val="16"/>
              </w:rPr>
              <w:t>700</w:t>
            </w:r>
          </w:p>
        </w:tc>
        <w:tc>
          <w:tcPr>
            <w:tcW w:w="804" w:type="dxa"/>
            <w:tcBorders>
              <w:top w:val="single" w:sz="4" w:space="0" w:color="FFFFFF" w:themeColor="background1"/>
              <w:left w:val="nil"/>
              <w:bottom w:val="nil"/>
              <w:right w:val="nil"/>
            </w:tcBorders>
            <w:shd w:val="clear" w:color="auto" w:fill="auto"/>
            <w:vAlign w:val="center"/>
          </w:tcPr>
          <w:p w14:paraId="32455E6F" w14:textId="128B8540" w:rsidR="00A60D03" w:rsidRPr="008B746E" w:rsidRDefault="00596D90" w:rsidP="00B05428">
            <w:pPr>
              <w:keepNext/>
              <w:spacing w:before="60" w:after="60"/>
              <w:jc w:val="center"/>
              <w:rPr>
                <w:sz w:val="16"/>
                <w:szCs w:val="16"/>
              </w:rPr>
            </w:pPr>
            <w:r w:rsidRPr="00FF1FC2">
              <w:rPr>
                <w:sz w:val="16"/>
                <w:szCs w:val="16"/>
              </w:rPr>
              <w:t>700</w:t>
            </w:r>
          </w:p>
        </w:tc>
        <w:tc>
          <w:tcPr>
            <w:tcW w:w="804" w:type="dxa"/>
            <w:tcBorders>
              <w:top w:val="single" w:sz="4" w:space="0" w:color="FFFFFF" w:themeColor="background1"/>
              <w:left w:val="nil"/>
              <w:bottom w:val="nil"/>
              <w:right w:val="nil"/>
            </w:tcBorders>
            <w:shd w:val="clear" w:color="auto" w:fill="auto"/>
            <w:vAlign w:val="center"/>
          </w:tcPr>
          <w:p w14:paraId="2A44894A" w14:textId="0CE5E127" w:rsidR="00A60D03" w:rsidRPr="008B746E" w:rsidRDefault="00596D90" w:rsidP="00B05428">
            <w:pPr>
              <w:keepNext/>
              <w:spacing w:before="60" w:after="60"/>
              <w:jc w:val="center"/>
              <w:rPr>
                <w:sz w:val="16"/>
                <w:szCs w:val="16"/>
              </w:rPr>
            </w:pPr>
            <w:r w:rsidRPr="00FF1FC2">
              <w:rPr>
                <w:sz w:val="16"/>
                <w:szCs w:val="16"/>
              </w:rPr>
              <w:t>1400</w:t>
            </w:r>
          </w:p>
        </w:tc>
        <w:tc>
          <w:tcPr>
            <w:tcW w:w="804" w:type="dxa"/>
            <w:tcBorders>
              <w:top w:val="nil"/>
              <w:left w:val="nil"/>
              <w:bottom w:val="nil"/>
              <w:right w:val="nil"/>
            </w:tcBorders>
            <w:vAlign w:val="center"/>
          </w:tcPr>
          <w:p w14:paraId="2253A1DE" w14:textId="66A064D0" w:rsidR="00A60D03" w:rsidRPr="008B746E" w:rsidRDefault="00CD7E67" w:rsidP="00B05428">
            <w:pPr>
              <w:keepNext/>
              <w:spacing w:before="60" w:after="60"/>
              <w:jc w:val="center"/>
              <w:rPr>
                <w:sz w:val="16"/>
                <w:szCs w:val="16"/>
              </w:rPr>
            </w:pPr>
            <w:r w:rsidRPr="00FF1FC2">
              <w:rPr>
                <w:sz w:val="16"/>
                <w:szCs w:val="16"/>
              </w:rPr>
              <w:t>1680</w:t>
            </w:r>
          </w:p>
        </w:tc>
        <w:tc>
          <w:tcPr>
            <w:tcW w:w="804" w:type="dxa"/>
            <w:tcBorders>
              <w:top w:val="nil"/>
              <w:left w:val="nil"/>
              <w:bottom w:val="nil"/>
              <w:right w:val="nil"/>
            </w:tcBorders>
            <w:vAlign w:val="center"/>
          </w:tcPr>
          <w:p w14:paraId="7D758E26" w14:textId="1E2FE3DB" w:rsidR="00A60D03" w:rsidRPr="008B746E" w:rsidRDefault="00596D90" w:rsidP="00B05428">
            <w:pPr>
              <w:keepNext/>
              <w:spacing w:before="60" w:after="60"/>
              <w:jc w:val="center"/>
              <w:rPr>
                <w:sz w:val="16"/>
                <w:szCs w:val="16"/>
              </w:rPr>
            </w:pPr>
            <w:r w:rsidRPr="00FF1FC2">
              <w:rPr>
                <w:sz w:val="16"/>
                <w:szCs w:val="16"/>
              </w:rPr>
              <w:t>1700</w:t>
            </w:r>
          </w:p>
        </w:tc>
        <w:tc>
          <w:tcPr>
            <w:tcW w:w="805" w:type="dxa"/>
            <w:tcBorders>
              <w:top w:val="nil"/>
              <w:left w:val="nil"/>
              <w:bottom w:val="nil"/>
              <w:right w:val="nil"/>
            </w:tcBorders>
            <w:vAlign w:val="center"/>
          </w:tcPr>
          <w:p w14:paraId="21DB331B" w14:textId="2C5C9F34" w:rsidR="00A60D03" w:rsidRPr="008B746E" w:rsidRDefault="00596D90" w:rsidP="00B05428">
            <w:pPr>
              <w:keepNext/>
              <w:spacing w:before="60" w:after="60"/>
              <w:jc w:val="center"/>
              <w:rPr>
                <w:sz w:val="16"/>
                <w:szCs w:val="16"/>
              </w:rPr>
            </w:pPr>
            <w:r w:rsidRPr="00FF1FC2">
              <w:rPr>
                <w:sz w:val="16"/>
                <w:szCs w:val="16"/>
              </w:rPr>
              <w:t>1400</w:t>
            </w:r>
          </w:p>
        </w:tc>
      </w:tr>
      <w:tr w:rsidR="00C3614B" w:rsidRPr="00573416" w14:paraId="2931CB38" w14:textId="77777777">
        <w:trPr>
          <w:trHeight w:val="229"/>
        </w:trPr>
        <w:tc>
          <w:tcPr>
            <w:tcW w:w="9409" w:type="dxa"/>
            <w:gridSpan w:val="9"/>
            <w:tcBorders>
              <w:top w:val="nil"/>
              <w:left w:val="single" w:sz="12" w:space="0" w:color="FFFFFF" w:themeColor="background1"/>
              <w:bottom w:val="nil"/>
              <w:right w:val="single" w:sz="12" w:space="0" w:color="FFFFFF" w:themeColor="background1"/>
            </w:tcBorders>
            <w:shd w:val="clear" w:color="auto" w:fill="E1E1D5" w:themeFill="background2"/>
          </w:tcPr>
          <w:p w14:paraId="63EA28F3" w14:textId="77777777" w:rsidR="00A60D03" w:rsidRPr="00EA2FC9" w:rsidRDefault="00A60D03">
            <w:pPr>
              <w:spacing w:before="60" w:after="60"/>
              <w:jc w:val="center"/>
              <w:rPr>
                <w:rFonts w:cs="Calibri Light"/>
                <w:color w:val="2C3834"/>
                <w:sz w:val="16"/>
                <w:szCs w:val="16"/>
              </w:rPr>
            </w:pPr>
            <w:r w:rsidRPr="00EA2FC9">
              <w:rPr>
                <w:rFonts w:cs="Calibri Light"/>
                <w:color w:val="2C3834"/>
                <w:sz w:val="16"/>
                <w:szCs w:val="16"/>
              </w:rPr>
              <w:t>Produkto rodikliai</w:t>
            </w:r>
          </w:p>
        </w:tc>
      </w:tr>
      <w:tr w:rsidR="005F5DA5" w:rsidRPr="00573416" w14:paraId="25E65E24" w14:textId="77777777" w:rsidTr="00B74B9C">
        <w:trPr>
          <w:trHeight w:val="454"/>
        </w:trPr>
        <w:tc>
          <w:tcPr>
            <w:tcW w:w="2976" w:type="dxa"/>
            <w:tcBorders>
              <w:top w:val="nil"/>
              <w:left w:val="single" w:sz="12" w:space="0" w:color="FFFFFF" w:themeColor="background1"/>
              <w:bottom w:val="single" w:sz="4" w:space="0" w:color="FFFFFF" w:themeColor="background1"/>
              <w:right w:val="nil"/>
            </w:tcBorders>
            <w:shd w:val="clear" w:color="auto" w:fill="1F7B61" w:themeFill="accent1"/>
            <w:vAlign w:val="center"/>
          </w:tcPr>
          <w:p w14:paraId="764DEE1F" w14:textId="4DB30098" w:rsidR="00A60D03" w:rsidRPr="00EA2FC9" w:rsidRDefault="00A60D03">
            <w:pPr>
              <w:tabs>
                <w:tab w:val="left" w:pos="549"/>
              </w:tabs>
              <w:spacing w:before="0" w:after="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P-01-09-01-01-01 Sukurtų naujų profesionaliųjų vizualiųjų menų produktų skaičius (vienetai)</w:t>
            </w:r>
          </w:p>
        </w:tc>
        <w:tc>
          <w:tcPr>
            <w:tcW w:w="804" w:type="dxa"/>
            <w:tcBorders>
              <w:top w:val="nil"/>
              <w:left w:val="nil"/>
              <w:bottom w:val="nil"/>
              <w:right w:val="nil"/>
            </w:tcBorders>
            <w:shd w:val="clear" w:color="auto" w:fill="auto"/>
            <w:vAlign w:val="center"/>
          </w:tcPr>
          <w:p w14:paraId="26B4FFBE" w14:textId="18F3D513" w:rsidR="00A60D03" w:rsidRPr="008B746E" w:rsidRDefault="00B9540B">
            <w:pPr>
              <w:spacing w:before="60" w:after="60"/>
              <w:jc w:val="center"/>
              <w:rPr>
                <w:sz w:val="16"/>
                <w:szCs w:val="16"/>
              </w:rPr>
            </w:pPr>
            <w:r w:rsidRPr="00FF1FC2">
              <w:rPr>
                <w:sz w:val="16"/>
                <w:szCs w:val="16"/>
              </w:rPr>
              <w:t>115</w:t>
            </w:r>
          </w:p>
        </w:tc>
        <w:tc>
          <w:tcPr>
            <w:tcW w:w="804" w:type="dxa"/>
            <w:tcBorders>
              <w:top w:val="nil"/>
              <w:left w:val="nil"/>
              <w:bottom w:val="nil"/>
              <w:right w:val="nil"/>
            </w:tcBorders>
            <w:shd w:val="clear" w:color="auto" w:fill="auto"/>
            <w:vAlign w:val="center"/>
          </w:tcPr>
          <w:p w14:paraId="08C3E5D5" w14:textId="45CC2D72" w:rsidR="00A60D03" w:rsidRPr="008B746E" w:rsidRDefault="00B9540B">
            <w:pPr>
              <w:spacing w:before="60" w:after="60"/>
              <w:jc w:val="center"/>
              <w:rPr>
                <w:sz w:val="16"/>
                <w:szCs w:val="16"/>
              </w:rPr>
            </w:pPr>
            <w:r w:rsidRPr="00FF1FC2">
              <w:rPr>
                <w:sz w:val="16"/>
                <w:szCs w:val="16"/>
              </w:rPr>
              <w:t>120</w:t>
            </w:r>
          </w:p>
        </w:tc>
        <w:tc>
          <w:tcPr>
            <w:tcW w:w="804" w:type="dxa"/>
            <w:tcBorders>
              <w:top w:val="nil"/>
              <w:left w:val="nil"/>
              <w:bottom w:val="nil"/>
              <w:right w:val="nil"/>
            </w:tcBorders>
            <w:shd w:val="clear" w:color="auto" w:fill="auto"/>
            <w:vAlign w:val="center"/>
          </w:tcPr>
          <w:p w14:paraId="5E54CCA2" w14:textId="01C550A3" w:rsidR="00A60D03" w:rsidRPr="008B746E" w:rsidRDefault="00B9540B">
            <w:pPr>
              <w:spacing w:before="60" w:after="60"/>
              <w:jc w:val="center"/>
              <w:rPr>
                <w:sz w:val="16"/>
                <w:szCs w:val="16"/>
              </w:rPr>
            </w:pPr>
            <w:r w:rsidRPr="00FF1FC2">
              <w:rPr>
                <w:sz w:val="16"/>
                <w:szCs w:val="16"/>
              </w:rPr>
              <w:t>125</w:t>
            </w:r>
          </w:p>
        </w:tc>
        <w:tc>
          <w:tcPr>
            <w:tcW w:w="804" w:type="dxa"/>
            <w:tcBorders>
              <w:top w:val="nil"/>
              <w:left w:val="nil"/>
              <w:bottom w:val="nil"/>
              <w:right w:val="nil"/>
            </w:tcBorders>
            <w:shd w:val="clear" w:color="auto" w:fill="auto"/>
            <w:vAlign w:val="center"/>
          </w:tcPr>
          <w:p w14:paraId="763B3BCA" w14:textId="3A9F0521" w:rsidR="00A60D03" w:rsidRPr="008B746E" w:rsidRDefault="00B9540B">
            <w:pPr>
              <w:spacing w:before="60" w:after="60"/>
              <w:jc w:val="center"/>
              <w:rPr>
                <w:sz w:val="16"/>
                <w:szCs w:val="16"/>
              </w:rPr>
            </w:pPr>
            <w:r w:rsidRPr="00FF1FC2">
              <w:rPr>
                <w:sz w:val="16"/>
                <w:szCs w:val="16"/>
              </w:rPr>
              <w:t>130</w:t>
            </w:r>
          </w:p>
        </w:tc>
        <w:tc>
          <w:tcPr>
            <w:tcW w:w="804" w:type="dxa"/>
            <w:tcBorders>
              <w:top w:val="nil"/>
              <w:left w:val="nil"/>
              <w:bottom w:val="nil"/>
              <w:right w:val="nil"/>
            </w:tcBorders>
            <w:shd w:val="clear" w:color="auto" w:fill="auto"/>
            <w:vAlign w:val="center"/>
          </w:tcPr>
          <w:p w14:paraId="5971A586" w14:textId="3E9B77CE" w:rsidR="00A60D03" w:rsidRPr="008B746E" w:rsidRDefault="00B9540B">
            <w:pPr>
              <w:spacing w:before="60" w:after="60"/>
              <w:jc w:val="center"/>
              <w:rPr>
                <w:sz w:val="16"/>
                <w:szCs w:val="16"/>
              </w:rPr>
            </w:pPr>
            <w:r w:rsidRPr="00FF1FC2">
              <w:rPr>
                <w:sz w:val="16"/>
                <w:szCs w:val="16"/>
              </w:rPr>
              <w:t>500</w:t>
            </w:r>
          </w:p>
        </w:tc>
        <w:tc>
          <w:tcPr>
            <w:tcW w:w="804" w:type="dxa"/>
            <w:tcBorders>
              <w:top w:val="nil"/>
              <w:left w:val="nil"/>
              <w:bottom w:val="nil"/>
              <w:right w:val="nil"/>
            </w:tcBorders>
            <w:vAlign w:val="center"/>
          </w:tcPr>
          <w:p w14:paraId="77E7EA4E" w14:textId="2CDA0CCA" w:rsidR="00A60D03" w:rsidRPr="008B746E" w:rsidRDefault="00B9540B">
            <w:pPr>
              <w:spacing w:before="60" w:after="60"/>
              <w:jc w:val="center"/>
              <w:rPr>
                <w:sz w:val="16"/>
                <w:szCs w:val="16"/>
              </w:rPr>
            </w:pPr>
            <w:r w:rsidRPr="00FF1FC2">
              <w:rPr>
                <w:sz w:val="16"/>
                <w:szCs w:val="16"/>
              </w:rPr>
              <w:t>700</w:t>
            </w:r>
          </w:p>
        </w:tc>
        <w:tc>
          <w:tcPr>
            <w:tcW w:w="804" w:type="dxa"/>
            <w:tcBorders>
              <w:top w:val="nil"/>
              <w:left w:val="nil"/>
              <w:bottom w:val="nil"/>
              <w:right w:val="nil"/>
            </w:tcBorders>
            <w:vAlign w:val="center"/>
          </w:tcPr>
          <w:p w14:paraId="1714B05E" w14:textId="05B113A9" w:rsidR="00A60D03" w:rsidRPr="008B746E" w:rsidRDefault="00B9540B">
            <w:pPr>
              <w:spacing w:before="60" w:after="60"/>
              <w:jc w:val="center"/>
              <w:rPr>
                <w:sz w:val="16"/>
                <w:szCs w:val="16"/>
              </w:rPr>
            </w:pPr>
            <w:r w:rsidRPr="00FF1FC2">
              <w:rPr>
                <w:sz w:val="16"/>
                <w:szCs w:val="16"/>
              </w:rPr>
              <w:t>700</w:t>
            </w:r>
          </w:p>
        </w:tc>
        <w:tc>
          <w:tcPr>
            <w:tcW w:w="805" w:type="dxa"/>
            <w:tcBorders>
              <w:top w:val="nil"/>
              <w:left w:val="nil"/>
              <w:bottom w:val="nil"/>
              <w:right w:val="nil"/>
            </w:tcBorders>
            <w:vAlign w:val="center"/>
          </w:tcPr>
          <w:p w14:paraId="0FBECDB5" w14:textId="7C281EBC" w:rsidR="00A60D03" w:rsidRPr="008B746E" w:rsidRDefault="00B9540B">
            <w:pPr>
              <w:spacing w:before="60" w:after="60"/>
              <w:jc w:val="center"/>
              <w:rPr>
                <w:sz w:val="16"/>
                <w:szCs w:val="16"/>
              </w:rPr>
            </w:pPr>
            <w:r w:rsidRPr="00FF1FC2">
              <w:rPr>
                <w:sz w:val="16"/>
                <w:szCs w:val="16"/>
              </w:rPr>
              <w:t>1000</w:t>
            </w:r>
          </w:p>
        </w:tc>
      </w:tr>
      <w:tr w:rsidR="007410D7" w:rsidRPr="00573416" w14:paraId="0B6CA895" w14:textId="77777777" w:rsidTr="00B74B9C">
        <w:trPr>
          <w:trHeight w:val="61"/>
        </w:trPr>
        <w:tc>
          <w:tcPr>
            <w:tcW w:w="2976" w:type="dxa"/>
            <w:tcBorders>
              <w:top w:val="single" w:sz="4" w:space="0" w:color="FFFFFF" w:themeColor="background1"/>
              <w:left w:val="single" w:sz="12" w:space="0" w:color="FFFFFF" w:themeColor="background1"/>
              <w:bottom w:val="single" w:sz="4" w:space="0" w:color="FFFFFF" w:themeColor="background1"/>
              <w:right w:val="nil"/>
            </w:tcBorders>
            <w:shd w:val="clear" w:color="auto" w:fill="1F7B61" w:themeFill="accent1"/>
          </w:tcPr>
          <w:p w14:paraId="11B64633" w14:textId="43A65352" w:rsidR="00A60D03" w:rsidRPr="00EA2FC9" w:rsidRDefault="00A60D03">
            <w:pPr>
              <w:spacing w:before="0" w:after="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P-01-09-01-01-02 Sukurtų naujų profesionalaus scenos meno kūrinių skaičius (vienetai)</w:t>
            </w:r>
          </w:p>
        </w:tc>
        <w:tc>
          <w:tcPr>
            <w:tcW w:w="804" w:type="dxa"/>
            <w:tcBorders>
              <w:top w:val="nil"/>
              <w:left w:val="nil"/>
              <w:bottom w:val="nil"/>
              <w:right w:val="nil"/>
            </w:tcBorders>
            <w:shd w:val="clear" w:color="auto" w:fill="auto"/>
            <w:vAlign w:val="center"/>
          </w:tcPr>
          <w:p w14:paraId="18AFD212" w14:textId="68934E21" w:rsidR="00A60D03" w:rsidRPr="008B746E" w:rsidRDefault="0025499A">
            <w:pPr>
              <w:spacing w:before="60" w:after="60"/>
              <w:jc w:val="center"/>
              <w:rPr>
                <w:sz w:val="16"/>
                <w:szCs w:val="16"/>
              </w:rPr>
            </w:pPr>
            <w:r w:rsidRPr="00FF1FC2">
              <w:rPr>
                <w:sz w:val="16"/>
                <w:szCs w:val="16"/>
              </w:rPr>
              <w:t>230</w:t>
            </w:r>
          </w:p>
        </w:tc>
        <w:tc>
          <w:tcPr>
            <w:tcW w:w="804" w:type="dxa"/>
            <w:tcBorders>
              <w:top w:val="nil"/>
              <w:left w:val="nil"/>
              <w:bottom w:val="nil"/>
              <w:right w:val="nil"/>
            </w:tcBorders>
            <w:shd w:val="clear" w:color="auto" w:fill="auto"/>
            <w:vAlign w:val="center"/>
          </w:tcPr>
          <w:p w14:paraId="2C1AB137" w14:textId="27F45AC9" w:rsidR="00A60D03" w:rsidRPr="008B746E" w:rsidRDefault="0025499A">
            <w:pPr>
              <w:spacing w:before="60" w:after="60"/>
              <w:jc w:val="center"/>
              <w:rPr>
                <w:sz w:val="16"/>
                <w:szCs w:val="16"/>
              </w:rPr>
            </w:pPr>
            <w:r w:rsidRPr="00FF1FC2">
              <w:rPr>
                <w:sz w:val="16"/>
                <w:szCs w:val="16"/>
              </w:rPr>
              <w:t>235</w:t>
            </w:r>
          </w:p>
        </w:tc>
        <w:tc>
          <w:tcPr>
            <w:tcW w:w="804" w:type="dxa"/>
            <w:tcBorders>
              <w:top w:val="nil"/>
              <w:left w:val="nil"/>
              <w:bottom w:val="nil"/>
              <w:right w:val="nil"/>
            </w:tcBorders>
            <w:shd w:val="clear" w:color="auto" w:fill="auto"/>
            <w:vAlign w:val="center"/>
          </w:tcPr>
          <w:p w14:paraId="170D590F" w14:textId="44541DB3" w:rsidR="00A60D03" w:rsidRPr="008B746E" w:rsidRDefault="0025499A">
            <w:pPr>
              <w:spacing w:before="60" w:after="60"/>
              <w:jc w:val="center"/>
              <w:rPr>
                <w:sz w:val="16"/>
                <w:szCs w:val="16"/>
              </w:rPr>
            </w:pPr>
            <w:r w:rsidRPr="00FF1FC2">
              <w:rPr>
                <w:sz w:val="16"/>
                <w:szCs w:val="16"/>
              </w:rPr>
              <w:t>240</w:t>
            </w:r>
          </w:p>
        </w:tc>
        <w:tc>
          <w:tcPr>
            <w:tcW w:w="804" w:type="dxa"/>
            <w:tcBorders>
              <w:top w:val="nil"/>
              <w:left w:val="nil"/>
              <w:bottom w:val="nil"/>
              <w:right w:val="nil"/>
            </w:tcBorders>
            <w:shd w:val="clear" w:color="auto" w:fill="auto"/>
            <w:vAlign w:val="center"/>
          </w:tcPr>
          <w:p w14:paraId="761E5243" w14:textId="3EBB9583" w:rsidR="00A60D03" w:rsidRPr="008B746E" w:rsidRDefault="0025499A">
            <w:pPr>
              <w:spacing w:before="60" w:after="60"/>
              <w:jc w:val="center"/>
              <w:rPr>
                <w:sz w:val="16"/>
                <w:szCs w:val="16"/>
              </w:rPr>
            </w:pPr>
            <w:r w:rsidRPr="00FF1FC2">
              <w:rPr>
                <w:sz w:val="16"/>
                <w:szCs w:val="16"/>
              </w:rPr>
              <w:t>245</w:t>
            </w:r>
          </w:p>
        </w:tc>
        <w:tc>
          <w:tcPr>
            <w:tcW w:w="804" w:type="dxa"/>
            <w:tcBorders>
              <w:top w:val="nil"/>
              <w:left w:val="nil"/>
              <w:bottom w:val="single" w:sz="4" w:space="0" w:color="FFFFFF" w:themeColor="background1"/>
              <w:right w:val="nil"/>
            </w:tcBorders>
            <w:shd w:val="clear" w:color="auto" w:fill="auto"/>
            <w:vAlign w:val="center"/>
          </w:tcPr>
          <w:p w14:paraId="0446CEED" w14:textId="2E7E1BC7" w:rsidR="00A60D03" w:rsidRPr="008B746E" w:rsidRDefault="0025499A">
            <w:pPr>
              <w:spacing w:before="60" w:after="60"/>
              <w:jc w:val="center"/>
              <w:rPr>
                <w:sz w:val="16"/>
                <w:szCs w:val="16"/>
              </w:rPr>
            </w:pPr>
            <w:r w:rsidRPr="00FF1FC2">
              <w:rPr>
                <w:sz w:val="16"/>
                <w:szCs w:val="16"/>
              </w:rPr>
              <w:t>300</w:t>
            </w:r>
          </w:p>
        </w:tc>
        <w:tc>
          <w:tcPr>
            <w:tcW w:w="804" w:type="dxa"/>
            <w:tcBorders>
              <w:top w:val="nil"/>
              <w:left w:val="nil"/>
              <w:bottom w:val="single" w:sz="4" w:space="0" w:color="FFFFFF" w:themeColor="background1"/>
              <w:right w:val="nil"/>
            </w:tcBorders>
            <w:vAlign w:val="center"/>
          </w:tcPr>
          <w:p w14:paraId="2B7D13DE" w14:textId="0B4C8439" w:rsidR="00A60D03" w:rsidRPr="008B746E" w:rsidRDefault="0025499A">
            <w:pPr>
              <w:spacing w:before="60" w:after="60"/>
              <w:jc w:val="center"/>
              <w:rPr>
                <w:sz w:val="16"/>
                <w:szCs w:val="16"/>
              </w:rPr>
            </w:pPr>
            <w:r w:rsidRPr="00FF1FC2">
              <w:rPr>
                <w:sz w:val="16"/>
                <w:szCs w:val="16"/>
              </w:rPr>
              <w:t>350</w:t>
            </w:r>
          </w:p>
        </w:tc>
        <w:tc>
          <w:tcPr>
            <w:tcW w:w="804" w:type="dxa"/>
            <w:tcBorders>
              <w:top w:val="nil"/>
              <w:left w:val="nil"/>
              <w:bottom w:val="single" w:sz="4" w:space="0" w:color="FFFFFF" w:themeColor="background1"/>
              <w:right w:val="nil"/>
            </w:tcBorders>
            <w:vAlign w:val="center"/>
          </w:tcPr>
          <w:p w14:paraId="78700735" w14:textId="70C38F8A" w:rsidR="00A60D03" w:rsidRPr="008B746E" w:rsidRDefault="0025499A">
            <w:pPr>
              <w:spacing w:before="60" w:after="60"/>
              <w:jc w:val="center"/>
              <w:rPr>
                <w:sz w:val="16"/>
                <w:szCs w:val="16"/>
              </w:rPr>
            </w:pPr>
            <w:r w:rsidRPr="00FF1FC2">
              <w:rPr>
                <w:sz w:val="16"/>
                <w:szCs w:val="16"/>
              </w:rPr>
              <w:t>277</w:t>
            </w:r>
          </w:p>
        </w:tc>
        <w:tc>
          <w:tcPr>
            <w:tcW w:w="805" w:type="dxa"/>
            <w:tcBorders>
              <w:top w:val="nil"/>
              <w:left w:val="nil"/>
              <w:bottom w:val="nil"/>
              <w:right w:val="nil"/>
            </w:tcBorders>
            <w:vAlign w:val="center"/>
          </w:tcPr>
          <w:p w14:paraId="7CD17B1B" w14:textId="0D37A0CF" w:rsidR="00A60D03" w:rsidRPr="008B746E" w:rsidRDefault="0025499A">
            <w:pPr>
              <w:spacing w:before="60" w:after="60"/>
              <w:jc w:val="center"/>
              <w:rPr>
                <w:sz w:val="16"/>
                <w:szCs w:val="16"/>
              </w:rPr>
            </w:pPr>
            <w:r w:rsidRPr="00FF1FC2">
              <w:rPr>
                <w:sz w:val="16"/>
                <w:szCs w:val="16"/>
              </w:rPr>
              <w:t>115</w:t>
            </w:r>
          </w:p>
        </w:tc>
      </w:tr>
      <w:tr w:rsidR="007410D7" w:rsidRPr="00573416" w14:paraId="5D904B48" w14:textId="77777777" w:rsidTr="00F76BE7">
        <w:trPr>
          <w:trHeight w:val="641"/>
        </w:trPr>
        <w:tc>
          <w:tcPr>
            <w:tcW w:w="2976" w:type="dxa"/>
            <w:tcBorders>
              <w:top w:val="single" w:sz="4" w:space="0" w:color="FFFFFF" w:themeColor="background1"/>
              <w:left w:val="single" w:sz="12" w:space="0" w:color="FFFFFF" w:themeColor="background1"/>
              <w:right w:val="nil"/>
            </w:tcBorders>
            <w:shd w:val="clear" w:color="auto" w:fill="1F7B61" w:themeFill="accent1"/>
          </w:tcPr>
          <w:p w14:paraId="628C13A6" w14:textId="0360E0D2" w:rsidR="00A60D03" w:rsidRPr="00EA2FC9" w:rsidRDefault="00A60D03">
            <w:pPr>
              <w:spacing w:before="0" w:after="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P-01-09-01-01-03 Sukurtų naujų profesionalios muzikos produktų skaičius (vienetai)</w:t>
            </w:r>
          </w:p>
        </w:tc>
        <w:tc>
          <w:tcPr>
            <w:tcW w:w="804" w:type="dxa"/>
            <w:tcBorders>
              <w:top w:val="nil"/>
              <w:left w:val="nil"/>
              <w:bottom w:val="nil"/>
              <w:right w:val="nil"/>
            </w:tcBorders>
            <w:shd w:val="clear" w:color="auto" w:fill="auto"/>
            <w:vAlign w:val="center"/>
          </w:tcPr>
          <w:p w14:paraId="32DAB7FF" w14:textId="143EDCC6" w:rsidR="00A60D03" w:rsidRPr="008B746E" w:rsidRDefault="008B71AF">
            <w:pPr>
              <w:spacing w:before="60" w:after="60"/>
              <w:jc w:val="center"/>
              <w:rPr>
                <w:sz w:val="16"/>
                <w:szCs w:val="16"/>
              </w:rPr>
            </w:pPr>
            <w:r>
              <w:rPr>
                <w:sz w:val="16"/>
                <w:szCs w:val="16"/>
              </w:rPr>
              <w:t>-</w:t>
            </w:r>
          </w:p>
        </w:tc>
        <w:tc>
          <w:tcPr>
            <w:tcW w:w="804" w:type="dxa"/>
            <w:tcBorders>
              <w:top w:val="nil"/>
              <w:left w:val="nil"/>
              <w:bottom w:val="nil"/>
              <w:right w:val="nil"/>
            </w:tcBorders>
            <w:shd w:val="clear" w:color="auto" w:fill="auto"/>
            <w:vAlign w:val="center"/>
          </w:tcPr>
          <w:p w14:paraId="0BD192AC" w14:textId="4AA84D81" w:rsidR="00A60D03" w:rsidRPr="008B746E" w:rsidRDefault="008B71AF">
            <w:pPr>
              <w:spacing w:before="60" w:after="60"/>
              <w:jc w:val="center"/>
              <w:rPr>
                <w:sz w:val="16"/>
                <w:szCs w:val="16"/>
              </w:rPr>
            </w:pPr>
            <w:r>
              <w:rPr>
                <w:sz w:val="16"/>
                <w:szCs w:val="16"/>
              </w:rPr>
              <w:t>-</w:t>
            </w:r>
          </w:p>
        </w:tc>
        <w:tc>
          <w:tcPr>
            <w:tcW w:w="804" w:type="dxa"/>
            <w:tcBorders>
              <w:top w:val="nil"/>
              <w:left w:val="nil"/>
              <w:bottom w:val="nil"/>
              <w:right w:val="nil"/>
            </w:tcBorders>
            <w:shd w:val="clear" w:color="auto" w:fill="auto"/>
            <w:vAlign w:val="center"/>
          </w:tcPr>
          <w:p w14:paraId="01F48C95" w14:textId="1ED3453C" w:rsidR="00A60D03" w:rsidRPr="008B746E" w:rsidRDefault="00FF1FC2">
            <w:pPr>
              <w:spacing w:before="60" w:after="60"/>
              <w:jc w:val="center"/>
              <w:rPr>
                <w:sz w:val="16"/>
                <w:szCs w:val="16"/>
              </w:rPr>
            </w:pPr>
            <w:r w:rsidRPr="00FF1FC2">
              <w:rPr>
                <w:sz w:val="16"/>
                <w:szCs w:val="16"/>
              </w:rPr>
              <w:t>250</w:t>
            </w:r>
          </w:p>
        </w:tc>
        <w:tc>
          <w:tcPr>
            <w:tcW w:w="804" w:type="dxa"/>
            <w:tcBorders>
              <w:top w:val="nil"/>
              <w:left w:val="nil"/>
              <w:bottom w:val="nil"/>
              <w:right w:val="nil"/>
            </w:tcBorders>
            <w:shd w:val="clear" w:color="auto" w:fill="auto"/>
            <w:vAlign w:val="center"/>
          </w:tcPr>
          <w:p w14:paraId="1DC1D72B" w14:textId="55864CC7" w:rsidR="00A60D03" w:rsidRPr="008B746E" w:rsidRDefault="00FF1FC2">
            <w:pPr>
              <w:spacing w:before="60" w:after="60"/>
              <w:jc w:val="center"/>
              <w:rPr>
                <w:sz w:val="16"/>
                <w:szCs w:val="16"/>
              </w:rPr>
            </w:pPr>
            <w:r w:rsidRPr="00FF1FC2">
              <w:rPr>
                <w:sz w:val="16"/>
                <w:szCs w:val="16"/>
              </w:rPr>
              <w:t>250</w:t>
            </w:r>
          </w:p>
        </w:tc>
        <w:tc>
          <w:tcPr>
            <w:tcW w:w="804" w:type="dxa"/>
            <w:tcBorders>
              <w:top w:val="single" w:sz="4" w:space="0" w:color="FFFFFF" w:themeColor="background1"/>
              <w:left w:val="nil"/>
              <w:bottom w:val="nil"/>
              <w:right w:val="nil"/>
            </w:tcBorders>
            <w:shd w:val="clear" w:color="auto" w:fill="auto"/>
            <w:vAlign w:val="center"/>
          </w:tcPr>
          <w:p w14:paraId="30685874" w14:textId="5251535F" w:rsidR="00A60D03" w:rsidRPr="008B746E" w:rsidRDefault="00FF1FC2">
            <w:pPr>
              <w:spacing w:before="60" w:after="60"/>
              <w:jc w:val="center"/>
              <w:rPr>
                <w:sz w:val="16"/>
                <w:szCs w:val="16"/>
              </w:rPr>
            </w:pPr>
            <w:r w:rsidRPr="00FF1FC2">
              <w:rPr>
                <w:sz w:val="16"/>
                <w:szCs w:val="16"/>
              </w:rPr>
              <w:t>250</w:t>
            </w:r>
          </w:p>
        </w:tc>
        <w:tc>
          <w:tcPr>
            <w:tcW w:w="804" w:type="dxa"/>
            <w:tcBorders>
              <w:top w:val="single" w:sz="4" w:space="0" w:color="FFFFFF" w:themeColor="background1"/>
              <w:left w:val="nil"/>
              <w:bottom w:val="nil"/>
              <w:right w:val="nil"/>
            </w:tcBorders>
            <w:vAlign w:val="center"/>
          </w:tcPr>
          <w:p w14:paraId="2E161DBA" w14:textId="15617453" w:rsidR="00A60D03" w:rsidRPr="008B746E" w:rsidRDefault="00FF1FC2">
            <w:pPr>
              <w:spacing w:before="60" w:after="60"/>
              <w:jc w:val="center"/>
              <w:rPr>
                <w:sz w:val="16"/>
                <w:szCs w:val="16"/>
              </w:rPr>
            </w:pPr>
            <w:r w:rsidRPr="00FF1FC2">
              <w:rPr>
                <w:sz w:val="16"/>
                <w:szCs w:val="16"/>
              </w:rPr>
              <w:t>250</w:t>
            </w:r>
          </w:p>
        </w:tc>
        <w:tc>
          <w:tcPr>
            <w:tcW w:w="804" w:type="dxa"/>
            <w:tcBorders>
              <w:top w:val="single" w:sz="4" w:space="0" w:color="FFFFFF" w:themeColor="background1"/>
              <w:left w:val="nil"/>
              <w:bottom w:val="nil"/>
              <w:right w:val="nil"/>
            </w:tcBorders>
            <w:vAlign w:val="center"/>
          </w:tcPr>
          <w:p w14:paraId="217F3C44" w14:textId="75EBA54E" w:rsidR="00A60D03" w:rsidRPr="008B746E" w:rsidRDefault="00FF1FC2">
            <w:pPr>
              <w:spacing w:before="60" w:after="60"/>
              <w:jc w:val="center"/>
              <w:rPr>
                <w:sz w:val="16"/>
                <w:szCs w:val="16"/>
              </w:rPr>
            </w:pPr>
            <w:r w:rsidRPr="00FF1FC2">
              <w:rPr>
                <w:sz w:val="16"/>
                <w:szCs w:val="16"/>
              </w:rPr>
              <w:t>370</w:t>
            </w:r>
          </w:p>
        </w:tc>
        <w:tc>
          <w:tcPr>
            <w:tcW w:w="805" w:type="dxa"/>
            <w:tcBorders>
              <w:top w:val="nil"/>
              <w:left w:val="nil"/>
              <w:bottom w:val="nil"/>
              <w:right w:val="nil"/>
            </w:tcBorders>
            <w:vAlign w:val="center"/>
          </w:tcPr>
          <w:p w14:paraId="2937D26C" w14:textId="45A7AD1F" w:rsidR="00A60D03" w:rsidRPr="008B746E" w:rsidRDefault="00FF1FC2">
            <w:pPr>
              <w:spacing w:before="60" w:after="60"/>
              <w:jc w:val="center"/>
              <w:rPr>
                <w:sz w:val="16"/>
                <w:szCs w:val="16"/>
              </w:rPr>
            </w:pPr>
            <w:r w:rsidRPr="00FF1FC2">
              <w:rPr>
                <w:sz w:val="16"/>
                <w:szCs w:val="16"/>
              </w:rPr>
              <w:t>370</w:t>
            </w:r>
          </w:p>
        </w:tc>
      </w:tr>
    </w:tbl>
    <w:p w14:paraId="4B186930" w14:textId="2F55CFB4" w:rsidR="00A60D03" w:rsidRDefault="00A60D03" w:rsidP="005634A8">
      <w:pPr>
        <w:rPr>
          <w:rStyle w:val="Rykinuoroda"/>
          <w:b w:val="0"/>
          <w:smallCaps w:val="0"/>
          <w:color w:val="92A9A0"/>
          <w:spacing w:val="0"/>
          <w:sz w:val="18"/>
          <w:szCs w:val="18"/>
        </w:rPr>
      </w:pPr>
      <w:r w:rsidRPr="00302614">
        <w:rPr>
          <w:color w:val="92A9A0"/>
          <w:sz w:val="18"/>
          <w:szCs w:val="18"/>
        </w:rPr>
        <w:t xml:space="preserve">Šaltinis: parengta Vertintojo remiantis </w:t>
      </w:r>
      <w:r w:rsidR="00A154A0">
        <w:rPr>
          <w:color w:val="92A9A0"/>
          <w:sz w:val="18"/>
          <w:szCs w:val="18"/>
        </w:rPr>
        <w:t>JTS</w:t>
      </w:r>
      <w:r>
        <w:rPr>
          <w:color w:val="92A9A0"/>
          <w:sz w:val="18"/>
          <w:szCs w:val="18"/>
        </w:rPr>
        <w:t xml:space="preserve"> pateiktais duomenimis</w:t>
      </w:r>
    </w:p>
    <w:p w14:paraId="1D56B7EF" w14:textId="2E54860E" w:rsidR="000D3DF0" w:rsidRPr="00384C75" w:rsidRDefault="5CF328CA" w:rsidP="005634A8">
      <w:r>
        <w:t>Siektinos rodiklių reikšmės kiekvienų metų planavime didėja, turint lūkestį, jog didesnis sukurtų produktų kiekis leis siekti ir aukštesnių rezultatų. Rodiklių augimas 2020 m. ir 2021 m. buvo atitinkamai lėtesnis, atsižvelgiant į pandeminės situacijos sukeltus iššūkius organizuojant įprastus kultūrinius renginius ir veiklas. KRF finansuojamos veiklos</w:t>
      </w:r>
      <w:r w:rsidR="005B6DAA">
        <w:t xml:space="preserve"> LKT</w:t>
      </w:r>
      <w:r>
        <w:t xml:space="preserve"> </w:t>
      </w:r>
      <w:r w:rsidR="005B6DAA">
        <w:t xml:space="preserve">programos </w:t>
      </w:r>
      <w:r>
        <w:t>išsiskiria plačia įvairove ir yra nukreiptos į minkštąsias priemones, atsižvelgiant į tai ir suformuojami rodikliai, geriausiai atspindintys priemonių įvairiapusiškumą.</w:t>
      </w:r>
    </w:p>
    <w:p w14:paraId="2858F3C9" w14:textId="5BD05550" w:rsidR="00C4432B" w:rsidRDefault="003813E6" w:rsidP="00C4432B">
      <w:r w:rsidRPr="003813E6">
        <w:rPr>
          <w:rStyle w:val="Rykinuoroda"/>
        </w:rPr>
        <w:t>Kūrybiška Europa</w:t>
      </w:r>
      <w:r>
        <w:t xml:space="preserve">. </w:t>
      </w:r>
      <w:r w:rsidR="003971F0">
        <w:t xml:space="preserve">Šios programos </w:t>
      </w:r>
      <w:r w:rsidR="00513095">
        <w:t xml:space="preserve">bendrieji tikslai ir siekiai atitinka strategijos „Europa 2020“ tikslus ir siekius ir atspindi globalizuotos ir vis labiau skaitmeninės kūrybiškos ekonomikos realijas. </w:t>
      </w:r>
      <w:r w:rsidR="00FD5C29">
        <w:t>Pagrindinis Kūrybiška Europa</w:t>
      </w:r>
      <w:r w:rsidR="007F0A84">
        <w:t xml:space="preserve"> </w:t>
      </w:r>
      <w:r w:rsidR="00062EA7">
        <w:t>tikslas</w:t>
      </w:r>
      <w:r w:rsidR="003971F0">
        <w:t xml:space="preserve"> yra</w:t>
      </w:r>
      <w:r w:rsidR="00062EA7">
        <w:t xml:space="preserve"> </w:t>
      </w:r>
      <w:r w:rsidR="00C4432B">
        <w:t>saugoti, plėtoti ir skatinti Europos kultūros bei kalbų įvairovę ir paveldą</w:t>
      </w:r>
      <w:r w:rsidR="00D71181">
        <w:t xml:space="preserve">. Taip pat </w:t>
      </w:r>
      <w:r w:rsidR="00C4432B">
        <w:t xml:space="preserve">didinti kultūros ir kūrybos sektorių, </w:t>
      </w:r>
      <w:r w:rsidR="00C4432B" w:rsidRPr="00C74159">
        <w:t>konkurencingumą ir ekonominį potencial</w:t>
      </w:r>
      <w:r w:rsidR="00766C95" w:rsidRPr="00C74159">
        <w:t>ą. Vis dėlto konkre</w:t>
      </w:r>
      <w:r w:rsidR="004E2CCF" w:rsidRPr="00C74159">
        <w:t>tūs rodikliai Lietuvai nėra numatyti</w:t>
      </w:r>
      <w:r w:rsidR="00B61583" w:rsidRPr="00C74159">
        <w:t xml:space="preserve">. Toliau pateiktoje lentelėje Nr. </w:t>
      </w:r>
      <w:r w:rsidR="009E7241" w:rsidRPr="00C74159">
        <w:t>28</w:t>
      </w:r>
      <w:r w:rsidR="00B61583" w:rsidRPr="00C74159">
        <w:t xml:space="preserve"> pateikti</w:t>
      </w:r>
      <w:r w:rsidR="00B61583">
        <w:t xml:space="preserve"> bendri</w:t>
      </w:r>
      <w:r w:rsidR="009822E0">
        <w:t xml:space="preserve"> rodikliai</w:t>
      </w:r>
      <w:r w:rsidR="00B61583">
        <w:t xml:space="preserve"> visoms </w:t>
      </w:r>
      <w:r w:rsidR="00112018">
        <w:t>ES šalim</w:t>
      </w:r>
      <w:r w:rsidR="00863333">
        <w:t>s</w:t>
      </w:r>
      <w:r w:rsidR="009822E0">
        <w:t xml:space="preserve">. </w:t>
      </w:r>
      <w:r w:rsidR="00B61583">
        <w:t xml:space="preserve"> </w:t>
      </w:r>
    </w:p>
    <w:p w14:paraId="5E76868C" w14:textId="48C3C9FC" w:rsidR="00562417" w:rsidRPr="00302614" w:rsidRDefault="00453096" w:rsidP="00B05428">
      <w:pPr>
        <w:pStyle w:val="SCTableTitle"/>
        <w:keepNext/>
      </w:pPr>
      <w:r>
        <w:lastRenderedPageBreak/>
        <w:fldChar w:fldCharType="begin"/>
      </w:r>
      <w:r>
        <w:instrText>SEQ Lentelė \* ARABIC</w:instrText>
      </w:r>
      <w:r>
        <w:fldChar w:fldCharType="separate"/>
      </w:r>
      <w:bookmarkStart w:id="62" w:name="_Toc143093184"/>
      <w:r w:rsidR="00CE13C6">
        <w:rPr>
          <w:noProof/>
        </w:rPr>
        <w:t>28</w:t>
      </w:r>
      <w:r>
        <w:fldChar w:fldCharType="end"/>
      </w:r>
      <w:r w:rsidR="00562417" w:rsidRPr="00302614">
        <w:t xml:space="preserve"> lentelė. 2014–2020 m. </w:t>
      </w:r>
      <w:r w:rsidR="00053FEA">
        <w:t>Kūrybišk</w:t>
      </w:r>
      <w:r w:rsidR="00C80185">
        <w:t>os</w:t>
      </w:r>
      <w:r w:rsidR="00053FEA">
        <w:t xml:space="preserve"> Europ</w:t>
      </w:r>
      <w:r w:rsidR="00C80185">
        <w:t>os</w:t>
      </w:r>
      <w:r w:rsidR="00053FEA">
        <w:t xml:space="preserve"> </w:t>
      </w:r>
      <w:r w:rsidR="00C36D79">
        <w:t>programos</w:t>
      </w:r>
      <w:r w:rsidR="00AC5C73">
        <w:t>, k</w:t>
      </w:r>
      <w:r w:rsidR="007E0F87">
        <w:t>ultūros sričiai</w:t>
      </w:r>
      <w:r w:rsidR="00C36D79">
        <w:t xml:space="preserve"> numatyti </w:t>
      </w:r>
      <w:r w:rsidR="000F3097">
        <w:t xml:space="preserve">pagrindiniai </w:t>
      </w:r>
      <w:r w:rsidR="007E0F87">
        <w:t xml:space="preserve">rodikliai </w:t>
      </w:r>
      <w:r w:rsidR="00562417" w:rsidRPr="000C513C">
        <w:t>202</w:t>
      </w:r>
      <w:r w:rsidR="00EC0A15">
        <w:t>0</w:t>
      </w:r>
      <w:r w:rsidR="00562417" w:rsidRPr="000C513C">
        <w:t xml:space="preserve"> m.</w:t>
      </w:r>
      <w:bookmarkEnd w:id="62"/>
    </w:p>
    <w:tbl>
      <w:tblPr>
        <w:tblW w:w="5045"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984"/>
        <w:gridCol w:w="1985"/>
        <w:gridCol w:w="1984"/>
        <w:gridCol w:w="1985"/>
        <w:gridCol w:w="1628"/>
      </w:tblGrid>
      <w:tr w:rsidR="0074446B" w:rsidRPr="00302614" w14:paraId="392B7DFC" w14:textId="2F361489" w:rsidTr="00B74B9C">
        <w:trPr>
          <w:trHeight w:val="321"/>
        </w:trPr>
        <w:tc>
          <w:tcPr>
            <w:tcW w:w="1984" w:type="dxa"/>
            <w:tcBorders>
              <w:bottom w:val="nil"/>
            </w:tcBorders>
            <w:shd w:val="clear" w:color="auto" w:fill="1F7B61" w:themeFill="accent1"/>
          </w:tcPr>
          <w:p w14:paraId="0414889F" w14:textId="0E059291" w:rsidR="0074446B" w:rsidRPr="00302614" w:rsidRDefault="0074446B" w:rsidP="00B05428">
            <w:pPr>
              <w:pStyle w:val="SCTableHeaderrow"/>
              <w:keepNext/>
              <w:jc w:val="left"/>
              <w:rPr>
                <w:rFonts w:cs="Calibri Light"/>
                <w:color w:val="E1E1D5" w:themeColor="background2"/>
              </w:rPr>
            </w:pPr>
            <w:bookmarkStart w:id="63" w:name="_Hlk135234459"/>
            <w:r>
              <w:rPr>
                <w:rFonts w:cs="Calibri Light"/>
                <w:color w:val="E1E1D5" w:themeColor="background2"/>
              </w:rPr>
              <w:t>Rezultato rodiklis: N</w:t>
            </w:r>
            <w:r w:rsidRPr="00CB07A9">
              <w:rPr>
                <w:rFonts w:cs="Calibri Light"/>
                <w:color w:val="E1E1D5" w:themeColor="background2"/>
              </w:rPr>
              <w:t>enacionalinių Europos filmų Europoje ir Europos filmų visame pasaulyje</w:t>
            </w:r>
            <w:r>
              <w:rPr>
                <w:rStyle w:val="Puslapioinaosnuoroda"/>
                <w:rFonts w:cs="Calibri Light"/>
                <w:color w:val="E1E1D5" w:themeColor="background2"/>
              </w:rPr>
              <w:footnoteReference w:id="50"/>
            </w:r>
            <w:r w:rsidRPr="00CB07A9">
              <w:rPr>
                <w:rFonts w:cs="Calibri Light"/>
                <w:color w:val="E1E1D5" w:themeColor="background2"/>
              </w:rPr>
              <w:t xml:space="preserve"> skaičius kino teatruose</w:t>
            </w:r>
            <w:r>
              <w:rPr>
                <w:rFonts w:cs="Calibri Light"/>
                <w:color w:val="E1E1D5" w:themeColor="background2"/>
              </w:rPr>
              <w:t xml:space="preserve"> (2020)</w:t>
            </w:r>
          </w:p>
        </w:tc>
        <w:tc>
          <w:tcPr>
            <w:tcW w:w="1985" w:type="dxa"/>
            <w:tcBorders>
              <w:bottom w:val="nil"/>
            </w:tcBorders>
            <w:shd w:val="clear" w:color="auto" w:fill="1F7B61" w:themeFill="accent1"/>
          </w:tcPr>
          <w:p w14:paraId="22C9F47C" w14:textId="06D47828" w:rsidR="0074446B" w:rsidRPr="00302614" w:rsidRDefault="0074446B" w:rsidP="00B05428">
            <w:pPr>
              <w:pStyle w:val="SCTableHeaderrow"/>
              <w:keepNext/>
              <w:jc w:val="left"/>
              <w:rPr>
                <w:rFonts w:cs="Calibri Light"/>
                <w:color w:val="E1E1D5" w:themeColor="background2"/>
              </w:rPr>
            </w:pPr>
            <w:r>
              <w:rPr>
                <w:rFonts w:cs="Calibri Light"/>
                <w:color w:val="E1E1D5" w:themeColor="background2"/>
              </w:rPr>
              <w:t xml:space="preserve">Rezultato rodiklis: </w:t>
            </w:r>
            <w:r w:rsidRPr="00302614" w:rsidDel="00DD52A8">
              <w:rPr>
                <w:rFonts w:cs="Calibri Light"/>
                <w:color w:val="E1E1D5" w:themeColor="background2"/>
              </w:rPr>
              <w:t xml:space="preserve"> </w:t>
            </w:r>
            <w:r>
              <w:rPr>
                <w:rFonts w:cs="Calibri Light"/>
                <w:color w:val="E1E1D5" w:themeColor="background2"/>
              </w:rPr>
              <w:t>Ž</w:t>
            </w:r>
            <w:r w:rsidRPr="00874CA6">
              <w:rPr>
                <w:rFonts w:cs="Calibri Light"/>
                <w:color w:val="E1E1D5" w:themeColor="background2"/>
              </w:rPr>
              <w:t xml:space="preserve">monių, tiesiogiai ir netiesiogiai pasiektų per </w:t>
            </w:r>
            <w:r>
              <w:rPr>
                <w:rFonts w:cs="Calibri Light"/>
                <w:color w:val="E1E1D5" w:themeColor="background2"/>
              </w:rPr>
              <w:t xml:space="preserve">Kūrybiškos Europos </w:t>
            </w:r>
            <w:r w:rsidRPr="00874CA6">
              <w:rPr>
                <w:rFonts w:cs="Calibri Light"/>
                <w:color w:val="E1E1D5" w:themeColor="background2"/>
              </w:rPr>
              <w:t>remiamus projektus, skaičius</w:t>
            </w:r>
            <w:r>
              <w:rPr>
                <w:rFonts w:cs="Calibri Light"/>
                <w:color w:val="E1E1D5" w:themeColor="background2"/>
              </w:rPr>
              <w:t xml:space="preserve"> (2020)</w:t>
            </w:r>
          </w:p>
        </w:tc>
        <w:tc>
          <w:tcPr>
            <w:tcW w:w="1984" w:type="dxa"/>
            <w:tcBorders>
              <w:bottom w:val="nil"/>
              <w:right w:val="single" w:sz="12" w:space="0" w:color="FFFFFF" w:themeColor="background1"/>
            </w:tcBorders>
            <w:shd w:val="clear" w:color="auto" w:fill="1F7B61" w:themeFill="accent1"/>
          </w:tcPr>
          <w:p w14:paraId="38B4FFC8" w14:textId="201241D8" w:rsidR="0074446B" w:rsidRPr="00302614" w:rsidRDefault="0074446B" w:rsidP="00B05428">
            <w:pPr>
              <w:pStyle w:val="SCTableHeaderrow"/>
              <w:keepNext/>
              <w:jc w:val="left"/>
              <w:rPr>
                <w:rFonts w:cs="Calibri Light"/>
                <w:color w:val="E1E1D5" w:themeColor="background2"/>
              </w:rPr>
            </w:pPr>
            <w:r>
              <w:rPr>
                <w:rFonts w:cs="Calibri Light"/>
                <w:color w:val="E1E1D5" w:themeColor="background2"/>
              </w:rPr>
              <w:t xml:space="preserve">Rezultato rodiklis: </w:t>
            </w:r>
            <w:r w:rsidRPr="00A6072A">
              <w:rPr>
                <w:rFonts w:cs="Calibri Light"/>
                <w:color w:val="E1E1D5" w:themeColor="background2"/>
              </w:rPr>
              <w:t>MVĮ ir labai mažų, mažų ir vidutinių organizacijų, gaunančių naudos iš garantijų priemon</w:t>
            </w:r>
            <w:r>
              <w:rPr>
                <w:rFonts w:cs="Calibri Light"/>
                <w:color w:val="E1E1D5" w:themeColor="background2"/>
              </w:rPr>
              <w:t xml:space="preserve">ių (angl. </w:t>
            </w:r>
            <w:r w:rsidRPr="00FA4F6E">
              <w:rPr>
                <w:rFonts w:cs="Calibri Light"/>
                <w:i/>
                <w:iCs/>
                <w:color w:val="E1E1D5" w:themeColor="background2"/>
              </w:rPr>
              <w:t>Guarantee Facility</w:t>
            </w:r>
            <w:r>
              <w:rPr>
                <w:rFonts w:cs="Calibri Light"/>
                <w:color w:val="E1E1D5" w:themeColor="background2"/>
              </w:rPr>
              <w:t>)</w:t>
            </w:r>
            <w:r>
              <w:rPr>
                <w:rStyle w:val="Puslapioinaosnuoroda"/>
                <w:rFonts w:cs="Calibri Light"/>
                <w:color w:val="E1E1D5" w:themeColor="background2"/>
              </w:rPr>
              <w:footnoteReference w:id="51"/>
            </w:r>
            <w:r w:rsidRPr="00A6072A">
              <w:rPr>
                <w:rFonts w:cs="Calibri Light"/>
                <w:color w:val="E1E1D5" w:themeColor="background2"/>
              </w:rPr>
              <w:t>, skaičius, suskirstytas pagal nacionalinę kilmę, dydį ir sektorius</w:t>
            </w:r>
          </w:p>
        </w:tc>
        <w:tc>
          <w:tcPr>
            <w:tcW w:w="1985" w:type="dxa"/>
            <w:tcBorders>
              <w:left w:val="single" w:sz="12" w:space="0" w:color="FFFFFF" w:themeColor="background1"/>
              <w:bottom w:val="nil"/>
              <w:right w:val="single" w:sz="12" w:space="0" w:color="FFFFFF" w:themeColor="background1"/>
            </w:tcBorders>
            <w:shd w:val="clear" w:color="auto" w:fill="1F7B61" w:themeFill="accent1"/>
          </w:tcPr>
          <w:p w14:paraId="12C5611E" w14:textId="7774AE7E" w:rsidR="0074446B" w:rsidRPr="00AA4765" w:rsidRDefault="0074446B" w:rsidP="00B05428">
            <w:pPr>
              <w:pStyle w:val="SCTableHeaderrow"/>
              <w:keepNext/>
              <w:jc w:val="left"/>
              <w:rPr>
                <w:rFonts w:cs="Calibri Light"/>
                <w:color w:val="E1E1D5" w:themeColor="background2"/>
                <w:highlight w:val="yellow"/>
              </w:rPr>
            </w:pPr>
            <w:r>
              <w:rPr>
                <w:rFonts w:cs="Calibri Light"/>
                <w:color w:val="E1E1D5" w:themeColor="background2"/>
              </w:rPr>
              <w:t xml:space="preserve">Rezultato rodiklis: </w:t>
            </w:r>
            <w:r w:rsidRPr="00CD3E90">
              <w:rPr>
                <w:rFonts w:cs="Calibri Light"/>
                <w:color w:val="E1E1D5" w:themeColor="background2"/>
              </w:rPr>
              <w:t>Valstybių narių, naudojančių atvirojo koordinavimo metodo rezultatus plėtojant savo nacionalinę politiką, skaičius</w:t>
            </w:r>
            <w:r>
              <w:rPr>
                <w:rFonts w:cs="Calibri Light"/>
                <w:color w:val="E1E1D5" w:themeColor="background2"/>
              </w:rPr>
              <w:t xml:space="preserve"> (2020)</w:t>
            </w:r>
          </w:p>
        </w:tc>
        <w:tc>
          <w:tcPr>
            <w:tcW w:w="1628" w:type="dxa"/>
            <w:tcBorders>
              <w:left w:val="single" w:sz="12" w:space="0" w:color="FFFFFF" w:themeColor="background1"/>
              <w:bottom w:val="nil"/>
              <w:right w:val="single" w:sz="12" w:space="0" w:color="FFFFFF" w:themeColor="background1"/>
            </w:tcBorders>
            <w:shd w:val="clear" w:color="auto" w:fill="1F7B61" w:themeFill="accent1"/>
          </w:tcPr>
          <w:p w14:paraId="48BEA4DC" w14:textId="2EA0D24F" w:rsidR="0074446B" w:rsidRPr="00CD3E90" w:rsidRDefault="0074446B" w:rsidP="00B05428">
            <w:pPr>
              <w:pStyle w:val="SCTableHeaderrow"/>
              <w:keepNext/>
              <w:jc w:val="left"/>
              <w:rPr>
                <w:rFonts w:cs="Calibri Light"/>
                <w:color w:val="E1E1D5" w:themeColor="background2"/>
              </w:rPr>
            </w:pPr>
            <w:r>
              <w:rPr>
                <w:rFonts w:cs="Calibri Light"/>
                <w:color w:val="E1E1D5" w:themeColor="background2"/>
              </w:rPr>
              <w:t xml:space="preserve">Rezultato rodiklis: </w:t>
            </w:r>
            <w:r w:rsidRPr="00C87E71">
              <w:rPr>
                <w:rFonts w:cs="Calibri Light"/>
                <w:color w:val="E1E1D5" w:themeColor="background2"/>
              </w:rPr>
              <w:t>Naujų iniciatyvų ir politikos rezultatų skaičius</w:t>
            </w:r>
            <w:r>
              <w:rPr>
                <w:rFonts w:cs="Calibri Light"/>
                <w:color w:val="E1E1D5" w:themeColor="background2"/>
              </w:rPr>
              <w:t xml:space="preserve"> (2020)</w:t>
            </w:r>
          </w:p>
        </w:tc>
      </w:tr>
      <w:bookmarkEnd w:id="63"/>
      <w:tr w:rsidR="0074446B" w:rsidRPr="00302614" w14:paraId="698187A2" w14:textId="6098AD14" w:rsidTr="00B74B9C">
        <w:trPr>
          <w:trHeight w:val="297"/>
        </w:trPr>
        <w:tc>
          <w:tcPr>
            <w:tcW w:w="1984" w:type="dxa"/>
            <w:tcBorders>
              <w:top w:val="single" w:sz="4" w:space="0" w:color="92A9A0" w:themeColor="text2"/>
              <w:bottom w:val="single" w:sz="4" w:space="0" w:color="92A9A0" w:themeColor="text2"/>
            </w:tcBorders>
          </w:tcPr>
          <w:p w14:paraId="2193D04C" w14:textId="70C3BD25" w:rsidR="0074446B" w:rsidRPr="00B74B9C" w:rsidRDefault="0074446B" w:rsidP="00B05428">
            <w:pPr>
              <w:pStyle w:val="SCTableContent"/>
              <w:keepNext/>
              <w:jc w:val="left"/>
              <w:rPr>
                <w:sz w:val="16"/>
                <w:szCs w:val="18"/>
              </w:rPr>
            </w:pPr>
            <w:r w:rsidRPr="00B74B9C">
              <w:rPr>
                <w:sz w:val="16"/>
                <w:szCs w:val="18"/>
              </w:rPr>
              <w:t>Lankytojai:</w:t>
            </w:r>
          </w:p>
          <w:p w14:paraId="15DD8D46" w14:textId="0E5997B7" w:rsidR="0074446B" w:rsidRPr="00B74B9C" w:rsidRDefault="0074446B" w:rsidP="00B05428">
            <w:pPr>
              <w:pStyle w:val="SCTableContent"/>
              <w:keepNext/>
              <w:jc w:val="left"/>
              <w:rPr>
                <w:sz w:val="16"/>
                <w:szCs w:val="18"/>
              </w:rPr>
            </w:pPr>
            <w:r w:rsidRPr="00B74B9C">
              <w:rPr>
                <w:sz w:val="16"/>
                <w:szCs w:val="18"/>
              </w:rPr>
              <w:t>Europoje – 71 mln. / metus</w:t>
            </w:r>
          </w:p>
          <w:p w14:paraId="548D0E54" w14:textId="6A33622B" w:rsidR="0074446B" w:rsidRPr="00B74B9C" w:rsidRDefault="0074446B" w:rsidP="00B05428">
            <w:pPr>
              <w:pStyle w:val="SCTableContent"/>
              <w:keepNext/>
              <w:jc w:val="left"/>
              <w:rPr>
                <w:sz w:val="16"/>
                <w:szCs w:val="18"/>
              </w:rPr>
            </w:pPr>
            <w:r w:rsidRPr="00B74B9C">
              <w:rPr>
                <w:sz w:val="16"/>
                <w:szCs w:val="18"/>
              </w:rPr>
              <w:t>Pasaulyje</w:t>
            </w:r>
            <w:r w:rsidRPr="00B74B9C" w:rsidDel="003E4C16">
              <w:rPr>
                <w:sz w:val="16"/>
                <w:szCs w:val="18"/>
              </w:rPr>
              <w:t xml:space="preserve"> </w:t>
            </w:r>
            <w:r w:rsidRPr="00B74B9C">
              <w:rPr>
                <w:sz w:val="16"/>
                <w:szCs w:val="18"/>
              </w:rPr>
              <w:t>– 85 mln. / metus</w:t>
            </w:r>
          </w:p>
        </w:tc>
        <w:tc>
          <w:tcPr>
            <w:tcW w:w="1985" w:type="dxa"/>
            <w:tcBorders>
              <w:top w:val="single" w:sz="4" w:space="0" w:color="92A9A0" w:themeColor="text2"/>
              <w:bottom w:val="single" w:sz="4" w:space="0" w:color="92A9A0" w:themeColor="text2"/>
            </w:tcBorders>
          </w:tcPr>
          <w:p w14:paraId="47897DCE" w14:textId="53180941" w:rsidR="0074446B" w:rsidRPr="00B74B9C" w:rsidRDefault="0074446B" w:rsidP="00B05428">
            <w:pPr>
              <w:pStyle w:val="SCTableContent"/>
              <w:keepNext/>
              <w:jc w:val="left"/>
              <w:rPr>
                <w:sz w:val="16"/>
                <w:szCs w:val="18"/>
              </w:rPr>
            </w:pPr>
            <w:r w:rsidRPr="00B74B9C">
              <w:rPr>
                <w:sz w:val="16"/>
                <w:szCs w:val="18"/>
              </w:rPr>
              <w:t xml:space="preserve">3,36 mln. žmonių / metus </w:t>
            </w:r>
          </w:p>
          <w:p w14:paraId="426B87EE" w14:textId="1497164E" w:rsidR="0074446B" w:rsidRPr="00B74B9C" w:rsidRDefault="0074446B" w:rsidP="00B05428">
            <w:pPr>
              <w:pStyle w:val="SCTableContent"/>
              <w:keepNext/>
              <w:jc w:val="left"/>
              <w:rPr>
                <w:sz w:val="16"/>
                <w:szCs w:val="18"/>
              </w:rPr>
            </w:pPr>
          </w:p>
        </w:tc>
        <w:tc>
          <w:tcPr>
            <w:tcW w:w="1984" w:type="dxa"/>
            <w:tcBorders>
              <w:top w:val="single" w:sz="4" w:space="0" w:color="92A9A0" w:themeColor="text2"/>
              <w:bottom w:val="single" w:sz="4" w:space="0" w:color="92A9A0" w:themeColor="text2"/>
            </w:tcBorders>
            <w:shd w:val="clear" w:color="auto" w:fill="auto"/>
          </w:tcPr>
          <w:p w14:paraId="081A39F2" w14:textId="685821A2" w:rsidR="0074446B" w:rsidRPr="00B74B9C" w:rsidRDefault="0074446B" w:rsidP="00B05428">
            <w:pPr>
              <w:pStyle w:val="SCTableContent"/>
              <w:keepNext/>
              <w:jc w:val="left"/>
              <w:rPr>
                <w:sz w:val="16"/>
                <w:szCs w:val="18"/>
              </w:rPr>
            </w:pPr>
            <w:r w:rsidRPr="00B74B9C">
              <w:rPr>
                <w:sz w:val="16"/>
                <w:szCs w:val="18"/>
              </w:rPr>
              <w:t>Naudos gavėjai 16500 per metus</w:t>
            </w:r>
          </w:p>
          <w:p w14:paraId="5188002F" w14:textId="1E824A23" w:rsidR="0074446B" w:rsidRPr="00B74B9C" w:rsidRDefault="0074446B" w:rsidP="00B05428">
            <w:pPr>
              <w:pStyle w:val="SCTableContent"/>
              <w:keepNext/>
              <w:jc w:val="left"/>
              <w:rPr>
                <w:sz w:val="16"/>
                <w:szCs w:val="18"/>
              </w:rPr>
            </w:pPr>
            <w:r w:rsidRPr="00B74B9C">
              <w:rPr>
                <w:sz w:val="16"/>
                <w:szCs w:val="18"/>
              </w:rPr>
              <w:t>Subsektoriaus atstovai 5</w:t>
            </w:r>
          </w:p>
          <w:p w14:paraId="324A8004" w14:textId="5049F6B1" w:rsidR="0074446B" w:rsidRPr="00B74B9C" w:rsidRDefault="0074446B" w:rsidP="00B05428">
            <w:pPr>
              <w:pStyle w:val="SCTableContent"/>
              <w:keepNext/>
              <w:jc w:val="left"/>
              <w:rPr>
                <w:sz w:val="16"/>
                <w:szCs w:val="18"/>
              </w:rPr>
            </w:pPr>
            <w:r w:rsidRPr="00B74B9C">
              <w:rPr>
                <w:sz w:val="16"/>
                <w:szCs w:val="18"/>
              </w:rPr>
              <w:t>Dalyvaujančios šalys 44</w:t>
            </w:r>
            <w:r w:rsidRPr="00B74B9C" w:rsidDel="003E4C16">
              <w:rPr>
                <w:sz w:val="16"/>
                <w:szCs w:val="18"/>
              </w:rPr>
              <w:t xml:space="preserve"> </w:t>
            </w:r>
          </w:p>
        </w:tc>
        <w:tc>
          <w:tcPr>
            <w:tcW w:w="1985" w:type="dxa"/>
            <w:tcBorders>
              <w:top w:val="single" w:sz="4" w:space="0" w:color="92A9A0" w:themeColor="text2"/>
              <w:bottom w:val="single" w:sz="4" w:space="0" w:color="92A9A0" w:themeColor="text2"/>
            </w:tcBorders>
            <w:shd w:val="clear" w:color="auto" w:fill="auto"/>
          </w:tcPr>
          <w:p w14:paraId="6F1DE906" w14:textId="6E5C3EBB" w:rsidR="0074446B" w:rsidRPr="00B74B9C" w:rsidRDefault="0074446B" w:rsidP="00B05428">
            <w:pPr>
              <w:pStyle w:val="SCTableContent"/>
              <w:keepNext/>
              <w:jc w:val="left"/>
              <w:rPr>
                <w:sz w:val="16"/>
                <w:szCs w:val="18"/>
              </w:rPr>
            </w:pPr>
            <w:r w:rsidRPr="00B74B9C">
              <w:rPr>
                <w:sz w:val="16"/>
                <w:szCs w:val="18"/>
              </w:rPr>
              <w:t>107 valstybių narių skaičius / metus</w:t>
            </w:r>
          </w:p>
        </w:tc>
        <w:tc>
          <w:tcPr>
            <w:tcW w:w="1628" w:type="dxa"/>
            <w:tcBorders>
              <w:top w:val="single" w:sz="4" w:space="0" w:color="92A9A0" w:themeColor="text2"/>
              <w:bottom w:val="single" w:sz="4" w:space="0" w:color="92A9A0" w:themeColor="text2"/>
            </w:tcBorders>
          </w:tcPr>
          <w:p w14:paraId="5C34BC71" w14:textId="119BD09E" w:rsidR="0074446B" w:rsidRPr="00B74B9C" w:rsidRDefault="0074446B" w:rsidP="00B05428">
            <w:pPr>
              <w:pStyle w:val="SCTableContent"/>
              <w:keepNext/>
              <w:jc w:val="left"/>
              <w:rPr>
                <w:sz w:val="16"/>
                <w:szCs w:val="18"/>
              </w:rPr>
            </w:pPr>
            <w:r w:rsidRPr="00B74B9C">
              <w:rPr>
                <w:sz w:val="16"/>
                <w:szCs w:val="18"/>
              </w:rPr>
              <w:t xml:space="preserve">20 </w:t>
            </w:r>
            <w:r w:rsidR="00783908" w:rsidRPr="00B74B9C">
              <w:rPr>
                <w:sz w:val="16"/>
                <w:szCs w:val="18"/>
              </w:rPr>
              <w:t>viet</w:t>
            </w:r>
            <w:r w:rsidR="002726EE" w:rsidRPr="00B74B9C">
              <w:rPr>
                <w:sz w:val="16"/>
                <w:szCs w:val="18"/>
              </w:rPr>
              <w:t>ų</w:t>
            </w:r>
          </w:p>
        </w:tc>
      </w:tr>
    </w:tbl>
    <w:p w14:paraId="3C1DBB6F" w14:textId="2C86EEBF" w:rsidR="005D0B3C" w:rsidRDefault="00562417" w:rsidP="00B05428">
      <w:pPr>
        <w:keepNext/>
        <w:rPr>
          <w:rStyle w:val="Nerykuspabraukimas"/>
        </w:rPr>
      </w:pPr>
      <w:r w:rsidRPr="00166B29">
        <w:rPr>
          <w:rStyle w:val="Nerykuspabraukimas"/>
        </w:rPr>
        <w:t xml:space="preserve">Šaltinis: </w:t>
      </w:r>
      <w:r w:rsidRPr="00DA5772">
        <w:rPr>
          <w:rStyle w:val="Nerykuspabraukimas"/>
        </w:rPr>
        <w:t xml:space="preserve">parengta Vertintojo remiantis </w:t>
      </w:r>
      <w:r>
        <w:rPr>
          <w:rStyle w:val="Nerykuspabraukimas"/>
        </w:rPr>
        <w:t>viešai prieinama informacija</w:t>
      </w:r>
      <w:r w:rsidR="00F0110F">
        <w:rPr>
          <w:rStyle w:val="Puslapioinaosnuoroda"/>
          <w:color w:val="92A9A0"/>
          <w:sz w:val="18"/>
          <w:szCs w:val="18"/>
        </w:rPr>
        <w:footnoteReference w:id="52"/>
      </w:r>
    </w:p>
    <w:p w14:paraId="58C487B7" w14:textId="40649047" w:rsidR="00DF03A0" w:rsidRPr="00DD3EE9" w:rsidRDefault="00394D22" w:rsidP="00DD3EE9">
      <w:pPr>
        <w:keepNext/>
        <w:rPr>
          <w:color w:val="92A9A0"/>
          <w:sz w:val="18"/>
          <w:szCs w:val="18"/>
        </w:rPr>
      </w:pPr>
      <w:r>
        <w:rPr>
          <w:rStyle w:val="Rykinuoroda"/>
        </w:rPr>
        <w:t xml:space="preserve">LKC ir </w:t>
      </w:r>
      <w:r w:rsidR="00851E7D">
        <w:rPr>
          <w:rStyle w:val="Rykinuoroda"/>
        </w:rPr>
        <w:t>valstybinis kino</w:t>
      </w:r>
      <w:r w:rsidRPr="00D57B33">
        <w:rPr>
          <w:rStyle w:val="Rykinuoroda"/>
        </w:rPr>
        <w:t xml:space="preserve"> finansavim</w:t>
      </w:r>
      <w:r>
        <w:rPr>
          <w:rStyle w:val="Rykinuoroda"/>
        </w:rPr>
        <w:t>o</w:t>
      </w:r>
      <w:r>
        <w:t xml:space="preserve"> </w:t>
      </w:r>
      <w:r w:rsidR="00035A44">
        <w:t>(</w:t>
      </w:r>
      <w:r>
        <w:t xml:space="preserve">kaip ir </w:t>
      </w:r>
      <w:r w:rsidR="00AD111D">
        <w:t xml:space="preserve">LKT su </w:t>
      </w:r>
      <w:r>
        <w:t>KRF</w:t>
      </w:r>
      <w:r w:rsidR="00035A44">
        <w:t>)</w:t>
      </w:r>
      <w:r>
        <w:t xml:space="preserve"> siekiami tikslai yra suformuojami KM </w:t>
      </w:r>
      <w:r w:rsidRPr="00B13191">
        <w:t>strategini</w:t>
      </w:r>
      <w:r>
        <w:t>uose</w:t>
      </w:r>
      <w:r w:rsidRPr="00B13191">
        <w:t xml:space="preserve"> veiklos plan</w:t>
      </w:r>
      <w:r>
        <w:t xml:space="preserve">uose bei </w:t>
      </w:r>
      <w:r w:rsidRPr="00654199">
        <w:t>Kultūros ministro valdymo sričių strategini</w:t>
      </w:r>
      <w:r>
        <w:t>uose</w:t>
      </w:r>
      <w:r w:rsidRPr="00654199">
        <w:t xml:space="preserve"> veiklos plan</w:t>
      </w:r>
      <w:r>
        <w:t>uose. Tačiau rodikliai yra numatyti nacionaliniam lygiui arba instituciniam lygiui, o ne konkrečiai Kino valstybinio finansavimo sukuriamiems produktams</w:t>
      </w:r>
      <w:r w:rsidR="003E182B">
        <w:t xml:space="preserve"> </w:t>
      </w:r>
      <w:r>
        <w:t>/</w:t>
      </w:r>
      <w:r w:rsidR="003E182B">
        <w:t xml:space="preserve"> </w:t>
      </w:r>
      <w:r>
        <w:t>rezultatams</w:t>
      </w:r>
      <w:r w:rsidR="003E182B">
        <w:t>.</w:t>
      </w:r>
    </w:p>
    <w:p w14:paraId="3219CD2E" w14:textId="5D75A984" w:rsidR="008E7C60" w:rsidRDefault="5CF328CA" w:rsidP="008E7C60">
      <w:r w:rsidRPr="00ED2396">
        <w:rPr>
          <w:rStyle w:val="Rykinuoroda"/>
        </w:rPr>
        <w:t>Vertinant, kaip investicijų sukurtus pokyčius vertina kultūros ir KKI veikloje dalyvaujantis subjektai</w:t>
      </w:r>
      <w:r>
        <w:t xml:space="preserve">, </w:t>
      </w:r>
      <w:r w:rsidR="00CF5FE9">
        <w:t xml:space="preserve">anketinėje apklausoje buvo </w:t>
      </w:r>
      <w:r>
        <w:t xml:space="preserve">klausta projektų vykdytojų, ar </w:t>
      </w:r>
      <w:r w:rsidR="00A65597">
        <w:t xml:space="preserve">baigus </w:t>
      </w:r>
      <w:r>
        <w:t>įgyvendinimo</w:t>
      </w:r>
      <w:r w:rsidR="00A65597">
        <w:t xml:space="preserve"> darbus</w:t>
      </w:r>
      <w:r>
        <w:t xml:space="preserve"> išaugo lankytojų pasitenkinimas </w:t>
      </w:r>
      <w:r w:rsidR="00B40BB9">
        <w:t>paslaugomis,</w:t>
      </w:r>
      <w:r>
        <w:t xml:space="preserve"> teikiamomis kultūros objekt</w:t>
      </w:r>
      <w:r w:rsidR="00B40BB9">
        <w:t>uose</w:t>
      </w:r>
      <w:r w:rsidR="00AB6C65">
        <w:t>.</w:t>
      </w:r>
      <w:r>
        <w:t xml:space="preserve"> 62 proc. respondentų nurodė, kad baigus </w:t>
      </w:r>
      <w:r w:rsidRPr="00C74159">
        <w:t xml:space="preserve">įgyvendinti projektą išaugo lankytojų pasitenkinimas teikiamomis kultūros objekto paslaugomis (žr. toliau pateiktą paveikslą Nr. </w:t>
      </w:r>
      <w:r w:rsidR="009E7241" w:rsidRPr="00C74159">
        <w:t>6</w:t>
      </w:r>
      <w:r w:rsidRPr="00C74159">
        <w:t>).</w:t>
      </w:r>
    </w:p>
    <w:p w14:paraId="3CF36963" w14:textId="77777777" w:rsidR="00DD3EE9" w:rsidRDefault="00DD3EE9" w:rsidP="00DD3EE9">
      <w:pPr>
        <w:jc w:val="center"/>
      </w:pPr>
      <w:r>
        <w:rPr>
          <w:noProof/>
        </w:rPr>
        <w:drawing>
          <wp:inline distT="0" distB="0" distL="0" distR="0" wp14:anchorId="141E2282" wp14:editId="1FA70A60">
            <wp:extent cx="3413051" cy="2268000"/>
            <wp:effectExtent l="0" t="0" r="0" b="0"/>
            <wp:docPr id="1413700288" name="Chart 1">
              <a:extLst xmlns:a="http://schemas.openxmlformats.org/drawingml/2006/main">
                <a:ext uri="{FF2B5EF4-FFF2-40B4-BE49-F238E27FC236}">
                  <a16:creationId xmlns:a16="http://schemas.microsoft.com/office/drawing/2014/main" id="{7834EB3C-1993-0E3E-5C3B-1541ADF84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1ED4E1" w14:textId="499F6B42" w:rsidR="00DD3EE9" w:rsidRPr="001F2FE4" w:rsidRDefault="00DD3EE9" w:rsidP="00DD3EE9">
      <w:pPr>
        <w:pStyle w:val="Antrat"/>
        <w:rPr>
          <w:rFonts w:ascii="Calibri Light" w:eastAsiaTheme="minorHAnsi" w:hAnsi="Calibri Light" w:cstheme="minorBidi"/>
          <w:i w:val="0"/>
          <w:color w:val="1F7B61" w:themeColor="accent1"/>
          <w:sz w:val="18"/>
          <w:szCs w:val="18"/>
          <w:lang w:val="lt-LT" w:eastAsia="en-US"/>
        </w:rPr>
      </w:pPr>
      <w:r w:rsidRPr="00D7715E">
        <w:rPr>
          <w:rFonts w:ascii="Calibri Light" w:eastAsiaTheme="minorHAnsi" w:hAnsi="Calibri Light" w:cstheme="minorBidi"/>
          <w:i w:val="0"/>
          <w:color w:val="1F7B61" w:themeColor="accent1"/>
          <w:sz w:val="18"/>
          <w:szCs w:val="18"/>
          <w:lang w:val="lt-LT" w:eastAsia="en-US"/>
        </w:rPr>
        <w:fldChar w:fldCharType="begin"/>
      </w:r>
      <w:r w:rsidRPr="00D7715E">
        <w:rPr>
          <w:rFonts w:ascii="Calibri Light" w:eastAsiaTheme="minorHAnsi" w:hAnsi="Calibri Light" w:cstheme="minorBidi"/>
          <w:i w:val="0"/>
          <w:color w:val="1F7B61" w:themeColor="accent1"/>
          <w:sz w:val="18"/>
          <w:szCs w:val="18"/>
          <w:lang w:val="lt-LT" w:eastAsia="en-US"/>
        </w:rPr>
        <w:instrText xml:space="preserve"> SEQ pav. \* ARABIC </w:instrText>
      </w:r>
      <w:r w:rsidRPr="00D7715E">
        <w:rPr>
          <w:rFonts w:ascii="Calibri Light" w:eastAsiaTheme="minorHAnsi" w:hAnsi="Calibri Light" w:cstheme="minorBidi"/>
          <w:i w:val="0"/>
          <w:color w:val="1F7B61" w:themeColor="accent1"/>
          <w:sz w:val="18"/>
          <w:szCs w:val="18"/>
          <w:lang w:val="lt-LT" w:eastAsia="en-US"/>
        </w:rPr>
        <w:fldChar w:fldCharType="separate"/>
      </w:r>
      <w:bookmarkStart w:id="64" w:name="_Toc143093213"/>
      <w:r w:rsidR="00CE13C6">
        <w:rPr>
          <w:rFonts w:ascii="Calibri Light" w:eastAsiaTheme="minorHAnsi" w:hAnsi="Calibri Light" w:cstheme="minorBidi"/>
          <w:i w:val="0"/>
          <w:noProof/>
          <w:color w:val="1F7B61" w:themeColor="accent1"/>
          <w:sz w:val="18"/>
          <w:szCs w:val="18"/>
          <w:lang w:val="lt-LT" w:eastAsia="en-US"/>
        </w:rPr>
        <w:t>6</w:t>
      </w:r>
      <w:r w:rsidRPr="00D7715E">
        <w:rPr>
          <w:rFonts w:ascii="Calibri Light" w:eastAsiaTheme="minorHAnsi" w:hAnsi="Calibri Light" w:cstheme="minorBidi"/>
          <w:i w:val="0"/>
          <w:color w:val="1F7B61" w:themeColor="accent1"/>
          <w:sz w:val="18"/>
          <w:szCs w:val="18"/>
          <w:lang w:val="lt-LT" w:eastAsia="en-US"/>
        </w:rPr>
        <w:fldChar w:fldCharType="end"/>
      </w:r>
      <w:r w:rsidRPr="00D7715E">
        <w:rPr>
          <w:rFonts w:ascii="Calibri Light" w:eastAsiaTheme="minorHAnsi" w:hAnsi="Calibri Light" w:cstheme="minorBidi"/>
          <w:i w:val="0"/>
          <w:color w:val="1F7B61" w:themeColor="accent1"/>
          <w:sz w:val="18"/>
          <w:szCs w:val="18"/>
          <w:lang w:val="lt-LT" w:eastAsia="en-US"/>
        </w:rPr>
        <w:t xml:space="preserve"> paveikslas</w:t>
      </w:r>
      <w:r w:rsidRPr="00302614">
        <w:rPr>
          <w:rFonts w:ascii="Calibri Light" w:eastAsiaTheme="minorHAnsi" w:hAnsi="Calibri Light" w:cstheme="minorBidi"/>
          <w:i w:val="0"/>
          <w:color w:val="1F7B61" w:themeColor="accent1"/>
          <w:sz w:val="18"/>
          <w:szCs w:val="18"/>
          <w:lang w:val="lt-LT" w:eastAsia="en-US"/>
        </w:rPr>
        <w:t xml:space="preserve">. </w:t>
      </w:r>
      <w:r>
        <w:rPr>
          <w:rFonts w:ascii="Calibri Light" w:eastAsiaTheme="minorHAnsi" w:hAnsi="Calibri Light" w:cstheme="minorBidi"/>
          <w:i w:val="0"/>
          <w:color w:val="1F7B61" w:themeColor="accent1"/>
          <w:sz w:val="18"/>
          <w:szCs w:val="18"/>
          <w:lang w:val="lt-LT" w:eastAsia="en-US"/>
        </w:rPr>
        <w:t>Dalis projektų, kuriuos įgyvendinus išaugo lankytojų pasitenkinimas teikiamomis paslaugomis, proc.</w:t>
      </w:r>
      <w:bookmarkEnd w:id="64"/>
    </w:p>
    <w:p w14:paraId="2E4F5CB4" w14:textId="663674BB" w:rsidR="00DD3EE9" w:rsidRPr="00DD3EE9" w:rsidRDefault="00DD3EE9" w:rsidP="008E7C60">
      <w:pPr>
        <w:rPr>
          <w:color w:val="92A9A0"/>
          <w:sz w:val="18"/>
          <w:szCs w:val="18"/>
        </w:rPr>
      </w:pPr>
      <w:r w:rsidRPr="00302614">
        <w:rPr>
          <w:color w:val="92A9A0"/>
          <w:sz w:val="18"/>
          <w:szCs w:val="18"/>
        </w:rPr>
        <w:t xml:space="preserve">Šaltinis: parengta Vertintojo remiantis </w:t>
      </w:r>
      <w:r>
        <w:rPr>
          <w:color w:val="92A9A0"/>
          <w:sz w:val="18"/>
          <w:szCs w:val="18"/>
        </w:rPr>
        <w:t>projektų vykdytojų apklausos duomenimis</w:t>
      </w:r>
    </w:p>
    <w:p w14:paraId="3ECC140E" w14:textId="05F503A6" w:rsidR="003D6656" w:rsidRDefault="5CF328CA" w:rsidP="00A811CC">
      <w:r>
        <w:lastRenderedPageBreak/>
        <w:t>Interviu metu su administruojančiomis institucijomis nustatyta, kad priemonė</w:t>
      </w:r>
      <w:r w:rsidR="00B53414">
        <w:t>mi</w:t>
      </w:r>
      <w:r>
        <w:t>s prisidė</w:t>
      </w:r>
      <w:r w:rsidR="00B53414">
        <w:t>ta</w:t>
      </w:r>
      <w:r>
        <w:t xml:space="preserve"> prie kultūros objektų prieinamumo, t. y. erdvės, kurios seniau buvo atviros tik daliai visuomenės, tapo prieinamos platesniam ratui. Sėkmingai įgyvendinus projektus prasiplėtė teikiamų paslaugų pasiūla, todėl išaugo lankytojų susidomėjimas bei lankomumas. Dažnu atveju projektai, finansuoti ES lėšomis, </w:t>
      </w:r>
      <w:r w:rsidRPr="00844265">
        <w:t>formuoja naują</w:t>
      </w:r>
      <w:r>
        <w:t xml:space="preserve"> rinką ir paslaugas, kurių seniau nebuvo. Tokie projektai pritraukia daugiau lankytojų, išauga jų pasitenkinimas teikiamomis kultūros objektu ar jo teikiamomis paslaugomis.</w:t>
      </w:r>
    </w:p>
    <w:p w14:paraId="5C61023D" w14:textId="28353072" w:rsidR="00F81459" w:rsidRPr="008E7C60" w:rsidRDefault="5CF328CA" w:rsidP="00513095">
      <w:r>
        <w:t xml:space="preserve">Investicijos KKI srityje padėjo įmonėms diegti atnaujinimus technologijų ir skaitmeninimo srityje, kai kurioms įmonėms tai </w:t>
      </w:r>
      <w:r w:rsidR="00FA7F9D">
        <w:t>tap</w:t>
      </w:r>
      <w:r>
        <w:t xml:space="preserve">o proveržiu, nes galėjo pasiūlyti naujų paslaugų bei produktų. Atitinkamai išaugo pati industrija ir pritraukė nemažai užsienio </w:t>
      </w:r>
      <w:r w:rsidR="00761662">
        <w:t>kino kūrėjų</w:t>
      </w:r>
      <w:r>
        <w:t xml:space="preserve"> (pvz., Lietuvoje buvo filmuojami serialai „Černobylis“, „Stranger Things“</w:t>
      </w:r>
      <w:r w:rsidR="009431C8">
        <w:t>, „</w:t>
      </w:r>
      <w:r w:rsidR="009431C8" w:rsidRPr="009431C8">
        <w:t>Young Wallander</w:t>
      </w:r>
      <w:r w:rsidR="009431C8">
        <w:t>“</w:t>
      </w:r>
      <w:r>
        <w:t xml:space="preserve"> ir pan.). Taip pat išaugo ir KKI srities žinomumas Lietuvoje.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5634A8" w:rsidRPr="00302614" w14:paraId="501E49FB" w14:textId="77777777" w:rsidTr="5CF328CA">
        <w:tc>
          <w:tcPr>
            <w:tcW w:w="9486" w:type="dxa"/>
            <w:shd w:val="clear" w:color="auto" w:fill="1F7B61" w:themeFill="accent1"/>
          </w:tcPr>
          <w:p w14:paraId="5C2D4789" w14:textId="6DE4AC7D" w:rsidR="000E08BA" w:rsidRPr="00F20897" w:rsidRDefault="005634A8" w:rsidP="00150BF2">
            <w:pPr>
              <w:rPr>
                <w:color w:val="E1E1D5" w:themeColor="background2"/>
              </w:rPr>
            </w:pPr>
            <w:r w:rsidRPr="00302614">
              <w:rPr>
                <w:color w:val="E1E1D5" w:themeColor="background2"/>
              </w:rPr>
              <w:t>Pagrindinės išvados</w:t>
            </w:r>
            <w:r w:rsidR="000E08BA">
              <w:rPr>
                <w:color w:val="E1E1D5" w:themeColor="background2"/>
              </w:rPr>
              <w:t>:</w:t>
            </w:r>
          </w:p>
        </w:tc>
      </w:tr>
      <w:tr w:rsidR="005634A8" w:rsidRPr="00302614" w14:paraId="7CAC44BF" w14:textId="77777777" w:rsidTr="5CF328CA">
        <w:tc>
          <w:tcPr>
            <w:tcW w:w="9486" w:type="dxa"/>
            <w:shd w:val="clear" w:color="auto" w:fill="1F7B61" w:themeFill="accent1"/>
            <w:vAlign w:val="center"/>
          </w:tcPr>
          <w:p w14:paraId="5971E91A" w14:textId="5A2261DA" w:rsidR="00934761" w:rsidRPr="005F2C73" w:rsidRDefault="5CF328CA" w:rsidP="005F2C73">
            <w:pPr>
              <w:pStyle w:val="Sraopastraipa"/>
              <w:numPr>
                <w:ilvl w:val="0"/>
                <w:numId w:val="11"/>
              </w:numPr>
              <w:rPr>
                <w:color w:val="E1E1D5" w:themeColor="background2"/>
              </w:rPr>
            </w:pPr>
            <w:r w:rsidRPr="00EF2487">
              <w:rPr>
                <w:color w:val="E1E1D5" w:themeColor="background2"/>
              </w:rPr>
              <w:t xml:space="preserve">VP </w:t>
            </w:r>
            <w:r w:rsidR="005E099C" w:rsidRPr="00EF2487">
              <w:rPr>
                <w:color w:val="E1E1D5" w:themeColor="background2"/>
              </w:rPr>
              <w:t>5</w:t>
            </w:r>
            <w:r w:rsidR="007426D1">
              <w:rPr>
                <w:color w:val="E1E1D5" w:themeColor="background2"/>
              </w:rPr>
              <w:t xml:space="preserve"> ir 7</w:t>
            </w:r>
            <w:r w:rsidR="002A4893">
              <w:rPr>
                <w:color w:val="E1E1D5" w:themeColor="background2"/>
              </w:rPr>
              <w:t xml:space="preserve"> prioriteto priemonės </w:t>
            </w:r>
            <w:r w:rsidR="005E099C" w:rsidRPr="00EF2487">
              <w:rPr>
                <w:color w:val="E1E1D5" w:themeColor="background2"/>
              </w:rPr>
              <w:t xml:space="preserve">pagal suplanuotus rodiklius buvo nukreiptos į lankytojų </w:t>
            </w:r>
            <w:r w:rsidR="007426D1">
              <w:rPr>
                <w:color w:val="E1E1D5" w:themeColor="background2"/>
              </w:rPr>
              <w:t>p</w:t>
            </w:r>
            <w:r w:rsidR="002264CD">
              <w:rPr>
                <w:color w:val="E1E1D5" w:themeColor="background2"/>
              </w:rPr>
              <w:t xml:space="preserve">ritraukimą į kultūros ir </w:t>
            </w:r>
            <w:r w:rsidR="00934761">
              <w:rPr>
                <w:color w:val="E1E1D5" w:themeColor="background2"/>
              </w:rPr>
              <w:t xml:space="preserve">/ ar </w:t>
            </w:r>
            <w:r w:rsidR="005E099C" w:rsidRPr="00EB2B7B">
              <w:rPr>
                <w:color w:val="E1E1D5" w:themeColor="background2"/>
              </w:rPr>
              <w:t>gamtos paveldo objektu</w:t>
            </w:r>
            <w:r w:rsidR="00E5465A" w:rsidRPr="00EF2487">
              <w:rPr>
                <w:color w:val="E1E1D5" w:themeColor="background2"/>
              </w:rPr>
              <w:t xml:space="preserve">s, </w:t>
            </w:r>
            <w:r w:rsidR="00934761">
              <w:rPr>
                <w:color w:val="E1E1D5" w:themeColor="background2"/>
              </w:rPr>
              <w:t>o VP 13 prioriteto priemonės –</w:t>
            </w:r>
            <w:r w:rsidR="00934761" w:rsidRPr="00934761">
              <w:rPr>
                <w:color w:val="E1E1D5" w:themeColor="background2"/>
              </w:rPr>
              <w:t xml:space="preserve"> pritraukti daugiau finansavimo į kultūros objektus</w:t>
            </w:r>
            <w:r w:rsidR="00B46DA7">
              <w:rPr>
                <w:color w:val="E1E1D5" w:themeColor="background2"/>
              </w:rPr>
              <w:t xml:space="preserve"> ir </w:t>
            </w:r>
            <w:r w:rsidR="002719D2">
              <w:rPr>
                <w:color w:val="E1E1D5" w:themeColor="background2"/>
              </w:rPr>
              <w:t>KKI institucijas</w:t>
            </w:r>
            <w:r w:rsidR="00934761" w:rsidRPr="00934761">
              <w:rPr>
                <w:color w:val="E1E1D5" w:themeColor="background2"/>
              </w:rPr>
              <w:t xml:space="preserve"> (įskaitant pajamų augimą bei finansinės paramos gavėjų skaičiaus augimą);</w:t>
            </w:r>
          </w:p>
          <w:p w14:paraId="39329025" w14:textId="1A6358F2" w:rsidR="005E099C" w:rsidRPr="00EF2487" w:rsidRDefault="009C141A" w:rsidP="00150BF2">
            <w:pPr>
              <w:pStyle w:val="Sraopastraipa"/>
              <w:numPr>
                <w:ilvl w:val="0"/>
                <w:numId w:val="11"/>
              </w:numPr>
              <w:rPr>
                <w:color w:val="E1E1D5" w:themeColor="background2"/>
              </w:rPr>
            </w:pPr>
            <w:r>
              <w:rPr>
                <w:color w:val="E1E1D5" w:themeColor="background2"/>
              </w:rPr>
              <w:t xml:space="preserve">VP 5 prioriteto </w:t>
            </w:r>
            <w:r w:rsidR="00F34F6B">
              <w:rPr>
                <w:color w:val="E1E1D5" w:themeColor="background2"/>
              </w:rPr>
              <w:t>2 priemonių rodikliai</w:t>
            </w:r>
            <w:r w:rsidR="00CA5C2B">
              <w:rPr>
                <w:color w:val="E1E1D5" w:themeColor="background2"/>
              </w:rPr>
              <w:t>s</w:t>
            </w:r>
            <w:r w:rsidR="00F34F6B">
              <w:rPr>
                <w:color w:val="E1E1D5" w:themeColor="background2"/>
              </w:rPr>
              <w:t xml:space="preserve"> prisideda</w:t>
            </w:r>
            <w:r w:rsidR="00CA5C2B">
              <w:rPr>
                <w:color w:val="E1E1D5" w:themeColor="background2"/>
              </w:rPr>
              <w:t>ma</w:t>
            </w:r>
            <w:r w:rsidR="00F34F6B">
              <w:rPr>
                <w:color w:val="E1E1D5" w:themeColor="background2"/>
              </w:rPr>
              <w:t xml:space="preserve"> prie </w:t>
            </w:r>
            <w:r w:rsidR="00270E68">
              <w:rPr>
                <w:color w:val="E1E1D5" w:themeColor="background2"/>
              </w:rPr>
              <w:t xml:space="preserve">VP 5 prioriteto </w:t>
            </w:r>
            <w:r w:rsidR="00270E68" w:rsidRPr="00D720AF">
              <w:rPr>
                <w:color w:val="E1E1D5" w:themeColor="background2"/>
              </w:rPr>
              <w:t xml:space="preserve">bendrųjų ir specialiųjų </w:t>
            </w:r>
            <w:r w:rsidR="00270E68">
              <w:rPr>
                <w:color w:val="E1E1D5" w:themeColor="background2"/>
              </w:rPr>
              <w:t xml:space="preserve">produkto </w:t>
            </w:r>
            <w:r w:rsidR="00270E68" w:rsidRPr="00D720AF">
              <w:rPr>
                <w:color w:val="E1E1D5" w:themeColor="background2"/>
              </w:rPr>
              <w:t>rodiklių</w:t>
            </w:r>
            <w:r w:rsidR="00AB7773">
              <w:rPr>
                <w:color w:val="E1E1D5" w:themeColor="background2"/>
              </w:rPr>
              <w:t>, o</w:t>
            </w:r>
            <w:r w:rsidR="00270E68">
              <w:rPr>
                <w:color w:val="E1E1D5" w:themeColor="background2"/>
              </w:rPr>
              <w:t xml:space="preserve"> 1 </w:t>
            </w:r>
            <w:r w:rsidR="00890DC1">
              <w:rPr>
                <w:color w:val="E1E1D5" w:themeColor="background2"/>
              </w:rPr>
              <w:t>priemonės</w:t>
            </w:r>
            <w:r w:rsidR="00270E68">
              <w:rPr>
                <w:color w:val="E1E1D5" w:themeColor="background2"/>
              </w:rPr>
              <w:t xml:space="preserve"> rodikli</w:t>
            </w:r>
            <w:r w:rsidR="00AB7773">
              <w:rPr>
                <w:color w:val="E1E1D5" w:themeColor="background2"/>
              </w:rPr>
              <w:t>u</w:t>
            </w:r>
            <w:r w:rsidR="00270E68">
              <w:rPr>
                <w:color w:val="E1E1D5" w:themeColor="background2"/>
              </w:rPr>
              <w:t xml:space="preserve"> – prie nacionalinių rodiklių. Rezultato rodikli</w:t>
            </w:r>
            <w:r w:rsidR="00AB7773">
              <w:rPr>
                <w:color w:val="E1E1D5" w:themeColor="background2"/>
              </w:rPr>
              <w:t>u</w:t>
            </w:r>
            <w:r w:rsidR="00270E68">
              <w:rPr>
                <w:color w:val="E1E1D5" w:themeColor="background2"/>
              </w:rPr>
              <w:t xml:space="preserve"> prisideda</w:t>
            </w:r>
            <w:r w:rsidR="00AB7773">
              <w:rPr>
                <w:color w:val="E1E1D5" w:themeColor="background2"/>
              </w:rPr>
              <w:t>ma</w:t>
            </w:r>
            <w:r w:rsidR="00270E68">
              <w:rPr>
                <w:color w:val="E1E1D5" w:themeColor="background2"/>
              </w:rPr>
              <w:t xml:space="preserve"> prie 5.4 investicinio prioriteto pasiekimo;</w:t>
            </w:r>
          </w:p>
          <w:p w14:paraId="02F7DDD4" w14:textId="04E27B9D" w:rsidR="00D82375" w:rsidRPr="00EF2487" w:rsidRDefault="00C77842" w:rsidP="00150BF2">
            <w:pPr>
              <w:pStyle w:val="Sraopastraipa"/>
              <w:numPr>
                <w:ilvl w:val="0"/>
                <w:numId w:val="11"/>
              </w:numPr>
              <w:rPr>
                <w:color w:val="E1E1D5" w:themeColor="background2"/>
              </w:rPr>
            </w:pPr>
            <w:r w:rsidRPr="00EF2487">
              <w:rPr>
                <w:color w:val="E1E1D5" w:themeColor="background2"/>
              </w:rPr>
              <w:t>VP 7 prioriteto priemon</w:t>
            </w:r>
            <w:r w:rsidR="00D82375" w:rsidRPr="00EF2487">
              <w:rPr>
                <w:color w:val="E1E1D5" w:themeColor="background2"/>
              </w:rPr>
              <w:t>ių</w:t>
            </w:r>
            <w:r w:rsidR="00D720AF" w:rsidRPr="00EF2487">
              <w:t xml:space="preserve"> </w:t>
            </w:r>
            <w:r w:rsidR="00D720AF" w:rsidRPr="00EF2487">
              <w:rPr>
                <w:color w:val="E1E1D5" w:themeColor="background2"/>
              </w:rPr>
              <w:t>rodikliai</w:t>
            </w:r>
            <w:r w:rsidR="00AB7773">
              <w:rPr>
                <w:color w:val="E1E1D5" w:themeColor="background2"/>
              </w:rPr>
              <w:t>s</w:t>
            </w:r>
            <w:r w:rsidR="00D720AF" w:rsidRPr="00EF2487">
              <w:rPr>
                <w:color w:val="E1E1D5" w:themeColor="background2"/>
              </w:rPr>
              <w:t xml:space="preserve"> neprisideda</w:t>
            </w:r>
            <w:r w:rsidR="00AB7773">
              <w:rPr>
                <w:color w:val="E1E1D5" w:themeColor="background2"/>
              </w:rPr>
              <w:t>ma</w:t>
            </w:r>
            <w:r w:rsidR="00D720AF" w:rsidRPr="00EF2487">
              <w:rPr>
                <w:color w:val="E1E1D5" w:themeColor="background2"/>
              </w:rPr>
              <w:t xml:space="preserve"> prie </w:t>
            </w:r>
            <w:r w:rsidR="000E6B95" w:rsidRPr="00EF2487">
              <w:rPr>
                <w:color w:val="E1E1D5" w:themeColor="background2"/>
              </w:rPr>
              <w:t xml:space="preserve">VP </w:t>
            </w:r>
            <w:r w:rsidR="00D720AF" w:rsidRPr="00EF2487">
              <w:rPr>
                <w:color w:val="E1E1D5" w:themeColor="background2"/>
              </w:rPr>
              <w:t>bendrųjų ir specialiųjų programos ir rezultato rodiklių</w:t>
            </w:r>
            <w:r w:rsidR="00C53D59" w:rsidRPr="00EF2487">
              <w:rPr>
                <w:color w:val="E1E1D5" w:themeColor="background2"/>
              </w:rPr>
              <w:t>, tačiau prisideda</w:t>
            </w:r>
            <w:r w:rsidR="00AB7773">
              <w:rPr>
                <w:color w:val="E1E1D5" w:themeColor="background2"/>
              </w:rPr>
              <w:t>ma</w:t>
            </w:r>
            <w:r w:rsidR="00C53D59" w:rsidRPr="00EF2487">
              <w:rPr>
                <w:color w:val="E1E1D5" w:themeColor="background2"/>
              </w:rPr>
              <w:t xml:space="preserve"> prie NPP rodiklių pasiekimo;</w:t>
            </w:r>
          </w:p>
          <w:p w14:paraId="5B6C0A28" w14:textId="7A566C2D" w:rsidR="00D10635" w:rsidRPr="00D10635" w:rsidRDefault="00EB33AF" w:rsidP="00150BF2">
            <w:pPr>
              <w:pStyle w:val="Sraopastraipa"/>
              <w:numPr>
                <w:ilvl w:val="0"/>
                <w:numId w:val="11"/>
              </w:numPr>
              <w:rPr>
                <w:color w:val="E1E1D5" w:themeColor="background2"/>
              </w:rPr>
            </w:pPr>
            <w:r>
              <w:rPr>
                <w:color w:val="E1E1D5" w:themeColor="background2"/>
              </w:rPr>
              <w:t>VP 13 rodikliai</w:t>
            </w:r>
            <w:r w:rsidR="00AB7773">
              <w:rPr>
                <w:color w:val="E1E1D5" w:themeColor="background2"/>
              </w:rPr>
              <w:t>s</w:t>
            </w:r>
            <w:r>
              <w:rPr>
                <w:color w:val="E1E1D5" w:themeColor="background2"/>
              </w:rPr>
              <w:t xml:space="preserve"> </w:t>
            </w:r>
            <w:r w:rsidR="00BC6AC4">
              <w:rPr>
                <w:color w:val="E1E1D5" w:themeColor="background2"/>
              </w:rPr>
              <w:t>prisideda</w:t>
            </w:r>
            <w:r w:rsidR="00AB7773">
              <w:rPr>
                <w:color w:val="E1E1D5" w:themeColor="background2"/>
              </w:rPr>
              <w:t>ma</w:t>
            </w:r>
            <w:r w:rsidR="00BC6AC4">
              <w:rPr>
                <w:color w:val="E1E1D5" w:themeColor="background2"/>
              </w:rPr>
              <w:t xml:space="preserve"> prie </w:t>
            </w:r>
            <w:r w:rsidR="00730F13">
              <w:rPr>
                <w:color w:val="E1E1D5" w:themeColor="background2"/>
              </w:rPr>
              <w:t>VP 13</w:t>
            </w:r>
            <w:r w:rsidR="0001236B">
              <w:t xml:space="preserve"> </w:t>
            </w:r>
            <w:r w:rsidR="0001236B" w:rsidRPr="0001236B">
              <w:rPr>
                <w:color w:val="E1E1D5" w:themeColor="background2"/>
              </w:rPr>
              <w:t>bendrųjų ir specialiųjų programos rezultato ir produkto rodiklių pasiekimo</w:t>
            </w:r>
            <w:r w:rsidR="0001236B">
              <w:rPr>
                <w:color w:val="E1E1D5" w:themeColor="background2"/>
              </w:rPr>
              <w:t>, taip pat</w:t>
            </w:r>
            <w:r w:rsidR="002A4E5E">
              <w:rPr>
                <w:color w:val="E1E1D5" w:themeColor="background2"/>
              </w:rPr>
              <w:t xml:space="preserve"> dali</w:t>
            </w:r>
            <w:r w:rsidR="00F90E23">
              <w:rPr>
                <w:color w:val="E1E1D5" w:themeColor="background2"/>
              </w:rPr>
              <w:t>mi</w:t>
            </w:r>
            <w:r w:rsidR="002A4E5E">
              <w:rPr>
                <w:color w:val="E1E1D5" w:themeColor="background2"/>
              </w:rPr>
              <w:t xml:space="preserve"> jų</w:t>
            </w:r>
            <w:r w:rsidR="0001236B">
              <w:rPr>
                <w:color w:val="E1E1D5" w:themeColor="background2"/>
              </w:rPr>
              <w:t xml:space="preserve"> </w:t>
            </w:r>
            <w:r w:rsidR="002A4E5E">
              <w:rPr>
                <w:color w:val="E1E1D5" w:themeColor="background2"/>
              </w:rPr>
              <w:t>prisided</w:t>
            </w:r>
            <w:r w:rsidR="00F90E23">
              <w:rPr>
                <w:color w:val="E1E1D5" w:themeColor="background2"/>
              </w:rPr>
              <w:t>ama</w:t>
            </w:r>
            <w:r w:rsidR="002A4E5E">
              <w:rPr>
                <w:color w:val="E1E1D5" w:themeColor="background2"/>
              </w:rPr>
              <w:t xml:space="preserve"> prie</w:t>
            </w:r>
            <w:r w:rsidR="0001236B">
              <w:rPr>
                <w:color w:val="E1E1D5" w:themeColor="background2"/>
              </w:rPr>
              <w:t xml:space="preserve"> V</w:t>
            </w:r>
            <w:r w:rsidR="00872E30">
              <w:rPr>
                <w:color w:val="E1E1D5" w:themeColor="background2"/>
              </w:rPr>
              <w:t>P 1, VP 3</w:t>
            </w:r>
            <w:r w:rsidR="00C1438D">
              <w:rPr>
                <w:color w:val="E1E1D5" w:themeColor="background2"/>
              </w:rPr>
              <w:t xml:space="preserve"> ir VP 4</w:t>
            </w:r>
            <w:r w:rsidR="002A4E5E">
              <w:rPr>
                <w:color w:val="E1E1D5" w:themeColor="background2"/>
              </w:rPr>
              <w:t xml:space="preserve"> bendrųjų produktų rodikli</w:t>
            </w:r>
            <w:r w:rsidR="00D10635">
              <w:rPr>
                <w:color w:val="E1E1D5" w:themeColor="background2"/>
              </w:rPr>
              <w:t>ų pasiekimo;</w:t>
            </w:r>
          </w:p>
          <w:p w14:paraId="50D28008" w14:textId="6080EEDC" w:rsidR="00D10635" w:rsidRDefault="00F90E23" w:rsidP="00150BF2">
            <w:pPr>
              <w:pStyle w:val="Sraopastraipa"/>
              <w:numPr>
                <w:ilvl w:val="0"/>
                <w:numId w:val="11"/>
              </w:numPr>
              <w:rPr>
                <w:color w:val="E1E1D5" w:themeColor="background2"/>
              </w:rPr>
            </w:pPr>
            <w:r>
              <w:rPr>
                <w:color w:val="E1E1D5" w:themeColor="background2"/>
              </w:rPr>
              <w:t>b</w:t>
            </w:r>
            <w:r w:rsidR="00D10635">
              <w:rPr>
                <w:color w:val="E1E1D5" w:themeColor="background2"/>
              </w:rPr>
              <w:t>endradarbiavimo per sieną program</w:t>
            </w:r>
            <w:r w:rsidR="00D6570D">
              <w:rPr>
                <w:color w:val="E1E1D5" w:themeColor="background2"/>
              </w:rPr>
              <w:t>ų rodikliai skaičiuojami bendrai visoms programoje dalyvaujančioms valstybėm</w:t>
            </w:r>
            <w:r w:rsidR="00894A61">
              <w:rPr>
                <w:color w:val="E1E1D5" w:themeColor="background2"/>
              </w:rPr>
              <w:t>s, jose nėra išskirti rodikliai pagal šalis</w:t>
            </w:r>
            <w:r w:rsidR="00890DC1">
              <w:rPr>
                <w:color w:val="E1E1D5" w:themeColor="background2"/>
              </w:rPr>
              <w:t>, todėl išskirti Lietuvos atvejo negalima</w:t>
            </w:r>
            <w:r w:rsidR="001C4160">
              <w:rPr>
                <w:color w:val="E1E1D5" w:themeColor="background2"/>
              </w:rPr>
              <w:t>;</w:t>
            </w:r>
          </w:p>
          <w:p w14:paraId="18CB60E0" w14:textId="4D585925" w:rsidR="00E159BD" w:rsidRPr="00E46952" w:rsidRDefault="00F90E23" w:rsidP="00150BF2">
            <w:pPr>
              <w:pStyle w:val="Sraopastraipa"/>
              <w:numPr>
                <w:ilvl w:val="0"/>
                <w:numId w:val="11"/>
              </w:numPr>
              <w:rPr>
                <w:color w:val="E1E1D5" w:themeColor="background2"/>
              </w:rPr>
            </w:pPr>
            <w:r>
              <w:rPr>
                <w:color w:val="E1E1D5" w:themeColor="background2"/>
              </w:rPr>
              <w:t>b</w:t>
            </w:r>
            <w:r w:rsidR="00E46952">
              <w:rPr>
                <w:color w:val="E1E1D5" w:themeColor="background2"/>
              </w:rPr>
              <w:t xml:space="preserve">endradarbiavimo per sieną programų rodikliai </w:t>
            </w:r>
            <w:r w:rsidR="00186790" w:rsidRPr="00E46952">
              <w:rPr>
                <w:color w:val="E1E1D5" w:themeColor="background2"/>
              </w:rPr>
              <w:t>buvo nukreip</w:t>
            </w:r>
            <w:r w:rsidR="00C6117D" w:rsidRPr="00E46952">
              <w:rPr>
                <w:color w:val="E1E1D5" w:themeColor="background2"/>
              </w:rPr>
              <w:t>t</w:t>
            </w:r>
            <w:r w:rsidR="00326C60">
              <w:rPr>
                <w:color w:val="E1E1D5" w:themeColor="background2"/>
              </w:rPr>
              <w:t>i</w:t>
            </w:r>
            <w:r w:rsidR="00C6117D" w:rsidRPr="00E46952">
              <w:rPr>
                <w:color w:val="E1E1D5" w:themeColor="background2"/>
              </w:rPr>
              <w:t xml:space="preserve"> į kultūros objektų atnaujinimą</w:t>
            </w:r>
            <w:r w:rsidR="00257623" w:rsidRPr="00E46952">
              <w:rPr>
                <w:color w:val="E1E1D5" w:themeColor="background2"/>
              </w:rPr>
              <w:t>, renginių organizavimą ir lankytojų (turistų) pritraukimą</w:t>
            </w:r>
            <w:r w:rsidR="00635A55">
              <w:rPr>
                <w:color w:val="E1E1D5" w:themeColor="background2"/>
              </w:rPr>
              <w:t xml:space="preserve"> (išimtis – </w:t>
            </w:r>
            <w:r w:rsidR="00635A55" w:rsidRPr="00B911A6">
              <w:rPr>
                <w:color w:val="E1E1D5" w:themeColor="background2"/>
              </w:rPr>
              <w:t>Baltijos jūros regiono program</w:t>
            </w:r>
            <w:r w:rsidR="00635A55">
              <w:rPr>
                <w:color w:val="E1E1D5" w:themeColor="background2"/>
              </w:rPr>
              <w:t>os projektai</w:t>
            </w:r>
            <w:r w:rsidR="00890DC1">
              <w:rPr>
                <w:color w:val="E1E1D5" w:themeColor="background2"/>
              </w:rPr>
              <w:t>, kurie</w:t>
            </w:r>
            <w:r w:rsidR="00635A55">
              <w:rPr>
                <w:color w:val="E1E1D5" w:themeColor="background2"/>
              </w:rPr>
              <w:t xml:space="preserve"> prie kultūros ir KKI srities prisideda netiesiogiai)</w:t>
            </w:r>
            <w:r w:rsidR="006C1344" w:rsidRPr="00E46952">
              <w:rPr>
                <w:color w:val="E1E1D5" w:themeColor="background2"/>
              </w:rPr>
              <w:t>;</w:t>
            </w:r>
            <w:r w:rsidR="00A06504" w:rsidRPr="00E46952">
              <w:rPr>
                <w:color w:val="E1E1D5" w:themeColor="background2"/>
              </w:rPr>
              <w:t xml:space="preserve"> </w:t>
            </w:r>
          </w:p>
          <w:p w14:paraId="6F15719A" w14:textId="3AA66264" w:rsidR="00F266D3" w:rsidRPr="00F266D3" w:rsidRDefault="005B6DAA" w:rsidP="00F266D3">
            <w:pPr>
              <w:pStyle w:val="Sraopastraipa"/>
              <w:numPr>
                <w:ilvl w:val="0"/>
                <w:numId w:val="11"/>
              </w:numPr>
              <w:rPr>
                <w:color w:val="E1E1D5" w:themeColor="background2"/>
              </w:rPr>
            </w:pPr>
            <w:r>
              <w:rPr>
                <w:color w:val="E1E1D5" w:themeColor="background2"/>
              </w:rPr>
              <w:t xml:space="preserve">KM nustatyti </w:t>
            </w:r>
            <w:r w:rsidR="5CF328CA" w:rsidRPr="5CF328CA">
              <w:rPr>
                <w:color w:val="E1E1D5" w:themeColor="background2"/>
              </w:rPr>
              <w:t>KRF rodikliai yra platūs, apimant įvairias fizines kultūros formas, dalis jų atliepia NPP numatytus rodiklius;</w:t>
            </w:r>
          </w:p>
          <w:p w14:paraId="4B865F9C" w14:textId="066CD29E" w:rsidR="005634A8" w:rsidRDefault="00FD5C29" w:rsidP="0058780C">
            <w:pPr>
              <w:pStyle w:val="Sraopastraipa"/>
              <w:numPr>
                <w:ilvl w:val="0"/>
                <w:numId w:val="11"/>
              </w:numPr>
              <w:spacing w:after="240"/>
              <w:rPr>
                <w:color w:val="E1E1D5" w:themeColor="background2"/>
              </w:rPr>
            </w:pPr>
            <w:r>
              <w:rPr>
                <w:color w:val="E1E1D5" w:themeColor="background2"/>
              </w:rPr>
              <w:t xml:space="preserve">Programoje </w:t>
            </w:r>
            <w:r w:rsidR="00571DEE">
              <w:rPr>
                <w:color w:val="E1E1D5" w:themeColor="background2"/>
              </w:rPr>
              <w:t xml:space="preserve">Kūrybiška Europa </w:t>
            </w:r>
            <w:r w:rsidR="00C92378">
              <w:rPr>
                <w:color w:val="E1E1D5" w:themeColor="background2"/>
              </w:rPr>
              <w:t>numatyti rodiklia</w:t>
            </w:r>
            <w:r w:rsidR="00E92A89">
              <w:rPr>
                <w:color w:val="E1E1D5" w:themeColor="background2"/>
              </w:rPr>
              <w:t xml:space="preserve">i </w:t>
            </w:r>
            <w:r w:rsidR="00C25AC6">
              <w:rPr>
                <w:color w:val="E1E1D5" w:themeColor="background2"/>
              </w:rPr>
              <w:t>nukreipt</w:t>
            </w:r>
            <w:r w:rsidR="00E92A89">
              <w:rPr>
                <w:color w:val="E1E1D5" w:themeColor="background2"/>
              </w:rPr>
              <w:t xml:space="preserve">i į </w:t>
            </w:r>
            <w:r w:rsidR="00B633D1">
              <w:rPr>
                <w:color w:val="E1E1D5" w:themeColor="background2"/>
              </w:rPr>
              <w:t xml:space="preserve">Europos kultūros saugojimą, plėtojimą bei </w:t>
            </w:r>
            <w:r w:rsidR="00A72920">
              <w:rPr>
                <w:color w:val="E1E1D5" w:themeColor="background2"/>
              </w:rPr>
              <w:t xml:space="preserve">konkurencingumo </w:t>
            </w:r>
            <w:r w:rsidR="00585DD5">
              <w:rPr>
                <w:color w:val="E1E1D5" w:themeColor="background2"/>
              </w:rPr>
              <w:t>didinim</w:t>
            </w:r>
            <w:r w:rsidR="00C25AC6">
              <w:rPr>
                <w:color w:val="E1E1D5" w:themeColor="background2"/>
              </w:rPr>
              <w:t>ą</w:t>
            </w:r>
            <w:r w:rsidR="007F0106">
              <w:rPr>
                <w:color w:val="E1E1D5" w:themeColor="background2"/>
              </w:rPr>
              <w:t>, tačia</w:t>
            </w:r>
            <w:r w:rsidR="007B7EB8">
              <w:rPr>
                <w:color w:val="E1E1D5" w:themeColor="background2"/>
              </w:rPr>
              <w:t>u šie rodikliai numatomi programos ly</w:t>
            </w:r>
            <w:r w:rsidR="00C25AC6">
              <w:rPr>
                <w:color w:val="E1E1D5" w:themeColor="background2"/>
              </w:rPr>
              <w:t>giu</w:t>
            </w:r>
            <w:r w:rsidR="00DF3643">
              <w:rPr>
                <w:color w:val="E1E1D5" w:themeColor="background2"/>
              </w:rPr>
              <w:t>, o ne šal</w:t>
            </w:r>
            <w:r w:rsidR="00C25AC6">
              <w:rPr>
                <w:color w:val="E1E1D5" w:themeColor="background2"/>
              </w:rPr>
              <w:t>ies lygiu, todėl išskirti Lietuvos atvejo negalima</w:t>
            </w:r>
            <w:r w:rsidR="00822173">
              <w:rPr>
                <w:color w:val="E1E1D5" w:themeColor="background2"/>
              </w:rPr>
              <w:t>;</w:t>
            </w:r>
          </w:p>
          <w:p w14:paraId="54B346B4" w14:textId="33235FC8" w:rsidR="00822173" w:rsidRPr="00FE3E31" w:rsidRDefault="003E182B" w:rsidP="00EB2B7B">
            <w:pPr>
              <w:pStyle w:val="Sraopastraipa"/>
              <w:numPr>
                <w:ilvl w:val="0"/>
                <w:numId w:val="11"/>
              </w:numPr>
              <w:spacing w:before="240" w:after="240"/>
              <w:rPr>
                <w:color w:val="E1E1D5" w:themeColor="background2"/>
              </w:rPr>
            </w:pPr>
            <w:r w:rsidRPr="003E182B">
              <w:rPr>
                <w:color w:val="E1E1D5" w:themeColor="background2"/>
              </w:rPr>
              <w:t>LKC ir valstybinis kino finansavimo</w:t>
            </w:r>
            <w:r>
              <w:rPr>
                <w:color w:val="E1E1D5" w:themeColor="background2"/>
              </w:rPr>
              <w:t xml:space="preserve"> </w:t>
            </w:r>
            <w:r w:rsidRPr="003E182B">
              <w:rPr>
                <w:color w:val="E1E1D5" w:themeColor="background2"/>
              </w:rPr>
              <w:t>siekiami tikslai yra suformuojami KM strateginiuose veiklos planuose bei Kultūros minist</w:t>
            </w:r>
            <w:r w:rsidR="00206D9D">
              <w:rPr>
                <w:color w:val="E1E1D5" w:themeColor="background2"/>
              </w:rPr>
              <w:t>erijos</w:t>
            </w:r>
            <w:r w:rsidRPr="003E182B">
              <w:rPr>
                <w:color w:val="E1E1D5" w:themeColor="background2"/>
              </w:rPr>
              <w:t xml:space="preserve"> valdymo sričių strateginiuose veiklos planuose</w:t>
            </w:r>
            <w:r>
              <w:rPr>
                <w:color w:val="E1E1D5" w:themeColor="background2"/>
              </w:rPr>
              <w:t xml:space="preserve">, o </w:t>
            </w:r>
            <w:r w:rsidRPr="003E182B">
              <w:rPr>
                <w:color w:val="E1E1D5" w:themeColor="background2"/>
              </w:rPr>
              <w:t>rodikliai yra numatyti nacionaliniam lygiui arba instituciniam lygiui</w:t>
            </w:r>
            <w:r w:rsidR="00FE3E31">
              <w:rPr>
                <w:color w:val="E1E1D5" w:themeColor="background2"/>
              </w:rPr>
              <w:t>.</w:t>
            </w:r>
          </w:p>
        </w:tc>
      </w:tr>
    </w:tbl>
    <w:p w14:paraId="6B91704B" w14:textId="75742CF8" w:rsidR="00247EA0" w:rsidRPr="00302614" w:rsidRDefault="00342E26" w:rsidP="00247EA0">
      <w:pPr>
        <w:pStyle w:val="Antrat2"/>
      </w:pPr>
      <w:bookmarkStart w:id="65" w:name="_Toc135658362"/>
      <w:bookmarkStart w:id="66" w:name="_Toc136861760"/>
      <w:bookmarkStart w:id="67" w:name="_Toc136861803"/>
      <w:bookmarkStart w:id="68" w:name="_Toc136938834"/>
      <w:bookmarkStart w:id="69" w:name="_Toc135658363"/>
      <w:bookmarkStart w:id="70" w:name="_Toc136861761"/>
      <w:bookmarkStart w:id="71" w:name="_Toc136861804"/>
      <w:bookmarkStart w:id="72" w:name="_Toc136938835"/>
      <w:bookmarkStart w:id="73" w:name="_Toc135658364"/>
      <w:bookmarkStart w:id="74" w:name="_Toc143093118"/>
      <w:bookmarkEnd w:id="65"/>
      <w:bookmarkEnd w:id="66"/>
      <w:bookmarkEnd w:id="67"/>
      <w:bookmarkEnd w:id="68"/>
      <w:bookmarkEnd w:id="69"/>
      <w:bookmarkEnd w:id="70"/>
      <w:bookmarkEnd w:id="71"/>
      <w:bookmarkEnd w:id="72"/>
      <w:bookmarkEnd w:id="73"/>
      <w:r w:rsidRPr="00302614">
        <w:t>ES fondų ir kitų investicijų kultūros ir KKI sektoriuje (per kultūros ir KKI sektoriaus projektus)</w:t>
      </w:r>
      <w:r w:rsidR="00D73C2B" w:rsidRPr="00302614">
        <w:t xml:space="preserve"> </w:t>
      </w:r>
      <w:r w:rsidRPr="00302614">
        <w:t>2014–2020 m. laikotarpiu sukurto pokyčio apimtys</w:t>
      </w:r>
      <w:bookmarkEnd w:id="74"/>
    </w:p>
    <w:p w14:paraId="458DDBC4" w14:textId="6DE98780" w:rsidR="00247EA0" w:rsidRDefault="00247EA0" w:rsidP="00247EA0">
      <w:pPr>
        <w:pStyle w:val="SCTableTitle"/>
        <w:rPr>
          <w:sz w:val="21"/>
          <w:szCs w:val="21"/>
        </w:rPr>
      </w:pPr>
      <w:r w:rsidRPr="00302614">
        <w:rPr>
          <w:color w:val="000000" w:themeColor="text1"/>
          <w:sz w:val="21"/>
          <w:szCs w:val="21"/>
        </w:rPr>
        <w:t>Šiame skyriuje analizuojamas TS punkto 9.1.</w:t>
      </w:r>
      <w:r w:rsidR="00DD1657" w:rsidRPr="00302614">
        <w:rPr>
          <w:color w:val="000000" w:themeColor="text1"/>
          <w:sz w:val="21"/>
          <w:szCs w:val="21"/>
        </w:rPr>
        <w:t>2</w:t>
      </w:r>
      <w:r w:rsidRPr="00302614">
        <w:rPr>
          <w:color w:val="000000" w:themeColor="text1"/>
          <w:sz w:val="21"/>
          <w:szCs w:val="21"/>
        </w:rPr>
        <w:t>. Vertinimo klausimas</w:t>
      </w:r>
      <w:r w:rsidR="007354DC">
        <w:rPr>
          <w:color w:val="000000" w:themeColor="text1"/>
          <w:sz w:val="21"/>
          <w:szCs w:val="21"/>
        </w:rPr>
        <w:t>:</w:t>
      </w:r>
      <w:r w:rsidRPr="00302614">
        <w:rPr>
          <w:sz w:val="21"/>
          <w:szCs w:val="21"/>
        </w:rPr>
        <w:t xml:space="preserve"> </w:t>
      </w:r>
      <w:r w:rsidR="004D6690">
        <w:rPr>
          <w:sz w:val="21"/>
          <w:szCs w:val="21"/>
        </w:rPr>
        <w:t>k</w:t>
      </w:r>
      <w:r w:rsidR="00DD1657" w:rsidRPr="00302614">
        <w:rPr>
          <w:sz w:val="21"/>
          <w:szCs w:val="21"/>
        </w:rPr>
        <w:t xml:space="preserve">okios ES fondų ir kitų investicijų kultūros ir KKI sektoriuje (per kultūros ir KKI sektoriaus projektus) 2014–2020 m. laikotarpiu sukurto pokyčio apimtys kiekybiniu ir kokybiniu aspektais, vertinant  poveikį kitoms sritims: gyventojų  užimtumui, turizmo srautų pokyčiui, socialiniams įgūdžiams, vietos bendruomenes įsitraukimui, savanorystei ir bendruomeniškumui, nekilnojamojo turto vertei, KKI sektoriaus sukuriamai pridėtinei vertei ir vaidmeniui visuomenės gyvenime, visuomenės socialinei </w:t>
      </w:r>
      <w:r w:rsidR="00DD1657" w:rsidRPr="00302614">
        <w:rPr>
          <w:sz w:val="21"/>
          <w:szCs w:val="21"/>
        </w:rPr>
        <w:lastRenderedPageBreak/>
        <w:t>gerovei ir emocinei sveikatai, tautinio ir pilietinio tapatumo stiprinimui, visuomenės kūrybingumui, valstybinio, savivaldos ir nevyriausybinių sektorių bendradarbiavimui, savo tapatumą kuriančios visuomenės kritiniam mąstymui ir pilietiškumui ir kt.</w:t>
      </w:r>
    </w:p>
    <w:p w14:paraId="1C057F09" w14:textId="33003AD4" w:rsidR="005E0E9E" w:rsidRPr="00302614" w:rsidRDefault="005E0E9E" w:rsidP="00247EA0">
      <w:pPr>
        <w:pStyle w:val="SCTableTitle"/>
        <w:rPr>
          <w:color w:val="000000" w:themeColor="text1"/>
          <w:sz w:val="21"/>
          <w:szCs w:val="21"/>
        </w:rPr>
      </w:pPr>
      <w:r w:rsidRPr="00BB4A21">
        <w:rPr>
          <w:color w:val="000000" w:themeColor="text1"/>
          <w:sz w:val="21"/>
          <w:szCs w:val="21"/>
        </w:rPr>
        <w:t xml:space="preserve">Taip pat </w:t>
      </w:r>
      <w:r w:rsidR="00792368">
        <w:rPr>
          <w:color w:val="000000" w:themeColor="text1"/>
          <w:sz w:val="21"/>
          <w:szCs w:val="21"/>
        </w:rPr>
        <w:t xml:space="preserve">analizuojamas </w:t>
      </w:r>
      <w:r w:rsidRPr="00BB4A21">
        <w:rPr>
          <w:color w:val="000000" w:themeColor="text1"/>
          <w:sz w:val="21"/>
          <w:szCs w:val="21"/>
        </w:rPr>
        <w:t>TS</w:t>
      </w:r>
      <w:r w:rsidR="00BB4A21" w:rsidRPr="00BB4A21">
        <w:rPr>
          <w:color w:val="000000" w:themeColor="text1"/>
          <w:sz w:val="21"/>
          <w:szCs w:val="21"/>
        </w:rPr>
        <w:t xml:space="preserve"> punkto 9.1.4. Vertinimo klausimas</w:t>
      </w:r>
      <w:r w:rsidR="00B01A10">
        <w:rPr>
          <w:color w:val="000000" w:themeColor="text1"/>
          <w:sz w:val="21"/>
          <w:szCs w:val="21"/>
        </w:rPr>
        <w:t>:</w:t>
      </w:r>
      <w:r w:rsidR="00BB4A21">
        <w:rPr>
          <w:color w:val="000000" w:themeColor="text1"/>
          <w:sz w:val="21"/>
          <w:szCs w:val="21"/>
        </w:rPr>
        <w:t xml:space="preserve"> </w:t>
      </w:r>
      <w:r w:rsidR="00BB4A21">
        <w:rPr>
          <w:sz w:val="21"/>
          <w:szCs w:val="21"/>
        </w:rPr>
        <w:t>K</w:t>
      </w:r>
      <w:r w:rsidR="00BB4A21" w:rsidRPr="00BB4A21">
        <w:rPr>
          <w:sz w:val="21"/>
          <w:szCs w:val="21"/>
        </w:rPr>
        <w:t>okie didžiausią socialinį ekonominį poveikį turėję investicijų į kultūros ir KKI sektorių aspektai (pvz., užimtumo, nekilnojamo turto vertės didėjimo, asmeninių pajamų, karjeros galimybių, socialinius įgūdžių sprendžiant asmenines bei visuomenės ar vietos bendruomenės problemas, emocinės sveikatos, nusikalstamumo ir (ar) kt.), pasirinkti reikšmingiausius aspektus, nustatyti jų socialinį-ekonominį poveikį,  pateikti tokio pasirinkimo pagrindimą.</w:t>
      </w:r>
    </w:p>
    <w:p w14:paraId="6E34C50B" w14:textId="72FE01E8" w:rsidR="00247EA0" w:rsidRPr="00302614" w:rsidRDefault="00247EA0" w:rsidP="00694476">
      <w:pPr>
        <w:pStyle w:val="SCTableContent"/>
        <w:keepNex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 xml:space="preserve">Vertinant uždavinį, atsakoma į </w:t>
      </w:r>
      <w:r w:rsidR="00CE69F7" w:rsidRPr="00302614">
        <w:rPr>
          <w:rFonts w:eastAsia="Arial" w:cs="Times New Roman"/>
          <w:b/>
          <w:bCs/>
          <w:color w:val="000000" w:themeColor="text1"/>
          <w:sz w:val="21"/>
          <w:szCs w:val="21"/>
        </w:rPr>
        <w:t xml:space="preserve">šiuos </w:t>
      </w:r>
      <w:r w:rsidRPr="00302614">
        <w:rPr>
          <w:rFonts w:eastAsia="Arial" w:cs="Times New Roman"/>
          <w:b/>
          <w:bCs/>
          <w:color w:val="000000" w:themeColor="text1"/>
          <w:sz w:val="21"/>
          <w:szCs w:val="21"/>
        </w:rPr>
        <w:t>iškeltus tikslinamuosius klausimus:</w:t>
      </w:r>
    </w:p>
    <w:p w14:paraId="09B0ACD9" w14:textId="0AD4863D" w:rsidR="00D5066C" w:rsidRPr="00302614" w:rsidRDefault="00D5066C" w:rsidP="00694476">
      <w:pPr>
        <w:pStyle w:val="Bullet"/>
        <w:keepNext/>
      </w:pPr>
      <w:r w:rsidRPr="00302614">
        <w:rPr>
          <w:rFonts w:eastAsia="Arial" w:cs="Times New Roman"/>
          <w:b/>
          <w:bCs/>
        </w:rPr>
        <w:t xml:space="preserve">TK1. </w:t>
      </w:r>
      <w:r w:rsidRPr="00302614">
        <w:t>Kokie buvo kontraktuoti (pagal sudarytas projektų sutartis) siektini projektų produktų ir rezultato rodikliai ir koks jų faktinis rezultatyvumas (projektų produktų rodiklių ir rezultatų rodiklių pasiekimo vertinimas)?</w:t>
      </w:r>
      <w:r w:rsidR="006323AC" w:rsidRPr="00302614">
        <w:t xml:space="preserve"> </w:t>
      </w:r>
    </w:p>
    <w:p w14:paraId="5578706E" w14:textId="0D80B5E9" w:rsidR="00D5066C" w:rsidRPr="000E0F53" w:rsidRDefault="00D5066C" w:rsidP="00694476">
      <w:pPr>
        <w:pStyle w:val="Bullet"/>
        <w:keepNext/>
      </w:pPr>
      <w:r w:rsidRPr="000E0F53">
        <w:rPr>
          <w:rFonts w:eastAsia="Arial" w:cs="Times New Roman"/>
          <w:b/>
          <w:bCs/>
        </w:rPr>
        <w:t xml:space="preserve">TK2. </w:t>
      </w:r>
      <w:r w:rsidRPr="000E0F53">
        <w:t>Kokius socialinius</w:t>
      </w:r>
      <w:r w:rsidR="008256F9" w:rsidRPr="000E0F53">
        <w:t xml:space="preserve"> </w:t>
      </w:r>
      <w:r w:rsidRPr="000E0F53">
        <w:t>-</w:t>
      </w:r>
      <w:r w:rsidR="008256F9" w:rsidRPr="000E0F53">
        <w:t xml:space="preserve"> </w:t>
      </w:r>
      <w:r w:rsidRPr="000E0F53">
        <w:t>ekonominius rodiklius paveikė investicijos į kultūros ir KKI sektorius? Koks poveikio mastas?</w:t>
      </w:r>
    </w:p>
    <w:p w14:paraId="30D30595" w14:textId="30FA6FBA" w:rsidR="0026152D" w:rsidRPr="000E0F53" w:rsidRDefault="0026152D" w:rsidP="0026152D">
      <w:pPr>
        <w:pStyle w:val="Bullet"/>
        <w:rPr>
          <w:rFonts w:eastAsia="Arial" w:cs="Times New Roman"/>
          <w:b/>
        </w:rPr>
      </w:pPr>
      <w:r w:rsidRPr="000E0F53">
        <w:rPr>
          <w:rFonts w:eastAsia="Arial" w:cs="Times New Roman"/>
          <w:b/>
        </w:rPr>
        <w:t xml:space="preserve">TK3. </w:t>
      </w:r>
      <w:r w:rsidRPr="000E0F53">
        <w:t>Kokie yra esminiai aspektai, kuriems turėjo įtakos ES fondų ir kitos investicijos?</w:t>
      </w:r>
    </w:p>
    <w:p w14:paraId="2A89EA5D" w14:textId="2E876318" w:rsidR="0026152D" w:rsidRPr="000E0F53" w:rsidRDefault="0026152D" w:rsidP="0026152D">
      <w:pPr>
        <w:pStyle w:val="Bullet"/>
      </w:pPr>
      <w:r w:rsidRPr="000E0F53">
        <w:rPr>
          <w:rFonts w:eastAsia="Arial" w:cs="Times New Roman"/>
          <w:b/>
          <w:bCs/>
        </w:rPr>
        <w:t xml:space="preserve">TK4. </w:t>
      </w:r>
      <w:r w:rsidRPr="000E0F53">
        <w:t>Kokie yra numatytų aspektų įverčiai? Kaip jie kito vertinamo laikotarpio metu?</w:t>
      </w:r>
    </w:p>
    <w:p w14:paraId="363388F0" w14:textId="36FBCC32" w:rsidR="00792368" w:rsidRPr="000E0F53" w:rsidRDefault="0026152D" w:rsidP="0026152D">
      <w:pPr>
        <w:pStyle w:val="Bullet"/>
        <w:rPr>
          <w:rFonts w:eastAsia="Arial" w:cs="Times New Roman"/>
          <w:b/>
        </w:rPr>
      </w:pPr>
      <w:r w:rsidRPr="000E0F53">
        <w:rPr>
          <w:rFonts w:eastAsia="Arial" w:cs="Times New Roman"/>
          <w:b/>
          <w:bCs/>
        </w:rPr>
        <w:t xml:space="preserve">TK5. </w:t>
      </w:r>
      <w:r w:rsidRPr="000E0F53">
        <w:t>Kokia buvo  ES fondų ir kitų investicijų įtaka aspektui / aspektams?</w:t>
      </w:r>
    </w:p>
    <w:p w14:paraId="0E7FD13B" w14:textId="77777777" w:rsidR="00247EA0" w:rsidRPr="00302614" w:rsidRDefault="00247EA0" w:rsidP="00694476">
      <w:pPr>
        <w:pStyle w:val="SCTableContent"/>
        <w:keepNex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patvirtinama arba paneigiama hipotezė:</w:t>
      </w:r>
    </w:p>
    <w:p w14:paraId="20298A0A" w14:textId="77777777" w:rsidR="00B72D19" w:rsidRDefault="00247EA0" w:rsidP="00694476">
      <w:pPr>
        <w:pStyle w:val="Bullet"/>
        <w:keepNext/>
      </w:pPr>
      <w:r w:rsidRPr="00302614">
        <w:rPr>
          <w:b/>
          <w:bCs/>
        </w:rPr>
        <w:t>H1.</w:t>
      </w:r>
      <w:r w:rsidRPr="00302614">
        <w:t xml:space="preserve"> </w:t>
      </w:r>
      <w:r w:rsidR="009D08B9" w:rsidRPr="00302614">
        <w:t>Finansuotų kultūros ir KKI sektoriaus projektų sukurti produktai ir pasiekti rezultatai pasiekė reikšmingus kokybinius ir kiekybinius pokyčius bei turėjo poveikį kitoms socialinėms-ekonominėms sritims (turizmui, gyventojų užimtumui, nekilnojamo turto vertei, sukuriamai sektoriaus pridėtinei vertei ir produkcijai, bendruomenių įtraukimui, skaitmenizavimui, švietimui, pajamų augimui).</w:t>
      </w:r>
    </w:p>
    <w:p w14:paraId="022C42C6" w14:textId="39830A7F" w:rsidR="00CE611F" w:rsidRPr="00DE72D7" w:rsidRDefault="00C36C6F" w:rsidP="00CE611F">
      <w:pPr>
        <w:pStyle w:val="Antrat3"/>
      </w:pPr>
      <w:bookmarkStart w:id="75" w:name="_Toc143093119"/>
      <w:r>
        <w:t>Produktų ir rezultatų</w:t>
      </w:r>
      <w:r w:rsidRPr="00302614">
        <w:t xml:space="preserve"> </w:t>
      </w:r>
      <w:r w:rsidR="0056169A" w:rsidRPr="00302614">
        <w:t>rodikliai</w:t>
      </w:r>
      <w:bookmarkEnd w:id="75"/>
    </w:p>
    <w:p w14:paraId="3C06E903" w14:textId="2ADD9E46" w:rsidR="008307C1" w:rsidRDefault="008307C1" w:rsidP="001A156D">
      <w:r>
        <w:rPr>
          <w:rStyle w:val="Rykinuoroda"/>
        </w:rPr>
        <w:t>VP 5 priori</w:t>
      </w:r>
      <w:r w:rsidR="006A360F">
        <w:rPr>
          <w:rStyle w:val="Rykinuoroda"/>
        </w:rPr>
        <w:t xml:space="preserve">tetas. </w:t>
      </w:r>
      <w:r w:rsidR="00562C01" w:rsidRPr="00EB2B7B">
        <w:t>VP 5 prioriteto priemonės turi du bendrus produkto rodiklį „Numatomų apsilankymų remiamuose kultūros ir gamtos paveldo objektuose bei turistų traukos vietose skaičiaus padidėjimas“ (P.B.209) ir „Sutvarkyti, įrengti ir pritaikyti lankymui gamtos ir kultūros paveldo objektai ir teritorijos“ (P.S.335). Bendrai šio</w:t>
      </w:r>
      <w:r w:rsidR="0028013A">
        <w:t>mi</w:t>
      </w:r>
      <w:r w:rsidR="00562C01" w:rsidRPr="00EB2B7B">
        <w:t>s priemonė</w:t>
      </w:r>
      <w:r w:rsidR="0028013A">
        <w:t>mi</w:t>
      </w:r>
      <w:r w:rsidR="00562C01" w:rsidRPr="00EB2B7B">
        <w:t>s siek</w:t>
      </w:r>
      <w:r w:rsidR="0028013A">
        <w:t>ta</w:t>
      </w:r>
      <w:r w:rsidR="00562C01" w:rsidRPr="00EB2B7B">
        <w:t xml:space="preserve"> padidinti aplankymų skaičių kultūros ir gamtos paveldo objektuose (1 017 200 apsilankymų per metus) bei sutvarkyti kultūros ir gamtos paveldo objektus (93 objektai). Nustatyta, kad P.B.209 rodiklio siektina reikšmė</w:t>
      </w:r>
      <w:r w:rsidR="00557CF1">
        <w:t xml:space="preserve"> (t. y. apsilankymai per metus)</w:t>
      </w:r>
      <w:r w:rsidR="00562C01" w:rsidRPr="00EB2B7B">
        <w:t xml:space="preserve"> buvo keliais šimtais ar net tūkstančiais mažesnė nei sutartyse planuojama pasiekti (žr. toliau pateiktą lentelę Nr. </w:t>
      </w:r>
      <w:r w:rsidR="00867C86" w:rsidRPr="00C74159">
        <w:t>29</w:t>
      </w:r>
      <w:r w:rsidR="00562C01" w:rsidRPr="00EB2B7B">
        <w:t>). P.S. 335 rodiklio siektina reikšmė yra tokia pati ar kiek mažesnė nei numatyta sutartyse, tokiu būdu siekiama apsidrausti, kad rodiklis tikrai būtų pasiektas.</w:t>
      </w:r>
    </w:p>
    <w:p w14:paraId="66E58F69" w14:textId="130DB34E" w:rsidR="009F6704" w:rsidRDefault="009F6704" w:rsidP="009F6704">
      <w:pPr>
        <w:rPr>
          <w:rFonts w:eastAsia="Calibri" w:cs="Arial"/>
        </w:rPr>
      </w:pPr>
      <w:r>
        <w:rPr>
          <w:rFonts w:eastAsia="Calibri" w:cs="Arial"/>
        </w:rPr>
        <w:t xml:space="preserve">Kita vertus, produkto rodiklio P.N.305 numatyta pasiekti reikšmė yra didesnė nei </w:t>
      </w:r>
      <w:r w:rsidR="0028013A">
        <w:rPr>
          <w:rFonts w:eastAsia="Calibri" w:cs="Arial"/>
        </w:rPr>
        <w:t xml:space="preserve">suplanuota </w:t>
      </w:r>
      <w:r>
        <w:rPr>
          <w:rFonts w:eastAsia="Calibri" w:cs="Arial"/>
        </w:rPr>
        <w:t>sutartyse, tai reiškia, kad net pasiekus sutartyse suplanuotas reikšmes, rodiklis negalės būti pasiektas.</w:t>
      </w:r>
    </w:p>
    <w:p w14:paraId="2CAC7D51" w14:textId="43C28037" w:rsidR="00762F3B" w:rsidRPr="003E0ED1" w:rsidRDefault="00762F3B" w:rsidP="00762F3B">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76" w:name="_Toc136971967"/>
      <w:bookmarkStart w:id="77" w:name="_Toc143093185"/>
      <w:r w:rsidR="00CE13C6">
        <w:rPr>
          <w:noProof/>
          <w:color w:val="1F7B61" w:themeColor="accent1"/>
          <w:sz w:val="18"/>
          <w:szCs w:val="18"/>
        </w:rPr>
        <w:t>29</w:t>
      </w:r>
      <w:r w:rsidRPr="00302614">
        <w:rPr>
          <w:color w:val="1F7B61" w:themeColor="accent1"/>
          <w:sz w:val="18"/>
          <w:szCs w:val="18"/>
        </w:rPr>
        <w:fldChar w:fldCharType="end"/>
      </w:r>
      <w:r w:rsidRPr="00302614">
        <w:rPr>
          <w:color w:val="1F7B61" w:themeColor="accent1"/>
          <w:sz w:val="18"/>
          <w:szCs w:val="18"/>
        </w:rPr>
        <w:t xml:space="preserve"> lentelė. VP </w:t>
      </w:r>
      <w:r>
        <w:rPr>
          <w:color w:val="1F7B61" w:themeColor="accent1"/>
          <w:sz w:val="18"/>
          <w:szCs w:val="18"/>
        </w:rPr>
        <w:t xml:space="preserve">5 </w:t>
      </w:r>
      <w:r w:rsidRPr="00302614">
        <w:rPr>
          <w:color w:val="1F7B61" w:themeColor="accent1"/>
          <w:sz w:val="18"/>
          <w:szCs w:val="18"/>
        </w:rPr>
        <w:t xml:space="preserve">prioriteto </w:t>
      </w:r>
      <w:r>
        <w:rPr>
          <w:color w:val="1F7B61" w:themeColor="accent1"/>
          <w:sz w:val="18"/>
          <w:szCs w:val="18"/>
        </w:rPr>
        <w:t>produkto ir rezultato rodiklių pasiekiamumas</w:t>
      </w:r>
      <w:bookmarkEnd w:id="76"/>
      <w:bookmarkEnd w:id="77"/>
    </w:p>
    <w:tbl>
      <w:tblPr>
        <w:tblW w:w="5007"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560"/>
        <w:gridCol w:w="1984"/>
        <w:gridCol w:w="1985"/>
        <w:gridCol w:w="1984"/>
        <w:gridCol w:w="1996"/>
      </w:tblGrid>
      <w:tr w:rsidR="00762F3B" w:rsidRPr="00302614" w14:paraId="65D2CBFD" w14:textId="77777777">
        <w:trPr>
          <w:trHeight w:val="260"/>
        </w:trPr>
        <w:tc>
          <w:tcPr>
            <w:tcW w:w="1560" w:type="dxa"/>
            <w:tcBorders>
              <w:bottom w:val="nil"/>
            </w:tcBorders>
            <w:shd w:val="clear" w:color="auto" w:fill="1F7B61" w:themeFill="accent1"/>
          </w:tcPr>
          <w:p w14:paraId="705069B5" w14:textId="77777777" w:rsidR="00762F3B" w:rsidRPr="00302614" w:rsidRDefault="00762F3B">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Priemonė</w:t>
            </w:r>
          </w:p>
        </w:tc>
        <w:tc>
          <w:tcPr>
            <w:tcW w:w="1984" w:type="dxa"/>
            <w:tcBorders>
              <w:bottom w:val="nil"/>
              <w:right w:val="single" w:sz="12" w:space="0" w:color="FFFFFF" w:themeColor="background1"/>
            </w:tcBorders>
            <w:shd w:val="clear" w:color="auto" w:fill="1F7B61" w:themeFill="accent1"/>
          </w:tcPr>
          <w:p w14:paraId="57F44A6D" w14:textId="77777777" w:rsidR="00762F3B" w:rsidRDefault="00762F3B">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Rodiklio siektina reikšmė</w:t>
            </w:r>
            <w:r w:rsidRPr="004457CF">
              <w:rPr>
                <w:rFonts w:cs="Calibri Light"/>
                <w:b/>
                <w:bCs/>
                <w:color w:val="E1E1D5" w:themeColor="background2"/>
                <w:sz w:val="18"/>
                <w:lang w:eastAsia="ar-SA"/>
              </w:rPr>
              <w:t>,</w:t>
            </w:r>
            <w:r>
              <w:rPr>
                <w:rFonts w:cs="Calibri Light"/>
                <w:b/>
                <w:bCs/>
                <w:color w:val="E1E1D5" w:themeColor="background2"/>
                <w:sz w:val="18"/>
                <w:lang w:eastAsia="ar-SA"/>
              </w:rPr>
              <w:t xml:space="preserve"> sk.</w:t>
            </w:r>
          </w:p>
          <w:p w14:paraId="51D8133C" w14:textId="77777777" w:rsidR="00762F3B" w:rsidRPr="00302614" w:rsidRDefault="00762F3B">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(2023)</w:t>
            </w:r>
          </w:p>
        </w:tc>
        <w:tc>
          <w:tcPr>
            <w:tcW w:w="1985" w:type="dxa"/>
            <w:tcBorders>
              <w:bottom w:val="nil"/>
              <w:right w:val="single" w:sz="12" w:space="0" w:color="FFFFFF" w:themeColor="background1"/>
            </w:tcBorders>
            <w:shd w:val="clear" w:color="auto" w:fill="1F7B61" w:themeFill="accent1"/>
          </w:tcPr>
          <w:p w14:paraId="6966C441" w14:textId="77777777" w:rsidR="00762F3B" w:rsidRPr="00302614" w:rsidRDefault="00762F3B">
            <w:pPr>
              <w:spacing w:before="60" w:after="60"/>
              <w:jc w:val="center"/>
              <w:rPr>
                <w:rFonts w:cs="Calibri Light"/>
                <w:b/>
                <w:bCs/>
                <w:color w:val="E1E1D5" w:themeColor="background2"/>
                <w:sz w:val="18"/>
                <w:lang w:eastAsia="ar-SA"/>
              </w:rPr>
            </w:pPr>
            <w:r w:rsidRPr="008A0000">
              <w:rPr>
                <w:rFonts w:cs="Calibri Light"/>
                <w:b/>
                <w:bCs/>
                <w:color w:val="E1E1D5" w:themeColor="background2"/>
                <w:sz w:val="18"/>
                <w:lang w:eastAsia="ar-SA"/>
              </w:rPr>
              <w:t>Sutartyje planuojama pasiekti stebėsenos rodiklio reikšmė</w:t>
            </w:r>
            <w:r>
              <w:rPr>
                <w:rFonts w:cs="Calibri Light"/>
                <w:b/>
                <w:bCs/>
                <w:color w:val="E1E1D5" w:themeColor="background2"/>
                <w:sz w:val="18"/>
                <w:lang w:eastAsia="ar-SA"/>
              </w:rPr>
              <w:t>, sk.</w:t>
            </w:r>
          </w:p>
        </w:tc>
        <w:tc>
          <w:tcPr>
            <w:tcW w:w="1984" w:type="dxa"/>
            <w:tcBorders>
              <w:left w:val="single" w:sz="12" w:space="0" w:color="FFFFFF" w:themeColor="background1"/>
              <w:bottom w:val="nil"/>
              <w:right w:val="single" w:sz="12" w:space="0" w:color="FFFFFF" w:themeColor="background1"/>
            </w:tcBorders>
            <w:shd w:val="clear" w:color="auto" w:fill="1F7B61" w:themeFill="accent1"/>
          </w:tcPr>
          <w:p w14:paraId="2683DB30" w14:textId="77777777" w:rsidR="00762F3B" w:rsidRPr="00302614" w:rsidRDefault="00762F3B">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Per ataskaitinį laikotarpį pasiekta reikšmė</w:t>
            </w:r>
            <w:r>
              <w:rPr>
                <w:rFonts w:cs="Calibri Light"/>
                <w:b/>
                <w:bCs/>
                <w:color w:val="E1E1D5" w:themeColor="background2"/>
                <w:sz w:val="18"/>
                <w:lang w:eastAsia="ar-SA"/>
              </w:rPr>
              <w:t>, sk.</w:t>
            </w:r>
          </w:p>
        </w:tc>
        <w:tc>
          <w:tcPr>
            <w:tcW w:w="1996" w:type="dxa"/>
            <w:tcBorders>
              <w:left w:val="single" w:sz="12" w:space="0" w:color="FFFFFF" w:themeColor="background1"/>
              <w:bottom w:val="nil"/>
            </w:tcBorders>
            <w:shd w:val="clear" w:color="auto" w:fill="1F7B61" w:themeFill="accent1"/>
          </w:tcPr>
          <w:p w14:paraId="2B7C97A8" w14:textId="77777777" w:rsidR="00762F3B" w:rsidRPr="00302614" w:rsidRDefault="00762F3B">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Tikslo pasiekimas, proc.</w:t>
            </w:r>
          </w:p>
        </w:tc>
      </w:tr>
      <w:tr w:rsidR="00762F3B" w:rsidRPr="00302614" w14:paraId="1139BFE5" w14:textId="77777777">
        <w:trPr>
          <w:trHeight w:val="241"/>
        </w:trPr>
        <w:tc>
          <w:tcPr>
            <w:tcW w:w="9509" w:type="dxa"/>
            <w:gridSpan w:val="5"/>
            <w:tcBorders>
              <w:top w:val="single" w:sz="4" w:space="0" w:color="92A9A0" w:themeColor="text2"/>
              <w:bottom w:val="single" w:sz="4" w:space="0" w:color="92A9A0" w:themeColor="text2"/>
            </w:tcBorders>
            <w:shd w:val="clear" w:color="auto" w:fill="E1E1D5" w:themeFill="background2"/>
          </w:tcPr>
          <w:p w14:paraId="62E89F72" w14:textId="77777777" w:rsidR="00762F3B" w:rsidRDefault="00762F3B">
            <w:pPr>
              <w:spacing w:before="60" w:after="60"/>
              <w:jc w:val="center"/>
              <w:rPr>
                <w:sz w:val="18"/>
                <w:lang w:eastAsia="ar-SA"/>
              </w:rPr>
            </w:pPr>
            <w:r w:rsidRPr="004E701E">
              <w:rPr>
                <w:sz w:val="18"/>
                <w:lang w:eastAsia="ar-SA"/>
              </w:rPr>
              <w:t>P.B.209 Numatomų apsilankymų remiamuose kultūros ir gamtos paveldo objektuose bei turistų traukos vietose skaičiaus padidėjimas</w:t>
            </w:r>
            <w:r>
              <w:rPr>
                <w:sz w:val="18"/>
                <w:lang w:eastAsia="ar-SA"/>
              </w:rPr>
              <w:t>; apsilankymai per metus</w:t>
            </w:r>
          </w:p>
        </w:tc>
      </w:tr>
      <w:tr w:rsidR="00762F3B" w:rsidRPr="00302614" w14:paraId="271C2CE9" w14:textId="77777777">
        <w:trPr>
          <w:trHeight w:val="241"/>
        </w:trPr>
        <w:tc>
          <w:tcPr>
            <w:tcW w:w="1560" w:type="dxa"/>
            <w:tcBorders>
              <w:top w:val="single" w:sz="4" w:space="0" w:color="92A9A0" w:themeColor="text2"/>
              <w:bottom w:val="single" w:sz="4" w:space="0" w:color="92A9A0" w:themeColor="text2"/>
            </w:tcBorders>
          </w:tcPr>
          <w:p w14:paraId="6F8361BF" w14:textId="77777777" w:rsidR="00762F3B" w:rsidRPr="00302614" w:rsidRDefault="00762F3B">
            <w:pPr>
              <w:spacing w:before="60" w:after="60"/>
              <w:jc w:val="left"/>
              <w:rPr>
                <w:sz w:val="18"/>
                <w:lang w:eastAsia="ar-SA"/>
              </w:rPr>
            </w:pPr>
            <w:r>
              <w:rPr>
                <w:sz w:val="18"/>
                <w:lang w:val="en-GB" w:eastAsia="ar-SA"/>
              </w:rPr>
              <w:lastRenderedPageBreak/>
              <w:t>301</w:t>
            </w:r>
            <w:r>
              <w:rPr>
                <w:sz w:val="18"/>
                <w:lang w:eastAsia="ar-SA"/>
              </w:rPr>
              <w:t xml:space="preserve"> priemonė</w:t>
            </w:r>
          </w:p>
        </w:tc>
        <w:tc>
          <w:tcPr>
            <w:tcW w:w="1984" w:type="dxa"/>
            <w:tcBorders>
              <w:top w:val="single" w:sz="4" w:space="0" w:color="92A9A0" w:themeColor="text2"/>
              <w:bottom w:val="single" w:sz="4" w:space="0" w:color="92A9A0" w:themeColor="text2"/>
            </w:tcBorders>
            <w:shd w:val="clear" w:color="auto" w:fill="auto"/>
            <w:vAlign w:val="center"/>
          </w:tcPr>
          <w:p w14:paraId="1E49C703" w14:textId="77777777" w:rsidR="00762F3B" w:rsidRPr="00302614" w:rsidRDefault="00762F3B">
            <w:pPr>
              <w:spacing w:before="60" w:after="60"/>
              <w:jc w:val="center"/>
              <w:rPr>
                <w:sz w:val="18"/>
                <w:lang w:eastAsia="ar-SA"/>
              </w:rPr>
            </w:pPr>
            <w:r w:rsidRPr="006759F4">
              <w:rPr>
                <w:sz w:val="18"/>
                <w:lang w:eastAsia="ar-SA"/>
              </w:rPr>
              <w:t>650 000</w:t>
            </w:r>
          </w:p>
        </w:tc>
        <w:tc>
          <w:tcPr>
            <w:tcW w:w="1985" w:type="dxa"/>
            <w:tcBorders>
              <w:top w:val="single" w:sz="4" w:space="0" w:color="92A9A0" w:themeColor="text2"/>
              <w:bottom w:val="single" w:sz="4" w:space="0" w:color="92A9A0" w:themeColor="text2"/>
            </w:tcBorders>
            <w:vAlign w:val="center"/>
          </w:tcPr>
          <w:p w14:paraId="0F6483DA" w14:textId="77777777" w:rsidR="00762F3B" w:rsidRPr="006759F4" w:rsidRDefault="00762F3B">
            <w:pPr>
              <w:spacing w:before="0" w:after="0"/>
              <w:jc w:val="center"/>
              <w:rPr>
                <w:sz w:val="18"/>
                <w:lang w:eastAsia="ar-SA"/>
              </w:rPr>
            </w:pPr>
            <w:r w:rsidRPr="006759F4">
              <w:rPr>
                <w:sz w:val="18"/>
                <w:lang w:eastAsia="ar-SA"/>
              </w:rPr>
              <w:t>715 487</w:t>
            </w:r>
          </w:p>
        </w:tc>
        <w:tc>
          <w:tcPr>
            <w:tcW w:w="1984" w:type="dxa"/>
            <w:tcBorders>
              <w:top w:val="single" w:sz="4" w:space="0" w:color="92A9A0" w:themeColor="text2"/>
              <w:bottom w:val="single" w:sz="4" w:space="0" w:color="92A9A0" w:themeColor="text2"/>
            </w:tcBorders>
            <w:shd w:val="clear" w:color="auto" w:fill="auto"/>
            <w:vAlign w:val="center"/>
          </w:tcPr>
          <w:p w14:paraId="1E22F9CB" w14:textId="77777777" w:rsidR="00762F3B" w:rsidRPr="006759F4" w:rsidRDefault="00762F3B">
            <w:pPr>
              <w:spacing w:before="0" w:after="0"/>
              <w:jc w:val="center"/>
              <w:rPr>
                <w:sz w:val="18"/>
                <w:lang w:eastAsia="ar-SA"/>
              </w:rPr>
            </w:pPr>
            <w:r w:rsidRPr="006759F4">
              <w:rPr>
                <w:sz w:val="18"/>
                <w:lang w:eastAsia="ar-SA"/>
              </w:rPr>
              <w:t>155 461</w:t>
            </w:r>
            <w:r w:rsidRPr="008D68A2">
              <w:rPr>
                <w:sz w:val="18"/>
                <w:vertAlign w:val="superscript"/>
                <w:lang w:eastAsia="ar-SA"/>
              </w:rPr>
              <w:footnoteReference w:id="53"/>
            </w:r>
          </w:p>
        </w:tc>
        <w:tc>
          <w:tcPr>
            <w:tcW w:w="1996" w:type="dxa"/>
            <w:tcBorders>
              <w:top w:val="single" w:sz="4" w:space="0" w:color="92A9A0" w:themeColor="text2"/>
              <w:bottom w:val="single" w:sz="4" w:space="0" w:color="92A9A0" w:themeColor="text2"/>
            </w:tcBorders>
            <w:shd w:val="clear" w:color="auto" w:fill="auto"/>
            <w:vAlign w:val="center"/>
          </w:tcPr>
          <w:p w14:paraId="3ED5B20B" w14:textId="4A2C66EC" w:rsidR="00762F3B" w:rsidRPr="00302614" w:rsidRDefault="00762F3B">
            <w:pPr>
              <w:spacing w:before="60" w:after="60"/>
              <w:jc w:val="center"/>
              <w:rPr>
                <w:sz w:val="18"/>
                <w:lang w:eastAsia="ar-SA"/>
              </w:rPr>
            </w:pPr>
            <w:r>
              <w:rPr>
                <w:sz w:val="18"/>
                <w:lang w:eastAsia="ar-SA"/>
              </w:rPr>
              <w:t>24</w:t>
            </w:r>
            <w:r w:rsidR="00F31AF3">
              <w:rPr>
                <w:sz w:val="18"/>
                <w:lang w:eastAsia="ar-SA"/>
              </w:rPr>
              <w:t xml:space="preserve"> proc.</w:t>
            </w:r>
          </w:p>
        </w:tc>
      </w:tr>
      <w:tr w:rsidR="00762F3B" w:rsidRPr="00302614" w14:paraId="60AA64E1" w14:textId="77777777">
        <w:trPr>
          <w:trHeight w:val="499"/>
        </w:trPr>
        <w:tc>
          <w:tcPr>
            <w:tcW w:w="1560" w:type="dxa"/>
            <w:tcBorders>
              <w:top w:val="single" w:sz="4" w:space="0" w:color="92A9A0" w:themeColor="text2"/>
              <w:bottom w:val="single" w:sz="4" w:space="0" w:color="92A9A0" w:themeColor="text2"/>
            </w:tcBorders>
          </w:tcPr>
          <w:p w14:paraId="7EF3A31C" w14:textId="77777777" w:rsidR="00762F3B" w:rsidRPr="00302614" w:rsidRDefault="00762F3B">
            <w:pPr>
              <w:spacing w:before="60" w:after="60"/>
              <w:jc w:val="left"/>
              <w:rPr>
                <w:sz w:val="18"/>
                <w:lang w:eastAsia="ar-SA"/>
              </w:rPr>
            </w:pPr>
            <w:r>
              <w:rPr>
                <w:sz w:val="18"/>
                <w:lang w:eastAsia="ar-SA"/>
              </w:rPr>
              <w:t>302 priemonė</w:t>
            </w:r>
          </w:p>
        </w:tc>
        <w:tc>
          <w:tcPr>
            <w:tcW w:w="1984" w:type="dxa"/>
            <w:tcBorders>
              <w:top w:val="single" w:sz="4" w:space="0" w:color="92A9A0" w:themeColor="text2"/>
              <w:bottom w:val="single" w:sz="4" w:space="0" w:color="92A9A0" w:themeColor="text2"/>
            </w:tcBorders>
            <w:shd w:val="clear" w:color="auto" w:fill="auto"/>
            <w:vAlign w:val="center"/>
          </w:tcPr>
          <w:p w14:paraId="63C5596A" w14:textId="77777777" w:rsidR="00762F3B" w:rsidRPr="00302614" w:rsidRDefault="00762F3B">
            <w:pPr>
              <w:spacing w:before="60" w:after="60"/>
              <w:jc w:val="center"/>
              <w:rPr>
                <w:sz w:val="18"/>
                <w:lang w:eastAsia="ar-SA"/>
              </w:rPr>
            </w:pPr>
            <w:r w:rsidRPr="006759F4">
              <w:rPr>
                <w:sz w:val="18"/>
                <w:lang w:eastAsia="ar-SA"/>
              </w:rPr>
              <w:t>140 000</w:t>
            </w:r>
          </w:p>
        </w:tc>
        <w:tc>
          <w:tcPr>
            <w:tcW w:w="1985" w:type="dxa"/>
            <w:tcBorders>
              <w:top w:val="single" w:sz="4" w:space="0" w:color="92A9A0" w:themeColor="text2"/>
              <w:bottom w:val="single" w:sz="4" w:space="0" w:color="92A9A0" w:themeColor="text2"/>
            </w:tcBorders>
            <w:vAlign w:val="center"/>
          </w:tcPr>
          <w:p w14:paraId="2504153F" w14:textId="77777777" w:rsidR="00762F3B" w:rsidRPr="006759F4" w:rsidRDefault="00762F3B">
            <w:pPr>
              <w:spacing w:before="0" w:after="0"/>
              <w:jc w:val="center"/>
              <w:rPr>
                <w:sz w:val="18"/>
                <w:lang w:eastAsia="ar-SA"/>
              </w:rPr>
            </w:pPr>
            <w:r w:rsidRPr="006759F4">
              <w:rPr>
                <w:sz w:val="18"/>
                <w:lang w:eastAsia="ar-SA"/>
              </w:rPr>
              <w:t>144 711</w:t>
            </w:r>
          </w:p>
        </w:tc>
        <w:tc>
          <w:tcPr>
            <w:tcW w:w="1984" w:type="dxa"/>
            <w:tcBorders>
              <w:top w:val="single" w:sz="4" w:space="0" w:color="92A9A0" w:themeColor="text2"/>
              <w:bottom w:val="single" w:sz="4" w:space="0" w:color="92A9A0" w:themeColor="text2"/>
            </w:tcBorders>
            <w:shd w:val="clear" w:color="auto" w:fill="auto"/>
            <w:vAlign w:val="center"/>
          </w:tcPr>
          <w:p w14:paraId="28AFCE48" w14:textId="77777777" w:rsidR="00762F3B" w:rsidRPr="006759F4" w:rsidRDefault="00762F3B">
            <w:pPr>
              <w:spacing w:before="0" w:after="0"/>
              <w:jc w:val="center"/>
              <w:rPr>
                <w:sz w:val="18"/>
                <w:lang w:eastAsia="ar-SA"/>
              </w:rPr>
            </w:pPr>
            <w:r w:rsidRPr="006759F4">
              <w:rPr>
                <w:sz w:val="18"/>
                <w:lang w:eastAsia="ar-SA"/>
              </w:rPr>
              <w:t>91 140</w:t>
            </w:r>
            <w:r w:rsidRPr="00157DD0">
              <w:rPr>
                <w:sz w:val="18"/>
                <w:vertAlign w:val="superscript"/>
                <w:lang w:eastAsia="ar-SA"/>
              </w:rPr>
              <w:footnoteReference w:id="54"/>
            </w:r>
          </w:p>
        </w:tc>
        <w:tc>
          <w:tcPr>
            <w:tcW w:w="1996" w:type="dxa"/>
            <w:tcBorders>
              <w:top w:val="single" w:sz="4" w:space="0" w:color="92A9A0" w:themeColor="text2"/>
              <w:bottom w:val="single" w:sz="4" w:space="0" w:color="92A9A0" w:themeColor="text2"/>
            </w:tcBorders>
            <w:shd w:val="clear" w:color="auto" w:fill="auto"/>
            <w:vAlign w:val="center"/>
          </w:tcPr>
          <w:p w14:paraId="7B896310" w14:textId="56767844" w:rsidR="00762F3B" w:rsidRPr="00302614" w:rsidRDefault="00762F3B">
            <w:pPr>
              <w:spacing w:before="60" w:after="60"/>
              <w:jc w:val="center"/>
              <w:rPr>
                <w:sz w:val="18"/>
                <w:lang w:eastAsia="ar-SA"/>
              </w:rPr>
            </w:pPr>
            <w:r>
              <w:rPr>
                <w:sz w:val="18"/>
                <w:lang w:eastAsia="ar-SA"/>
              </w:rPr>
              <w:t xml:space="preserve"> 65</w:t>
            </w:r>
            <w:r w:rsidR="00F31AF3">
              <w:rPr>
                <w:sz w:val="18"/>
                <w:lang w:eastAsia="ar-SA"/>
              </w:rPr>
              <w:t xml:space="preserve"> proc.</w:t>
            </w:r>
          </w:p>
        </w:tc>
      </w:tr>
      <w:tr w:rsidR="00762F3B" w:rsidRPr="00302614" w14:paraId="06A02DDC" w14:textId="77777777">
        <w:trPr>
          <w:trHeight w:val="50"/>
        </w:trPr>
        <w:tc>
          <w:tcPr>
            <w:tcW w:w="1560" w:type="dxa"/>
            <w:tcBorders>
              <w:top w:val="single" w:sz="4" w:space="0" w:color="92A9A0" w:themeColor="text2"/>
              <w:bottom w:val="single" w:sz="4" w:space="0" w:color="92A9A0" w:themeColor="text2"/>
            </w:tcBorders>
          </w:tcPr>
          <w:p w14:paraId="03ED068D" w14:textId="77777777" w:rsidR="00762F3B" w:rsidRPr="00302614" w:rsidRDefault="00762F3B">
            <w:pPr>
              <w:spacing w:before="60" w:after="60"/>
              <w:jc w:val="left"/>
              <w:rPr>
                <w:sz w:val="18"/>
                <w:lang w:eastAsia="ar-SA"/>
              </w:rPr>
            </w:pPr>
            <w:r>
              <w:rPr>
                <w:sz w:val="18"/>
                <w:lang w:eastAsia="ar-SA"/>
              </w:rPr>
              <w:t>303 priemonė</w:t>
            </w:r>
          </w:p>
        </w:tc>
        <w:tc>
          <w:tcPr>
            <w:tcW w:w="1984" w:type="dxa"/>
            <w:tcBorders>
              <w:top w:val="single" w:sz="4" w:space="0" w:color="92A9A0" w:themeColor="text2"/>
              <w:bottom w:val="single" w:sz="4" w:space="0" w:color="92A9A0" w:themeColor="text2"/>
            </w:tcBorders>
            <w:shd w:val="clear" w:color="auto" w:fill="auto"/>
            <w:vAlign w:val="center"/>
          </w:tcPr>
          <w:p w14:paraId="3720F789" w14:textId="77777777" w:rsidR="00762F3B" w:rsidRPr="00302614" w:rsidRDefault="00762F3B">
            <w:pPr>
              <w:spacing w:before="60" w:after="60"/>
              <w:jc w:val="center"/>
              <w:rPr>
                <w:sz w:val="18"/>
                <w:lang w:eastAsia="ar-SA"/>
              </w:rPr>
            </w:pPr>
            <w:r w:rsidRPr="006759F4">
              <w:rPr>
                <w:sz w:val="18"/>
                <w:lang w:eastAsia="ar-SA"/>
              </w:rPr>
              <w:t>200</w:t>
            </w:r>
            <w:r>
              <w:rPr>
                <w:sz w:val="18"/>
                <w:lang w:eastAsia="ar-SA"/>
              </w:rPr>
              <w:t xml:space="preserve"> </w:t>
            </w:r>
            <w:r w:rsidRPr="006759F4">
              <w:rPr>
                <w:sz w:val="18"/>
                <w:lang w:eastAsia="ar-SA"/>
              </w:rPr>
              <w:t>000</w:t>
            </w:r>
          </w:p>
        </w:tc>
        <w:tc>
          <w:tcPr>
            <w:tcW w:w="1985" w:type="dxa"/>
            <w:tcBorders>
              <w:top w:val="single" w:sz="4" w:space="0" w:color="92A9A0" w:themeColor="text2"/>
              <w:bottom w:val="single" w:sz="4" w:space="0" w:color="92A9A0" w:themeColor="text2"/>
            </w:tcBorders>
            <w:vAlign w:val="center"/>
          </w:tcPr>
          <w:p w14:paraId="06C511F9" w14:textId="77777777" w:rsidR="00762F3B" w:rsidRPr="006759F4" w:rsidRDefault="00762F3B">
            <w:pPr>
              <w:spacing w:before="0" w:after="0"/>
              <w:jc w:val="center"/>
              <w:rPr>
                <w:sz w:val="18"/>
                <w:lang w:eastAsia="ar-SA"/>
              </w:rPr>
            </w:pPr>
            <w:r w:rsidRPr="006759F4">
              <w:rPr>
                <w:sz w:val="18"/>
                <w:lang w:eastAsia="ar-SA"/>
              </w:rPr>
              <w:t>222 459</w:t>
            </w:r>
          </w:p>
        </w:tc>
        <w:tc>
          <w:tcPr>
            <w:tcW w:w="1984" w:type="dxa"/>
            <w:tcBorders>
              <w:top w:val="single" w:sz="4" w:space="0" w:color="92A9A0" w:themeColor="text2"/>
              <w:bottom w:val="single" w:sz="4" w:space="0" w:color="92A9A0" w:themeColor="text2"/>
            </w:tcBorders>
            <w:shd w:val="clear" w:color="auto" w:fill="auto"/>
            <w:vAlign w:val="center"/>
          </w:tcPr>
          <w:p w14:paraId="514F30B5" w14:textId="77777777" w:rsidR="00762F3B" w:rsidRPr="006759F4" w:rsidRDefault="00762F3B">
            <w:pPr>
              <w:spacing w:before="0" w:after="0"/>
              <w:jc w:val="center"/>
              <w:rPr>
                <w:sz w:val="18"/>
                <w:lang w:eastAsia="ar-SA"/>
              </w:rPr>
            </w:pPr>
            <w:r w:rsidRPr="006759F4">
              <w:rPr>
                <w:sz w:val="18"/>
                <w:lang w:eastAsia="ar-SA"/>
              </w:rPr>
              <w:t>102 327</w:t>
            </w:r>
            <w:r w:rsidRPr="008D68A2">
              <w:rPr>
                <w:sz w:val="18"/>
                <w:vertAlign w:val="superscript"/>
                <w:lang w:eastAsia="ar-SA"/>
              </w:rPr>
              <w:footnoteReference w:id="55"/>
            </w:r>
          </w:p>
        </w:tc>
        <w:tc>
          <w:tcPr>
            <w:tcW w:w="1996" w:type="dxa"/>
            <w:tcBorders>
              <w:top w:val="single" w:sz="4" w:space="0" w:color="92A9A0" w:themeColor="text2"/>
              <w:bottom w:val="single" w:sz="4" w:space="0" w:color="92A9A0" w:themeColor="text2"/>
            </w:tcBorders>
            <w:shd w:val="clear" w:color="auto" w:fill="auto"/>
            <w:vAlign w:val="center"/>
          </w:tcPr>
          <w:p w14:paraId="660C72E2" w14:textId="39E7B7F5" w:rsidR="00762F3B" w:rsidRPr="00302614" w:rsidRDefault="00762F3B">
            <w:pPr>
              <w:spacing w:before="60" w:after="60"/>
              <w:jc w:val="center"/>
              <w:rPr>
                <w:sz w:val="18"/>
                <w:lang w:eastAsia="ar-SA"/>
              </w:rPr>
            </w:pPr>
            <w:r>
              <w:rPr>
                <w:sz w:val="18"/>
                <w:lang w:eastAsia="ar-SA"/>
              </w:rPr>
              <w:t>51</w:t>
            </w:r>
            <w:r w:rsidR="00F31AF3">
              <w:rPr>
                <w:sz w:val="18"/>
                <w:lang w:eastAsia="ar-SA"/>
              </w:rPr>
              <w:t xml:space="preserve"> proc.</w:t>
            </w:r>
          </w:p>
        </w:tc>
      </w:tr>
      <w:tr w:rsidR="00762F3B" w:rsidRPr="00302614" w14:paraId="0D228158" w14:textId="77777777">
        <w:trPr>
          <w:trHeight w:val="50"/>
        </w:trPr>
        <w:tc>
          <w:tcPr>
            <w:tcW w:w="1560" w:type="dxa"/>
            <w:tcBorders>
              <w:top w:val="single" w:sz="4" w:space="0" w:color="92A9A0" w:themeColor="text2"/>
              <w:bottom w:val="single" w:sz="4" w:space="0" w:color="92A9A0" w:themeColor="text2"/>
            </w:tcBorders>
          </w:tcPr>
          <w:p w14:paraId="4A0BF7A9" w14:textId="77777777" w:rsidR="00762F3B" w:rsidRPr="00482622" w:rsidRDefault="00762F3B">
            <w:pPr>
              <w:spacing w:before="60" w:after="60"/>
              <w:jc w:val="left"/>
              <w:rPr>
                <w:sz w:val="18"/>
                <w:lang w:eastAsia="ar-SA"/>
              </w:rPr>
            </w:pPr>
            <w:r>
              <w:rPr>
                <w:sz w:val="18"/>
                <w:lang w:eastAsia="ar-SA"/>
              </w:rPr>
              <w:t>307 priemonė</w:t>
            </w:r>
          </w:p>
        </w:tc>
        <w:tc>
          <w:tcPr>
            <w:tcW w:w="1984" w:type="dxa"/>
            <w:tcBorders>
              <w:top w:val="single" w:sz="4" w:space="0" w:color="92A9A0" w:themeColor="text2"/>
              <w:bottom w:val="single" w:sz="4" w:space="0" w:color="92A9A0" w:themeColor="text2"/>
            </w:tcBorders>
            <w:shd w:val="clear" w:color="auto" w:fill="auto"/>
            <w:vAlign w:val="center"/>
          </w:tcPr>
          <w:p w14:paraId="4828E4B6" w14:textId="77777777" w:rsidR="00762F3B" w:rsidRDefault="00762F3B">
            <w:pPr>
              <w:spacing w:before="60" w:after="60"/>
              <w:jc w:val="center"/>
              <w:rPr>
                <w:sz w:val="18"/>
                <w:lang w:eastAsia="ar-SA"/>
              </w:rPr>
            </w:pPr>
            <w:r w:rsidRPr="006759F4">
              <w:rPr>
                <w:sz w:val="18"/>
                <w:lang w:eastAsia="ar-SA"/>
              </w:rPr>
              <w:t>27 200</w:t>
            </w:r>
          </w:p>
        </w:tc>
        <w:tc>
          <w:tcPr>
            <w:tcW w:w="1985" w:type="dxa"/>
            <w:tcBorders>
              <w:top w:val="single" w:sz="4" w:space="0" w:color="92A9A0" w:themeColor="text2"/>
              <w:bottom w:val="single" w:sz="4" w:space="0" w:color="92A9A0" w:themeColor="text2"/>
            </w:tcBorders>
            <w:vAlign w:val="center"/>
          </w:tcPr>
          <w:p w14:paraId="63DAFD8C" w14:textId="77777777" w:rsidR="00762F3B" w:rsidRPr="006759F4" w:rsidRDefault="00762F3B">
            <w:pPr>
              <w:spacing w:before="0" w:after="0"/>
              <w:jc w:val="center"/>
              <w:rPr>
                <w:sz w:val="18"/>
                <w:lang w:eastAsia="ar-SA"/>
              </w:rPr>
            </w:pPr>
            <w:r w:rsidRPr="006759F4">
              <w:rPr>
                <w:sz w:val="18"/>
                <w:lang w:eastAsia="ar-SA"/>
              </w:rPr>
              <w:t>27 320</w:t>
            </w:r>
          </w:p>
        </w:tc>
        <w:tc>
          <w:tcPr>
            <w:tcW w:w="1984" w:type="dxa"/>
            <w:tcBorders>
              <w:top w:val="single" w:sz="4" w:space="0" w:color="92A9A0" w:themeColor="text2"/>
              <w:bottom w:val="single" w:sz="4" w:space="0" w:color="92A9A0" w:themeColor="text2"/>
            </w:tcBorders>
            <w:shd w:val="clear" w:color="auto" w:fill="auto"/>
            <w:vAlign w:val="center"/>
          </w:tcPr>
          <w:p w14:paraId="633DBF1F" w14:textId="77777777" w:rsidR="00762F3B" w:rsidRDefault="00762F3B">
            <w:pPr>
              <w:spacing w:before="60" w:after="60"/>
              <w:jc w:val="center"/>
              <w:rPr>
                <w:sz w:val="18"/>
                <w:lang w:eastAsia="ar-SA"/>
              </w:rPr>
            </w:pPr>
            <w:r w:rsidRPr="00564CF2">
              <w:rPr>
                <w:sz w:val="18"/>
                <w:lang w:eastAsia="ar-SA"/>
              </w:rPr>
              <w:t>19 396</w:t>
            </w:r>
            <w:r w:rsidRPr="007E772F">
              <w:rPr>
                <w:vertAlign w:val="superscript"/>
              </w:rPr>
              <w:footnoteReference w:id="56"/>
            </w:r>
          </w:p>
        </w:tc>
        <w:tc>
          <w:tcPr>
            <w:tcW w:w="1996" w:type="dxa"/>
            <w:tcBorders>
              <w:top w:val="single" w:sz="4" w:space="0" w:color="92A9A0" w:themeColor="text2"/>
              <w:bottom w:val="single" w:sz="4" w:space="0" w:color="92A9A0" w:themeColor="text2"/>
            </w:tcBorders>
            <w:shd w:val="clear" w:color="auto" w:fill="auto"/>
            <w:vAlign w:val="center"/>
          </w:tcPr>
          <w:p w14:paraId="52D9EB3E" w14:textId="2AC09D4C" w:rsidR="00762F3B" w:rsidRDefault="00762F3B">
            <w:pPr>
              <w:spacing w:before="60" w:after="60"/>
              <w:jc w:val="center"/>
              <w:rPr>
                <w:sz w:val="18"/>
                <w:lang w:eastAsia="ar-SA"/>
              </w:rPr>
            </w:pPr>
            <w:r>
              <w:rPr>
                <w:sz w:val="18"/>
                <w:lang w:eastAsia="ar-SA"/>
              </w:rPr>
              <w:t>71</w:t>
            </w:r>
            <w:r w:rsidR="00F31AF3">
              <w:rPr>
                <w:sz w:val="18"/>
                <w:lang w:eastAsia="ar-SA"/>
              </w:rPr>
              <w:t xml:space="preserve"> proc.</w:t>
            </w:r>
          </w:p>
        </w:tc>
      </w:tr>
      <w:tr w:rsidR="00762F3B" w:rsidRPr="004C360F" w14:paraId="65A6C890" w14:textId="77777777">
        <w:trPr>
          <w:trHeight w:val="50"/>
        </w:trPr>
        <w:tc>
          <w:tcPr>
            <w:tcW w:w="1560" w:type="dxa"/>
            <w:tcBorders>
              <w:top w:val="single" w:sz="4" w:space="0" w:color="92A9A0" w:themeColor="text2"/>
              <w:bottom w:val="single" w:sz="4" w:space="0" w:color="92A9A0" w:themeColor="text2"/>
            </w:tcBorders>
          </w:tcPr>
          <w:p w14:paraId="7FC8BBF2" w14:textId="77777777" w:rsidR="00762F3B" w:rsidRPr="00EB2B7B" w:rsidRDefault="00762F3B">
            <w:pPr>
              <w:spacing w:before="60" w:after="60"/>
              <w:jc w:val="right"/>
              <w:rPr>
                <w:b/>
                <w:sz w:val="18"/>
                <w:lang w:eastAsia="ar-SA"/>
              </w:rPr>
            </w:pPr>
            <w:r w:rsidRPr="00EB2B7B">
              <w:rPr>
                <w:b/>
                <w:sz w:val="18"/>
                <w:lang w:eastAsia="ar-SA"/>
              </w:rPr>
              <w:t>Iš viso:</w:t>
            </w:r>
          </w:p>
        </w:tc>
        <w:tc>
          <w:tcPr>
            <w:tcW w:w="1984" w:type="dxa"/>
            <w:tcBorders>
              <w:top w:val="single" w:sz="4" w:space="0" w:color="92A9A0" w:themeColor="text2"/>
              <w:bottom w:val="single" w:sz="4" w:space="0" w:color="92A9A0" w:themeColor="text2"/>
            </w:tcBorders>
            <w:shd w:val="clear" w:color="auto" w:fill="auto"/>
            <w:vAlign w:val="center"/>
          </w:tcPr>
          <w:p w14:paraId="52DF2ED8" w14:textId="77777777" w:rsidR="00762F3B" w:rsidRPr="00EB2B7B" w:rsidRDefault="00762F3B">
            <w:pPr>
              <w:spacing w:before="60" w:after="60"/>
              <w:jc w:val="center"/>
              <w:rPr>
                <w:b/>
                <w:sz w:val="18"/>
                <w:lang w:eastAsia="ar-SA"/>
              </w:rPr>
            </w:pPr>
            <w:r w:rsidRPr="00EB2B7B">
              <w:rPr>
                <w:b/>
                <w:sz w:val="18"/>
                <w:lang w:eastAsia="ar-SA"/>
              </w:rPr>
              <w:t>1 017 200</w:t>
            </w:r>
          </w:p>
        </w:tc>
        <w:tc>
          <w:tcPr>
            <w:tcW w:w="1985" w:type="dxa"/>
            <w:tcBorders>
              <w:top w:val="single" w:sz="4" w:space="0" w:color="92A9A0" w:themeColor="text2"/>
              <w:bottom w:val="single" w:sz="4" w:space="0" w:color="92A9A0" w:themeColor="text2"/>
            </w:tcBorders>
            <w:vAlign w:val="center"/>
          </w:tcPr>
          <w:p w14:paraId="5714FF17" w14:textId="77777777" w:rsidR="00762F3B" w:rsidRPr="00EB2B7B" w:rsidRDefault="00762F3B">
            <w:pPr>
              <w:spacing w:before="60" w:after="60"/>
              <w:jc w:val="center"/>
              <w:rPr>
                <w:b/>
                <w:sz w:val="18"/>
                <w:lang w:eastAsia="ar-SA"/>
              </w:rPr>
            </w:pPr>
            <w:r w:rsidRPr="00EB2B7B">
              <w:rPr>
                <w:b/>
                <w:sz w:val="18"/>
                <w:lang w:eastAsia="ar-SA"/>
              </w:rPr>
              <w:t>1 109 977</w:t>
            </w:r>
          </w:p>
        </w:tc>
        <w:tc>
          <w:tcPr>
            <w:tcW w:w="1984" w:type="dxa"/>
            <w:tcBorders>
              <w:top w:val="single" w:sz="4" w:space="0" w:color="92A9A0" w:themeColor="text2"/>
              <w:bottom w:val="single" w:sz="4" w:space="0" w:color="92A9A0" w:themeColor="text2"/>
            </w:tcBorders>
            <w:shd w:val="clear" w:color="auto" w:fill="auto"/>
            <w:vAlign w:val="center"/>
          </w:tcPr>
          <w:p w14:paraId="5B8B0167" w14:textId="77777777" w:rsidR="00762F3B" w:rsidRPr="00EB2B7B" w:rsidRDefault="00762F3B">
            <w:pPr>
              <w:spacing w:before="60" w:after="60"/>
              <w:jc w:val="center"/>
              <w:rPr>
                <w:b/>
                <w:sz w:val="18"/>
                <w:lang w:eastAsia="ar-SA"/>
              </w:rPr>
            </w:pPr>
            <w:r w:rsidRPr="00EB2B7B">
              <w:rPr>
                <w:b/>
                <w:sz w:val="18"/>
                <w:lang w:eastAsia="ar-SA"/>
              </w:rPr>
              <w:t>368 324</w:t>
            </w:r>
          </w:p>
        </w:tc>
        <w:tc>
          <w:tcPr>
            <w:tcW w:w="1996" w:type="dxa"/>
            <w:tcBorders>
              <w:top w:val="single" w:sz="4" w:space="0" w:color="92A9A0" w:themeColor="text2"/>
              <w:bottom w:val="single" w:sz="4" w:space="0" w:color="92A9A0" w:themeColor="text2"/>
            </w:tcBorders>
            <w:shd w:val="clear" w:color="auto" w:fill="auto"/>
            <w:vAlign w:val="center"/>
          </w:tcPr>
          <w:p w14:paraId="7EC1A368" w14:textId="18FC3657" w:rsidR="00762F3B" w:rsidRPr="00EB2B7B" w:rsidRDefault="00762F3B">
            <w:pPr>
              <w:spacing w:before="60" w:after="60"/>
              <w:jc w:val="center"/>
              <w:rPr>
                <w:b/>
                <w:sz w:val="18"/>
                <w:lang w:eastAsia="ar-SA"/>
              </w:rPr>
            </w:pPr>
            <w:r w:rsidRPr="00EB2B7B">
              <w:rPr>
                <w:b/>
                <w:sz w:val="18"/>
                <w:lang w:eastAsia="ar-SA"/>
              </w:rPr>
              <w:t>36</w:t>
            </w:r>
            <w:r w:rsidR="00F31AF3" w:rsidRPr="00EB2B7B">
              <w:rPr>
                <w:b/>
                <w:sz w:val="18"/>
                <w:lang w:eastAsia="ar-SA"/>
              </w:rPr>
              <w:t xml:space="preserve"> proc.</w:t>
            </w:r>
          </w:p>
        </w:tc>
      </w:tr>
      <w:tr w:rsidR="00762F3B" w:rsidRPr="00302614" w14:paraId="3CEB232F" w14:textId="77777777">
        <w:trPr>
          <w:trHeight w:val="50"/>
        </w:trPr>
        <w:tc>
          <w:tcPr>
            <w:tcW w:w="9509" w:type="dxa"/>
            <w:gridSpan w:val="5"/>
            <w:tcBorders>
              <w:top w:val="single" w:sz="4" w:space="0" w:color="92A9A0" w:themeColor="text2"/>
              <w:bottom w:val="single" w:sz="4" w:space="0" w:color="92A9A0" w:themeColor="text2"/>
            </w:tcBorders>
            <w:shd w:val="clear" w:color="auto" w:fill="E1E1D5" w:themeFill="background2"/>
          </w:tcPr>
          <w:p w14:paraId="4A6918D9" w14:textId="77777777" w:rsidR="00762F3B" w:rsidRDefault="00762F3B">
            <w:pPr>
              <w:spacing w:before="60" w:after="60"/>
              <w:jc w:val="center"/>
              <w:rPr>
                <w:sz w:val="18"/>
                <w:lang w:eastAsia="ar-SA"/>
              </w:rPr>
            </w:pPr>
            <w:r w:rsidRPr="009E20A7">
              <w:rPr>
                <w:sz w:val="18"/>
                <w:lang w:eastAsia="ar-SA"/>
              </w:rPr>
              <w:t>P.S.335 Sutvarkyti, įrengti ir pritaikyti lankymui gamtos ir kultūros paveldo objektai ir teritorijos</w:t>
            </w:r>
            <w:r>
              <w:rPr>
                <w:sz w:val="18"/>
                <w:lang w:eastAsia="ar-SA"/>
              </w:rPr>
              <w:t>; vienetai</w:t>
            </w:r>
          </w:p>
        </w:tc>
      </w:tr>
      <w:tr w:rsidR="00762F3B" w:rsidRPr="00302614" w14:paraId="315FC2BB" w14:textId="77777777">
        <w:trPr>
          <w:trHeight w:val="50"/>
        </w:trPr>
        <w:tc>
          <w:tcPr>
            <w:tcW w:w="1560" w:type="dxa"/>
            <w:tcBorders>
              <w:top w:val="single" w:sz="4" w:space="0" w:color="92A9A0" w:themeColor="text2"/>
              <w:bottom w:val="single" w:sz="4" w:space="0" w:color="92A9A0" w:themeColor="text2"/>
            </w:tcBorders>
          </w:tcPr>
          <w:p w14:paraId="23B1A090" w14:textId="77777777" w:rsidR="00762F3B" w:rsidRDefault="00762F3B">
            <w:pPr>
              <w:spacing w:before="60" w:after="60"/>
              <w:jc w:val="left"/>
              <w:rPr>
                <w:sz w:val="18"/>
                <w:lang w:eastAsia="ar-SA"/>
              </w:rPr>
            </w:pPr>
            <w:r>
              <w:rPr>
                <w:sz w:val="18"/>
                <w:lang w:val="en-GB" w:eastAsia="ar-SA"/>
              </w:rPr>
              <w:t>301</w:t>
            </w:r>
            <w:r>
              <w:rPr>
                <w:sz w:val="18"/>
                <w:lang w:eastAsia="ar-SA"/>
              </w:rPr>
              <w:t xml:space="preserve"> priemonė</w:t>
            </w:r>
          </w:p>
        </w:tc>
        <w:tc>
          <w:tcPr>
            <w:tcW w:w="1984" w:type="dxa"/>
            <w:tcBorders>
              <w:top w:val="single" w:sz="4" w:space="0" w:color="92A9A0" w:themeColor="text2"/>
              <w:bottom w:val="single" w:sz="4" w:space="0" w:color="92A9A0" w:themeColor="text2"/>
            </w:tcBorders>
            <w:shd w:val="clear" w:color="auto" w:fill="auto"/>
            <w:vAlign w:val="center"/>
          </w:tcPr>
          <w:p w14:paraId="706969A9" w14:textId="77777777" w:rsidR="00762F3B" w:rsidRPr="006759F4" w:rsidRDefault="00762F3B">
            <w:pPr>
              <w:spacing w:before="60" w:after="60"/>
              <w:jc w:val="center"/>
              <w:rPr>
                <w:sz w:val="18"/>
                <w:lang w:eastAsia="ar-SA"/>
              </w:rPr>
            </w:pPr>
            <w:r w:rsidRPr="006759F4">
              <w:rPr>
                <w:sz w:val="18"/>
                <w:lang w:eastAsia="ar-SA"/>
              </w:rPr>
              <w:t>21</w:t>
            </w:r>
          </w:p>
        </w:tc>
        <w:tc>
          <w:tcPr>
            <w:tcW w:w="1985" w:type="dxa"/>
            <w:tcBorders>
              <w:top w:val="single" w:sz="4" w:space="0" w:color="92A9A0" w:themeColor="text2"/>
              <w:bottom w:val="single" w:sz="4" w:space="0" w:color="92A9A0" w:themeColor="text2"/>
            </w:tcBorders>
            <w:vAlign w:val="center"/>
          </w:tcPr>
          <w:p w14:paraId="17075ED3" w14:textId="77777777" w:rsidR="00762F3B" w:rsidRPr="006759F4" w:rsidRDefault="00762F3B">
            <w:pPr>
              <w:spacing w:before="60" w:after="60"/>
              <w:jc w:val="center"/>
              <w:rPr>
                <w:sz w:val="18"/>
                <w:lang w:eastAsia="ar-SA"/>
              </w:rPr>
            </w:pPr>
            <w:r w:rsidRPr="006759F4">
              <w:rPr>
                <w:sz w:val="18"/>
                <w:lang w:eastAsia="ar-SA"/>
              </w:rPr>
              <w:t>23</w:t>
            </w:r>
          </w:p>
        </w:tc>
        <w:tc>
          <w:tcPr>
            <w:tcW w:w="1984" w:type="dxa"/>
            <w:tcBorders>
              <w:top w:val="single" w:sz="4" w:space="0" w:color="92A9A0" w:themeColor="text2"/>
              <w:bottom w:val="single" w:sz="4" w:space="0" w:color="92A9A0" w:themeColor="text2"/>
            </w:tcBorders>
            <w:shd w:val="clear" w:color="auto" w:fill="auto"/>
            <w:vAlign w:val="center"/>
          </w:tcPr>
          <w:p w14:paraId="10CD83D2" w14:textId="77777777" w:rsidR="00762F3B" w:rsidRPr="006759F4" w:rsidRDefault="00762F3B">
            <w:pPr>
              <w:spacing w:before="60" w:after="60"/>
              <w:jc w:val="center"/>
              <w:rPr>
                <w:sz w:val="18"/>
                <w:lang w:eastAsia="ar-SA"/>
              </w:rPr>
            </w:pPr>
            <w:r w:rsidRPr="006759F4">
              <w:rPr>
                <w:sz w:val="18"/>
                <w:lang w:eastAsia="ar-SA"/>
              </w:rPr>
              <w:t>15</w:t>
            </w:r>
            <w:r w:rsidRPr="008D68A2">
              <w:rPr>
                <w:sz w:val="18"/>
                <w:vertAlign w:val="superscript"/>
                <w:lang w:eastAsia="ar-SA"/>
              </w:rPr>
              <w:footnoteReference w:id="57"/>
            </w:r>
          </w:p>
        </w:tc>
        <w:tc>
          <w:tcPr>
            <w:tcW w:w="1996" w:type="dxa"/>
            <w:tcBorders>
              <w:top w:val="single" w:sz="4" w:space="0" w:color="92A9A0" w:themeColor="text2"/>
              <w:bottom w:val="single" w:sz="4" w:space="0" w:color="92A9A0" w:themeColor="text2"/>
            </w:tcBorders>
            <w:shd w:val="clear" w:color="auto" w:fill="auto"/>
            <w:vAlign w:val="center"/>
          </w:tcPr>
          <w:p w14:paraId="3746C77C" w14:textId="5B9B7811" w:rsidR="00762F3B" w:rsidRDefault="00762F3B">
            <w:pPr>
              <w:spacing w:before="60" w:after="60"/>
              <w:jc w:val="center"/>
              <w:rPr>
                <w:sz w:val="18"/>
                <w:lang w:eastAsia="ar-SA"/>
              </w:rPr>
            </w:pPr>
            <w:r>
              <w:rPr>
                <w:sz w:val="18"/>
                <w:lang w:eastAsia="ar-SA"/>
              </w:rPr>
              <w:t>71</w:t>
            </w:r>
            <w:r w:rsidR="00F31AF3">
              <w:rPr>
                <w:sz w:val="18"/>
                <w:lang w:eastAsia="ar-SA"/>
              </w:rPr>
              <w:t xml:space="preserve"> proc. </w:t>
            </w:r>
          </w:p>
        </w:tc>
      </w:tr>
      <w:tr w:rsidR="00762F3B" w:rsidRPr="00302614" w14:paraId="77B71195" w14:textId="77777777">
        <w:trPr>
          <w:trHeight w:val="50"/>
        </w:trPr>
        <w:tc>
          <w:tcPr>
            <w:tcW w:w="1560" w:type="dxa"/>
            <w:tcBorders>
              <w:top w:val="single" w:sz="4" w:space="0" w:color="92A9A0" w:themeColor="text2"/>
              <w:bottom w:val="single" w:sz="4" w:space="0" w:color="92A9A0" w:themeColor="text2"/>
            </w:tcBorders>
          </w:tcPr>
          <w:p w14:paraId="41BE3BE0" w14:textId="77777777" w:rsidR="00762F3B" w:rsidRDefault="00762F3B">
            <w:pPr>
              <w:spacing w:before="60" w:after="60"/>
              <w:jc w:val="left"/>
              <w:rPr>
                <w:sz w:val="18"/>
                <w:lang w:eastAsia="ar-SA"/>
              </w:rPr>
            </w:pPr>
            <w:r>
              <w:rPr>
                <w:sz w:val="18"/>
                <w:lang w:eastAsia="ar-SA"/>
              </w:rPr>
              <w:t>302 priemonė</w:t>
            </w:r>
          </w:p>
        </w:tc>
        <w:tc>
          <w:tcPr>
            <w:tcW w:w="1984" w:type="dxa"/>
            <w:tcBorders>
              <w:top w:val="single" w:sz="4" w:space="0" w:color="92A9A0" w:themeColor="text2"/>
              <w:bottom w:val="single" w:sz="4" w:space="0" w:color="92A9A0" w:themeColor="text2"/>
            </w:tcBorders>
            <w:shd w:val="clear" w:color="auto" w:fill="auto"/>
            <w:vAlign w:val="center"/>
          </w:tcPr>
          <w:p w14:paraId="3A0BE634" w14:textId="77777777" w:rsidR="00762F3B" w:rsidRPr="006759F4" w:rsidRDefault="00762F3B">
            <w:pPr>
              <w:spacing w:before="60" w:after="60"/>
              <w:jc w:val="center"/>
              <w:rPr>
                <w:sz w:val="18"/>
                <w:lang w:eastAsia="ar-SA"/>
              </w:rPr>
            </w:pPr>
            <w:r w:rsidRPr="006759F4">
              <w:rPr>
                <w:sz w:val="18"/>
                <w:lang w:eastAsia="ar-SA"/>
              </w:rPr>
              <w:t>43</w:t>
            </w:r>
          </w:p>
        </w:tc>
        <w:tc>
          <w:tcPr>
            <w:tcW w:w="1985" w:type="dxa"/>
            <w:tcBorders>
              <w:top w:val="single" w:sz="4" w:space="0" w:color="92A9A0" w:themeColor="text2"/>
              <w:bottom w:val="single" w:sz="4" w:space="0" w:color="92A9A0" w:themeColor="text2"/>
            </w:tcBorders>
            <w:vAlign w:val="center"/>
          </w:tcPr>
          <w:p w14:paraId="758B2CF5" w14:textId="77777777" w:rsidR="00762F3B" w:rsidRPr="006759F4" w:rsidRDefault="00762F3B">
            <w:pPr>
              <w:spacing w:before="60" w:after="60"/>
              <w:jc w:val="center"/>
              <w:rPr>
                <w:sz w:val="18"/>
                <w:lang w:eastAsia="ar-SA"/>
              </w:rPr>
            </w:pPr>
            <w:r w:rsidRPr="006759F4">
              <w:rPr>
                <w:sz w:val="18"/>
                <w:lang w:eastAsia="ar-SA"/>
              </w:rPr>
              <w:t>46</w:t>
            </w:r>
          </w:p>
        </w:tc>
        <w:tc>
          <w:tcPr>
            <w:tcW w:w="1984" w:type="dxa"/>
            <w:tcBorders>
              <w:top w:val="single" w:sz="4" w:space="0" w:color="92A9A0" w:themeColor="text2"/>
              <w:bottom w:val="single" w:sz="4" w:space="0" w:color="92A9A0" w:themeColor="text2"/>
            </w:tcBorders>
            <w:shd w:val="clear" w:color="auto" w:fill="auto"/>
            <w:vAlign w:val="center"/>
          </w:tcPr>
          <w:p w14:paraId="7748AB8F" w14:textId="77777777" w:rsidR="00762F3B" w:rsidRPr="006759F4" w:rsidRDefault="00762F3B">
            <w:pPr>
              <w:spacing w:before="60" w:after="60"/>
              <w:jc w:val="center"/>
              <w:rPr>
                <w:sz w:val="18"/>
                <w:lang w:eastAsia="ar-SA"/>
              </w:rPr>
            </w:pPr>
            <w:r w:rsidRPr="006759F4">
              <w:rPr>
                <w:sz w:val="18"/>
                <w:lang w:eastAsia="ar-SA"/>
              </w:rPr>
              <w:t>38</w:t>
            </w:r>
            <w:r w:rsidRPr="00157DD0">
              <w:rPr>
                <w:sz w:val="18"/>
                <w:vertAlign w:val="superscript"/>
                <w:lang w:eastAsia="ar-SA"/>
              </w:rPr>
              <w:footnoteReference w:id="58"/>
            </w:r>
          </w:p>
        </w:tc>
        <w:tc>
          <w:tcPr>
            <w:tcW w:w="1996" w:type="dxa"/>
            <w:tcBorders>
              <w:top w:val="single" w:sz="4" w:space="0" w:color="92A9A0" w:themeColor="text2"/>
              <w:bottom w:val="single" w:sz="4" w:space="0" w:color="92A9A0" w:themeColor="text2"/>
            </w:tcBorders>
            <w:shd w:val="clear" w:color="auto" w:fill="auto"/>
            <w:vAlign w:val="center"/>
          </w:tcPr>
          <w:p w14:paraId="39EA9731" w14:textId="4BC3B8AF" w:rsidR="00762F3B" w:rsidRDefault="00762F3B">
            <w:pPr>
              <w:spacing w:before="60" w:after="60"/>
              <w:jc w:val="center"/>
              <w:rPr>
                <w:sz w:val="18"/>
                <w:lang w:eastAsia="ar-SA"/>
              </w:rPr>
            </w:pPr>
            <w:r>
              <w:rPr>
                <w:sz w:val="18"/>
                <w:lang w:eastAsia="ar-SA"/>
              </w:rPr>
              <w:t>88</w:t>
            </w:r>
            <w:r w:rsidR="00F31AF3">
              <w:rPr>
                <w:sz w:val="18"/>
                <w:lang w:eastAsia="ar-SA"/>
              </w:rPr>
              <w:t xml:space="preserve"> proc.</w:t>
            </w:r>
          </w:p>
        </w:tc>
      </w:tr>
      <w:tr w:rsidR="00762F3B" w:rsidRPr="00302614" w14:paraId="13860E75" w14:textId="77777777">
        <w:trPr>
          <w:trHeight w:val="50"/>
        </w:trPr>
        <w:tc>
          <w:tcPr>
            <w:tcW w:w="1560" w:type="dxa"/>
            <w:tcBorders>
              <w:top w:val="single" w:sz="4" w:space="0" w:color="92A9A0" w:themeColor="text2"/>
              <w:bottom w:val="single" w:sz="4" w:space="0" w:color="92A9A0" w:themeColor="text2"/>
            </w:tcBorders>
          </w:tcPr>
          <w:p w14:paraId="452A78B7" w14:textId="77777777" w:rsidR="00762F3B" w:rsidRDefault="00762F3B">
            <w:pPr>
              <w:spacing w:before="60" w:after="60"/>
              <w:jc w:val="left"/>
              <w:rPr>
                <w:sz w:val="18"/>
                <w:lang w:eastAsia="ar-SA"/>
              </w:rPr>
            </w:pPr>
            <w:r>
              <w:rPr>
                <w:sz w:val="18"/>
                <w:lang w:eastAsia="ar-SA"/>
              </w:rPr>
              <w:t>303 priemonė</w:t>
            </w:r>
          </w:p>
        </w:tc>
        <w:tc>
          <w:tcPr>
            <w:tcW w:w="1984" w:type="dxa"/>
            <w:tcBorders>
              <w:top w:val="single" w:sz="4" w:space="0" w:color="92A9A0" w:themeColor="text2"/>
              <w:bottom w:val="single" w:sz="4" w:space="0" w:color="92A9A0" w:themeColor="text2"/>
            </w:tcBorders>
            <w:shd w:val="clear" w:color="auto" w:fill="auto"/>
            <w:vAlign w:val="center"/>
          </w:tcPr>
          <w:p w14:paraId="0965DA6D" w14:textId="77777777" w:rsidR="00762F3B" w:rsidRPr="006759F4" w:rsidRDefault="00762F3B">
            <w:pPr>
              <w:spacing w:before="60" w:after="60"/>
              <w:jc w:val="center"/>
              <w:rPr>
                <w:sz w:val="18"/>
                <w:lang w:eastAsia="ar-SA"/>
              </w:rPr>
            </w:pPr>
            <w:r w:rsidRPr="006759F4">
              <w:rPr>
                <w:sz w:val="18"/>
                <w:lang w:eastAsia="ar-SA"/>
              </w:rPr>
              <w:t>24</w:t>
            </w:r>
          </w:p>
        </w:tc>
        <w:tc>
          <w:tcPr>
            <w:tcW w:w="1985" w:type="dxa"/>
            <w:tcBorders>
              <w:top w:val="single" w:sz="4" w:space="0" w:color="92A9A0" w:themeColor="text2"/>
              <w:bottom w:val="single" w:sz="4" w:space="0" w:color="92A9A0" w:themeColor="text2"/>
            </w:tcBorders>
            <w:vAlign w:val="center"/>
          </w:tcPr>
          <w:p w14:paraId="23794830" w14:textId="77777777" w:rsidR="00762F3B" w:rsidRPr="006759F4" w:rsidRDefault="00762F3B">
            <w:pPr>
              <w:spacing w:before="60" w:after="60"/>
              <w:jc w:val="center"/>
              <w:rPr>
                <w:sz w:val="18"/>
                <w:lang w:eastAsia="ar-SA"/>
              </w:rPr>
            </w:pPr>
            <w:r w:rsidRPr="006759F4">
              <w:rPr>
                <w:sz w:val="18"/>
                <w:lang w:eastAsia="ar-SA"/>
              </w:rPr>
              <w:t>24</w:t>
            </w:r>
          </w:p>
        </w:tc>
        <w:tc>
          <w:tcPr>
            <w:tcW w:w="1984" w:type="dxa"/>
            <w:tcBorders>
              <w:top w:val="single" w:sz="4" w:space="0" w:color="92A9A0" w:themeColor="text2"/>
              <w:bottom w:val="single" w:sz="4" w:space="0" w:color="92A9A0" w:themeColor="text2"/>
            </w:tcBorders>
            <w:shd w:val="clear" w:color="auto" w:fill="auto"/>
            <w:vAlign w:val="center"/>
          </w:tcPr>
          <w:p w14:paraId="7ED322F0" w14:textId="77777777" w:rsidR="00762F3B" w:rsidRPr="006759F4" w:rsidRDefault="00762F3B">
            <w:pPr>
              <w:spacing w:before="60" w:after="60"/>
              <w:jc w:val="center"/>
              <w:rPr>
                <w:sz w:val="18"/>
                <w:lang w:eastAsia="ar-SA"/>
              </w:rPr>
            </w:pPr>
            <w:r w:rsidRPr="006759F4">
              <w:rPr>
                <w:sz w:val="18"/>
                <w:lang w:eastAsia="ar-SA"/>
              </w:rPr>
              <w:t>15</w:t>
            </w:r>
            <w:r w:rsidRPr="008D68A2">
              <w:rPr>
                <w:sz w:val="18"/>
                <w:vertAlign w:val="superscript"/>
                <w:lang w:eastAsia="ar-SA"/>
              </w:rPr>
              <w:footnoteReference w:id="59"/>
            </w:r>
          </w:p>
        </w:tc>
        <w:tc>
          <w:tcPr>
            <w:tcW w:w="1996" w:type="dxa"/>
            <w:tcBorders>
              <w:top w:val="single" w:sz="4" w:space="0" w:color="92A9A0" w:themeColor="text2"/>
              <w:bottom w:val="single" w:sz="4" w:space="0" w:color="92A9A0" w:themeColor="text2"/>
            </w:tcBorders>
            <w:shd w:val="clear" w:color="auto" w:fill="auto"/>
            <w:vAlign w:val="center"/>
          </w:tcPr>
          <w:p w14:paraId="04F058A9" w14:textId="20F2D3DD" w:rsidR="00762F3B" w:rsidRDefault="00762F3B">
            <w:pPr>
              <w:spacing w:before="60" w:after="60"/>
              <w:jc w:val="center"/>
              <w:rPr>
                <w:sz w:val="18"/>
                <w:lang w:eastAsia="ar-SA"/>
              </w:rPr>
            </w:pPr>
            <w:r>
              <w:rPr>
                <w:sz w:val="18"/>
                <w:lang w:eastAsia="ar-SA"/>
              </w:rPr>
              <w:t>63</w:t>
            </w:r>
            <w:r w:rsidR="00F31AF3">
              <w:rPr>
                <w:sz w:val="18"/>
                <w:lang w:eastAsia="ar-SA"/>
              </w:rPr>
              <w:t xml:space="preserve"> proc.</w:t>
            </w:r>
          </w:p>
        </w:tc>
      </w:tr>
      <w:tr w:rsidR="00762F3B" w:rsidRPr="00302614" w14:paraId="11B53C27" w14:textId="77777777">
        <w:trPr>
          <w:trHeight w:val="50"/>
        </w:trPr>
        <w:tc>
          <w:tcPr>
            <w:tcW w:w="1560" w:type="dxa"/>
            <w:tcBorders>
              <w:top w:val="single" w:sz="4" w:space="0" w:color="92A9A0" w:themeColor="text2"/>
              <w:bottom w:val="single" w:sz="4" w:space="0" w:color="92A9A0" w:themeColor="text2"/>
            </w:tcBorders>
          </w:tcPr>
          <w:p w14:paraId="18E567C9" w14:textId="77777777" w:rsidR="00762F3B" w:rsidRDefault="00762F3B">
            <w:pPr>
              <w:spacing w:before="60" w:after="60"/>
              <w:jc w:val="left"/>
              <w:rPr>
                <w:sz w:val="18"/>
                <w:lang w:eastAsia="ar-SA"/>
              </w:rPr>
            </w:pPr>
            <w:r>
              <w:rPr>
                <w:sz w:val="18"/>
                <w:lang w:eastAsia="ar-SA"/>
              </w:rPr>
              <w:t>307 priemonė</w:t>
            </w:r>
          </w:p>
        </w:tc>
        <w:tc>
          <w:tcPr>
            <w:tcW w:w="1984" w:type="dxa"/>
            <w:tcBorders>
              <w:top w:val="single" w:sz="4" w:space="0" w:color="92A9A0" w:themeColor="text2"/>
              <w:bottom w:val="single" w:sz="4" w:space="0" w:color="92A9A0" w:themeColor="text2"/>
            </w:tcBorders>
            <w:shd w:val="clear" w:color="auto" w:fill="auto"/>
            <w:vAlign w:val="center"/>
          </w:tcPr>
          <w:p w14:paraId="33CB5639" w14:textId="77777777" w:rsidR="00762F3B" w:rsidRPr="006759F4" w:rsidRDefault="00762F3B">
            <w:pPr>
              <w:spacing w:before="60" w:after="60"/>
              <w:jc w:val="center"/>
              <w:rPr>
                <w:sz w:val="18"/>
                <w:lang w:eastAsia="ar-SA"/>
              </w:rPr>
            </w:pPr>
            <w:r w:rsidRPr="006759F4">
              <w:rPr>
                <w:sz w:val="18"/>
                <w:lang w:eastAsia="ar-SA"/>
              </w:rPr>
              <w:t>5</w:t>
            </w:r>
          </w:p>
        </w:tc>
        <w:tc>
          <w:tcPr>
            <w:tcW w:w="1985" w:type="dxa"/>
            <w:tcBorders>
              <w:top w:val="single" w:sz="4" w:space="0" w:color="92A9A0" w:themeColor="text2"/>
              <w:bottom w:val="single" w:sz="4" w:space="0" w:color="92A9A0" w:themeColor="text2"/>
            </w:tcBorders>
            <w:vAlign w:val="center"/>
          </w:tcPr>
          <w:p w14:paraId="1AB79822" w14:textId="77777777" w:rsidR="00762F3B" w:rsidRPr="006759F4" w:rsidRDefault="00762F3B">
            <w:pPr>
              <w:spacing w:before="0" w:after="0"/>
              <w:jc w:val="center"/>
              <w:rPr>
                <w:sz w:val="18"/>
                <w:lang w:eastAsia="ar-SA"/>
              </w:rPr>
            </w:pPr>
            <w:r w:rsidRPr="006759F4">
              <w:rPr>
                <w:sz w:val="18"/>
                <w:lang w:eastAsia="ar-SA"/>
              </w:rPr>
              <w:t>5</w:t>
            </w:r>
          </w:p>
        </w:tc>
        <w:tc>
          <w:tcPr>
            <w:tcW w:w="1984" w:type="dxa"/>
            <w:tcBorders>
              <w:top w:val="single" w:sz="4" w:space="0" w:color="92A9A0" w:themeColor="text2"/>
              <w:bottom w:val="single" w:sz="4" w:space="0" w:color="92A9A0" w:themeColor="text2"/>
            </w:tcBorders>
            <w:shd w:val="clear" w:color="auto" w:fill="auto"/>
            <w:vAlign w:val="center"/>
          </w:tcPr>
          <w:p w14:paraId="10541883" w14:textId="77777777" w:rsidR="00762F3B" w:rsidRPr="006759F4" w:rsidRDefault="00762F3B">
            <w:pPr>
              <w:spacing w:before="0" w:after="0"/>
              <w:jc w:val="center"/>
              <w:rPr>
                <w:sz w:val="18"/>
                <w:lang w:eastAsia="ar-SA"/>
              </w:rPr>
            </w:pPr>
            <w:r w:rsidRPr="006759F4">
              <w:rPr>
                <w:sz w:val="18"/>
                <w:lang w:eastAsia="ar-SA"/>
              </w:rPr>
              <w:t>2</w:t>
            </w:r>
            <w:r w:rsidRPr="00157DD0">
              <w:rPr>
                <w:sz w:val="18"/>
                <w:vertAlign w:val="superscript"/>
                <w:lang w:eastAsia="ar-SA"/>
              </w:rPr>
              <w:footnoteReference w:id="60"/>
            </w:r>
          </w:p>
        </w:tc>
        <w:tc>
          <w:tcPr>
            <w:tcW w:w="1996" w:type="dxa"/>
            <w:tcBorders>
              <w:top w:val="single" w:sz="4" w:space="0" w:color="92A9A0" w:themeColor="text2"/>
              <w:bottom w:val="single" w:sz="4" w:space="0" w:color="92A9A0" w:themeColor="text2"/>
            </w:tcBorders>
            <w:shd w:val="clear" w:color="auto" w:fill="auto"/>
            <w:vAlign w:val="center"/>
          </w:tcPr>
          <w:p w14:paraId="053D09FF" w14:textId="0D4E4EAB" w:rsidR="00762F3B" w:rsidRDefault="00762F3B">
            <w:pPr>
              <w:spacing w:before="60" w:after="60"/>
              <w:jc w:val="center"/>
              <w:rPr>
                <w:sz w:val="18"/>
                <w:lang w:eastAsia="ar-SA"/>
              </w:rPr>
            </w:pPr>
            <w:r>
              <w:rPr>
                <w:sz w:val="18"/>
                <w:lang w:eastAsia="ar-SA"/>
              </w:rPr>
              <w:t>40</w:t>
            </w:r>
            <w:r w:rsidR="00F31AF3">
              <w:rPr>
                <w:sz w:val="18"/>
                <w:lang w:eastAsia="ar-SA"/>
              </w:rPr>
              <w:t xml:space="preserve"> proc.</w:t>
            </w:r>
          </w:p>
        </w:tc>
      </w:tr>
      <w:tr w:rsidR="00762F3B" w:rsidRPr="004C360F" w14:paraId="5E441D28" w14:textId="77777777">
        <w:trPr>
          <w:trHeight w:val="50"/>
        </w:trPr>
        <w:tc>
          <w:tcPr>
            <w:tcW w:w="1560" w:type="dxa"/>
            <w:tcBorders>
              <w:top w:val="single" w:sz="4" w:space="0" w:color="92A9A0" w:themeColor="text2"/>
              <w:bottom w:val="single" w:sz="4" w:space="0" w:color="92A9A0" w:themeColor="text2"/>
            </w:tcBorders>
          </w:tcPr>
          <w:p w14:paraId="70D166B4" w14:textId="77777777" w:rsidR="00762F3B" w:rsidRPr="00EB2B7B" w:rsidRDefault="00762F3B">
            <w:pPr>
              <w:spacing w:before="60" w:after="60"/>
              <w:jc w:val="right"/>
              <w:rPr>
                <w:b/>
                <w:sz w:val="18"/>
                <w:lang w:eastAsia="ar-SA"/>
              </w:rPr>
            </w:pPr>
            <w:r w:rsidRPr="00EB2B7B">
              <w:rPr>
                <w:b/>
                <w:sz w:val="18"/>
                <w:lang w:eastAsia="ar-SA"/>
              </w:rPr>
              <w:t>Iš viso:</w:t>
            </w:r>
          </w:p>
        </w:tc>
        <w:tc>
          <w:tcPr>
            <w:tcW w:w="1984" w:type="dxa"/>
            <w:tcBorders>
              <w:top w:val="single" w:sz="4" w:space="0" w:color="92A9A0" w:themeColor="text2"/>
              <w:bottom w:val="single" w:sz="4" w:space="0" w:color="92A9A0" w:themeColor="text2"/>
            </w:tcBorders>
            <w:shd w:val="clear" w:color="auto" w:fill="auto"/>
            <w:vAlign w:val="center"/>
          </w:tcPr>
          <w:p w14:paraId="2C5DEC9F" w14:textId="77777777" w:rsidR="00762F3B" w:rsidRPr="00EB2B7B" w:rsidRDefault="00762F3B">
            <w:pPr>
              <w:spacing w:before="60" w:after="60"/>
              <w:jc w:val="center"/>
              <w:rPr>
                <w:b/>
                <w:sz w:val="18"/>
                <w:lang w:eastAsia="ar-SA"/>
              </w:rPr>
            </w:pPr>
            <w:r w:rsidRPr="00EB2B7B">
              <w:rPr>
                <w:b/>
                <w:sz w:val="18"/>
                <w:lang w:eastAsia="ar-SA"/>
              </w:rPr>
              <w:t>93</w:t>
            </w:r>
          </w:p>
        </w:tc>
        <w:tc>
          <w:tcPr>
            <w:tcW w:w="1985" w:type="dxa"/>
            <w:tcBorders>
              <w:top w:val="single" w:sz="4" w:space="0" w:color="92A9A0" w:themeColor="text2"/>
              <w:bottom w:val="single" w:sz="4" w:space="0" w:color="92A9A0" w:themeColor="text2"/>
            </w:tcBorders>
            <w:vAlign w:val="center"/>
          </w:tcPr>
          <w:p w14:paraId="2A4B5286" w14:textId="77777777" w:rsidR="00762F3B" w:rsidRPr="00EB2B7B" w:rsidRDefault="00762F3B">
            <w:pPr>
              <w:spacing w:before="60" w:after="60"/>
              <w:jc w:val="center"/>
              <w:rPr>
                <w:b/>
                <w:sz w:val="18"/>
                <w:lang w:eastAsia="ar-SA"/>
              </w:rPr>
            </w:pPr>
            <w:r w:rsidRPr="00EB2B7B">
              <w:rPr>
                <w:b/>
                <w:sz w:val="18"/>
                <w:lang w:eastAsia="ar-SA"/>
              </w:rPr>
              <w:t>98</w:t>
            </w:r>
          </w:p>
        </w:tc>
        <w:tc>
          <w:tcPr>
            <w:tcW w:w="1984" w:type="dxa"/>
            <w:tcBorders>
              <w:top w:val="single" w:sz="4" w:space="0" w:color="92A9A0" w:themeColor="text2"/>
              <w:bottom w:val="single" w:sz="4" w:space="0" w:color="92A9A0" w:themeColor="text2"/>
            </w:tcBorders>
            <w:shd w:val="clear" w:color="auto" w:fill="auto"/>
            <w:vAlign w:val="center"/>
          </w:tcPr>
          <w:p w14:paraId="26A9B274" w14:textId="77777777" w:rsidR="00762F3B" w:rsidRPr="00EB2B7B" w:rsidRDefault="00762F3B">
            <w:pPr>
              <w:spacing w:before="60" w:after="60"/>
              <w:jc w:val="center"/>
              <w:rPr>
                <w:b/>
                <w:sz w:val="18"/>
                <w:lang w:eastAsia="ar-SA"/>
              </w:rPr>
            </w:pPr>
            <w:r w:rsidRPr="00EB2B7B">
              <w:rPr>
                <w:b/>
                <w:sz w:val="18"/>
                <w:lang w:eastAsia="ar-SA"/>
              </w:rPr>
              <w:t>71</w:t>
            </w:r>
          </w:p>
        </w:tc>
        <w:tc>
          <w:tcPr>
            <w:tcW w:w="1996" w:type="dxa"/>
            <w:tcBorders>
              <w:top w:val="single" w:sz="4" w:space="0" w:color="92A9A0" w:themeColor="text2"/>
              <w:bottom w:val="single" w:sz="4" w:space="0" w:color="92A9A0" w:themeColor="text2"/>
            </w:tcBorders>
            <w:shd w:val="clear" w:color="auto" w:fill="auto"/>
            <w:vAlign w:val="center"/>
          </w:tcPr>
          <w:p w14:paraId="572FC276" w14:textId="54C0CBBC" w:rsidR="00762F3B" w:rsidRPr="00EB2B7B" w:rsidRDefault="00762F3B">
            <w:pPr>
              <w:spacing w:before="60" w:after="60"/>
              <w:jc w:val="center"/>
              <w:rPr>
                <w:b/>
                <w:sz w:val="18"/>
                <w:lang w:eastAsia="ar-SA"/>
              </w:rPr>
            </w:pPr>
            <w:r w:rsidRPr="00EB2B7B">
              <w:rPr>
                <w:b/>
                <w:sz w:val="18"/>
                <w:lang w:eastAsia="ar-SA"/>
              </w:rPr>
              <w:t>76</w:t>
            </w:r>
            <w:r w:rsidR="004C360F" w:rsidRPr="00EB2B7B">
              <w:rPr>
                <w:b/>
                <w:sz w:val="18"/>
                <w:lang w:eastAsia="ar-SA"/>
              </w:rPr>
              <w:t xml:space="preserve"> proc.</w:t>
            </w:r>
          </w:p>
        </w:tc>
      </w:tr>
      <w:tr w:rsidR="00762F3B" w:rsidRPr="00302614" w14:paraId="2C5D5165" w14:textId="77777777">
        <w:trPr>
          <w:trHeight w:val="50"/>
        </w:trPr>
        <w:tc>
          <w:tcPr>
            <w:tcW w:w="9509" w:type="dxa"/>
            <w:gridSpan w:val="5"/>
            <w:tcBorders>
              <w:top w:val="single" w:sz="4" w:space="0" w:color="92A9A0" w:themeColor="text2"/>
              <w:bottom w:val="single" w:sz="4" w:space="0" w:color="92A9A0" w:themeColor="text2"/>
            </w:tcBorders>
            <w:shd w:val="clear" w:color="auto" w:fill="E1E1D5" w:themeFill="background2"/>
          </w:tcPr>
          <w:p w14:paraId="761F5DC5" w14:textId="77777777" w:rsidR="00762F3B" w:rsidRDefault="00762F3B">
            <w:pPr>
              <w:spacing w:before="60" w:after="60"/>
              <w:jc w:val="center"/>
              <w:rPr>
                <w:sz w:val="18"/>
                <w:lang w:eastAsia="ar-SA"/>
              </w:rPr>
            </w:pPr>
            <w:r w:rsidRPr="00A43ED5">
              <w:rPr>
                <w:sz w:val="18"/>
                <w:lang w:eastAsia="ar-SA"/>
              </w:rPr>
              <w:t>P.N.305</w:t>
            </w:r>
            <w:r>
              <w:rPr>
                <w:sz w:val="18"/>
                <w:lang w:eastAsia="ar-SA"/>
              </w:rPr>
              <w:t xml:space="preserve"> </w:t>
            </w:r>
            <w:r w:rsidRPr="009E20A7">
              <w:rPr>
                <w:sz w:val="18"/>
                <w:lang w:eastAsia="ar-SA"/>
              </w:rPr>
              <w:t>Pritraukta investicijų kultūros paveldo objektų pritaikymui</w:t>
            </w:r>
            <w:r>
              <w:rPr>
                <w:sz w:val="18"/>
                <w:lang w:eastAsia="ar-SA"/>
              </w:rPr>
              <w:t>; eurai</w:t>
            </w:r>
          </w:p>
        </w:tc>
      </w:tr>
      <w:tr w:rsidR="00762F3B" w:rsidRPr="00302614" w14:paraId="1DEB94B5" w14:textId="77777777">
        <w:trPr>
          <w:trHeight w:val="50"/>
        </w:trPr>
        <w:tc>
          <w:tcPr>
            <w:tcW w:w="1560" w:type="dxa"/>
            <w:tcBorders>
              <w:top w:val="single" w:sz="4" w:space="0" w:color="92A9A0" w:themeColor="text2"/>
              <w:bottom w:val="single" w:sz="4" w:space="0" w:color="92A9A0" w:themeColor="text2"/>
            </w:tcBorders>
          </w:tcPr>
          <w:p w14:paraId="130848DD" w14:textId="77777777" w:rsidR="00762F3B" w:rsidRPr="0063551C" w:rsidRDefault="00762F3B">
            <w:pPr>
              <w:spacing w:before="60" w:after="60"/>
              <w:jc w:val="left"/>
              <w:rPr>
                <w:sz w:val="18"/>
                <w:lang w:eastAsia="ar-SA"/>
              </w:rPr>
            </w:pPr>
            <w:r>
              <w:rPr>
                <w:sz w:val="18"/>
                <w:lang w:eastAsia="ar-SA"/>
              </w:rPr>
              <w:t>303 priemonė</w:t>
            </w:r>
          </w:p>
        </w:tc>
        <w:tc>
          <w:tcPr>
            <w:tcW w:w="1984" w:type="dxa"/>
            <w:tcBorders>
              <w:top w:val="single" w:sz="4" w:space="0" w:color="92A9A0" w:themeColor="text2"/>
              <w:bottom w:val="single" w:sz="4" w:space="0" w:color="92A9A0" w:themeColor="text2"/>
            </w:tcBorders>
            <w:shd w:val="clear" w:color="auto" w:fill="auto"/>
            <w:vAlign w:val="center"/>
          </w:tcPr>
          <w:p w14:paraId="3FE01077" w14:textId="77777777" w:rsidR="00762F3B" w:rsidRPr="006759F4" w:rsidRDefault="00762F3B">
            <w:pPr>
              <w:spacing w:before="60" w:after="60"/>
              <w:jc w:val="center"/>
              <w:rPr>
                <w:sz w:val="18"/>
                <w:lang w:eastAsia="ar-SA"/>
              </w:rPr>
            </w:pPr>
            <w:r w:rsidRPr="006759F4">
              <w:rPr>
                <w:sz w:val="18"/>
                <w:lang w:eastAsia="ar-SA"/>
              </w:rPr>
              <w:t>2 420 477</w:t>
            </w:r>
          </w:p>
        </w:tc>
        <w:tc>
          <w:tcPr>
            <w:tcW w:w="1985" w:type="dxa"/>
            <w:tcBorders>
              <w:top w:val="single" w:sz="4" w:space="0" w:color="92A9A0" w:themeColor="text2"/>
              <w:bottom w:val="single" w:sz="4" w:space="0" w:color="92A9A0" w:themeColor="text2"/>
            </w:tcBorders>
            <w:vAlign w:val="center"/>
          </w:tcPr>
          <w:p w14:paraId="11E47854" w14:textId="77777777" w:rsidR="00762F3B" w:rsidRPr="006759F4" w:rsidRDefault="00762F3B">
            <w:pPr>
              <w:spacing w:before="60" w:after="60"/>
              <w:jc w:val="center"/>
              <w:rPr>
                <w:sz w:val="18"/>
                <w:lang w:eastAsia="ar-SA"/>
              </w:rPr>
            </w:pPr>
            <w:r w:rsidRPr="006759F4">
              <w:rPr>
                <w:sz w:val="18"/>
                <w:lang w:eastAsia="ar-SA"/>
              </w:rPr>
              <w:t>1 799 147,64</w:t>
            </w:r>
          </w:p>
        </w:tc>
        <w:tc>
          <w:tcPr>
            <w:tcW w:w="1984" w:type="dxa"/>
            <w:tcBorders>
              <w:top w:val="single" w:sz="4" w:space="0" w:color="92A9A0" w:themeColor="text2"/>
              <w:bottom w:val="single" w:sz="4" w:space="0" w:color="92A9A0" w:themeColor="text2"/>
            </w:tcBorders>
            <w:shd w:val="clear" w:color="auto" w:fill="auto"/>
            <w:vAlign w:val="center"/>
          </w:tcPr>
          <w:p w14:paraId="04E8F2DB" w14:textId="77777777" w:rsidR="00762F3B" w:rsidRPr="006759F4" w:rsidRDefault="00762F3B">
            <w:pPr>
              <w:spacing w:before="60" w:after="60"/>
              <w:jc w:val="center"/>
              <w:rPr>
                <w:sz w:val="18"/>
                <w:lang w:eastAsia="ar-SA"/>
              </w:rPr>
            </w:pPr>
            <w:r w:rsidRPr="006759F4">
              <w:rPr>
                <w:sz w:val="18"/>
                <w:lang w:eastAsia="ar-SA"/>
              </w:rPr>
              <w:t>916 437,37</w:t>
            </w:r>
            <w:r w:rsidRPr="00157DD0">
              <w:rPr>
                <w:sz w:val="18"/>
                <w:vertAlign w:val="superscript"/>
                <w:lang w:eastAsia="ar-SA"/>
              </w:rPr>
              <w:footnoteReference w:id="61"/>
            </w:r>
          </w:p>
        </w:tc>
        <w:tc>
          <w:tcPr>
            <w:tcW w:w="1996" w:type="dxa"/>
            <w:tcBorders>
              <w:top w:val="single" w:sz="4" w:space="0" w:color="92A9A0" w:themeColor="text2"/>
              <w:bottom w:val="single" w:sz="4" w:space="0" w:color="92A9A0" w:themeColor="text2"/>
            </w:tcBorders>
            <w:shd w:val="clear" w:color="auto" w:fill="auto"/>
            <w:vAlign w:val="center"/>
          </w:tcPr>
          <w:p w14:paraId="77B961D8" w14:textId="45FB50E5" w:rsidR="00762F3B" w:rsidRPr="006759F4" w:rsidRDefault="00762F3B">
            <w:pPr>
              <w:spacing w:before="60" w:after="60"/>
              <w:jc w:val="center"/>
              <w:rPr>
                <w:sz w:val="18"/>
                <w:lang w:eastAsia="ar-SA"/>
              </w:rPr>
            </w:pPr>
            <w:r w:rsidRPr="006759F4">
              <w:rPr>
                <w:sz w:val="18"/>
                <w:lang w:eastAsia="ar-SA"/>
              </w:rPr>
              <w:t>38</w:t>
            </w:r>
            <w:r w:rsidR="004C360F">
              <w:rPr>
                <w:sz w:val="18"/>
                <w:lang w:eastAsia="ar-SA"/>
              </w:rPr>
              <w:t xml:space="preserve"> proc.</w:t>
            </w:r>
          </w:p>
        </w:tc>
      </w:tr>
      <w:tr w:rsidR="00762F3B" w:rsidRPr="00302614" w14:paraId="37850AD5" w14:textId="77777777">
        <w:trPr>
          <w:trHeight w:val="50"/>
        </w:trPr>
        <w:tc>
          <w:tcPr>
            <w:tcW w:w="9509" w:type="dxa"/>
            <w:gridSpan w:val="5"/>
            <w:tcBorders>
              <w:top w:val="single" w:sz="4" w:space="0" w:color="92A9A0" w:themeColor="text2"/>
              <w:bottom w:val="single" w:sz="4" w:space="0" w:color="92A9A0" w:themeColor="text2"/>
            </w:tcBorders>
            <w:shd w:val="clear" w:color="auto" w:fill="E1E1D5" w:themeFill="background2"/>
          </w:tcPr>
          <w:p w14:paraId="71B49355" w14:textId="77777777" w:rsidR="00762F3B" w:rsidRDefault="00762F3B">
            <w:pPr>
              <w:spacing w:before="60" w:after="60"/>
              <w:jc w:val="center"/>
              <w:rPr>
                <w:sz w:val="18"/>
                <w:lang w:eastAsia="ar-SA"/>
              </w:rPr>
            </w:pPr>
            <w:r w:rsidRPr="0063252D">
              <w:rPr>
                <w:sz w:val="18"/>
                <w:lang w:eastAsia="ar-SA"/>
              </w:rPr>
              <w:t>R.S.331 Lietuvos gyventojų, bent kartą per pastaruosius 12 mėn. apsilankiusių kultūros paveldo objekte, dalis</w:t>
            </w:r>
            <w:r>
              <w:rPr>
                <w:sz w:val="18"/>
                <w:lang w:eastAsia="ar-SA"/>
              </w:rPr>
              <w:t>; procentai</w:t>
            </w:r>
          </w:p>
        </w:tc>
      </w:tr>
      <w:tr w:rsidR="00762F3B" w:rsidRPr="00302614" w14:paraId="4A89300F" w14:textId="77777777">
        <w:trPr>
          <w:trHeight w:val="50"/>
        </w:trPr>
        <w:tc>
          <w:tcPr>
            <w:tcW w:w="1560" w:type="dxa"/>
            <w:tcBorders>
              <w:top w:val="single" w:sz="4" w:space="0" w:color="92A9A0" w:themeColor="text2"/>
              <w:bottom w:val="single" w:sz="4" w:space="0" w:color="92A9A0" w:themeColor="text2"/>
            </w:tcBorders>
          </w:tcPr>
          <w:p w14:paraId="05FD570A" w14:textId="77777777" w:rsidR="00762F3B" w:rsidRPr="000D5782" w:rsidRDefault="00762F3B">
            <w:pPr>
              <w:spacing w:before="60" w:after="60"/>
              <w:jc w:val="left"/>
              <w:rPr>
                <w:sz w:val="18"/>
                <w:lang w:eastAsia="ar-SA"/>
              </w:rPr>
            </w:pPr>
            <w:r>
              <w:rPr>
                <w:sz w:val="18"/>
                <w:lang w:val="en-GB" w:eastAsia="ar-SA"/>
              </w:rPr>
              <w:t xml:space="preserve">301, 302, 303, 307 </w:t>
            </w:r>
            <w:r>
              <w:rPr>
                <w:sz w:val="18"/>
                <w:lang w:eastAsia="ar-SA"/>
              </w:rPr>
              <w:t>priemonės</w:t>
            </w:r>
          </w:p>
        </w:tc>
        <w:tc>
          <w:tcPr>
            <w:tcW w:w="1984" w:type="dxa"/>
            <w:tcBorders>
              <w:top w:val="single" w:sz="4" w:space="0" w:color="92A9A0" w:themeColor="text2"/>
              <w:bottom w:val="single" w:sz="4" w:space="0" w:color="92A9A0" w:themeColor="text2"/>
            </w:tcBorders>
            <w:shd w:val="clear" w:color="auto" w:fill="auto"/>
            <w:vAlign w:val="center"/>
          </w:tcPr>
          <w:p w14:paraId="6300BCF3" w14:textId="77777777" w:rsidR="00762F3B" w:rsidRDefault="00762F3B">
            <w:pPr>
              <w:spacing w:before="60" w:after="60"/>
              <w:jc w:val="center"/>
              <w:rPr>
                <w:sz w:val="18"/>
                <w:lang w:eastAsia="ar-SA"/>
              </w:rPr>
            </w:pPr>
            <w:r w:rsidRPr="006759F4">
              <w:rPr>
                <w:sz w:val="18"/>
                <w:lang w:eastAsia="ar-SA"/>
              </w:rPr>
              <w:t>60</w:t>
            </w:r>
          </w:p>
        </w:tc>
        <w:tc>
          <w:tcPr>
            <w:tcW w:w="1985" w:type="dxa"/>
            <w:tcBorders>
              <w:top w:val="single" w:sz="4" w:space="0" w:color="92A9A0" w:themeColor="text2"/>
              <w:bottom w:val="single" w:sz="4" w:space="0" w:color="92A9A0" w:themeColor="text2"/>
            </w:tcBorders>
            <w:vAlign w:val="center"/>
          </w:tcPr>
          <w:p w14:paraId="2E5D9776" w14:textId="5C8B40C5" w:rsidR="00762F3B" w:rsidRDefault="00762F3B">
            <w:pPr>
              <w:spacing w:before="60" w:after="60"/>
              <w:jc w:val="center"/>
              <w:rPr>
                <w:sz w:val="18"/>
                <w:lang w:eastAsia="ar-SA"/>
              </w:rPr>
            </w:pPr>
            <w:r>
              <w:rPr>
                <w:sz w:val="18"/>
                <w:lang w:eastAsia="ar-SA"/>
              </w:rPr>
              <w:t>-</w:t>
            </w:r>
          </w:p>
        </w:tc>
        <w:tc>
          <w:tcPr>
            <w:tcW w:w="1984" w:type="dxa"/>
            <w:tcBorders>
              <w:top w:val="single" w:sz="4" w:space="0" w:color="92A9A0" w:themeColor="text2"/>
              <w:bottom w:val="single" w:sz="4" w:space="0" w:color="92A9A0" w:themeColor="text2"/>
            </w:tcBorders>
            <w:shd w:val="clear" w:color="auto" w:fill="auto"/>
            <w:vAlign w:val="center"/>
          </w:tcPr>
          <w:p w14:paraId="578853E5" w14:textId="77777777" w:rsidR="00762F3B" w:rsidRPr="006759F4" w:rsidRDefault="00762F3B">
            <w:pPr>
              <w:spacing w:before="0" w:after="0"/>
              <w:jc w:val="center"/>
              <w:rPr>
                <w:sz w:val="18"/>
                <w:lang w:eastAsia="ar-SA"/>
              </w:rPr>
            </w:pPr>
            <w:r w:rsidRPr="006759F4">
              <w:rPr>
                <w:sz w:val="18"/>
                <w:lang w:eastAsia="ar-SA"/>
              </w:rPr>
              <w:t>64</w:t>
            </w:r>
            <w:r w:rsidRPr="00157DD0">
              <w:rPr>
                <w:sz w:val="18"/>
                <w:vertAlign w:val="superscript"/>
                <w:lang w:eastAsia="ar-SA"/>
              </w:rPr>
              <w:footnoteReference w:id="62"/>
            </w:r>
          </w:p>
        </w:tc>
        <w:tc>
          <w:tcPr>
            <w:tcW w:w="1996" w:type="dxa"/>
            <w:tcBorders>
              <w:top w:val="single" w:sz="4" w:space="0" w:color="92A9A0" w:themeColor="text2"/>
              <w:bottom w:val="single" w:sz="4" w:space="0" w:color="92A9A0" w:themeColor="text2"/>
            </w:tcBorders>
            <w:shd w:val="clear" w:color="auto" w:fill="auto"/>
            <w:vAlign w:val="center"/>
          </w:tcPr>
          <w:p w14:paraId="240763B7" w14:textId="29836168" w:rsidR="00762F3B" w:rsidRDefault="00762F3B">
            <w:pPr>
              <w:spacing w:before="60" w:after="60"/>
              <w:jc w:val="center"/>
              <w:rPr>
                <w:sz w:val="18"/>
                <w:lang w:eastAsia="ar-SA"/>
              </w:rPr>
            </w:pPr>
            <w:r>
              <w:rPr>
                <w:sz w:val="18"/>
                <w:lang w:eastAsia="ar-SA"/>
              </w:rPr>
              <w:t>107</w:t>
            </w:r>
            <w:r w:rsidR="004C360F">
              <w:rPr>
                <w:sz w:val="18"/>
                <w:lang w:eastAsia="ar-SA"/>
              </w:rPr>
              <w:t xml:space="preserve"> proc.</w:t>
            </w:r>
          </w:p>
        </w:tc>
      </w:tr>
    </w:tbl>
    <w:p w14:paraId="32272FD0" w14:textId="0C057B5B" w:rsidR="009F6704" w:rsidRDefault="00762F3B" w:rsidP="001A156D">
      <w:pPr>
        <w:rPr>
          <w:color w:val="92A9A0"/>
          <w:sz w:val="18"/>
          <w:szCs w:val="18"/>
        </w:rPr>
      </w:pPr>
      <w:r w:rsidRPr="00302614">
        <w:rPr>
          <w:color w:val="92A9A0"/>
          <w:sz w:val="18"/>
          <w:szCs w:val="18"/>
        </w:rPr>
        <w:t>Šaltinis: parengta Vertintojo remiantis LR finansų ministerijos pateiktais SFMIS duomenimis</w:t>
      </w:r>
    </w:p>
    <w:p w14:paraId="7281D7E4" w14:textId="0FA482F1" w:rsidR="00611F23" w:rsidRPr="00EB2B7B" w:rsidRDefault="00611F23" w:rsidP="001A156D">
      <w:pPr>
        <w:rPr>
          <w:rStyle w:val="Rykinuoroda"/>
          <w:b w:val="0"/>
          <w:bCs w:val="0"/>
          <w:smallCaps w:val="0"/>
          <w:color w:val="auto"/>
          <w:spacing w:val="0"/>
        </w:rPr>
      </w:pPr>
      <w:r>
        <w:t xml:space="preserve">Rezultato rodiklis (R.S.331) buvo sėkmingai pasiektas per atskaitinį laikotarpį (2017 m.). Pažymėtina, kad šis rodiklis nukreiptas į gyventojus, kurie </w:t>
      </w:r>
      <w:r w:rsidRPr="006819B0">
        <w:t>per pastaruosius 12 mėn. apsilank</w:t>
      </w:r>
      <w:r>
        <w:t xml:space="preserve">ė </w:t>
      </w:r>
      <w:r w:rsidRPr="006819B0">
        <w:t>kultūros paveldo objekte</w:t>
      </w:r>
      <w:r>
        <w:t>, todėl šiam rodikliui didelės įtakos turėjo 2020 m. prasidėjusi COVID</w:t>
      </w:r>
      <w:r w:rsidR="007F7B11">
        <w:t>-</w:t>
      </w:r>
      <w:r>
        <w:t>19 pandemija, kai buvo apribotas judėjimas bei galimybė lankyti kultūrinius objektus. Kita vertus, pasibaigus pandeminiam laikotarpiui bei panaikinus apribojimus, tikėtina, kad ir 2023 m. šis rodiklis bus sėkmingai pasiektas.</w:t>
      </w:r>
    </w:p>
    <w:p w14:paraId="659EEA21" w14:textId="35401598" w:rsidR="000A2F9F" w:rsidRDefault="002350B1" w:rsidP="001A156D">
      <w:pPr>
        <w:rPr>
          <w:rFonts w:eastAsia="Calibri" w:cs="Arial"/>
        </w:rPr>
      </w:pPr>
      <w:r w:rsidRPr="002350B1">
        <w:rPr>
          <w:rStyle w:val="Rykinuoroda"/>
        </w:rPr>
        <w:t>VP 7 prioritetas</w:t>
      </w:r>
      <w:r>
        <w:rPr>
          <w:rStyle w:val="Rykinuoroda"/>
        </w:rPr>
        <w:t>.</w:t>
      </w:r>
      <w:r>
        <w:rPr>
          <w:rFonts w:eastAsia="Calibri" w:cs="Arial"/>
        </w:rPr>
        <w:t xml:space="preserve"> </w:t>
      </w:r>
      <w:r w:rsidR="006D0DA9">
        <w:rPr>
          <w:rFonts w:eastAsia="Calibri" w:cs="Arial"/>
        </w:rPr>
        <w:t xml:space="preserve">Šio prioriteto priemonės turi bendrą </w:t>
      </w:r>
      <w:r w:rsidR="00BC747E">
        <w:rPr>
          <w:rFonts w:eastAsia="Calibri" w:cs="Arial"/>
        </w:rPr>
        <w:t>produkto rodiklį</w:t>
      </w:r>
      <w:r w:rsidR="00E0747C">
        <w:rPr>
          <w:rFonts w:eastAsia="Calibri" w:cs="Arial"/>
        </w:rPr>
        <w:t xml:space="preserve"> „</w:t>
      </w:r>
      <w:r w:rsidR="00E0747C" w:rsidRPr="00E0747C">
        <w:rPr>
          <w:rFonts w:eastAsia="Calibri" w:cs="Arial"/>
        </w:rPr>
        <w:t>Modernizuoti kultūros infrastruktūros objektai</w:t>
      </w:r>
      <w:r w:rsidR="00E0747C">
        <w:rPr>
          <w:rFonts w:eastAsia="Calibri" w:cs="Arial"/>
        </w:rPr>
        <w:t>“</w:t>
      </w:r>
      <w:r w:rsidR="00126402">
        <w:rPr>
          <w:rFonts w:eastAsia="Calibri" w:cs="Arial"/>
        </w:rPr>
        <w:t xml:space="preserve"> (P.N.304)</w:t>
      </w:r>
      <w:r w:rsidR="00E0747C">
        <w:rPr>
          <w:rFonts w:eastAsia="Calibri" w:cs="Arial"/>
        </w:rPr>
        <w:t>.</w:t>
      </w:r>
      <w:r w:rsidR="009D0B1E">
        <w:rPr>
          <w:rFonts w:eastAsia="Calibri" w:cs="Arial"/>
        </w:rPr>
        <w:t xml:space="preserve"> </w:t>
      </w:r>
      <w:r w:rsidR="00E231F3">
        <w:rPr>
          <w:rFonts w:eastAsia="Calibri" w:cs="Arial"/>
        </w:rPr>
        <w:t xml:space="preserve">Bendrai 3 priemonės turėjo </w:t>
      </w:r>
      <w:r w:rsidR="00F36118">
        <w:rPr>
          <w:rFonts w:eastAsia="Calibri" w:cs="Arial"/>
        </w:rPr>
        <w:t xml:space="preserve">modernizuoti 76 kultūros infrastruktūros objektus. </w:t>
      </w:r>
      <w:r w:rsidR="000A2F9F">
        <w:rPr>
          <w:rFonts w:eastAsia="Calibri" w:cs="Arial"/>
        </w:rPr>
        <w:t xml:space="preserve">Nustatyta, kad </w:t>
      </w:r>
      <w:r w:rsidR="00575A62">
        <w:rPr>
          <w:rFonts w:eastAsia="Calibri" w:cs="Arial"/>
        </w:rPr>
        <w:t xml:space="preserve">nebus galima pasiekti </w:t>
      </w:r>
      <w:r w:rsidR="00AA1DEA">
        <w:rPr>
          <w:rFonts w:eastAsia="Calibri" w:cs="Arial"/>
        </w:rPr>
        <w:t>norimos</w:t>
      </w:r>
      <w:r w:rsidR="00AA1DEA" w:rsidRPr="00C74159">
        <w:rPr>
          <w:rFonts w:eastAsia="Calibri" w:cs="Arial"/>
        </w:rPr>
        <w:t xml:space="preserve"> </w:t>
      </w:r>
      <w:r w:rsidR="00604A19" w:rsidRPr="00C74159">
        <w:rPr>
          <w:rFonts w:eastAsia="Calibri" w:cs="Arial"/>
        </w:rPr>
        <w:t>304 priemonė</w:t>
      </w:r>
      <w:r w:rsidR="00575A62">
        <w:rPr>
          <w:rFonts w:eastAsia="Calibri" w:cs="Arial"/>
        </w:rPr>
        <w:t>s</w:t>
      </w:r>
      <w:r w:rsidR="00604A19" w:rsidRPr="00C74159">
        <w:rPr>
          <w:rFonts w:eastAsia="Calibri" w:cs="Arial"/>
        </w:rPr>
        <w:t xml:space="preserve"> reikšmės, nes projektų</w:t>
      </w:r>
      <w:r w:rsidR="005C4A6D" w:rsidRPr="00C74159">
        <w:rPr>
          <w:rFonts w:eastAsia="Calibri" w:cs="Arial"/>
        </w:rPr>
        <w:t xml:space="preserve"> sutartyse suplanuot</w:t>
      </w:r>
      <w:r w:rsidR="0065346B" w:rsidRPr="00C74159">
        <w:rPr>
          <w:rFonts w:eastAsia="Calibri" w:cs="Arial"/>
        </w:rPr>
        <w:t>a</w:t>
      </w:r>
      <w:r w:rsidR="00A8118F" w:rsidRPr="00C74159">
        <w:rPr>
          <w:rFonts w:eastAsia="Calibri" w:cs="Arial"/>
        </w:rPr>
        <w:t>s modernizuot</w:t>
      </w:r>
      <w:r w:rsidR="00770DCD" w:rsidRPr="00C74159">
        <w:rPr>
          <w:rFonts w:eastAsia="Calibri" w:cs="Arial"/>
        </w:rPr>
        <w:t>ų</w:t>
      </w:r>
      <w:r w:rsidR="00A8118F" w:rsidRPr="00C74159">
        <w:rPr>
          <w:rFonts w:eastAsia="Calibri" w:cs="Arial"/>
        </w:rPr>
        <w:t xml:space="preserve"> kultūros infrastruktūr</w:t>
      </w:r>
      <w:r w:rsidR="00770DCD" w:rsidRPr="00C74159">
        <w:rPr>
          <w:rFonts w:eastAsia="Calibri" w:cs="Arial"/>
        </w:rPr>
        <w:t>os</w:t>
      </w:r>
      <w:r w:rsidR="00A8118F" w:rsidRPr="00C74159">
        <w:rPr>
          <w:rFonts w:eastAsia="Calibri" w:cs="Arial"/>
        </w:rPr>
        <w:t xml:space="preserve"> objektų skaičius yra mažesnis</w:t>
      </w:r>
      <w:r w:rsidR="00AA1DEA">
        <w:rPr>
          <w:rFonts w:eastAsia="Calibri" w:cs="Arial"/>
        </w:rPr>
        <w:t>,</w:t>
      </w:r>
      <w:r w:rsidR="008A49CA" w:rsidRPr="00C74159">
        <w:rPr>
          <w:rFonts w:eastAsia="Calibri" w:cs="Arial"/>
        </w:rPr>
        <w:t xml:space="preserve"> nei priemonei suplanuotas rodiklis </w:t>
      </w:r>
      <w:r w:rsidR="007E637B" w:rsidRPr="00C74159">
        <w:rPr>
          <w:rFonts w:eastAsia="Calibri" w:cs="Arial"/>
        </w:rPr>
        <w:t xml:space="preserve">(žr. toliau pateiktą lentelę Nr. </w:t>
      </w:r>
      <w:r w:rsidR="00370F79" w:rsidRPr="00C74159">
        <w:rPr>
          <w:rFonts w:eastAsia="Calibri" w:cs="Arial"/>
        </w:rPr>
        <w:t>30</w:t>
      </w:r>
      <w:r w:rsidR="007E637B" w:rsidRPr="00C74159">
        <w:rPr>
          <w:rFonts w:eastAsia="Calibri" w:cs="Arial"/>
        </w:rPr>
        <w:t>)</w:t>
      </w:r>
      <w:r w:rsidR="00A8118F" w:rsidRPr="00C74159">
        <w:rPr>
          <w:rFonts w:eastAsia="Calibri" w:cs="Arial"/>
        </w:rPr>
        <w:t xml:space="preserve">. </w:t>
      </w:r>
      <w:r w:rsidR="004D1C29" w:rsidRPr="00C74159">
        <w:rPr>
          <w:rFonts w:eastAsia="Calibri" w:cs="Arial"/>
        </w:rPr>
        <w:t xml:space="preserve">Kita vertus, 305 ir 306 priemonės sutartyse suplanuotas rodiklio skaičius yra didesnis nei </w:t>
      </w:r>
      <w:r w:rsidR="004D1C29" w:rsidRPr="00C74159">
        <w:rPr>
          <w:rFonts w:eastAsia="Calibri" w:cs="Arial"/>
        </w:rPr>
        <w:lastRenderedPageBreak/>
        <w:t>su</w:t>
      </w:r>
      <w:r w:rsidR="00C67F1D" w:rsidRPr="00C74159">
        <w:rPr>
          <w:rFonts w:eastAsia="Calibri" w:cs="Arial"/>
        </w:rPr>
        <w:t>planuota rodiklio siektina reikšmė.</w:t>
      </w:r>
      <w:r w:rsidR="007B63C7" w:rsidRPr="00C74159">
        <w:rPr>
          <w:rFonts w:eastAsia="Calibri" w:cs="Arial"/>
        </w:rPr>
        <w:t xml:space="preserve"> Taigi, 304 priemonės </w:t>
      </w:r>
      <w:r w:rsidR="00943B11" w:rsidRPr="00C74159">
        <w:rPr>
          <w:rFonts w:eastAsia="Calibri" w:cs="Arial"/>
        </w:rPr>
        <w:t>sutartyse suplanuot</w:t>
      </w:r>
      <w:r w:rsidR="00E47F8C" w:rsidRPr="00C74159">
        <w:rPr>
          <w:rFonts w:eastAsia="Calibri" w:cs="Arial"/>
        </w:rPr>
        <w:t xml:space="preserve">o rodiklio </w:t>
      </w:r>
      <w:r w:rsidR="007B63C7" w:rsidRPr="00C74159">
        <w:rPr>
          <w:rFonts w:eastAsia="Calibri" w:cs="Arial"/>
        </w:rPr>
        <w:t>trūkumas kompensuojamas 305 ir 306 priemonės</w:t>
      </w:r>
      <w:r w:rsidR="00C37264" w:rsidRPr="00C74159">
        <w:rPr>
          <w:rFonts w:eastAsia="Calibri" w:cs="Arial"/>
        </w:rPr>
        <w:t xml:space="preserve"> </w:t>
      </w:r>
      <w:r w:rsidR="008A49CA" w:rsidRPr="00C74159">
        <w:rPr>
          <w:rFonts w:eastAsia="Calibri" w:cs="Arial"/>
        </w:rPr>
        <w:t>pertekliumi</w:t>
      </w:r>
      <w:r w:rsidR="007E637B" w:rsidRPr="00C74159">
        <w:rPr>
          <w:rFonts w:eastAsia="Calibri" w:cs="Arial"/>
        </w:rPr>
        <w:t>.</w:t>
      </w:r>
    </w:p>
    <w:p w14:paraId="736BC59F" w14:textId="558AB0EE" w:rsidR="00FA4B43" w:rsidRPr="00FA4B43" w:rsidRDefault="00FA4B43" w:rsidP="00FA4B43">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78" w:name="_Toc143093186"/>
      <w:r w:rsidR="00CE13C6">
        <w:rPr>
          <w:noProof/>
          <w:color w:val="1F7B61" w:themeColor="accent1"/>
          <w:sz w:val="18"/>
          <w:szCs w:val="18"/>
        </w:rPr>
        <w:t>30</w:t>
      </w:r>
      <w:r w:rsidRPr="00302614">
        <w:rPr>
          <w:color w:val="1F7B61" w:themeColor="accent1"/>
          <w:sz w:val="18"/>
          <w:szCs w:val="18"/>
        </w:rPr>
        <w:fldChar w:fldCharType="end"/>
      </w:r>
      <w:r w:rsidRPr="00302614">
        <w:rPr>
          <w:color w:val="1F7B61" w:themeColor="accent1"/>
          <w:sz w:val="18"/>
          <w:szCs w:val="18"/>
        </w:rPr>
        <w:t xml:space="preserve"> lentelė. VP 7 prioriteto </w:t>
      </w:r>
      <w:r w:rsidR="00E5354A">
        <w:rPr>
          <w:color w:val="1F7B61" w:themeColor="accent1"/>
          <w:sz w:val="18"/>
          <w:szCs w:val="18"/>
        </w:rPr>
        <w:t>produkto rodiklio „</w:t>
      </w:r>
      <w:r w:rsidR="00E5354A" w:rsidRPr="00E5354A">
        <w:rPr>
          <w:color w:val="1F7B61" w:themeColor="accent1"/>
          <w:sz w:val="18"/>
          <w:szCs w:val="18"/>
        </w:rPr>
        <w:t>Modernizuoti kultūros infrastruktūros objektai</w:t>
      </w:r>
      <w:r w:rsidR="00E5354A">
        <w:rPr>
          <w:color w:val="1F7B61" w:themeColor="accent1"/>
          <w:sz w:val="18"/>
          <w:szCs w:val="18"/>
        </w:rPr>
        <w:t xml:space="preserve">“ </w:t>
      </w:r>
      <w:r w:rsidR="00C83DA5">
        <w:rPr>
          <w:color w:val="1F7B61" w:themeColor="accent1"/>
          <w:sz w:val="18"/>
          <w:szCs w:val="18"/>
        </w:rPr>
        <w:t>pasiekiamumas</w:t>
      </w:r>
      <w:bookmarkEnd w:id="78"/>
    </w:p>
    <w:tbl>
      <w:tblPr>
        <w:tblW w:w="5007"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1560"/>
        <w:gridCol w:w="1984"/>
        <w:gridCol w:w="1985"/>
        <w:gridCol w:w="1984"/>
        <w:gridCol w:w="1996"/>
      </w:tblGrid>
      <w:tr w:rsidR="00BE11AE" w:rsidRPr="00302614" w14:paraId="05B87F51" w14:textId="77777777" w:rsidTr="00F5275D">
        <w:trPr>
          <w:trHeight w:val="260"/>
        </w:trPr>
        <w:tc>
          <w:tcPr>
            <w:tcW w:w="1560" w:type="dxa"/>
            <w:tcBorders>
              <w:bottom w:val="nil"/>
            </w:tcBorders>
            <w:shd w:val="clear" w:color="auto" w:fill="1F7B61" w:themeFill="accent1"/>
          </w:tcPr>
          <w:p w14:paraId="489493A4" w14:textId="5679055C" w:rsidR="00BE11AE" w:rsidRPr="00302614" w:rsidRDefault="00BE11AE">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Priemonė</w:t>
            </w:r>
          </w:p>
        </w:tc>
        <w:tc>
          <w:tcPr>
            <w:tcW w:w="1984" w:type="dxa"/>
            <w:tcBorders>
              <w:bottom w:val="nil"/>
              <w:right w:val="single" w:sz="12" w:space="0" w:color="FFFFFF" w:themeColor="background1"/>
            </w:tcBorders>
            <w:shd w:val="clear" w:color="auto" w:fill="1F7B61" w:themeFill="accent1"/>
          </w:tcPr>
          <w:p w14:paraId="321164EF" w14:textId="1441E269" w:rsidR="00BE11AE" w:rsidRDefault="00BE11AE">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Rodiklio siektina reikšmė</w:t>
            </w:r>
            <w:r w:rsidR="004457CF" w:rsidRPr="004457CF">
              <w:rPr>
                <w:rFonts w:cs="Calibri Light"/>
                <w:b/>
                <w:bCs/>
                <w:color w:val="E1E1D5" w:themeColor="background2"/>
                <w:sz w:val="18"/>
                <w:lang w:eastAsia="ar-SA"/>
              </w:rPr>
              <w:t>,</w:t>
            </w:r>
            <w:r w:rsidR="003207D8">
              <w:rPr>
                <w:rFonts w:cs="Calibri Light"/>
                <w:b/>
                <w:bCs/>
                <w:color w:val="E1E1D5" w:themeColor="background2"/>
                <w:sz w:val="18"/>
                <w:lang w:eastAsia="ar-SA"/>
              </w:rPr>
              <w:t xml:space="preserve"> sk.</w:t>
            </w:r>
          </w:p>
          <w:p w14:paraId="06F0C4C3" w14:textId="2305D6E2" w:rsidR="00BE11AE" w:rsidRPr="00302614" w:rsidRDefault="00BE11AE">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(2023)</w:t>
            </w:r>
          </w:p>
        </w:tc>
        <w:tc>
          <w:tcPr>
            <w:tcW w:w="1985" w:type="dxa"/>
            <w:tcBorders>
              <w:bottom w:val="nil"/>
              <w:right w:val="single" w:sz="12" w:space="0" w:color="FFFFFF" w:themeColor="background1"/>
            </w:tcBorders>
            <w:shd w:val="clear" w:color="auto" w:fill="1F7B61" w:themeFill="accent1"/>
          </w:tcPr>
          <w:p w14:paraId="6CA6594D" w14:textId="27CDB92D" w:rsidR="00BE11AE" w:rsidRPr="00302614" w:rsidRDefault="008A0000">
            <w:pPr>
              <w:spacing w:before="60" w:after="60"/>
              <w:jc w:val="center"/>
              <w:rPr>
                <w:rFonts w:cs="Calibri Light"/>
                <w:b/>
                <w:bCs/>
                <w:color w:val="E1E1D5" w:themeColor="background2"/>
                <w:sz w:val="18"/>
                <w:lang w:eastAsia="ar-SA"/>
              </w:rPr>
            </w:pPr>
            <w:r w:rsidRPr="008A0000">
              <w:rPr>
                <w:rFonts w:cs="Calibri Light"/>
                <w:b/>
                <w:bCs/>
                <w:color w:val="E1E1D5" w:themeColor="background2"/>
                <w:sz w:val="18"/>
                <w:lang w:eastAsia="ar-SA"/>
              </w:rPr>
              <w:t>Sutartyje planuojama pasiekti stebėsenos rodiklio reikšmė</w:t>
            </w:r>
            <w:r w:rsidR="004457CF">
              <w:rPr>
                <w:rFonts w:cs="Calibri Light"/>
                <w:b/>
                <w:bCs/>
                <w:color w:val="E1E1D5" w:themeColor="background2"/>
                <w:sz w:val="18"/>
                <w:lang w:eastAsia="ar-SA"/>
              </w:rPr>
              <w:t>, sk.</w:t>
            </w:r>
          </w:p>
        </w:tc>
        <w:tc>
          <w:tcPr>
            <w:tcW w:w="1984" w:type="dxa"/>
            <w:tcBorders>
              <w:left w:val="single" w:sz="12" w:space="0" w:color="FFFFFF" w:themeColor="background1"/>
              <w:bottom w:val="nil"/>
              <w:right w:val="single" w:sz="12" w:space="0" w:color="FFFFFF" w:themeColor="background1"/>
            </w:tcBorders>
            <w:shd w:val="clear" w:color="auto" w:fill="1F7B61" w:themeFill="accent1"/>
          </w:tcPr>
          <w:p w14:paraId="5DB91992" w14:textId="18F45A0D" w:rsidR="00BE11AE" w:rsidRPr="00302614" w:rsidRDefault="00BE11AE">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Per ataskaitinį laikotarpį pasiekta reikšmė</w:t>
            </w:r>
            <w:r w:rsidR="004457CF">
              <w:rPr>
                <w:rFonts w:cs="Calibri Light"/>
                <w:b/>
                <w:bCs/>
                <w:color w:val="E1E1D5" w:themeColor="background2"/>
                <w:sz w:val="18"/>
                <w:lang w:eastAsia="ar-SA"/>
              </w:rPr>
              <w:t>, sk.</w:t>
            </w:r>
          </w:p>
        </w:tc>
        <w:tc>
          <w:tcPr>
            <w:tcW w:w="1996" w:type="dxa"/>
            <w:tcBorders>
              <w:left w:val="single" w:sz="12" w:space="0" w:color="FFFFFF" w:themeColor="background1"/>
              <w:bottom w:val="nil"/>
            </w:tcBorders>
            <w:shd w:val="clear" w:color="auto" w:fill="1F7B61" w:themeFill="accent1"/>
          </w:tcPr>
          <w:p w14:paraId="2116E0BD" w14:textId="2CCCC1CE" w:rsidR="00BE11AE" w:rsidRPr="00302614" w:rsidRDefault="00905F58">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Tikslo pasiekimas, proc.</w:t>
            </w:r>
          </w:p>
        </w:tc>
      </w:tr>
      <w:tr w:rsidR="009634CB" w:rsidRPr="00302614" w14:paraId="260E3EA4" w14:textId="77777777">
        <w:trPr>
          <w:trHeight w:val="241"/>
        </w:trPr>
        <w:tc>
          <w:tcPr>
            <w:tcW w:w="9509" w:type="dxa"/>
            <w:gridSpan w:val="5"/>
            <w:tcBorders>
              <w:top w:val="single" w:sz="4" w:space="0" w:color="92A9A0" w:themeColor="text2"/>
              <w:bottom w:val="single" w:sz="4" w:space="0" w:color="92A9A0" w:themeColor="text2"/>
            </w:tcBorders>
            <w:shd w:val="clear" w:color="auto" w:fill="E1E1D5" w:themeFill="background2"/>
          </w:tcPr>
          <w:p w14:paraId="4052081E" w14:textId="0DA5EAF8" w:rsidR="009634CB" w:rsidRDefault="00772942">
            <w:pPr>
              <w:spacing w:before="60" w:after="60"/>
              <w:jc w:val="center"/>
              <w:rPr>
                <w:sz w:val="18"/>
                <w:lang w:eastAsia="ar-SA"/>
              </w:rPr>
            </w:pPr>
            <w:r w:rsidRPr="00772942">
              <w:rPr>
                <w:sz w:val="18"/>
                <w:lang w:eastAsia="ar-SA"/>
              </w:rPr>
              <w:t xml:space="preserve">P.N.304 </w:t>
            </w:r>
            <w:r w:rsidR="009634CB" w:rsidRPr="009634CB">
              <w:rPr>
                <w:sz w:val="18"/>
                <w:lang w:eastAsia="ar-SA"/>
              </w:rPr>
              <w:t>Modernizuoti kultūros infrastruktūros objektai</w:t>
            </w:r>
          </w:p>
        </w:tc>
      </w:tr>
      <w:tr w:rsidR="00BE11AE" w:rsidRPr="00302614" w14:paraId="56492481" w14:textId="77777777" w:rsidTr="00F5275D">
        <w:trPr>
          <w:trHeight w:val="241"/>
        </w:trPr>
        <w:tc>
          <w:tcPr>
            <w:tcW w:w="1560" w:type="dxa"/>
            <w:tcBorders>
              <w:top w:val="single" w:sz="4" w:space="0" w:color="92A9A0" w:themeColor="text2"/>
              <w:bottom w:val="single" w:sz="4" w:space="0" w:color="92A9A0" w:themeColor="text2"/>
            </w:tcBorders>
          </w:tcPr>
          <w:p w14:paraId="2994D66A" w14:textId="77BCA7F9" w:rsidR="00BE11AE" w:rsidRPr="00302614" w:rsidRDefault="00BE11AE">
            <w:pPr>
              <w:spacing w:before="60" w:after="60"/>
              <w:jc w:val="left"/>
              <w:rPr>
                <w:sz w:val="18"/>
                <w:lang w:eastAsia="ar-SA"/>
              </w:rPr>
            </w:pPr>
            <w:r>
              <w:rPr>
                <w:sz w:val="18"/>
                <w:lang w:eastAsia="ar-SA"/>
              </w:rPr>
              <w:t>304 priemonė</w:t>
            </w:r>
          </w:p>
        </w:tc>
        <w:tc>
          <w:tcPr>
            <w:tcW w:w="1984" w:type="dxa"/>
            <w:tcBorders>
              <w:top w:val="single" w:sz="4" w:space="0" w:color="92A9A0" w:themeColor="text2"/>
              <w:bottom w:val="single" w:sz="4" w:space="0" w:color="92A9A0" w:themeColor="text2"/>
            </w:tcBorders>
            <w:shd w:val="clear" w:color="auto" w:fill="auto"/>
          </w:tcPr>
          <w:p w14:paraId="4DF27241" w14:textId="38009798" w:rsidR="00BE11AE" w:rsidRPr="00302614" w:rsidRDefault="00BE11AE">
            <w:pPr>
              <w:spacing w:before="60" w:after="60"/>
              <w:jc w:val="center"/>
              <w:rPr>
                <w:sz w:val="18"/>
                <w:lang w:eastAsia="ar-SA"/>
              </w:rPr>
            </w:pPr>
            <w:r>
              <w:rPr>
                <w:sz w:val="18"/>
                <w:lang w:eastAsia="ar-SA"/>
              </w:rPr>
              <w:t>20</w:t>
            </w:r>
            <w:r w:rsidR="004C70D3">
              <w:rPr>
                <w:sz w:val="18"/>
                <w:lang w:eastAsia="ar-SA"/>
              </w:rPr>
              <w:t xml:space="preserve"> sk.</w:t>
            </w:r>
          </w:p>
        </w:tc>
        <w:tc>
          <w:tcPr>
            <w:tcW w:w="1985" w:type="dxa"/>
            <w:tcBorders>
              <w:top w:val="single" w:sz="4" w:space="0" w:color="92A9A0" w:themeColor="text2"/>
              <w:bottom w:val="single" w:sz="4" w:space="0" w:color="92A9A0" w:themeColor="text2"/>
            </w:tcBorders>
          </w:tcPr>
          <w:p w14:paraId="7D3E0324" w14:textId="46B07151" w:rsidR="00BE11AE" w:rsidRPr="00302614" w:rsidRDefault="00A07A74">
            <w:pPr>
              <w:spacing w:before="60" w:after="60"/>
              <w:jc w:val="center"/>
              <w:rPr>
                <w:sz w:val="18"/>
                <w:lang w:eastAsia="ar-SA"/>
              </w:rPr>
            </w:pPr>
            <w:r>
              <w:rPr>
                <w:sz w:val="18"/>
                <w:lang w:eastAsia="ar-SA"/>
              </w:rPr>
              <w:t>19 sk.</w:t>
            </w:r>
          </w:p>
        </w:tc>
        <w:tc>
          <w:tcPr>
            <w:tcW w:w="1984" w:type="dxa"/>
            <w:tcBorders>
              <w:top w:val="single" w:sz="4" w:space="0" w:color="92A9A0" w:themeColor="text2"/>
              <w:bottom w:val="single" w:sz="4" w:space="0" w:color="92A9A0" w:themeColor="text2"/>
            </w:tcBorders>
            <w:shd w:val="clear" w:color="auto" w:fill="auto"/>
          </w:tcPr>
          <w:p w14:paraId="0D3CA591" w14:textId="2D17DBEA" w:rsidR="00BE11AE" w:rsidRPr="00302614" w:rsidRDefault="00BE11AE" w:rsidP="00366D62">
            <w:pPr>
              <w:spacing w:before="60" w:after="60"/>
              <w:jc w:val="center"/>
              <w:rPr>
                <w:sz w:val="18"/>
                <w:lang w:eastAsia="ar-SA"/>
              </w:rPr>
            </w:pPr>
            <w:r w:rsidRPr="00302614">
              <w:rPr>
                <w:sz w:val="18"/>
                <w:lang w:eastAsia="ar-SA"/>
              </w:rPr>
              <w:t xml:space="preserve">6 </w:t>
            </w:r>
            <w:r>
              <w:rPr>
                <w:sz w:val="18"/>
                <w:lang w:eastAsia="ar-SA"/>
              </w:rPr>
              <w:t>sk</w:t>
            </w:r>
            <w:r w:rsidRPr="00302614">
              <w:rPr>
                <w:sz w:val="18"/>
                <w:lang w:eastAsia="ar-SA"/>
              </w:rPr>
              <w:t>.</w:t>
            </w:r>
            <w:r w:rsidR="00366D62">
              <w:rPr>
                <w:rStyle w:val="Puslapioinaosnuoroda"/>
                <w:sz w:val="18"/>
                <w:lang w:eastAsia="ar-SA"/>
              </w:rPr>
              <w:footnoteReference w:id="63"/>
            </w:r>
          </w:p>
        </w:tc>
        <w:tc>
          <w:tcPr>
            <w:tcW w:w="1996" w:type="dxa"/>
            <w:tcBorders>
              <w:top w:val="single" w:sz="4" w:space="0" w:color="92A9A0" w:themeColor="text2"/>
              <w:bottom w:val="single" w:sz="4" w:space="0" w:color="92A9A0" w:themeColor="text2"/>
            </w:tcBorders>
            <w:shd w:val="clear" w:color="auto" w:fill="auto"/>
          </w:tcPr>
          <w:p w14:paraId="6AA85170" w14:textId="32D1B00F" w:rsidR="00BE11AE" w:rsidRPr="00302614" w:rsidRDefault="00BE11AE">
            <w:pPr>
              <w:spacing w:before="60" w:after="60"/>
              <w:jc w:val="center"/>
              <w:rPr>
                <w:sz w:val="18"/>
                <w:lang w:eastAsia="ar-SA"/>
              </w:rPr>
            </w:pPr>
            <w:r>
              <w:rPr>
                <w:sz w:val="18"/>
                <w:lang w:eastAsia="ar-SA"/>
              </w:rPr>
              <w:t>30</w:t>
            </w:r>
            <w:r w:rsidRPr="00302614">
              <w:rPr>
                <w:sz w:val="18"/>
                <w:lang w:eastAsia="ar-SA"/>
              </w:rPr>
              <w:t xml:space="preserve"> proc.</w:t>
            </w:r>
          </w:p>
        </w:tc>
      </w:tr>
      <w:tr w:rsidR="00BE11AE" w:rsidRPr="00302614" w14:paraId="396867AE" w14:textId="77777777" w:rsidTr="008809D9">
        <w:trPr>
          <w:trHeight w:val="83"/>
        </w:trPr>
        <w:tc>
          <w:tcPr>
            <w:tcW w:w="1560" w:type="dxa"/>
            <w:tcBorders>
              <w:top w:val="single" w:sz="4" w:space="0" w:color="92A9A0" w:themeColor="text2"/>
              <w:bottom w:val="single" w:sz="4" w:space="0" w:color="92A9A0" w:themeColor="text2"/>
            </w:tcBorders>
          </w:tcPr>
          <w:p w14:paraId="4F0A5B81" w14:textId="03492855" w:rsidR="00BE11AE" w:rsidRPr="00302614" w:rsidRDefault="00BE11AE">
            <w:pPr>
              <w:spacing w:before="60" w:after="60"/>
              <w:jc w:val="left"/>
              <w:rPr>
                <w:sz w:val="18"/>
                <w:lang w:eastAsia="ar-SA"/>
              </w:rPr>
            </w:pPr>
            <w:r>
              <w:rPr>
                <w:sz w:val="18"/>
                <w:lang w:eastAsia="ar-SA"/>
              </w:rPr>
              <w:t>305 priemonė</w:t>
            </w:r>
          </w:p>
        </w:tc>
        <w:tc>
          <w:tcPr>
            <w:tcW w:w="1984" w:type="dxa"/>
            <w:tcBorders>
              <w:top w:val="single" w:sz="4" w:space="0" w:color="92A9A0" w:themeColor="text2"/>
              <w:bottom w:val="single" w:sz="4" w:space="0" w:color="92A9A0" w:themeColor="text2"/>
            </w:tcBorders>
            <w:shd w:val="clear" w:color="auto" w:fill="auto"/>
          </w:tcPr>
          <w:p w14:paraId="5B653A41" w14:textId="31B0B740" w:rsidR="00BE11AE" w:rsidRPr="00302614" w:rsidRDefault="00BE11AE">
            <w:pPr>
              <w:spacing w:before="60" w:after="60"/>
              <w:jc w:val="center"/>
              <w:rPr>
                <w:sz w:val="18"/>
                <w:lang w:eastAsia="ar-SA"/>
              </w:rPr>
            </w:pPr>
            <w:r>
              <w:rPr>
                <w:sz w:val="18"/>
                <w:lang w:eastAsia="ar-SA"/>
              </w:rPr>
              <w:t>38</w:t>
            </w:r>
            <w:r w:rsidR="004C70D3">
              <w:rPr>
                <w:sz w:val="18"/>
                <w:lang w:eastAsia="ar-SA"/>
              </w:rPr>
              <w:t xml:space="preserve"> sk.</w:t>
            </w:r>
          </w:p>
        </w:tc>
        <w:tc>
          <w:tcPr>
            <w:tcW w:w="1985" w:type="dxa"/>
            <w:tcBorders>
              <w:top w:val="single" w:sz="4" w:space="0" w:color="92A9A0" w:themeColor="text2"/>
              <w:bottom w:val="single" w:sz="4" w:space="0" w:color="92A9A0" w:themeColor="text2"/>
            </w:tcBorders>
          </w:tcPr>
          <w:p w14:paraId="37ACCC72" w14:textId="477C1349" w:rsidR="00BE11AE" w:rsidRPr="00302614" w:rsidRDefault="00292E70">
            <w:pPr>
              <w:spacing w:before="60" w:after="60"/>
              <w:jc w:val="center"/>
              <w:rPr>
                <w:sz w:val="18"/>
                <w:lang w:eastAsia="ar-SA"/>
              </w:rPr>
            </w:pPr>
            <w:r>
              <w:rPr>
                <w:sz w:val="18"/>
                <w:lang w:eastAsia="ar-SA"/>
              </w:rPr>
              <w:t>41 sk.</w:t>
            </w:r>
          </w:p>
        </w:tc>
        <w:tc>
          <w:tcPr>
            <w:tcW w:w="1984" w:type="dxa"/>
            <w:tcBorders>
              <w:top w:val="single" w:sz="4" w:space="0" w:color="92A9A0" w:themeColor="text2"/>
              <w:bottom w:val="single" w:sz="4" w:space="0" w:color="92A9A0" w:themeColor="text2"/>
            </w:tcBorders>
            <w:shd w:val="clear" w:color="auto" w:fill="auto"/>
          </w:tcPr>
          <w:p w14:paraId="1384DC3C" w14:textId="39DAFD28" w:rsidR="00BE11AE" w:rsidRPr="00302614" w:rsidRDefault="00BE11AE" w:rsidP="00C82D5B">
            <w:pPr>
              <w:spacing w:before="60" w:after="60"/>
              <w:jc w:val="center"/>
              <w:rPr>
                <w:sz w:val="18"/>
                <w:lang w:eastAsia="ar-SA"/>
              </w:rPr>
            </w:pPr>
            <w:r w:rsidRPr="00302614">
              <w:rPr>
                <w:sz w:val="18"/>
                <w:lang w:eastAsia="ar-SA"/>
              </w:rPr>
              <w:t>3</w:t>
            </w:r>
            <w:r>
              <w:rPr>
                <w:sz w:val="18"/>
                <w:lang w:eastAsia="ar-SA"/>
              </w:rPr>
              <w:t>4</w:t>
            </w:r>
            <w:r w:rsidRPr="00302614">
              <w:rPr>
                <w:sz w:val="18"/>
                <w:lang w:eastAsia="ar-SA"/>
              </w:rPr>
              <w:t xml:space="preserve"> </w:t>
            </w:r>
            <w:r>
              <w:rPr>
                <w:sz w:val="18"/>
                <w:lang w:eastAsia="ar-SA"/>
              </w:rPr>
              <w:t>sk</w:t>
            </w:r>
            <w:r w:rsidRPr="00302614">
              <w:rPr>
                <w:sz w:val="18"/>
                <w:lang w:eastAsia="ar-SA"/>
              </w:rPr>
              <w:t>.</w:t>
            </w:r>
            <w:r w:rsidR="00366D62">
              <w:rPr>
                <w:rStyle w:val="Puslapioinaosnuoroda"/>
                <w:sz w:val="18"/>
                <w:lang w:eastAsia="ar-SA"/>
              </w:rPr>
              <w:footnoteReference w:id="64"/>
            </w:r>
          </w:p>
        </w:tc>
        <w:tc>
          <w:tcPr>
            <w:tcW w:w="1996" w:type="dxa"/>
            <w:tcBorders>
              <w:top w:val="single" w:sz="4" w:space="0" w:color="92A9A0" w:themeColor="text2"/>
              <w:bottom w:val="single" w:sz="4" w:space="0" w:color="92A9A0" w:themeColor="text2"/>
            </w:tcBorders>
            <w:shd w:val="clear" w:color="auto" w:fill="auto"/>
          </w:tcPr>
          <w:p w14:paraId="6B01A6C9" w14:textId="49EED66E" w:rsidR="00BE11AE" w:rsidRPr="00302614" w:rsidRDefault="00BE11AE">
            <w:pPr>
              <w:spacing w:before="60" w:after="60"/>
              <w:jc w:val="center"/>
              <w:rPr>
                <w:sz w:val="18"/>
                <w:lang w:eastAsia="ar-SA"/>
              </w:rPr>
            </w:pPr>
            <w:r>
              <w:rPr>
                <w:sz w:val="18"/>
                <w:lang w:eastAsia="ar-SA"/>
              </w:rPr>
              <w:t>89</w:t>
            </w:r>
            <w:r w:rsidRPr="00302614">
              <w:rPr>
                <w:sz w:val="18"/>
                <w:lang w:eastAsia="ar-SA"/>
              </w:rPr>
              <w:t xml:space="preserve"> proc.</w:t>
            </w:r>
          </w:p>
        </w:tc>
      </w:tr>
      <w:tr w:rsidR="00BE11AE" w:rsidRPr="00302614" w14:paraId="7EC7BA49" w14:textId="77777777" w:rsidTr="008809D9">
        <w:trPr>
          <w:trHeight w:val="275"/>
        </w:trPr>
        <w:tc>
          <w:tcPr>
            <w:tcW w:w="1560" w:type="dxa"/>
            <w:tcBorders>
              <w:top w:val="single" w:sz="4" w:space="0" w:color="92A9A0" w:themeColor="text2"/>
              <w:bottom w:val="single" w:sz="4" w:space="0" w:color="92A9A0" w:themeColor="text2"/>
            </w:tcBorders>
          </w:tcPr>
          <w:p w14:paraId="755E3F05" w14:textId="3141796B" w:rsidR="00BE11AE" w:rsidRPr="00302614" w:rsidRDefault="00BE11AE">
            <w:pPr>
              <w:spacing w:before="60" w:after="60"/>
              <w:jc w:val="left"/>
              <w:rPr>
                <w:sz w:val="18"/>
                <w:lang w:eastAsia="ar-SA"/>
              </w:rPr>
            </w:pPr>
            <w:r>
              <w:rPr>
                <w:sz w:val="18"/>
                <w:lang w:eastAsia="ar-SA"/>
              </w:rPr>
              <w:t>306 priemonė</w:t>
            </w:r>
          </w:p>
        </w:tc>
        <w:tc>
          <w:tcPr>
            <w:tcW w:w="1984" w:type="dxa"/>
            <w:tcBorders>
              <w:top w:val="single" w:sz="4" w:space="0" w:color="92A9A0" w:themeColor="text2"/>
              <w:bottom w:val="single" w:sz="4" w:space="0" w:color="92A9A0" w:themeColor="text2"/>
            </w:tcBorders>
            <w:shd w:val="clear" w:color="auto" w:fill="auto"/>
          </w:tcPr>
          <w:p w14:paraId="3BA4A797" w14:textId="0715A8C9" w:rsidR="00BE11AE" w:rsidRPr="00302614" w:rsidRDefault="00BE11AE">
            <w:pPr>
              <w:spacing w:before="60" w:after="60"/>
              <w:jc w:val="center"/>
              <w:rPr>
                <w:sz w:val="18"/>
                <w:lang w:eastAsia="ar-SA"/>
              </w:rPr>
            </w:pPr>
            <w:r>
              <w:rPr>
                <w:sz w:val="18"/>
                <w:lang w:eastAsia="ar-SA"/>
              </w:rPr>
              <w:t>18 sk</w:t>
            </w:r>
            <w:r w:rsidRPr="00302614">
              <w:rPr>
                <w:sz w:val="18"/>
                <w:lang w:eastAsia="ar-SA"/>
              </w:rPr>
              <w:t>.</w:t>
            </w:r>
          </w:p>
        </w:tc>
        <w:tc>
          <w:tcPr>
            <w:tcW w:w="1985" w:type="dxa"/>
            <w:tcBorders>
              <w:top w:val="single" w:sz="4" w:space="0" w:color="92A9A0" w:themeColor="text2"/>
              <w:bottom w:val="single" w:sz="4" w:space="0" w:color="92A9A0" w:themeColor="text2"/>
            </w:tcBorders>
          </w:tcPr>
          <w:p w14:paraId="7A0A53A5" w14:textId="683FE3CB" w:rsidR="00BE11AE" w:rsidRDefault="00EC6195">
            <w:pPr>
              <w:spacing w:before="60" w:after="60"/>
              <w:jc w:val="center"/>
              <w:rPr>
                <w:sz w:val="18"/>
                <w:lang w:eastAsia="ar-SA"/>
              </w:rPr>
            </w:pPr>
            <w:r>
              <w:rPr>
                <w:sz w:val="18"/>
                <w:lang w:eastAsia="ar-SA"/>
              </w:rPr>
              <w:t>19 sk.</w:t>
            </w:r>
          </w:p>
        </w:tc>
        <w:tc>
          <w:tcPr>
            <w:tcW w:w="1984" w:type="dxa"/>
            <w:tcBorders>
              <w:top w:val="single" w:sz="4" w:space="0" w:color="92A9A0" w:themeColor="text2"/>
              <w:bottom w:val="single" w:sz="4" w:space="0" w:color="92A9A0" w:themeColor="text2"/>
            </w:tcBorders>
            <w:shd w:val="clear" w:color="auto" w:fill="auto"/>
          </w:tcPr>
          <w:p w14:paraId="36F57822" w14:textId="2D1ACD08" w:rsidR="00BE11AE" w:rsidRPr="00302614" w:rsidRDefault="00BE11AE" w:rsidP="008809D9">
            <w:pPr>
              <w:spacing w:before="60" w:after="60"/>
              <w:jc w:val="center"/>
              <w:rPr>
                <w:sz w:val="18"/>
                <w:lang w:eastAsia="ar-SA"/>
              </w:rPr>
            </w:pPr>
            <w:r>
              <w:rPr>
                <w:sz w:val="18"/>
                <w:lang w:eastAsia="ar-SA"/>
              </w:rPr>
              <w:t>13 sk</w:t>
            </w:r>
            <w:r w:rsidRPr="00302614">
              <w:rPr>
                <w:sz w:val="18"/>
                <w:lang w:eastAsia="ar-SA"/>
              </w:rPr>
              <w:t>.</w:t>
            </w:r>
            <w:r w:rsidR="00C82D5B">
              <w:rPr>
                <w:rStyle w:val="Puslapioinaosnuoroda"/>
                <w:sz w:val="18"/>
                <w:lang w:eastAsia="ar-SA"/>
              </w:rPr>
              <w:footnoteReference w:id="65"/>
            </w:r>
          </w:p>
        </w:tc>
        <w:tc>
          <w:tcPr>
            <w:tcW w:w="1996" w:type="dxa"/>
            <w:tcBorders>
              <w:top w:val="single" w:sz="4" w:space="0" w:color="92A9A0" w:themeColor="text2"/>
              <w:bottom w:val="single" w:sz="4" w:space="0" w:color="92A9A0" w:themeColor="text2"/>
            </w:tcBorders>
            <w:shd w:val="clear" w:color="auto" w:fill="auto"/>
          </w:tcPr>
          <w:p w14:paraId="020E6F12" w14:textId="791117A3" w:rsidR="00BE11AE" w:rsidRPr="00302614" w:rsidRDefault="00BE11AE">
            <w:pPr>
              <w:spacing w:before="60" w:after="60"/>
              <w:jc w:val="center"/>
              <w:rPr>
                <w:sz w:val="18"/>
                <w:lang w:eastAsia="ar-SA"/>
              </w:rPr>
            </w:pPr>
            <w:r>
              <w:rPr>
                <w:sz w:val="18"/>
                <w:lang w:eastAsia="ar-SA"/>
              </w:rPr>
              <w:t>72</w:t>
            </w:r>
            <w:r w:rsidRPr="00302614">
              <w:rPr>
                <w:sz w:val="18"/>
                <w:lang w:eastAsia="ar-SA"/>
              </w:rPr>
              <w:t xml:space="preserve"> proc.</w:t>
            </w:r>
          </w:p>
        </w:tc>
      </w:tr>
      <w:tr w:rsidR="00BE11AE" w:rsidRPr="00302614" w14:paraId="1197400C" w14:textId="77777777" w:rsidTr="00694476">
        <w:trPr>
          <w:trHeight w:val="50"/>
        </w:trPr>
        <w:tc>
          <w:tcPr>
            <w:tcW w:w="1560" w:type="dxa"/>
            <w:tcBorders>
              <w:top w:val="single" w:sz="4" w:space="0" w:color="92A9A0" w:themeColor="text2"/>
              <w:bottom w:val="nil"/>
            </w:tcBorders>
          </w:tcPr>
          <w:p w14:paraId="1B4D7D14" w14:textId="32AC9195" w:rsidR="00BE11AE" w:rsidRPr="00694476" w:rsidRDefault="00BE11AE" w:rsidP="00694476">
            <w:pPr>
              <w:spacing w:before="60" w:after="60"/>
              <w:jc w:val="left"/>
              <w:rPr>
                <w:b/>
                <w:sz w:val="18"/>
                <w:lang w:eastAsia="ar-SA"/>
              </w:rPr>
            </w:pPr>
            <w:r w:rsidRPr="00694476">
              <w:rPr>
                <w:b/>
                <w:sz w:val="18"/>
                <w:lang w:eastAsia="ar-SA"/>
              </w:rPr>
              <w:t>Iš viso:</w:t>
            </w:r>
          </w:p>
        </w:tc>
        <w:tc>
          <w:tcPr>
            <w:tcW w:w="1984" w:type="dxa"/>
            <w:tcBorders>
              <w:top w:val="single" w:sz="4" w:space="0" w:color="92A9A0" w:themeColor="text2"/>
              <w:bottom w:val="nil"/>
            </w:tcBorders>
            <w:shd w:val="clear" w:color="auto" w:fill="auto"/>
          </w:tcPr>
          <w:p w14:paraId="06C41F57" w14:textId="5B2DCFE3" w:rsidR="00BE11AE" w:rsidRPr="00694476" w:rsidRDefault="00BE11AE">
            <w:pPr>
              <w:spacing w:before="60" w:after="60"/>
              <w:jc w:val="center"/>
              <w:rPr>
                <w:b/>
                <w:sz w:val="18"/>
                <w:lang w:eastAsia="ar-SA"/>
              </w:rPr>
            </w:pPr>
            <w:r w:rsidRPr="00694476">
              <w:rPr>
                <w:b/>
                <w:sz w:val="18"/>
                <w:lang w:eastAsia="ar-SA"/>
              </w:rPr>
              <w:t>76 sk.</w:t>
            </w:r>
          </w:p>
        </w:tc>
        <w:tc>
          <w:tcPr>
            <w:tcW w:w="1985" w:type="dxa"/>
            <w:tcBorders>
              <w:top w:val="single" w:sz="4" w:space="0" w:color="92A9A0" w:themeColor="text2"/>
              <w:bottom w:val="nil"/>
            </w:tcBorders>
          </w:tcPr>
          <w:p w14:paraId="3B990D7B" w14:textId="4A07017F" w:rsidR="00BE11AE" w:rsidRPr="00694476" w:rsidRDefault="00EA227B" w:rsidP="00DD7670">
            <w:pPr>
              <w:spacing w:before="60" w:after="60"/>
              <w:jc w:val="center"/>
              <w:rPr>
                <w:b/>
                <w:sz w:val="18"/>
                <w:lang w:eastAsia="ar-SA"/>
              </w:rPr>
            </w:pPr>
            <w:r w:rsidRPr="00694476">
              <w:rPr>
                <w:b/>
                <w:sz w:val="18"/>
                <w:lang w:eastAsia="ar-SA"/>
              </w:rPr>
              <w:t>79 sk.</w:t>
            </w:r>
          </w:p>
        </w:tc>
        <w:tc>
          <w:tcPr>
            <w:tcW w:w="1984" w:type="dxa"/>
            <w:tcBorders>
              <w:top w:val="single" w:sz="4" w:space="0" w:color="92A9A0" w:themeColor="text2"/>
              <w:bottom w:val="nil"/>
            </w:tcBorders>
            <w:shd w:val="clear" w:color="auto" w:fill="auto"/>
          </w:tcPr>
          <w:p w14:paraId="2CF3137D" w14:textId="67D6EEEE" w:rsidR="00BE11AE" w:rsidRPr="00694476" w:rsidRDefault="00BE11AE" w:rsidP="00DD7670">
            <w:pPr>
              <w:spacing w:before="60" w:after="60"/>
              <w:jc w:val="center"/>
              <w:rPr>
                <w:b/>
                <w:sz w:val="18"/>
                <w:lang w:eastAsia="ar-SA"/>
              </w:rPr>
            </w:pPr>
            <w:r w:rsidRPr="00694476">
              <w:rPr>
                <w:b/>
                <w:sz w:val="18"/>
                <w:lang w:eastAsia="ar-SA"/>
              </w:rPr>
              <w:t xml:space="preserve">53 sk. </w:t>
            </w:r>
          </w:p>
        </w:tc>
        <w:tc>
          <w:tcPr>
            <w:tcW w:w="1996" w:type="dxa"/>
            <w:tcBorders>
              <w:top w:val="single" w:sz="4" w:space="0" w:color="92A9A0" w:themeColor="text2"/>
              <w:bottom w:val="nil"/>
            </w:tcBorders>
            <w:shd w:val="clear" w:color="auto" w:fill="auto"/>
          </w:tcPr>
          <w:p w14:paraId="043F75CF" w14:textId="3F161B87" w:rsidR="00BE11AE" w:rsidRPr="00694476" w:rsidRDefault="00BE11AE">
            <w:pPr>
              <w:spacing w:before="60" w:after="60"/>
              <w:jc w:val="center"/>
              <w:rPr>
                <w:b/>
                <w:sz w:val="18"/>
                <w:lang w:eastAsia="ar-SA"/>
              </w:rPr>
            </w:pPr>
            <w:r w:rsidRPr="00694476">
              <w:rPr>
                <w:b/>
                <w:sz w:val="18"/>
                <w:lang w:eastAsia="ar-SA"/>
              </w:rPr>
              <w:t>70 proc.</w:t>
            </w:r>
          </w:p>
        </w:tc>
      </w:tr>
    </w:tbl>
    <w:p w14:paraId="4F427DEE" w14:textId="77777777" w:rsidR="00FA4B43" w:rsidRPr="00302614" w:rsidRDefault="00FA4B43" w:rsidP="00FA4B43">
      <w:pPr>
        <w:rPr>
          <w:color w:val="92A9A0"/>
          <w:sz w:val="18"/>
          <w:szCs w:val="18"/>
        </w:rPr>
      </w:pPr>
      <w:r w:rsidRPr="00302614">
        <w:rPr>
          <w:color w:val="92A9A0"/>
          <w:sz w:val="18"/>
          <w:szCs w:val="18"/>
        </w:rPr>
        <w:t>Šaltinis: parengta Vertintojo remiantis LR finansų ministerijos pateiktais SFMIS duomenimis</w:t>
      </w:r>
    </w:p>
    <w:p w14:paraId="7B9F0BC8" w14:textId="0742B2F5" w:rsidR="00CB6D8C" w:rsidRDefault="00CB6D8C" w:rsidP="00CB6D8C">
      <w:pPr>
        <w:rPr>
          <w:rFonts w:eastAsia="Calibri" w:cs="Arial"/>
        </w:rPr>
      </w:pPr>
      <w:r>
        <w:rPr>
          <w:rFonts w:eastAsia="Calibri" w:cs="Arial"/>
        </w:rPr>
        <w:t xml:space="preserve">Interviu metu </w:t>
      </w:r>
      <w:r w:rsidR="004952B1">
        <w:rPr>
          <w:rFonts w:eastAsia="Calibri" w:cs="Arial"/>
        </w:rPr>
        <w:t xml:space="preserve">su </w:t>
      </w:r>
      <w:r w:rsidR="00656BC0">
        <w:rPr>
          <w:rFonts w:eastAsia="Calibri" w:cs="Arial"/>
        </w:rPr>
        <w:t>CPVA</w:t>
      </w:r>
      <w:r w:rsidR="0041097C">
        <w:rPr>
          <w:rFonts w:eastAsia="Calibri" w:cs="Arial"/>
        </w:rPr>
        <w:t xml:space="preserve"> nustatyta, kad nėra objektyvių aplinkybių konstatuoti, kad </w:t>
      </w:r>
      <w:r>
        <w:rPr>
          <w:rFonts w:eastAsia="Calibri" w:cs="Arial"/>
        </w:rPr>
        <w:t xml:space="preserve"> </w:t>
      </w:r>
      <w:r w:rsidR="00263958">
        <w:rPr>
          <w:rFonts w:eastAsia="Calibri" w:cs="Arial"/>
        </w:rPr>
        <w:t xml:space="preserve">numatytas </w:t>
      </w:r>
      <w:r>
        <w:rPr>
          <w:rFonts w:eastAsia="Calibri" w:cs="Arial"/>
        </w:rPr>
        <w:t>304 priemonė</w:t>
      </w:r>
      <w:r w:rsidR="00263958">
        <w:rPr>
          <w:rFonts w:eastAsia="Calibri" w:cs="Arial"/>
        </w:rPr>
        <w:t>s</w:t>
      </w:r>
      <w:r>
        <w:rPr>
          <w:rFonts w:eastAsia="Calibri" w:cs="Arial"/>
        </w:rPr>
        <w:t xml:space="preserve"> </w:t>
      </w:r>
      <w:r w:rsidR="00263958">
        <w:rPr>
          <w:rFonts w:eastAsia="Calibri" w:cs="Arial"/>
        </w:rPr>
        <w:t>produkto rodiklis bus pasiektas</w:t>
      </w:r>
      <w:r>
        <w:rPr>
          <w:rFonts w:eastAsia="Calibri" w:cs="Arial"/>
        </w:rPr>
        <w:t>. Ši priemonė skirta kultūros objektų modernizavimui, bet teikiant paraiškas nėra būtina pateikti techninius projektus (t. y.</w:t>
      </w:r>
      <w:r w:rsidR="0079271A">
        <w:rPr>
          <w:rFonts w:eastAsia="Calibri" w:cs="Arial"/>
        </w:rPr>
        <w:t>,</w:t>
      </w:r>
      <w:r>
        <w:rPr>
          <w:rFonts w:eastAsia="Calibri" w:cs="Arial"/>
        </w:rPr>
        <w:t xml:space="preserve"> nėra būtina pateikti planuojamų išlaidų sąrašus), todėl</w:t>
      </w:r>
      <w:r w:rsidR="00A23DDA">
        <w:rPr>
          <w:rFonts w:eastAsia="Calibri" w:cs="Arial"/>
        </w:rPr>
        <w:t xml:space="preserve"> projekt</w:t>
      </w:r>
      <w:r w:rsidR="00330241">
        <w:rPr>
          <w:rFonts w:eastAsia="Calibri" w:cs="Arial"/>
        </w:rPr>
        <w:t>ų</w:t>
      </w:r>
      <w:r w:rsidR="00F850B0">
        <w:rPr>
          <w:rFonts w:eastAsia="Calibri" w:cs="Arial"/>
        </w:rPr>
        <w:t xml:space="preserve"> vykdytojams</w:t>
      </w:r>
      <w:r>
        <w:rPr>
          <w:rFonts w:eastAsia="Calibri" w:cs="Arial"/>
        </w:rPr>
        <w:t xml:space="preserve"> kyla sunkumų, kai</w:t>
      </w:r>
      <w:r w:rsidR="000238E6">
        <w:rPr>
          <w:rFonts w:eastAsia="Calibri" w:cs="Arial"/>
        </w:rPr>
        <w:t xml:space="preserve"> teikiant paraiškas</w:t>
      </w:r>
      <w:r>
        <w:rPr>
          <w:rFonts w:eastAsia="Calibri" w:cs="Arial"/>
        </w:rPr>
        <w:t xml:space="preserve"> reikia apskaičiuoti, kokia bus darbų sąmata, dažnu atveju atsiranda papildomų, nenumatytų darbų ar sunkumų randant rangov</w:t>
      </w:r>
      <w:r w:rsidR="00655B71">
        <w:rPr>
          <w:rFonts w:eastAsia="Calibri" w:cs="Arial"/>
        </w:rPr>
        <w:t>us</w:t>
      </w:r>
      <w:r w:rsidR="0079271A">
        <w:rPr>
          <w:rFonts w:eastAsia="Calibri" w:cs="Arial"/>
        </w:rPr>
        <w:t>, d</w:t>
      </w:r>
      <w:r>
        <w:rPr>
          <w:rFonts w:eastAsia="Calibri" w:cs="Arial"/>
        </w:rPr>
        <w:t>alis projektų yra priskiriami prie riziking</w:t>
      </w:r>
      <w:r w:rsidR="00442378">
        <w:rPr>
          <w:rFonts w:eastAsia="Calibri" w:cs="Arial"/>
        </w:rPr>
        <w:t>ų</w:t>
      </w:r>
      <w:r>
        <w:rPr>
          <w:rFonts w:eastAsia="Calibri" w:cs="Arial"/>
        </w:rPr>
        <w:t xml:space="preserve">. </w:t>
      </w:r>
      <w:r w:rsidR="007F225D">
        <w:rPr>
          <w:rFonts w:eastAsia="Calibri" w:cs="Arial"/>
        </w:rPr>
        <w:t>Š</w:t>
      </w:r>
      <w:r>
        <w:rPr>
          <w:rFonts w:eastAsia="Calibri" w:cs="Arial"/>
        </w:rPr>
        <w:t>iuo metu nėra projektų, kurie būtų nutraukti</w:t>
      </w:r>
      <w:r w:rsidR="007F225D">
        <w:rPr>
          <w:rFonts w:eastAsia="Calibri" w:cs="Arial"/>
        </w:rPr>
        <w:t>, tačiau bendras pasiektas</w:t>
      </w:r>
      <w:r w:rsidR="00473A99">
        <w:rPr>
          <w:rFonts w:eastAsia="Calibri" w:cs="Arial"/>
        </w:rPr>
        <w:t xml:space="preserve"> produkto rodiklis siekia tik 30</w:t>
      </w:r>
      <w:r w:rsidR="00473A99" w:rsidRPr="00516E4E">
        <w:rPr>
          <w:rFonts w:eastAsia="Calibri" w:cs="Arial"/>
        </w:rPr>
        <w:t xml:space="preserve"> proc. nuo planuojamo, atkreipiamas </w:t>
      </w:r>
      <w:r w:rsidR="00473A99">
        <w:rPr>
          <w:rFonts w:eastAsia="Calibri" w:cs="Arial"/>
        </w:rPr>
        <w:t xml:space="preserve">dėmesys į tai, kad net ir įgyvendinus visus projektus planuotas priemonės produkto rodiklis nebūtų pasiektas (numatytas rodiklis </w:t>
      </w:r>
      <w:r w:rsidR="0066070B">
        <w:rPr>
          <w:rFonts w:eastAsia="Calibri" w:cs="Arial"/>
        </w:rPr>
        <w:t xml:space="preserve">– </w:t>
      </w:r>
      <w:r w:rsidR="00473A99" w:rsidRPr="00516E4E">
        <w:rPr>
          <w:rFonts w:eastAsia="Calibri" w:cs="Arial"/>
        </w:rPr>
        <w:t>20</w:t>
      </w:r>
      <w:r w:rsidR="004C70D3">
        <w:rPr>
          <w:rFonts w:eastAsia="Calibri" w:cs="Arial"/>
        </w:rPr>
        <w:t xml:space="preserve"> sk.</w:t>
      </w:r>
      <w:r w:rsidR="00473A99" w:rsidRPr="00516E4E">
        <w:rPr>
          <w:rFonts w:eastAsia="Calibri" w:cs="Arial"/>
        </w:rPr>
        <w:t>, o sudarytose sutartyse nurodyti rodikliai sudaro 19</w:t>
      </w:r>
      <w:r w:rsidR="004C70D3">
        <w:rPr>
          <w:rFonts w:eastAsia="Calibri" w:cs="Arial"/>
        </w:rPr>
        <w:t xml:space="preserve"> sk.</w:t>
      </w:r>
      <w:r w:rsidR="00473A99" w:rsidRPr="00516E4E">
        <w:rPr>
          <w:rFonts w:eastAsia="Calibri" w:cs="Arial"/>
        </w:rPr>
        <w:t>).</w:t>
      </w:r>
    </w:p>
    <w:p w14:paraId="0A07E7AB" w14:textId="2BF87664" w:rsidR="004F64EC" w:rsidRPr="003B3BD6" w:rsidRDefault="00CB6D8C" w:rsidP="00CB6D8C">
      <w:pPr>
        <w:rPr>
          <w:rFonts w:eastAsia="Calibri" w:cs="Arial"/>
        </w:rPr>
      </w:pPr>
      <w:r>
        <w:rPr>
          <w:rFonts w:eastAsia="Calibri" w:cs="Arial"/>
        </w:rPr>
        <w:t>305 ir 306 priemonės taip pat yra skirtos modernizuoti infrastruktūr</w:t>
      </w:r>
      <w:r w:rsidR="00726CEB">
        <w:rPr>
          <w:rFonts w:eastAsia="Calibri" w:cs="Arial"/>
        </w:rPr>
        <w:t>ą</w:t>
      </w:r>
      <w:r>
        <w:rPr>
          <w:rFonts w:eastAsia="Calibri" w:cs="Arial"/>
        </w:rPr>
        <w:t>, tačiau teikiant paraiškas prašoma pateikti ir planuojam</w:t>
      </w:r>
      <w:r w:rsidR="00726CEB">
        <w:rPr>
          <w:rFonts w:eastAsia="Calibri" w:cs="Arial"/>
        </w:rPr>
        <w:t>ų</w:t>
      </w:r>
      <w:r>
        <w:rPr>
          <w:rFonts w:eastAsia="Calibri" w:cs="Arial"/>
        </w:rPr>
        <w:t xml:space="preserve"> išlaidų sąrašą</w:t>
      </w:r>
      <w:r w:rsidR="007751F1">
        <w:rPr>
          <w:rFonts w:eastAsia="Calibri" w:cs="Arial"/>
        </w:rPr>
        <w:t xml:space="preserve"> (pagrįstus sąmatomis, techniniais projektais)</w:t>
      </w:r>
      <w:r>
        <w:rPr>
          <w:rFonts w:eastAsia="Calibri" w:cs="Arial"/>
        </w:rPr>
        <w:t xml:space="preserve">, todėl skirstant finansavimą susiduriama su mažiau sunkumų. Atsižvelgiant į tai, kad dalis projektų tebevyksta, prognozuojama, kad šios priemonės pasieks numatytus rodiklius. </w:t>
      </w:r>
      <w:r w:rsidR="002D3021">
        <w:rPr>
          <w:rFonts w:eastAsia="Calibri" w:cs="Arial"/>
        </w:rPr>
        <w:t>Taip pat p</w:t>
      </w:r>
      <w:r w:rsidR="004F64EC">
        <w:rPr>
          <w:rFonts w:eastAsia="Calibri" w:cs="Arial"/>
        </w:rPr>
        <w:t>rojektų vykdytoj</w:t>
      </w:r>
      <w:r w:rsidR="00F22996">
        <w:rPr>
          <w:rFonts w:eastAsia="Calibri" w:cs="Arial"/>
        </w:rPr>
        <w:t xml:space="preserve">ai, dalyvavę anketinėje apklausoje, pažymi, kad </w:t>
      </w:r>
      <w:r w:rsidR="00EB4175">
        <w:rPr>
          <w:rFonts w:eastAsia="Calibri" w:cs="Arial"/>
        </w:rPr>
        <w:t xml:space="preserve">jiems pavyks pasiekti sutartyse numatytus </w:t>
      </w:r>
      <w:r w:rsidR="00FE734E">
        <w:rPr>
          <w:rFonts w:eastAsia="Calibri" w:cs="Arial"/>
        </w:rPr>
        <w:t xml:space="preserve">produkto </w:t>
      </w:r>
      <w:r w:rsidR="00EB4175">
        <w:rPr>
          <w:rFonts w:eastAsia="Calibri" w:cs="Arial"/>
        </w:rPr>
        <w:t>rodiklius</w:t>
      </w:r>
      <w:r w:rsidR="002D3021">
        <w:rPr>
          <w:rFonts w:eastAsia="Calibri" w:cs="Arial"/>
        </w:rPr>
        <w:t>.</w:t>
      </w:r>
      <w:r w:rsidR="00020D37">
        <w:rPr>
          <w:rFonts w:eastAsia="Calibri" w:cs="Arial"/>
        </w:rPr>
        <w:t xml:space="preserve"> Jei visos sutartys pasieks suplanuotus rodiklius</w:t>
      </w:r>
      <w:r w:rsidR="00D93B98">
        <w:rPr>
          <w:rFonts w:eastAsia="Calibri" w:cs="Arial"/>
        </w:rPr>
        <w:t xml:space="preserve">, </w:t>
      </w:r>
      <w:r w:rsidR="00020D37">
        <w:rPr>
          <w:rFonts w:eastAsia="Calibri" w:cs="Arial"/>
        </w:rPr>
        <w:t>jie viršys bendrai siekiam</w:t>
      </w:r>
      <w:r w:rsidR="00D93B98">
        <w:rPr>
          <w:rFonts w:eastAsia="Calibri" w:cs="Arial"/>
        </w:rPr>
        <w:t>us</w:t>
      </w:r>
      <w:r w:rsidR="00020D37">
        <w:rPr>
          <w:rFonts w:eastAsia="Calibri" w:cs="Arial"/>
        </w:rPr>
        <w:t xml:space="preserve"> rodikl</w:t>
      </w:r>
      <w:r w:rsidR="00D93B98">
        <w:rPr>
          <w:rFonts w:eastAsia="Calibri" w:cs="Arial"/>
        </w:rPr>
        <w:t>ius.</w:t>
      </w:r>
    </w:p>
    <w:p w14:paraId="1EF50FCB" w14:textId="339BB90D" w:rsidR="00FA4B43" w:rsidRPr="003B3BD6" w:rsidRDefault="009B458C" w:rsidP="00CE611F">
      <w:pPr>
        <w:rPr>
          <w:rFonts w:eastAsia="Calibri" w:cs="Arial"/>
        </w:rPr>
      </w:pPr>
      <w:r w:rsidRPr="00C74159">
        <w:rPr>
          <w:rFonts w:eastAsia="Calibri" w:cs="Arial"/>
        </w:rPr>
        <w:t xml:space="preserve">VP 7 prioriteto priemonės </w:t>
      </w:r>
      <w:r w:rsidR="00CB6D8C" w:rsidRPr="00C74159">
        <w:rPr>
          <w:rFonts w:eastAsia="Calibri" w:cs="Arial"/>
        </w:rPr>
        <w:t>taip pat</w:t>
      </w:r>
      <w:r w:rsidRPr="00C74159">
        <w:rPr>
          <w:rFonts w:eastAsia="Calibri" w:cs="Arial"/>
        </w:rPr>
        <w:t xml:space="preserve"> tur</w:t>
      </w:r>
      <w:r w:rsidR="00CB6D8C" w:rsidRPr="00C74159">
        <w:rPr>
          <w:rFonts w:eastAsia="Calibri" w:cs="Arial"/>
        </w:rPr>
        <w:t>i</w:t>
      </w:r>
      <w:r w:rsidRPr="00C74159">
        <w:rPr>
          <w:rFonts w:eastAsia="Calibri" w:cs="Arial"/>
        </w:rPr>
        <w:t xml:space="preserve"> 3 bendrus r</w:t>
      </w:r>
      <w:r w:rsidR="000E080C" w:rsidRPr="00C74159">
        <w:rPr>
          <w:rFonts w:eastAsia="Calibri" w:cs="Arial"/>
        </w:rPr>
        <w:t>ezultato rodiklius</w:t>
      </w:r>
      <w:r w:rsidR="00182150" w:rsidRPr="00C74159">
        <w:rPr>
          <w:rFonts w:eastAsia="Calibri" w:cs="Arial"/>
        </w:rPr>
        <w:t xml:space="preserve">, kuriais siekiama </w:t>
      </w:r>
      <w:r w:rsidR="00AD0F28" w:rsidRPr="00C74159">
        <w:rPr>
          <w:rFonts w:eastAsia="Calibri" w:cs="Arial"/>
        </w:rPr>
        <w:t>pritraukti gyventojus</w:t>
      </w:r>
      <w:r w:rsidR="001868BE" w:rsidRPr="00C74159">
        <w:rPr>
          <w:rFonts w:eastAsia="Calibri" w:cs="Arial"/>
        </w:rPr>
        <w:t xml:space="preserve"> aplankyti </w:t>
      </w:r>
      <w:r w:rsidR="00DE4BCE" w:rsidRPr="00C74159">
        <w:rPr>
          <w:rFonts w:eastAsia="Calibri" w:cs="Arial"/>
        </w:rPr>
        <w:t>scenos menų renginius, muziejus, galerijas, parodas ar bibliotekas</w:t>
      </w:r>
      <w:r w:rsidR="004E3234" w:rsidRPr="00C74159">
        <w:rPr>
          <w:rFonts w:eastAsia="Calibri" w:cs="Arial"/>
        </w:rPr>
        <w:t xml:space="preserve"> (žr. toliau pateiktą lentelę Nr. </w:t>
      </w:r>
      <w:r w:rsidR="00271317" w:rsidRPr="00C74159">
        <w:rPr>
          <w:rFonts w:eastAsia="Calibri" w:cs="Arial"/>
        </w:rPr>
        <w:t>3</w:t>
      </w:r>
      <w:r w:rsidR="001A44F8" w:rsidRPr="00C74159">
        <w:rPr>
          <w:rFonts w:eastAsia="Calibri" w:cs="Arial"/>
        </w:rPr>
        <w:t>1</w:t>
      </w:r>
      <w:r w:rsidR="004E3234" w:rsidRPr="00C74159">
        <w:rPr>
          <w:rFonts w:eastAsia="Calibri" w:cs="Arial"/>
        </w:rPr>
        <w:t>)</w:t>
      </w:r>
      <w:r w:rsidR="00DE4BCE" w:rsidRPr="00C74159">
        <w:rPr>
          <w:rFonts w:eastAsia="Calibri" w:cs="Arial"/>
        </w:rPr>
        <w:t xml:space="preserve">. </w:t>
      </w:r>
      <w:r w:rsidR="006D1171" w:rsidRPr="00C74159">
        <w:rPr>
          <w:rFonts w:eastAsia="Calibri" w:cs="Arial"/>
        </w:rPr>
        <w:t>2017 metų duomenimi</w:t>
      </w:r>
      <w:r w:rsidR="000A1BE2" w:rsidRPr="00C74159">
        <w:rPr>
          <w:rFonts w:eastAsia="Calibri" w:cs="Arial"/>
        </w:rPr>
        <w:t xml:space="preserve">s, </w:t>
      </w:r>
      <w:r w:rsidR="004E3234" w:rsidRPr="00C74159">
        <w:rPr>
          <w:rFonts w:eastAsia="Calibri" w:cs="Arial"/>
        </w:rPr>
        <w:t xml:space="preserve">šių rodiklių </w:t>
      </w:r>
      <w:r w:rsidR="0097238D" w:rsidRPr="00C74159">
        <w:rPr>
          <w:rFonts w:eastAsia="Calibri" w:cs="Arial"/>
        </w:rPr>
        <w:t xml:space="preserve">tikslo pasiekimas </w:t>
      </w:r>
      <w:r w:rsidR="004E3234" w:rsidRPr="00C74159">
        <w:rPr>
          <w:rFonts w:eastAsia="Calibri" w:cs="Arial"/>
        </w:rPr>
        <w:t xml:space="preserve">buvo </w:t>
      </w:r>
      <w:r w:rsidR="00A34607" w:rsidRPr="00C74159">
        <w:rPr>
          <w:rFonts w:eastAsia="Calibri" w:cs="Arial"/>
        </w:rPr>
        <w:t xml:space="preserve">mažiau </w:t>
      </w:r>
      <w:r w:rsidR="004E3234" w:rsidRPr="00C74159">
        <w:rPr>
          <w:rFonts w:eastAsia="Calibri" w:cs="Arial"/>
        </w:rPr>
        <w:t>nei 50 proc.</w:t>
      </w:r>
      <w:r w:rsidR="00A34607" w:rsidRPr="00C74159">
        <w:rPr>
          <w:rFonts w:eastAsia="Calibri" w:cs="Arial"/>
        </w:rPr>
        <w:t xml:space="preserve"> (išimtis </w:t>
      </w:r>
      <w:r w:rsidR="00662172">
        <w:rPr>
          <w:rFonts w:eastAsia="Calibri" w:cs="Arial"/>
        </w:rPr>
        <w:t xml:space="preserve">– </w:t>
      </w:r>
      <w:r w:rsidR="00A34607" w:rsidRPr="00C74159">
        <w:rPr>
          <w:rFonts w:eastAsia="Calibri" w:cs="Arial"/>
        </w:rPr>
        <w:t>R.N.301).</w:t>
      </w:r>
      <w:r w:rsidR="004E3234" w:rsidRPr="00C74159">
        <w:rPr>
          <w:rFonts w:eastAsia="Calibri" w:cs="Arial"/>
        </w:rPr>
        <w:t xml:space="preserve"> Efektyviausiai</w:t>
      </w:r>
      <w:r w:rsidR="004E3234">
        <w:rPr>
          <w:rFonts w:eastAsia="Calibri" w:cs="Arial"/>
        </w:rPr>
        <w:t xml:space="preserve"> buvo sie</w:t>
      </w:r>
      <w:r w:rsidR="001634DF">
        <w:rPr>
          <w:rFonts w:eastAsia="Calibri" w:cs="Arial"/>
        </w:rPr>
        <w:t xml:space="preserve">kiama </w:t>
      </w:r>
      <w:r w:rsidR="0016338C">
        <w:rPr>
          <w:rFonts w:eastAsia="Calibri" w:cs="Arial"/>
        </w:rPr>
        <w:t>pritraukti gyventoju</w:t>
      </w:r>
      <w:r w:rsidR="008B74D0">
        <w:rPr>
          <w:rFonts w:eastAsia="Calibri" w:cs="Arial"/>
        </w:rPr>
        <w:t xml:space="preserve">s žiūrėti </w:t>
      </w:r>
      <w:r w:rsidR="00D1557D">
        <w:rPr>
          <w:rFonts w:eastAsia="Calibri" w:cs="Arial"/>
        </w:rPr>
        <w:t>s</w:t>
      </w:r>
      <w:r w:rsidR="00345E8B">
        <w:rPr>
          <w:rFonts w:eastAsia="Calibri" w:cs="Arial"/>
        </w:rPr>
        <w:t>c</w:t>
      </w:r>
      <w:r w:rsidR="00D1557D">
        <w:rPr>
          <w:rFonts w:eastAsia="Calibri" w:cs="Arial"/>
        </w:rPr>
        <w:t>enos meno renginius (</w:t>
      </w:r>
      <w:r w:rsidR="0097238D">
        <w:rPr>
          <w:rFonts w:eastAsia="Calibri" w:cs="Arial"/>
        </w:rPr>
        <w:t>tikslo pasiekimas</w:t>
      </w:r>
      <w:r w:rsidR="00662172">
        <w:rPr>
          <w:rFonts w:eastAsia="Calibri" w:cs="Arial"/>
        </w:rPr>
        <w:t xml:space="preserve"> –</w:t>
      </w:r>
      <w:r w:rsidR="0097238D">
        <w:rPr>
          <w:rFonts w:eastAsia="Calibri" w:cs="Arial"/>
        </w:rPr>
        <w:t xml:space="preserve"> </w:t>
      </w:r>
      <w:r w:rsidR="00A34607">
        <w:rPr>
          <w:rFonts w:eastAsia="Calibri" w:cs="Arial"/>
        </w:rPr>
        <w:t xml:space="preserve">61 </w:t>
      </w:r>
      <w:r w:rsidR="00D1557D">
        <w:rPr>
          <w:rFonts w:eastAsia="Calibri" w:cs="Arial"/>
        </w:rPr>
        <w:t>proc.).</w:t>
      </w:r>
    </w:p>
    <w:p w14:paraId="770A51AF" w14:textId="334D721A" w:rsidR="00CE611F" w:rsidRPr="00302614" w:rsidRDefault="00CE611F" w:rsidP="00CE611F">
      <w:pPr>
        <w:spacing w:after="0"/>
        <w:rPr>
          <w:color w:val="1F7B61" w:themeColor="accent1"/>
          <w:sz w:val="18"/>
          <w:szCs w:val="18"/>
        </w:rPr>
      </w:pPr>
      <w:r w:rsidRPr="00302614">
        <w:rPr>
          <w:color w:val="1F7B61" w:themeColor="accent1"/>
          <w:sz w:val="18"/>
          <w:szCs w:val="18"/>
        </w:rPr>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79" w:name="_Toc143093187"/>
      <w:r w:rsidR="00CE13C6">
        <w:rPr>
          <w:noProof/>
          <w:color w:val="1F7B61" w:themeColor="accent1"/>
          <w:sz w:val="18"/>
          <w:szCs w:val="18"/>
        </w:rPr>
        <w:t>31</w:t>
      </w:r>
      <w:r w:rsidRPr="00302614">
        <w:rPr>
          <w:color w:val="1F7B61" w:themeColor="accent1"/>
          <w:sz w:val="18"/>
          <w:szCs w:val="18"/>
        </w:rPr>
        <w:fldChar w:fldCharType="end"/>
      </w:r>
      <w:r w:rsidRPr="00302614">
        <w:rPr>
          <w:color w:val="1F7B61" w:themeColor="accent1"/>
          <w:sz w:val="18"/>
          <w:szCs w:val="18"/>
        </w:rPr>
        <w:t xml:space="preserve"> lentelė. Atrinktų VP 7 prioriteto priemonių numatytų rodiklių </w:t>
      </w:r>
      <w:r w:rsidR="00C83DA5">
        <w:rPr>
          <w:color w:val="1F7B61" w:themeColor="accent1"/>
          <w:sz w:val="18"/>
          <w:szCs w:val="18"/>
        </w:rPr>
        <w:t xml:space="preserve"> pasiekiamumas</w:t>
      </w:r>
      <w:bookmarkEnd w:id="79"/>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3969"/>
        <w:gridCol w:w="142"/>
        <w:gridCol w:w="2621"/>
        <w:gridCol w:w="71"/>
        <w:gridCol w:w="2693"/>
      </w:tblGrid>
      <w:tr w:rsidR="00817E86" w:rsidRPr="00302614" w14:paraId="2BA85D40" w14:textId="77777777" w:rsidTr="008809D9">
        <w:trPr>
          <w:trHeight w:val="280"/>
        </w:trPr>
        <w:tc>
          <w:tcPr>
            <w:tcW w:w="3969" w:type="dxa"/>
            <w:tcBorders>
              <w:bottom w:val="nil"/>
            </w:tcBorders>
            <w:shd w:val="clear" w:color="auto" w:fill="1F7B61" w:themeFill="accent1"/>
          </w:tcPr>
          <w:p w14:paraId="61ECA9C6" w14:textId="7CF221AE" w:rsidR="00817E86" w:rsidRPr="00302614" w:rsidRDefault="00817E86">
            <w:pPr>
              <w:spacing w:before="60" w:after="60"/>
              <w:jc w:val="center"/>
              <w:rPr>
                <w:rFonts w:cs="Calibri Light"/>
                <w:b/>
                <w:bCs/>
                <w:color w:val="E1E1D5" w:themeColor="background2"/>
                <w:sz w:val="18"/>
                <w:lang w:eastAsia="ar-SA"/>
              </w:rPr>
            </w:pPr>
            <w:r>
              <w:rPr>
                <w:rFonts w:cs="Calibri Light"/>
                <w:b/>
                <w:bCs/>
                <w:color w:val="E1E1D5" w:themeColor="background2"/>
                <w:sz w:val="18"/>
                <w:lang w:eastAsia="ar-SA"/>
              </w:rPr>
              <w:t>R</w:t>
            </w:r>
            <w:r w:rsidRPr="00302614">
              <w:rPr>
                <w:rFonts w:cs="Calibri Light"/>
                <w:b/>
                <w:bCs/>
                <w:color w:val="E1E1D5" w:themeColor="background2"/>
                <w:sz w:val="18"/>
                <w:lang w:eastAsia="ar-SA"/>
              </w:rPr>
              <w:t>ezultato rodiklis</w:t>
            </w:r>
          </w:p>
        </w:tc>
        <w:tc>
          <w:tcPr>
            <w:tcW w:w="2763" w:type="dxa"/>
            <w:gridSpan w:val="2"/>
            <w:tcBorders>
              <w:bottom w:val="nil"/>
              <w:right w:val="single" w:sz="12" w:space="0" w:color="FFFFFF" w:themeColor="background1"/>
            </w:tcBorders>
            <w:shd w:val="clear" w:color="auto" w:fill="1F7B61" w:themeFill="accent1"/>
          </w:tcPr>
          <w:p w14:paraId="4F3A03CB" w14:textId="77777777" w:rsidR="00817E86" w:rsidRPr="00302614" w:rsidRDefault="00817E86">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Rodiklio siektina reikšmė (2023)</w:t>
            </w:r>
          </w:p>
        </w:tc>
        <w:tc>
          <w:tcPr>
            <w:tcW w:w="2764" w:type="dxa"/>
            <w:gridSpan w:val="2"/>
            <w:tcBorders>
              <w:left w:val="single" w:sz="12" w:space="0" w:color="FFFFFF" w:themeColor="background1"/>
              <w:bottom w:val="nil"/>
            </w:tcBorders>
            <w:shd w:val="clear" w:color="auto" w:fill="1F7B61" w:themeFill="accent1"/>
          </w:tcPr>
          <w:p w14:paraId="2E7A7A08" w14:textId="6CE434A7" w:rsidR="00817E86" w:rsidRPr="00302614" w:rsidRDefault="00817E86">
            <w:pPr>
              <w:spacing w:before="60" w:after="60"/>
              <w:jc w:val="center"/>
              <w:rPr>
                <w:rFonts w:cs="Calibri Light"/>
                <w:b/>
                <w:bCs/>
                <w:color w:val="E1E1D5" w:themeColor="background2"/>
                <w:sz w:val="18"/>
                <w:lang w:eastAsia="ar-SA"/>
              </w:rPr>
            </w:pPr>
            <w:r w:rsidRPr="00302614">
              <w:rPr>
                <w:rFonts w:cs="Calibri Light"/>
                <w:b/>
                <w:bCs/>
                <w:color w:val="E1E1D5" w:themeColor="background2"/>
                <w:sz w:val="18"/>
                <w:lang w:eastAsia="ar-SA"/>
              </w:rPr>
              <w:t>Per ataskaitinį laikotarpį pasiekta reikšmė</w:t>
            </w:r>
          </w:p>
        </w:tc>
      </w:tr>
      <w:tr w:rsidR="00CE611F" w:rsidRPr="00302614" w14:paraId="38FAAE07" w14:textId="77777777">
        <w:trPr>
          <w:trHeight w:val="284"/>
        </w:trPr>
        <w:tc>
          <w:tcPr>
            <w:tcW w:w="9496" w:type="dxa"/>
            <w:gridSpan w:val="5"/>
            <w:tcBorders>
              <w:top w:val="nil"/>
              <w:bottom w:val="single" w:sz="4" w:space="0" w:color="92A9A0" w:themeColor="text2"/>
            </w:tcBorders>
            <w:shd w:val="clear" w:color="auto" w:fill="E1E1D5" w:themeFill="background2"/>
          </w:tcPr>
          <w:p w14:paraId="750E19A4" w14:textId="551AE6C3" w:rsidR="00CE611F" w:rsidRPr="00302614" w:rsidRDefault="000133BD">
            <w:pPr>
              <w:spacing w:before="60" w:after="60"/>
              <w:jc w:val="center"/>
              <w:rPr>
                <w:sz w:val="18"/>
                <w:lang w:eastAsia="ar-SA"/>
              </w:rPr>
            </w:pPr>
            <w:r>
              <w:rPr>
                <w:sz w:val="18"/>
                <w:lang w:eastAsia="ar-SA"/>
              </w:rPr>
              <w:t>304, 305, 306</w:t>
            </w:r>
            <w:r w:rsidR="00CE611F" w:rsidRPr="00302614">
              <w:rPr>
                <w:sz w:val="18"/>
                <w:lang w:eastAsia="ar-SA"/>
              </w:rPr>
              <w:t xml:space="preserve"> </w:t>
            </w:r>
            <w:r w:rsidR="006336B9">
              <w:rPr>
                <w:sz w:val="18"/>
                <w:lang w:eastAsia="ar-SA"/>
              </w:rPr>
              <w:t>priemonė</w:t>
            </w:r>
            <w:r>
              <w:rPr>
                <w:sz w:val="18"/>
                <w:lang w:eastAsia="ar-SA"/>
              </w:rPr>
              <w:t>s</w:t>
            </w:r>
          </w:p>
        </w:tc>
      </w:tr>
      <w:tr w:rsidR="00817E86" w:rsidRPr="00302614" w14:paraId="656AD17E" w14:textId="77777777" w:rsidTr="008809D9">
        <w:trPr>
          <w:trHeight w:val="259"/>
        </w:trPr>
        <w:tc>
          <w:tcPr>
            <w:tcW w:w="4111" w:type="dxa"/>
            <w:gridSpan w:val="2"/>
            <w:tcBorders>
              <w:top w:val="single" w:sz="4" w:space="0" w:color="92A9A0" w:themeColor="text2"/>
              <w:bottom w:val="single" w:sz="4" w:space="0" w:color="92A9A0" w:themeColor="text2"/>
            </w:tcBorders>
          </w:tcPr>
          <w:p w14:paraId="03F3095B" w14:textId="77777777" w:rsidR="00817E86" w:rsidRPr="00302614" w:rsidRDefault="00817E86">
            <w:pPr>
              <w:spacing w:before="60" w:after="60"/>
              <w:jc w:val="left"/>
              <w:rPr>
                <w:sz w:val="18"/>
                <w:lang w:eastAsia="ar-SA"/>
              </w:rPr>
            </w:pPr>
            <w:r w:rsidRPr="00302614">
              <w:rPr>
                <w:sz w:val="18"/>
                <w:lang w:eastAsia="ar-SA"/>
              </w:rPr>
              <w:t>R.N.301 Gyventojai (≥15 m.), per pastaruosius 12 mėnesių lankę, žiūrėję scenos meno renginių</w:t>
            </w:r>
          </w:p>
        </w:tc>
        <w:tc>
          <w:tcPr>
            <w:tcW w:w="2692" w:type="dxa"/>
            <w:gridSpan w:val="2"/>
            <w:tcBorders>
              <w:top w:val="single" w:sz="4" w:space="0" w:color="92A9A0" w:themeColor="text2"/>
              <w:bottom w:val="single" w:sz="4" w:space="0" w:color="92A9A0" w:themeColor="text2"/>
            </w:tcBorders>
            <w:shd w:val="clear" w:color="auto" w:fill="auto"/>
          </w:tcPr>
          <w:p w14:paraId="1DBA8E20" w14:textId="77777777" w:rsidR="00817E86" w:rsidRPr="00302614" w:rsidRDefault="00817E86">
            <w:pPr>
              <w:spacing w:before="60" w:after="60"/>
              <w:jc w:val="center"/>
              <w:rPr>
                <w:sz w:val="18"/>
                <w:lang w:eastAsia="ar-SA"/>
              </w:rPr>
            </w:pPr>
            <w:r w:rsidRPr="00302614">
              <w:rPr>
                <w:sz w:val="18"/>
                <w:lang w:eastAsia="ar-SA"/>
              </w:rPr>
              <w:t>69,2 proc.</w:t>
            </w:r>
          </w:p>
        </w:tc>
        <w:tc>
          <w:tcPr>
            <w:tcW w:w="2693" w:type="dxa"/>
            <w:tcBorders>
              <w:top w:val="single" w:sz="4" w:space="0" w:color="92A9A0" w:themeColor="text2"/>
              <w:bottom w:val="single" w:sz="4" w:space="0" w:color="92A9A0" w:themeColor="text2"/>
            </w:tcBorders>
            <w:shd w:val="clear" w:color="auto" w:fill="auto"/>
          </w:tcPr>
          <w:p w14:paraId="03E438FC" w14:textId="6F2223FA" w:rsidR="00817E86" w:rsidRPr="00302614" w:rsidRDefault="00817E86">
            <w:pPr>
              <w:spacing w:before="60" w:after="60"/>
              <w:jc w:val="center"/>
              <w:rPr>
                <w:sz w:val="18"/>
                <w:lang w:eastAsia="ar-SA"/>
              </w:rPr>
            </w:pPr>
            <w:r w:rsidRPr="00302614">
              <w:rPr>
                <w:sz w:val="18"/>
                <w:lang w:eastAsia="ar-SA"/>
              </w:rPr>
              <w:t>61 proc.</w:t>
            </w:r>
            <w:r>
              <w:rPr>
                <w:rStyle w:val="Puslapioinaosnuoroda"/>
                <w:sz w:val="18"/>
                <w:lang w:eastAsia="ar-SA"/>
              </w:rPr>
              <w:footnoteReference w:id="66"/>
            </w:r>
          </w:p>
        </w:tc>
      </w:tr>
      <w:tr w:rsidR="00817E86" w:rsidRPr="00302614" w14:paraId="0F40E4EF" w14:textId="77777777" w:rsidTr="008809D9">
        <w:trPr>
          <w:trHeight w:val="537"/>
        </w:trPr>
        <w:tc>
          <w:tcPr>
            <w:tcW w:w="4111" w:type="dxa"/>
            <w:gridSpan w:val="2"/>
            <w:tcBorders>
              <w:top w:val="single" w:sz="4" w:space="0" w:color="92A9A0" w:themeColor="text2"/>
              <w:bottom w:val="single" w:sz="4" w:space="0" w:color="92A9A0" w:themeColor="text2"/>
            </w:tcBorders>
          </w:tcPr>
          <w:p w14:paraId="4DF3C695" w14:textId="77777777" w:rsidR="00817E86" w:rsidRPr="00302614" w:rsidRDefault="00817E86">
            <w:pPr>
              <w:spacing w:before="60" w:after="60"/>
              <w:jc w:val="left"/>
              <w:rPr>
                <w:sz w:val="18"/>
                <w:lang w:eastAsia="ar-SA"/>
              </w:rPr>
            </w:pPr>
            <w:r w:rsidRPr="00302614">
              <w:rPr>
                <w:sz w:val="18"/>
                <w:lang w:eastAsia="ar-SA"/>
              </w:rPr>
              <w:lastRenderedPageBreak/>
              <w:t>R.N.302 Gyventojai (≥15 m.), per pastaruosius 12 mėnesių lankęsi muziejuose, galerijose ir parodose</w:t>
            </w:r>
          </w:p>
        </w:tc>
        <w:tc>
          <w:tcPr>
            <w:tcW w:w="2692" w:type="dxa"/>
            <w:gridSpan w:val="2"/>
            <w:tcBorders>
              <w:top w:val="single" w:sz="4" w:space="0" w:color="92A9A0" w:themeColor="text2"/>
              <w:bottom w:val="single" w:sz="4" w:space="0" w:color="92A9A0" w:themeColor="text2"/>
            </w:tcBorders>
            <w:shd w:val="clear" w:color="auto" w:fill="auto"/>
          </w:tcPr>
          <w:p w14:paraId="1C162CFB" w14:textId="77777777" w:rsidR="00817E86" w:rsidRPr="00302614" w:rsidRDefault="00817E86">
            <w:pPr>
              <w:spacing w:before="60" w:after="60"/>
              <w:jc w:val="center"/>
              <w:rPr>
                <w:sz w:val="18"/>
                <w:lang w:eastAsia="ar-SA"/>
              </w:rPr>
            </w:pPr>
            <w:r w:rsidRPr="00302614">
              <w:rPr>
                <w:sz w:val="18"/>
                <w:lang w:eastAsia="ar-SA"/>
              </w:rPr>
              <w:t>56,2 proc.</w:t>
            </w:r>
          </w:p>
        </w:tc>
        <w:tc>
          <w:tcPr>
            <w:tcW w:w="2693" w:type="dxa"/>
            <w:tcBorders>
              <w:top w:val="single" w:sz="4" w:space="0" w:color="92A9A0" w:themeColor="text2"/>
              <w:bottom w:val="single" w:sz="4" w:space="0" w:color="92A9A0" w:themeColor="text2"/>
            </w:tcBorders>
            <w:shd w:val="clear" w:color="auto" w:fill="auto"/>
          </w:tcPr>
          <w:p w14:paraId="4288A579" w14:textId="5A809BBD" w:rsidR="00817E86" w:rsidRPr="00302614" w:rsidRDefault="00817E86">
            <w:pPr>
              <w:spacing w:before="60" w:after="60"/>
              <w:jc w:val="center"/>
              <w:rPr>
                <w:sz w:val="18"/>
                <w:lang w:eastAsia="ar-SA"/>
              </w:rPr>
            </w:pPr>
            <w:r w:rsidRPr="00302614">
              <w:rPr>
                <w:sz w:val="18"/>
                <w:lang w:eastAsia="ar-SA"/>
              </w:rPr>
              <w:t>35 proc.</w:t>
            </w:r>
            <w:r>
              <w:rPr>
                <w:rStyle w:val="Puslapioinaosnuoroda"/>
                <w:sz w:val="18"/>
                <w:lang w:eastAsia="ar-SA"/>
              </w:rPr>
              <w:footnoteReference w:id="67"/>
            </w:r>
          </w:p>
        </w:tc>
      </w:tr>
      <w:tr w:rsidR="00817E86" w:rsidRPr="00302614" w14:paraId="040917F4" w14:textId="77777777" w:rsidTr="008809D9">
        <w:trPr>
          <w:trHeight w:val="268"/>
        </w:trPr>
        <w:tc>
          <w:tcPr>
            <w:tcW w:w="4111" w:type="dxa"/>
            <w:gridSpan w:val="2"/>
            <w:tcBorders>
              <w:top w:val="single" w:sz="4" w:space="0" w:color="92A9A0" w:themeColor="text2"/>
              <w:bottom w:val="single" w:sz="4" w:space="0" w:color="92A9A0" w:themeColor="text2"/>
            </w:tcBorders>
          </w:tcPr>
          <w:p w14:paraId="479B4D5C" w14:textId="77777777" w:rsidR="00817E86" w:rsidRPr="00302614" w:rsidRDefault="00817E86">
            <w:pPr>
              <w:spacing w:before="60" w:after="60"/>
              <w:jc w:val="left"/>
              <w:rPr>
                <w:sz w:val="18"/>
                <w:lang w:eastAsia="ar-SA"/>
              </w:rPr>
            </w:pPr>
            <w:r w:rsidRPr="00302614">
              <w:rPr>
                <w:sz w:val="18"/>
                <w:lang w:eastAsia="ar-SA"/>
              </w:rPr>
              <w:t>R.N.303 Gyventojai (≥15 m.), per pastaruosius 12 mėnesių lankęsi bibliotekoje</w:t>
            </w:r>
          </w:p>
        </w:tc>
        <w:tc>
          <w:tcPr>
            <w:tcW w:w="2692" w:type="dxa"/>
            <w:gridSpan w:val="2"/>
            <w:tcBorders>
              <w:top w:val="single" w:sz="4" w:space="0" w:color="92A9A0" w:themeColor="text2"/>
              <w:bottom w:val="single" w:sz="4" w:space="0" w:color="92A9A0" w:themeColor="text2"/>
            </w:tcBorders>
            <w:shd w:val="clear" w:color="auto" w:fill="auto"/>
          </w:tcPr>
          <w:p w14:paraId="2BF3A687" w14:textId="77777777" w:rsidR="00817E86" w:rsidRPr="00302614" w:rsidRDefault="00817E86">
            <w:pPr>
              <w:spacing w:before="60" w:after="60"/>
              <w:jc w:val="center"/>
              <w:rPr>
                <w:sz w:val="18"/>
                <w:lang w:eastAsia="ar-SA"/>
              </w:rPr>
            </w:pPr>
            <w:r w:rsidRPr="00302614">
              <w:rPr>
                <w:sz w:val="18"/>
                <w:lang w:eastAsia="ar-SA"/>
              </w:rPr>
              <w:t>41,8 proc.</w:t>
            </w:r>
          </w:p>
        </w:tc>
        <w:tc>
          <w:tcPr>
            <w:tcW w:w="2693" w:type="dxa"/>
            <w:tcBorders>
              <w:top w:val="single" w:sz="4" w:space="0" w:color="92A9A0" w:themeColor="text2"/>
              <w:bottom w:val="single" w:sz="4" w:space="0" w:color="92A9A0" w:themeColor="text2"/>
            </w:tcBorders>
            <w:shd w:val="clear" w:color="auto" w:fill="auto"/>
          </w:tcPr>
          <w:p w14:paraId="37138CB0" w14:textId="39B9C4B7" w:rsidR="00817E86" w:rsidRPr="00F85EEF" w:rsidRDefault="00817E86">
            <w:pPr>
              <w:spacing w:before="60" w:after="60"/>
              <w:jc w:val="center"/>
              <w:rPr>
                <w:sz w:val="18"/>
                <w:lang w:val="en-GB" w:eastAsia="ar-SA"/>
              </w:rPr>
            </w:pPr>
            <w:r w:rsidRPr="00302614">
              <w:rPr>
                <w:sz w:val="18"/>
                <w:lang w:eastAsia="ar-SA"/>
              </w:rPr>
              <w:t>31 proc.</w:t>
            </w:r>
            <w:r>
              <w:rPr>
                <w:rStyle w:val="Puslapioinaosnuoroda"/>
                <w:sz w:val="18"/>
                <w:lang w:eastAsia="ar-SA"/>
              </w:rPr>
              <w:footnoteReference w:id="68"/>
            </w:r>
          </w:p>
        </w:tc>
      </w:tr>
    </w:tbl>
    <w:p w14:paraId="404FACA9" w14:textId="1D29D172" w:rsidR="00CE611F" w:rsidRPr="00D1557D" w:rsidRDefault="00CE611F" w:rsidP="00B207BD">
      <w:pPr>
        <w:rPr>
          <w:color w:val="92A9A0"/>
          <w:sz w:val="18"/>
          <w:szCs w:val="18"/>
        </w:rPr>
      </w:pPr>
      <w:r w:rsidRPr="00302614">
        <w:rPr>
          <w:color w:val="92A9A0"/>
          <w:sz w:val="18"/>
          <w:szCs w:val="18"/>
        </w:rPr>
        <w:t>Šaltinis: parengta Vertintojo remiantis LR finansų ministerijos pateiktais SFMIS duomenimis</w:t>
      </w:r>
    </w:p>
    <w:p w14:paraId="34C57C64" w14:textId="11097F30" w:rsidR="00736F7B" w:rsidRDefault="00146CB0" w:rsidP="00CE611F">
      <w:r>
        <w:t>P</w:t>
      </w:r>
      <w:r w:rsidR="001D0612">
        <w:t>a</w:t>
      </w:r>
      <w:r w:rsidR="0083424C">
        <w:t xml:space="preserve">brėžtina, kad </w:t>
      </w:r>
      <w:r w:rsidR="001D0612">
        <w:t>nė vien</w:t>
      </w:r>
      <w:r w:rsidR="00DD450C">
        <w:t>u</w:t>
      </w:r>
      <w:r w:rsidR="001D0612">
        <w:t xml:space="preserve"> iš rodiklių (R.N.301, R.N.302, R.N.303, P.N.304) neprisideda</w:t>
      </w:r>
      <w:r w:rsidR="00DD450C">
        <w:t>ma</w:t>
      </w:r>
      <w:r w:rsidR="001D0612">
        <w:t xml:space="preserve"> prie </w:t>
      </w:r>
      <w:r w:rsidR="0083424C">
        <w:t xml:space="preserve">VP </w:t>
      </w:r>
      <w:r w:rsidR="001D0612">
        <w:t>7 prioriteto bendrųjų ir specialiųjų programos ir rezultato rodiklių</w:t>
      </w:r>
      <w:r w:rsidR="00CF685B">
        <w:t>, taip pat neprisid</w:t>
      </w:r>
      <w:r w:rsidR="002B53A1">
        <w:t>edama</w:t>
      </w:r>
      <w:r w:rsidR="00CF685B">
        <w:t xml:space="preserve"> prie VP 7.1 investicinio prioriteto rodiklių</w:t>
      </w:r>
      <w:r w:rsidR="001D0612">
        <w:t xml:space="preserve">. Lentelėje Nr. </w:t>
      </w:r>
      <w:r w:rsidR="00673AB0">
        <w:t>23</w:t>
      </w:r>
      <w:r w:rsidR="001D0612">
        <w:t xml:space="preserve"> išvardinti rodikliai yra priemonės lygio, skirti tik 304, 305, 306 priemonės.</w:t>
      </w:r>
      <w:r w:rsidR="004370CB">
        <w:t xml:space="preserve"> Kita vertus, jos prisideda prie NPP rodiklių: </w:t>
      </w:r>
      <w:r w:rsidR="004370CB" w:rsidRPr="004370CB">
        <w:t>„Modernizuotų kultūros infrastruktūros objektų skaičius, kaupiamaisiais vienetais“ (</w:t>
      </w:r>
      <w:r w:rsidR="004370CB">
        <w:t>202</w:t>
      </w:r>
      <w:r w:rsidR="005C3782">
        <w:t>0</w:t>
      </w:r>
      <w:r w:rsidR="004370CB">
        <w:t xml:space="preserve"> m. rodiklio siektina reikšmė yra </w:t>
      </w:r>
      <w:r w:rsidR="00AD2113">
        <w:t>17 vnt.</w:t>
      </w:r>
      <w:r w:rsidR="004370CB" w:rsidRPr="004370CB">
        <w:t>) ir „Gyventojų, per pastaruosius 12 mėn. aplankiusių kultūros paveldo objektą, dalis, procentais“ (</w:t>
      </w:r>
      <w:r w:rsidR="004370CB">
        <w:t>202</w:t>
      </w:r>
      <w:r w:rsidR="005D245E">
        <w:t>0</w:t>
      </w:r>
      <w:r w:rsidR="004370CB">
        <w:t xml:space="preserve"> m. rodiklio siektina reikšmė yra</w:t>
      </w:r>
      <w:r w:rsidR="005D245E">
        <w:t xml:space="preserve"> 55,3 proc.</w:t>
      </w:r>
      <w:r w:rsidR="004370CB" w:rsidRPr="004370CB">
        <w:t>).</w:t>
      </w:r>
    </w:p>
    <w:p w14:paraId="4ABFF6D9" w14:textId="27446CB5" w:rsidR="004A28E9" w:rsidRPr="0083424C" w:rsidRDefault="00F05F61" w:rsidP="00CE611F">
      <w:pPr>
        <w:rPr>
          <w:rStyle w:val="Rykinuoroda"/>
          <w:b w:val="0"/>
          <w:bCs w:val="0"/>
          <w:smallCaps w:val="0"/>
          <w:color w:val="auto"/>
          <w:spacing w:val="0"/>
        </w:rPr>
      </w:pPr>
      <w:r>
        <w:t>Pažymėtina, kad i</w:t>
      </w:r>
      <w:r w:rsidR="004A28E9">
        <w:t>nterviu metu</w:t>
      </w:r>
      <w:r w:rsidR="00373F06">
        <w:t xml:space="preserve"> su </w:t>
      </w:r>
      <w:r w:rsidR="00EC3B36">
        <w:t xml:space="preserve">CPVA nustatyta, kad šiuo metu sunku prognozuoti rezultato rodiklių pasiekiamumą, tačiau anketinėje apklausoje dalyvavę </w:t>
      </w:r>
      <w:r>
        <w:t>projektų vykdytojai pažymėjo, kad jiems pavyko (pavyks) pasiekti visus s</w:t>
      </w:r>
      <w:r w:rsidR="00D20625">
        <w:t>uplanuotus rezultato rodiklius.</w:t>
      </w:r>
    </w:p>
    <w:p w14:paraId="33B41C74" w14:textId="76780E89" w:rsidR="00840136" w:rsidRDefault="007A2162" w:rsidP="00CE611F">
      <w:pPr>
        <w:rPr>
          <w:rFonts w:eastAsia="Calibri" w:cs="Arial"/>
        </w:rPr>
      </w:pPr>
      <w:r w:rsidRPr="007A2162">
        <w:rPr>
          <w:rStyle w:val="Rykinuoroda"/>
        </w:rPr>
        <w:t>VP 13 prioritet</w:t>
      </w:r>
      <w:r w:rsidR="00D1557D" w:rsidRPr="00D1557D">
        <w:rPr>
          <w:rStyle w:val="Rykinuoroda"/>
        </w:rPr>
        <w:t>as</w:t>
      </w:r>
      <w:r w:rsidR="00D1557D">
        <w:rPr>
          <w:rFonts w:eastAsia="Calibri" w:cs="Arial"/>
        </w:rPr>
        <w:t xml:space="preserve">. </w:t>
      </w:r>
      <w:r w:rsidR="00B72C91">
        <w:rPr>
          <w:rFonts w:eastAsia="Calibri" w:cs="Arial"/>
        </w:rPr>
        <w:t>Ši</w:t>
      </w:r>
      <w:r w:rsidR="00583CE9">
        <w:rPr>
          <w:rFonts w:eastAsia="Calibri" w:cs="Arial"/>
        </w:rPr>
        <w:t xml:space="preserve">o prioriteto priemonės turi </w:t>
      </w:r>
      <w:r w:rsidR="009B6DA0">
        <w:rPr>
          <w:rFonts w:eastAsia="Calibri" w:cs="Arial"/>
        </w:rPr>
        <w:t xml:space="preserve">2 </w:t>
      </w:r>
      <w:r w:rsidR="00583CE9">
        <w:rPr>
          <w:rFonts w:eastAsia="Calibri" w:cs="Arial"/>
        </w:rPr>
        <w:t>skirtingus produkto rodiklius</w:t>
      </w:r>
      <w:r w:rsidR="00C84908">
        <w:rPr>
          <w:rFonts w:eastAsia="Calibri" w:cs="Arial"/>
        </w:rPr>
        <w:t xml:space="preserve"> </w:t>
      </w:r>
      <w:r w:rsidR="007042B2">
        <w:rPr>
          <w:rFonts w:eastAsia="Calibri" w:cs="Arial"/>
        </w:rPr>
        <w:t>(P.B.</w:t>
      </w:r>
      <w:r w:rsidR="00C84908">
        <w:rPr>
          <w:rFonts w:eastAsia="Calibri" w:cs="Arial"/>
        </w:rPr>
        <w:t>204 ir P.B.</w:t>
      </w:r>
      <w:r w:rsidR="007042B2">
        <w:rPr>
          <w:rFonts w:eastAsia="Calibri" w:cs="Arial"/>
        </w:rPr>
        <w:t>202)</w:t>
      </w:r>
      <w:r w:rsidR="00C84908">
        <w:rPr>
          <w:rFonts w:eastAsia="Calibri" w:cs="Arial"/>
        </w:rPr>
        <w:t>.</w:t>
      </w:r>
      <w:r w:rsidR="00653025">
        <w:rPr>
          <w:rFonts w:eastAsia="Calibri" w:cs="Arial"/>
        </w:rPr>
        <w:t xml:space="preserve"> </w:t>
      </w:r>
      <w:r w:rsidR="009B6DA0">
        <w:rPr>
          <w:rFonts w:eastAsia="Calibri" w:cs="Arial"/>
        </w:rPr>
        <w:t xml:space="preserve">Nustatyta, kad </w:t>
      </w:r>
      <w:r w:rsidR="00B5212F">
        <w:rPr>
          <w:rFonts w:eastAsia="Calibri" w:cs="Arial"/>
        </w:rPr>
        <w:t>rodikli</w:t>
      </w:r>
      <w:r w:rsidR="008F786E">
        <w:rPr>
          <w:rFonts w:eastAsia="Calibri" w:cs="Arial"/>
        </w:rPr>
        <w:t>o</w:t>
      </w:r>
      <w:r w:rsidR="00B5212F">
        <w:rPr>
          <w:rFonts w:eastAsia="Calibri" w:cs="Arial"/>
        </w:rPr>
        <w:t xml:space="preserve"> „</w:t>
      </w:r>
      <w:r w:rsidR="00B5212F" w:rsidRPr="00B5212F">
        <w:rPr>
          <w:rFonts w:eastAsia="Calibri" w:cs="Arial"/>
        </w:rPr>
        <w:t>Nefinansinę paramą gaunančių įmonių skaičius</w:t>
      </w:r>
      <w:r w:rsidR="00B5212F">
        <w:rPr>
          <w:rFonts w:eastAsia="Calibri" w:cs="Arial"/>
        </w:rPr>
        <w:t>“ (P.B.204)</w:t>
      </w:r>
      <w:r w:rsidR="005F79FD">
        <w:rPr>
          <w:rFonts w:eastAsia="Calibri" w:cs="Arial"/>
        </w:rPr>
        <w:t xml:space="preserve"> siektina reikšmė ir projektų sutartyse suplanuota reikšmė sutampa, o rodiklio „</w:t>
      </w:r>
      <w:r w:rsidR="005F79FD" w:rsidRPr="005F79FD">
        <w:rPr>
          <w:rFonts w:eastAsia="Calibri" w:cs="Arial"/>
        </w:rPr>
        <w:t>Subsidijas gaunančių įmonių skaičius</w:t>
      </w:r>
      <w:r w:rsidR="005F79FD">
        <w:rPr>
          <w:rFonts w:eastAsia="Calibri" w:cs="Arial"/>
        </w:rPr>
        <w:t>“ (P.B.202)</w:t>
      </w:r>
      <w:r w:rsidR="008F786E">
        <w:rPr>
          <w:rFonts w:eastAsia="Calibri" w:cs="Arial"/>
        </w:rPr>
        <w:t xml:space="preserve"> siektina reikšmė</w:t>
      </w:r>
      <w:r w:rsidR="007168EE">
        <w:rPr>
          <w:rFonts w:eastAsia="Calibri" w:cs="Arial"/>
        </w:rPr>
        <w:t xml:space="preserve"> yra perpus mažesnė</w:t>
      </w:r>
      <w:r w:rsidR="002B53A1">
        <w:rPr>
          <w:rFonts w:eastAsia="Calibri" w:cs="Arial"/>
        </w:rPr>
        <w:t>,</w:t>
      </w:r>
      <w:r w:rsidR="007168EE">
        <w:rPr>
          <w:rFonts w:eastAsia="Calibri" w:cs="Arial"/>
        </w:rPr>
        <w:t xml:space="preserve"> nei sutartyse </w:t>
      </w:r>
      <w:r w:rsidR="00633137">
        <w:rPr>
          <w:rFonts w:eastAsia="Calibri" w:cs="Arial"/>
        </w:rPr>
        <w:t xml:space="preserve">suplanuota, todėl </w:t>
      </w:r>
      <w:r w:rsidR="003E236D">
        <w:rPr>
          <w:rFonts w:eastAsia="Calibri" w:cs="Arial"/>
        </w:rPr>
        <w:t>per ataskaitinį laikotarpį šis rodiklis buvo pasiektas ir viršytas</w:t>
      </w:r>
      <w:r w:rsidR="00E601A7">
        <w:rPr>
          <w:rFonts w:eastAsia="Calibri" w:cs="Arial"/>
        </w:rPr>
        <w:t xml:space="preserve"> (ž</w:t>
      </w:r>
      <w:r w:rsidR="00006853">
        <w:rPr>
          <w:rFonts w:eastAsia="Calibri" w:cs="Arial"/>
        </w:rPr>
        <w:t xml:space="preserve">r. toliau pateiktą lentelę </w:t>
      </w:r>
      <w:r w:rsidR="00006853" w:rsidRPr="00C74159">
        <w:rPr>
          <w:rFonts w:eastAsia="Calibri" w:cs="Arial"/>
        </w:rPr>
        <w:t xml:space="preserve">Nr. </w:t>
      </w:r>
      <w:r w:rsidR="001E4AA7" w:rsidRPr="00C74159">
        <w:rPr>
          <w:rFonts w:eastAsia="Calibri" w:cs="Arial"/>
        </w:rPr>
        <w:t>3</w:t>
      </w:r>
      <w:r w:rsidR="00673AB0" w:rsidRPr="00C74159">
        <w:rPr>
          <w:rFonts w:eastAsia="Calibri" w:cs="Arial"/>
        </w:rPr>
        <w:t>2</w:t>
      </w:r>
      <w:r w:rsidR="00006853" w:rsidRPr="00C74159">
        <w:rPr>
          <w:rFonts w:eastAsia="Calibri" w:cs="Arial"/>
        </w:rPr>
        <w:t>)</w:t>
      </w:r>
      <w:r w:rsidR="004256B9" w:rsidRPr="00C74159">
        <w:rPr>
          <w:rFonts w:eastAsia="Calibri" w:cs="Arial"/>
        </w:rPr>
        <w:t xml:space="preserve">. </w:t>
      </w:r>
      <w:r w:rsidR="007A3A25" w:rsidRPr="00C74159">
        <w:rPr>
          <w:rFonts w:eastAsia="Calibri" w:cs="Arial"/>
        </w:rPr>
        <w:t>Interviu</w:t>
      </w:r>
      <w:r w:rsidR="007A3A25">
        <w:rPr>
          <w:rFonts w:eastAsia="Calibri" w:cs="Arial"/>
        </w:rPr>
        <w:t xml:space="preserve"> su </w:t>
      </w:r>
      <w:r w:rsidR="007F532B">
        <w:rPr>
          <w:rFonts w:eastAsia="Calibri" w:cs="Arial"/>
        </w:rPr>
        <w:t>IA</w:t>
      </w:r>
      <w:r w:rsidR="007A3A25">
        <w:rPr>
          <w:rFonts w:eastAsia="Calibri" w:cs="Arial"/>
        </w:rPr>
        <w:t xml:space="preserve"> metu nustatyta, kad P.B. 202 rodiklio rezultatyvumą sąlygoja pasirašomų sutarčių skaičius, rodiklio reikšmė atitinka pasirašytų sutarčių skaičių.</w:t>
      </w:r>
    </w:p>
    <w:p w14:paraId="5B3BED08" w14:textId="1802A71E" w:rsidR="006510F3" w:rsidRPr="00302614" w:rsidRDefault="00453096" w:rsidP="006510F3">
      <w:pPr>
        <w:pStyle w:val="SCTableTitle"/>
        <w:keepNext/>
      </w:pPr>
      <w:r>
        <w:fldChar w:fldCharType="begin"/>
      </w:r>
      <w:r>
        <w:instrText>SEQ Lentelė \* ARABIC</w:instrText>
      </w:r>
      <w:r>
        <w:fldChar w:fldCharType="separate"/>
      </w:r>
      <w:bookmarkStart w:id="80" w:name="_Toc143093188"/>
      <w:r w:rsidR="00CE13C6">
        <w:rPr>
          <w:noProof/>
        </w:rPr>
        <w:t>32</w:t>
      </w:r>
      <w:r>
        <w:fldChar w:fldCharType="end"/>
      </w:r>
      <w:r w:rsidR="006510F3" w:rsidRPr="00302614">
        <w:t xml:space="preserve"> lentelė. Atrinktų VP 13 prioriteto priemonių numatytų rodiklių </w:t>
      </w:r>
      <w:r w:rsidR="006510F3">
        <w:t>pasiekiamumas</w:t>
      </w:r>
      <w:bookmarkEnd w:id="80"/>
    </w:p>
    <w:tbl>
      <w:tblPr>
        <w:tblW w:w="501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938"/>
        <w:gridCol w:w="1645"/>
        <w:gridCol w:w="1644"/>
        <w:gridCol w:w="1644"/>
        <w:gridCol w:w="1646"/>
      </w:tblGrid>
      <w:tr w:rsidR="006510F3" w:rsidRPr="00302614" w14:paraId="6D34BC93" w14:textId="77777777">
        <w:trPr>
          <w:trHeight w:val="285"/>
          <w:tblHeader/>
        </w:trPr>
        <w:tc>
          <w:tcPr>
            <w:tcW w:w="2938" w:type="dxa"/>
            <w:tcBorders>
              <w:bottom w:val="nil"/>
            </w:tcBorders>
            <w:shd w:val="clear" w:color="auto" w:fill="1F7B61" w:themeFill="accent1"/>
          </w:tcPr>
          <w:p w14:paraId="25011F9A" w14:textId="77777777" w:rsidR="006510F3" w:rsidRPr="00302614" w:rsidRDefault="006510F3">
            <w:pPr>
              <w:pStyle w:val="SCTableHeaderrow"/>
              <w:keepNext/>
              <w:rPr>
                <w:rFonts w:cs="Calibri Light"/>
                <w:color w:val="E1E1D5" w:themeColor="background2"/>
              </w:rPr>
            </w:pPr>
            <w:r w:rsidRPr="00302614">
              <w:rPr>
                <w:rFonts w:cs="Calibri Light"/>
                <w:color w:val="E1E1D5" w:themeColor="background2"/>
              </w:rPr>
              <w:t>Produkto / rezultato rodiklis</w:t>
            </w:r>
          </w:p>
        </w:tc>
        <w:tc>
          <w:tcPr>
            <w:tcW w:w="1645" w:type="dxa"/>
            <w:tcBorders>
              <w:bottom w:val="nil"/>
              <w:right w:val="single" w:sz="12" w:space="0" w:color="FFFFFF" w:themeColor="background1"/>
            </w:tcBorders>
            <w:shd w:val="clear" w:color="auto" w:fill="1F7B61" w:themeFill="accent1"/>
          </w:tcPr>
          <w:p w14:paraId="37262CAA" w14:textId="77777777" w:rsidR="006510F3" w:rsidRPr="00302614" w:rsidRDefault="006510F3">
            <w:pPr>
              <w:pStyle w:val="SCTableHeaderrow"/>
              <w:keepNext/>
              <w:rPr>
                <w:rFonts w:cs="Calibri Light"/>
                <w:color w:val="E1E1D5" w:themeColor="background2"/>
              </w:rPr>
            </w:pPr>
            <w:r w:rsidRPr="00302614">
              <w:rPr>
                <w:rFonts w:cs="Calibri Light"/>
                <w:color w:val="E1E1D5" w:themeColor="background2"/>
              </w:rPr>
              <w:t>Rodiklio siektina reikšmė (2023)</w:t>
            </w:r>
          </w:p>
        </w:tc>
        <w:tc>
          <w:tcPr>
            <w:tcW w:w="1644" w:type="dxa"/>
            <w:tcBorders>
              <w:bottom w:val="nil"/>
              <w:right w:val="single" w:sz="12" w:space="0" w:color="FFFFFF" w:themeColor="background1"/>
            </w:tcBorders>
            <w:shd w:val="clear" w:color="auto" w:fill="1F7B61" w:themeFill="accent1"/>
          </w:tcPr>
          <w:p w14:paraId="4E8C47CE" w14:textId="77777777" w:rsidR="006510F3" w:rsidRPr="00302614" w:rsidRDefault="006510F3">
            <w:pPr>
              <w:pStyle w:val="SCTableHeaderrow"/>
              <w:keepNext/>
              <w:rPr>
                <w:rFonts w:cs="Calibri Light"/>
                <w:color w:val="E1E1D5" w:themeColor="background2"/>
              </w:rPr>
            </w:pPr>
            <w:r w:rsidRPr="007B7D8A">
              <w:rPr>
                <w:rFonts w:cs="Calibri Light"/>
                <w:color w:val="E1E1D5" w:themeColor="background2"/>
              </w:rPr>
              <w:t>Sutartyje planuojama pasiekti stebėsenos rodiklio reikšmė</w:t>
            </w:r>
          </w:p>
        </w:tc>
        <w:tc>
          <w:tcPr>
            <w:tcW w:w="1644" w:type="dxa"/>
            <w:tcBorders>
              <w:left w:val="single" w:sz="12" w:space="0" w:color="FFFFFF" w:themeColor="background1"/>
              <w:bottom w:val="nil"/>
              <w:right w:val="single" w:sz="12" w:space="0" w:color="FFFFFF" w:themeColor="background1"/>
            </w:tcBorders>
            <w:shd w:val="clear" w:color="auto" w:fill="1F7B61" w:themeFill="accent1"/>
          </w:tcPr>
          <w:p w14:paraId="76AB7FB3" w14:textId="77777777" w:rsidR="006510F3" w:rsidRPr="00302614" w:rsidRDefault="006510F3">
            <w:pPr>
              <w:pStyle w:val="SCTableHeaderrow"/>
              <w:keepNext/>
              <w:rPr>
                <w:rFonts w:cs="Calibri Light"/>
                <w:color w:val="E1E1D5" w:themeColor="background2"/>
              </w:rPr>
            </w:pPr>
            <w:r w:rsidRPr="00302614">
              <w:rPr>
                <w:rFonts w:cs="Calibri Light"/>
                <w:color w:val="E1E1D5" w:themeColor="background2"/>
              </w:rPr>
              <w:t>Per ataskaitinį laikotarpį pasiekta reikšmė</w:t>
            </w:r>
          </w:p>
        </w:tc>
        <w:tc>
          <w:tcPr>
            <w:tcW w:w="1646" w:type="dxa"/>
            <w:tcBorders>
              <w:left w:val="single" w:sz="12" w:space="0" w:color="FFFFFF" w:themeColor="background1"/>
              <w:bottom w:val="nil"/>
            </w:tcBorders>
            <w:shd w:val="clear" w:color="auto" w:fill="1F7B61" w:themeFill="accent1"/>
          </w:tcPr>
          <w:p w14:paraId="2C4EFC60" w14:textId="77777777" w:rsidR="006510F3" w:rsidRPr="00302614" w:rsidRDefault="006510F3">
            <w:pPr>
              <w:pStyle w:val="SCTableHeaderrow"/>
              <w:keepNext/>
              <w:rPr>
                <w:rFonts w:cs="Calibri Light"/>
                <w:color w:val="E1E1D5" w:themeColor="background2"/>
              </w:rPr>
            </w:pPr>
            <w:r>
              <w:rPr>
                <w:rFonts w:cs="Calibri Light"/>
                <w:color w:val="E1E1D5" w:themeColor="background2"/>
              </w:rPr>
              <w:t>Tikslo pasiekimas, proc.</w:t>
            </w:r>
          </w:p>
        </w:tc>
      </w:tr>
      <w:tr w:rsidR="006510F3" w:rsidRPr="00302614" w14:paraId="176F3D46" w14:textId="77777777">
        <w:trPr>
          <w:trHeight w:val="289"/>
          <w:tblHeader/>
        </w:trPr>
        <w:tc>
          <w:tcPr>
            <w:tcW w:w="9517" w:type="dxa"/>
            <w:gridSpan w:val="5"/>
            <w:tcBorders>
              <w:top w:val="nil"/>
              <w:bottom w:val="single" w:sz="4" w:space="0" w:color="92A9A0" w:themeColor="text2"/>
            </w:tcBorders>
            <w:shd w:val="clear" w:color="auto" w:fill="E1E1D5" w:themeFill="background2"/>
          </w:tcPr>
          <w:p w14:paraId="1B333B1B" w14:textId="77777777" w:rsidR="006510F3" w:rsidRPr="00302614" w:rsidRDefault="006510F3">
            <w:pPr>
              <w:pStyle w:val="SCTableContent"/>
              <w:keepNext/>
              <w:jc w:val="center"/>
            </w:pPr>
            <w:r w:rsidRPr="00302614">
              <w:t xml:space="preserve">308 </w:t>
            </w:r>
            <w:r>
              <w:t>priemonė</w:t>
            </w:r>
          </w:p>
        </w:tc>
      </w:tr>
      <w:tr w:rsidR="006510F3" w:rsidRPr="00302614" w14:paraId="2B6CFC6B" w14:textId="77777777">
        <w:trPr>
          <w:trHeight w:val="263"/>
          <w:tblHeader/>
        </w:trPr>
        <w:tc>
          <w:tcPr>
            <w:tcW w:w="2938" w:type="dxa"/>
            <w:tcBorders>
              <w:top w:val="single" w:sz="4" w:space="0" w:color="92A9A0" w:themeColor="text2"/>
              <w:bottom w:val="single" w:sz="4" w:space="0" w:color="92A9A0" w:themeColor="text2"/>
            </w:tcBorders>
          </w:tcPr>
          <w:p w14:paraId="218E5E54" w14:textId="77777777" w:rsidR="006510F3" w:rsidRPr="00302614" w:rsidRDefault="006510F3">
            <w:pPr>
              <w:pStyle w:val="SCTableContent"/>
              <w:keepNext/>
              <w:jc w:val="left"/>
            </w:pPr>
            <w:r w:rsidRPr="00302614">
              <w:t>P.B.204 Nefinansinę paramą gaunančių įmonių skaičius</w:t>
            </w:r>
          </w:p>
        </w:tc>
        <w:tc>
          <w:tcPr>
            <w:tcW w:w="1645" w:type="dxa"/>
            <w:tcBorders>
              <w:top w:val="single" w:sz="4" w:space="0" w:color="92A9A0" w:themeColor="text2"/>
              <w:bottom w:val="single" w:sz="4" w:space="0" w:color="92A9A0" w:themeColor="text2"/>
            </w:tcBorders>
            <w:shd w:val="clear" w:color="auto" w:fill="auto"/>
          </w:tcPr>
          <w:p w14:paraId="6DC58352" w14:textId="77777777" w:rsidR="006510F3" w:rsidRPr="00302614" w:rsidRDefault="006510F3">
            <w:pPr>
              <w:pStyle w:val="SCTableContent"/>
              <w:keepNext/>
              <w:jc w:val="center"/>
            </w:pPr>
            <w:r w:rsidRPr="00302614">
              <w:t>30 įmonių</w:t>
            </w:r>
          </w:p>
        </w:tc>
        <w:tc>
          <w:tcPr>
            <w:tcW w:w="1644" w:type="dxa"/>
            <w:tcBorders>
              <w:top w:val="single" w:sz="4" w:space="0" w:color="92A9A0" w:themeColor="text2"/>
              <w:bottom w:val="single" w:sz="4" w:space="0" w:color="92A9A0" w:themeColor="text2"/>
            </w:tcBorders>
          </w:tcPr>
          <w:p w14:paraId="4D4BD394" w14:textId="77777777" w:rsidR="006510F3" w:rsidRPr="00302614" w:rsidRDefault="006510F3">
            <w:pPr>
              <w:pStyle w:val="SCTableContent"/>
              <w:keepNext/>
              <w:jc w:val="center"/>
            </w:pPr>
            <w:r>
              <w:t>30 įmonių</w:t>
            </w:r>
          </w:p>
        </w:tc>
        <w:tc>
          <w:tcPr>
            <w:tcW w:w="1644" w:type="dxa"/>
            <w:tcBorders>
              <w:top w:val="single" w:sz="4" w:space="0" w:color="92A9A0" w:themeColor="text2"/>
              <w:bottom w:val="single" w:sz="4" w:space="0" w:color="92A9A0" w:themeColor="text2"/>
            </w:tcBorders>
            <w:shd w:val="clear" w:color="auto" w:fill="auto"/>
          </w:tcPr>
          <w:p w14:paraId="7100B918" w14:textId="77777777" w:rsidR="006510F3" w:rsidRPr="00302614" w:rsidRDefault="006510F3">
            <w:pPr>
              <w:pStyle w:val="SCTableContent"/>
              <w:keepNext/>
              <w:jc w:val="center"/>
            </w:pPr>
            <w:r w:rsidRPr="00302614">
              <w:t>15 įmonių</w:t>
            </w:r>
            <w:r>
              <w:rPr>
                <w:rStyle w:val="Puslapioinaosnuoroda"/>
              </w:rPr>
              <w:footnoteReference w:id="69"/>
            </w:r>
          </w:p>
        </w:tc>
        <w:tc>
          <w:tcPr>
            <w:tcW w:w="1646" w:type="dxa"/>
            <w:tcBorders>
              <w:top w:val="single" w:sz="4" w:space="0" w:color="92A9A0" w:themeColor="text2"/>
              <w:bottom w:val="single" w:sz="4" w:space="0" w:color="92A9A0" w:themeColor="text2"/>
            </w:tcBorders>
            <w:shd w:val="clear" w:color="auto" w:fill="auto"/>
          </w:tcPr>
          <w:p w14:paraId="43C9AFE0" w14:textId="77777777" w:rsidR="006510F3" w:rsidRPr="00302614" w:rsidRDefault="006510F3">
            <w:pPr>
              <w:pStyle w:val="SCTableContent"/>
              <w:keepNext/>
              <w:jc w:val="center"/>
            </w:pPr>
            <w:r w:rsidRPr="00302614">
              <w:t>50 proc.</w:t>
            </w:r>
          </w:p>
        </w:tc>
      </w:tr>
      <w:tr w:rsidR="006510F3" w:rsidRPr="00302614" w14:paraId="4D85D3AE" w14:textId="77777777">
        <w:trPr>
          <w:trHeight w:val="263"/>
          <w:tblHeader/>
        </w:trPr>
        <w:tc>
          <w:tcPr>
            <w:tcW w:w="9517" w:type="dxa"/>
            <w:gridSpan w:val="5"/>
            <w:tcBorders>
              <w:top w:val="single" w:sz="4" w:space="0" w:color="92A9A0" w:themeColor="text2"/>
              <w:bottom w:val="single" w:sz="4" w:space="0" w:color="92A9A0" w:themeColor="text2"/>
            </w:tcBorders>
            <w:shd w:val="clear" w:color="auto" w:fill="E1E1D5" w:themeFill="background2"/>
          </w:tcPr>
          <w:p w14:paraId="0F1C58C2" w14:textId="77777777" w:rsidR="006510F3" w:rsidRPr="00302614" w:rsidRDefault="006510F3">
            <w:pPr>
              <w:pStyle w:val="SCTableContent"/>
              <w:keepNext/>
              <w:jc w:val="center"/>
            </w:pPr>
            <w:r w:rsidRPr="00302614">
              <w:t xml:space="preserve">309 </w:t>
            </w:r>
            <w:r>
              <w:t>priemonė</w:t>
            </w:r>
          </w:p>
        </w:tc>
      </w:tr>
      <w:tr w:rsidR="006510F3" w:rsidRPr="00302614" w14:paraId="757E81DD" w14:textId="77777777">
        <w:trPr>
          <w:trHeight w:val="263"/>
          <w:tblHeader/>
        </w:trPr>
        <w:tc>
          <w:tcPr>
            <w:tcW w:w="2938" w:type="dxa"/>
            <w:tcBorders>
              <w:top w:val="single" w:sz="4" w:space="0" w:color="92A9A0" w:themeColor="text2"/>
              <w:bottom w:val="single" w:sz="4" w:space="0" w:color="92A9A0" w:themeColor="text2"/>
            </w:tcBorders>
          </w:tcPr>
          <w:p w14:paraId="2216A5CF" w14:textId="77777777" w:rsidR="006510F3" w:rsidRPr="00302614" w:rsidRDefault="006510F3">
            <w:pPr>
              <w:pStyle w:val="SCTableContent"/>
              <w:keepNext/>
              <w:jc w:val="left"/>
            </w:pPr>
            <w:r w:rsidRPr="00302614">
              <w:t>P.B.202 Subsidijas gaunančių įmonių skaičius</w:t>
            </w:r>
          </w:p>
        </w:tc>
        <w:tc>
          <w:tcPr>
            <w:tcW w:w="1645" w:type="dxa"/>
            <w:tcBorders>
              <w:top w:val="single" w:sz="4" w:space="0" w:color="92A9A0" w:themeColor="text2"/>
              <w:bottom w:val="single" w:sz="4" w:space="0" w:color="92A9A0" w:themeColor="text2"/>
            </w:tcBorders>
            <w:shd w:val="clear" w:color="auto" w:fill="auto"/>
          </w:tcPr>
          <w:p w14:paraId="59E3C9BE" w14:textId="77777777" w:rsidR="006510F3" w:rsidRPr="00302614" w:rsidRDefault="006510F3">
            <w:pPr>
              <w:pStyle w:val="SCTableContent"/>
              <w:keepNext/>
              <w:jc w:val="center"/>
            </w:pPr>
            <w:r w:rsidRPr="00302614">
              <w:t>15 įmonių</w:t>
            </w:r>
          </w:p>
        </w:tc>
        <w:tc>
          <w:tcPr>
            <w:tcW w:w="1644" w:type="dxa"/>
            <w:tcBorders>
              <w:top w:val="single" w:sz="4" w:space="0" w:color="92A9A0" w:themeColor="text2"/>
              <w:bottom w:val="single" w:sz="4" w:space="0" w:color="92A9A0" w:themeColor="text2"/>
            </w:tcBorders>
          </w:tcPr>
          <w:p w14:paraId="12BF6C2C" w14:textId="77777777" w:rsidR="006510F3" w:rsidRPr="00302614" w:rsidRDefault="006510F3">
            <w:pPr>
              <w:pStyle w:val="SCTableContent"/>
              <w:keepNext/>
              <w:jc w:val="center"/>
            </w:pPr>
            <w:r>
              <w:t>44 įmonės</w:t>
            </w:r>
          </w:p>
        </w:tc>
        <w:tc>
          <w:tcPr>
            <w:tcW w:w="1644" w:type="dxa"/>
            <w:tcBorders>
              <w:top w:val="single" w:sz="4" w:space="0" w:color="92A9A0" w:themeColor="text2"/>
              <w:bottom w:val="single" w:sz="4" w:space="0" w:color="92A9A0" w:themeColor="text2"/>
            </w:tcBorders>
            <w:shd w:val="clear" w:color="auto" w:fill="auto"/>
          </w:tcPr>
          <w:p w14:paraId="54A587E9" w14:textId="77777777" w:rsidR="006510F3" w:rsidRPr="00302614" w:rsidRDefault="006510F3">
            <w:pPr>
              <w:pStyle w:val="SCTableContent"/>
              <w:keepNext/>
              <w:jc w:val="center"/>
            </w:pPr>
            <w:r w:rsidRPr="00302614">
              <w:t>44 įmonės</w:t>
            </w:r>
            <w:r>
              <w:rPr>
                <w:rStyle w:val="Puslapioinaosnuoroda"/>
              </w:rPr>
              <w:footnoteReference w:id="70"/>
            </w:r>
          </w:p>
        </w:tc>
        <w:tc>
          <w:tcPr>
            <w:tcW w:w="1646" w:type="dxa"/>
            <w:tcBorders>
              <w:top w:val="single" w:sz="4" w:space="0" w:color="92A9A0" w:themeColor="text2"/>
              <w:bottom w:val="single" w:sz="4" w:space="0" w:color="92A9A0" w:themeColor="text2"/>
            </w:tcBorders>
            <w:shd w:val="clear" w:color="auto" w:fill="auto"/>
          </w:tcPr>
          <w:p w14:paraId="6D5BCAC3" w14:textId="77777777" w:rsidR="006510F3" w:rsidRPr="00302614" w:rsidRDefault="006510F3">
            <w:pPr>
              <w:pStyle w:val="SCTableContent"/>
              <w:keepNext/>
              <w:jc w:val="center"/>
            </w:pPr>
            <w:r w:rsidRPr="00302614">
              <w:t>293 proc.</w:t>
            </w:r>
          </w:p>
        </w:tc>
      </w:tr>
      <w:tr w:rsidR="006510F3" w:rsidRPr="00302614" w14:paraId="36804C32" w14:textId="77777777">
        <w:trPr>
          <w:trHeight w:val="263"/>
          <w:tblHeader/>
        </w:trPr>
        <w:tc>
          <w:tcPr>
            <w:tcW w:w="9517" w:type="dxa"/>
            <w:gridSpan w:val="5"/>
            <w:tcBorders>
              <w:top w:val="single" w:sz="4" w:space="0" w:color="92A9A0" w:themeColor="text2"/>
              <w:bottom w:val="single" w:sz="4" w:space="0" w:color="92A9A0" w:themeColor="text2"/>
            </w:tcBorders>
            <w:shd w:val="clear" w:color="auto" w:fill="E1E1D5" w:themeFill="background2"/>
          </w:tcPr>
          <w:p w14:paraId="1148F233" w14:textId="77777777" w:rsidR="006510F3" w:rsidRPr="00302614" w:rsidRDefault="006510F3">
            <w:pPr>
              <w:pStyle w:val="SCTableContent"/>
              <w:keepNext/>
              <w:jc w:val="center"/>
            </w:pPr>
            <w:r w:rsidRPr="00302614">
              <w:t xml:space="preserve">310  </w:t>
            </w:r>
            <w:r>
              <w:t>priemonė</w:t>
            </w:r>
          </w:p>
        </w:tc>
      </w:tr>
      <w:tr w:rsidR="006510F3" w:rsidRPr="00302614" w14:paraId="30D1AF8E" w14:textId="77777777">
        <w:trPr>
          <w:trHeight w:val="263"/>
          <w:tblHeader/>
        </w:trPr>
        <w:tc>
          <w:tcPr>
            <w:tcW w:w="2938" w:type="dxa"/>
            <w:tcBorders>
              <w:top w:val="single" w:sz="4" w:space="0" w:color="92A9A0" w:themeColor="text2"/>
              <w:bottom w:val="single" w:sz="4" w:space="0" w:color="92A9A0" w:themeColor="text2"/>
            </w:tcBorders>
          </w:tcPr>
          <w:p w14:paraId="72F7E072" w14:textId="77777777" w:rsidR="006510F3" w:rsidRPr="00302614" w:rsidRDefault="006510F3">
            <w:pPr>
              <w:pStyle w:val="SCTableContent"/>
              <w:keepNext/>
              <w:jc w:val="left"/>
            </w:pPr>
            <w:r w:rsidRPr="00302614">
              <w:t>P.B.202 Subsidijas gaunančių įmonių skaičius</w:t>
            </w:r>
          </w:p>
        </w:tc>
        <w:tc>
          <w:tcPr>
            <w:tcW w:w="1645" w:type="dxa"/>
            <w:tcBorders>
              <w:top w:val="single" w:sz="4" w:space="0" w:color="92A9A0" w:themeColor="text2"/>
              <w:bottom w:val="single" w:sz="4" w:space="0" w:color="92A9A0" w:themeColor="text2"/>
            </w:tcBorders>
            <w:shd w:val="clear" w:color="auto" w:fill="auto"/>
          </w:tcPr>
          <w:p w14:paraId="2A6A5DCA" w14:textId="77777777" w:rsidR="006510F3" w:rsidRPr="00302614" w:rsidRDefault="006510F3">
            <w:pPr>
              <w:pStyle w:val="SCTableContent"/>
              <w:keepNext/>
              <w:jc w:val="center"/>
            </w:pPr>
            <w:r w:rsidRPr="00302614">
              <w:t>30 įmonės</w:t>
            </w:r>
          </w:p>
        </w:tc>
        <w:tc>
          <w:tcPr>
            <w:tcW w:w="1644" w:type="dxa"/>
            <w:tcBorders>
              <w:top w:val="single" w:sz="4" w:space="0" w:color="92A9A0" w:themeColor="text2"/>
              <w:bottom w:val="single" w:sz="4" w:space="0" w:color="92A9A0" w:themeColor="text2"/>
            </w:tcBorders>
          </w:tcPr>
          <w:p w14:paraId="4D9CE945" w14:textId="77777777" w:rsidR="006510F3" w:rsidRPr="00302614" w:rsidRDefault="006510F3">
            <w:pPr>
              <w:pStyle w:val="SCTableContent"/>
              <w:keepNext/>
              <w:jc w:val="center"/>
            </w:pPr>
            <w:r>
              <w:t>68 įmonės</w:t>
            </w:r>
          </w:p>
        </w:tc>
        <w:tc>
          <w:tcPr>
            <w:tcW w:w="1644" w:type="dxa"/>
            <w:tcBorders>
              <w:top w:val="single" w:sz="4" w:space="0" w:color="92A9A0" w:themeColor="text2"/>
              <w:bottom w:val="single" w:sz="4" w:space="0" w:color="92A9A0" w:themeColor="text2"/>
            </w:tcBorders>
            <w:shd w:val="clear" w:color="auto" w:fill="auto"/>
          </w:tcPr>
          <w:p w14:paraId="17ADE292" w14:textId="77777777" w:rsidR="006510F3" w:rsidRPr="00302614" w:rsidRDefault="006510F3">
            <w:pPr>
              <w:pStyle w:val="SCTableContent"/>
              <w:keepNext/>
              <w:jc w:val="center"/>
            </w:pPr>
            <w:r w:rsidRPr="00302614">
              <w:t>61 įmonė</w:t>
            </w:r>
            <w:r>
              <w:rPr>
                <w:rStyle w:val="Puslapioinaosnuoroda"/>
              </w:rPr>
              <w:footnoteReference w:id="71"/>
            </w:r>
          </w:p>
        </w:tc>
        <w:tc>
          <w:tcPr>
            <w:tcW w:w="1646" w:type="dxa"/>
            <w:tcBorders>
              <w:top w:val="single" w:sz="4" w:space="0" w:color="92A9A0" w:themeColor="text2"/>
              <w:bottom w:val="single" w:sz="4" w:space="0" w:color="92A9A0" w:themeColor="text2"/>
            </w:tcBorders>
            <w:shd w:val="clear" w:color="auto" w:fill="auto"/>
          </w:tcPr>
          <w:p w14:paraId="04D9C11A" w14:textId="77777777" w:rsidR="006510F3" w:rsidRPr="00302614" w:rsidRDefault="006510F3">
            <w:pPr>
              <w:pStyle w:val="SCTableContent"/>
              <w:keepNext/>
              <w:jc w:val="center"/>
            </w:pPr>
            <w:r w:rsidRPr="00302614">
              <w:t>203 proc.</w:t>
            </w:r>
          </w:p>
        </w:tc>
      </w:tr>
    </w:tbl>
    <w:p w14:paraId="77489B65" w14:textId="77777777" w:rsidR="006510F3" w:rsidRPr="006122E0" w:rsidRDefault="006510F3" w:rsidP="006510F3">
      <w:pPr>
        <w:keepNext/>
        <w:rPr>
          <w:color w:val="92A9A0"/>
          <w:sz w:val="18"/>
          <w:szCs w:val="18"/>
        </w:rPr>
      </w:pPr>
      <w:r w:rsidRPr="00302614">
        <w:rPr>
          <w:rStyle w:val="Nerykuspabraukimas"/>
        </w:rPr>
        <w:t>Šaltinis: parengta Vertintojo remiantis LR finansų ministerijos pateiktais SFMIS duomenimis</w:t>
      </w:r>
    </w:p>
    <w:p w14:paraId="7C005833" w14:textId="77777777" w:rsidR="006510F3" w:rsidRPr="00F5275D" w:rsidRDefault="006510F3" w:rsidP="00CE611F">
      <w:pPr>
        <w:rPr>
          <w:rFonts w:eastAsia="Calibri" w:cs="Arial"/>
        </w:rPr>
      </w:pPr>
    </w:p>
    <w:p w14:paraId="713E54F2" w14:textId="24CAF308" w:rsidR="0044793C" w:rsidRDefault="0085033C" w:rsidP="00CE611F">
      <w:pPr>
        <w:rPr>
          <w:rFonts w:eastAsia="Calibri" w:cs="Arial"/>
        </w:rPr>
      </w:pPr>
      <w:r>
        <w:rPr>
          <w:rFonts w:eastAsia="Calibri" w:cs="Arial"/>
        </w:rPr>
        <w:lastRenderedPageBreak/>
        <w:t xml:space="preserve">VP 13 prioriteto priemonės turėjo </w:t>
      </w:r>
      <w:r w:rsidR="005B417C">
        <w:rPr>
          <w:rFonts w:eastAsia="Calibri" w:cs="Arial"/>
        </w:rPr>
        <w:t>1</w:t>
      </w:r>
      <w:r>
        <w:rPr>
          <w:rFonts w:eastAsia="Calibri" w:cs="Arial"/>
        </w:rPr>
        <w:t xml:space="preserve"> bendr</w:t>
      </w:r>
      <w:r w:rsidR="005B417C">
        <w:rPr>
          <w:rFonts w:eastAsia="Calibri" w:cs="Arial"/>
        </w:rPr>
        <w:t xml:space="preserve">ą </w:t>
      </w:r>
      <w:r>
        <w:rPr>
          <w:rFonts w:eastAsia="Calibri" w:cs="Arial"/>
        </w:rPr>
        <w:t>rezultato rodikl</w:t>
      </w:r>
      <w:r w:rsidR="005B417C">
        <w:rPr>
          <w:rFonts w:eastAsia="Calibri" w:cs="Arial"/>
        </w:rPr>
        <w:t>į</w:t>
      </w:r>
      <w:r>
        <w:rPr>
          <w:rFonts w:eastAsia="Calibri" w:cs="Arial"/>
        </w:rPr>
        <w:t xml:space="preserve">, </w:t>
      </w:r>
      <w:r w:rsidR="00E91FB9">
        <w:rPr>
          <w:rFonts w:eastAsia="Calibri" w:cs="Arial"/>
        </w:rPr>
        <w:t>kuriuo siekiama</w:t>
      </w:r>
      <w:r w:rsidR="000F0943">
        <w:rPr>
          <w:rFonts w:eastAsia="Calibri" w:cs="Arial"/>
        </w:rPr>
        <w:t xml:space="preserve"> </w:t>
      </w:r>
      <w:r w:rsidR="001E5010">
        <w:rPr>
          <w:rFonts w:eastAsia="Calibri" w:cs="Arial"/>
        </w:rPr>
        <w:t>padidinti k</w:t>
      </w:r>
      <w:r w:rsidR="00E91FB9" w:rsidRPr="00E91FB9">
        <w:rPr>
          <w:rFonts w:eastAsia="Calibri" w:cs="Arial"/>
        </w:rPr>
        <w:t>ultūros sektoriaus sukuriamos pridėtinės vertės dalis, lygin</w:t>
      </w:r>
      <w:r w:rsidR="00D01858">
        <w:rPr>
          <w:rFonts w:eastAsia="Calibri" w:cs="Arial"/>
        </w:rPr>
        <w:t>an</w:t>
      </w:r>
      <w:r w:rsidR="00E91FB9" w:rsidRPr="00E91FB9">
        <w:rPr>
          <w:rFonts w:eastAsia="Calibri" w:cs="Arial"/>
        </w:rPr>
        <w:t xml:space="preserve">t </w:t>
      </w:r>
      <w:r w:rsidR="00E91FB9" w:rsidRPr="00C74159">
        <w:rPr>
          <w:rFonts w:eastAsia="Calibri" w:cs="Arial"/>
        </w:rPr>
        <w:t>su visa sukuriama verte</w:t>
      </w:r>
      <w:r w:rsidR="00D01858" w:rsidRPr="00C74159">
        <w:rPr>
          <w:rFonts w:eastAsia="Calibri" w:cs="Arial"/>
        </w:rPr>
        <w:t xml:space="preserve">. </w:t>
      </w:r>
      <w:r w:rsidR="0074178E" w:rsidRPr="00C74159">
        <w:rPr>
          <w:rFonts w:eastAsia="Calibri" w:cs="Arial"/>
        </w:rPr>
        <w:t xml:space="preserve">Ataskaitiniu laikotarpiu šio rodiklio rezultatyvumas siekė 77 proc. </w:t>
      </w:r>
      <w:r w:rsidR="00501529" w:rsidRPr="00C74159">
        <w:rPr>
          <w:rFonts w:eastAsia="Calibri" w:cs="Arial"/>
        </w:rPr>
        <w:t>(žr. toliau pateiktą lentelę Nr. 33)</w:t>
      </w:r>
      <w:r w:rsidR="0074178E" w:rsidRPr="00C74159">
        <w:rPr>
          <w:rFonts w:eastAsia="Calibri" w:cs="Arial"/>
        </w:rPr>
        <w:t xml:space="preserve"> </w:t>
      </w:r>
      <w:r w:rsidR="0044793C" w:rsidRPr="00C74159">
        <w:rPr>
          <w:rFonts w:eastAsia="Calibri" w:cs="Arial"/>
        </w:rPr>
        <w:t>Tai reiškia, kad vis daugiau įmonių, kurios veikia kultūros ir KKI srityje, gavo paramą verslui</w:t>
      </w:r>
      <w:r w:rsidR="0079194C">
        <w:rPr>
          <w:rFonts w:eastAsia="Calibri" w:cs="Arial"/>
        </w:rPr>
        <w:t>, skirtą</w:t>
      </w:r>
      <w:r w:rsidR="0044793C" w:rsidRPr="00C74159">
        <w:rPr>
          <w:rFonts w:eastAsia="Calibri" w:cs="Arial"/>
        </w:rPr>
        <w:t xml:space="preserve"> kurti konkurencingus produktus</w:t>
      </w:r>
      <w:r w:rsidR="0044793C" w:rsidRPr="0044793C">
        <w:rPr>
          <w:rFonts w:eastAsia="Calibri" w:cs="Arial"/>
        </w:rPr>
        <w:t xml:space="preserve"> ar gerinti infrastruktūrą. Atsižvelgiant į tai, ateityje galima stebėti išaugusią pridėtinės vertės dalį kultūros srityje, palyginus su visa sukurta verte.</w:t>
      </w:r>
    </w:p>
    <w:p w14:paraId="28604635" w14:textId="2E61BB11" w:rsidR="00CE611F" w:rsidRPr="00302614" w:rsidRDefault="00453096" w:rsidP="00CE611F">
      <w:pPr>
        <w:pStyle w:val="SCTableTitle"/>
      </w:pPr>
      <w:r>
        <w:fldChar w:fldCharType="begin"/>
      </w:r>
      <w:r>
        <w:instrText>SEQ Lentelė \* ARABIC</w:instrText>
      </w:r>
      <w:r>
        <w:fldChar w:fldCharType="separate"/>
      </w:r>
      <w:bookmarkStart w:id="81" w:name="_Toc143093189"/>
      <w:r w:rsidR="00CE13C6">
        <w:rPr>
          <w:noProof/>
        </w:rPr>
        <w:t>33</w:t>
      </w:r>
      <w:r>
        <w:fldChar w:fldCharType="end"/>
      </w:r>
      <w:r w:rsidR="00CE611F" w:rsidRPr="00302614">
        <w:t xml:space="preserve"> lentelė. Atrinktų VP 13 prioriteto priemonių numatytų rodiklių </w:t>
      </w:r>
      <w:r w:rsidR="00F87844">
        <w:t>pasiekiamumas</w:t>
      </w:r>
      <w:bookmarkEnd w:id="81"/>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3544"/>
        <w:gridCol w:w="1985"/>
        <w:gridCol w:w="1984"/>
        <w:gridCol w:w="1983"/>
      </w:tblGrid>
      <w:tr w:rsidR="00CE611F" w:rsidRPr="00302614" w14:paraId="78EC0C71" w14:textId="77777777">
        <w:trPr>
          <w:trHeight w:val="280"/>
        </w:trPr>
        <w:tc>
          <w:tcPr>
            <w:tcW w:w="3544" w:type="dxa"/>
            <w:tcBorders>
              <w:bottom w:val="nil"/>
            </w:tcBorders>
            <w:shd w:val="clear" w:color="auto" w:fill="1F7B61" w:themeFill="accent1"/>
          </w:tcPr>
          <w:p w14:paraId="10722AB6" w14:textId="77777777" w:rsidR="00CE611F" w:rsidRPr="00302614" w:rsidRDefault="00CE611F">
            <w:pPr>
              <w:pStyle w:val="SCTableHeaderrow"/>
              <w:rPr>
                <w:rFonts w:cs="Calibri Light"/>
                <w:color w:val="E1E1D5" w:themeColor="background2"/>
              </w:rPr>
            </w:pPr>
            <w:r w:rsidRPr="00302614">
              <w:rPr>
                <w:rFonts w:cs="Calibri Light"/>
                <w:color w:val="E1E1D5" w:themeColor="background2"/>
              </w:rPr>
              <w:t>Produkto / rezultato rodiklis</w:t>
            </w:r>
          </w:p>
        </w:tc>
        <w:tc>
          <w:tcPr>
            <w:tcW w:w="1985" w:type="dxa"/>
            <w:tcBorders>
              <w:bottom w:val="nil"/>
              <w:right w:val="single" w:sz="12" w:space="0" w:color="FFFFFF" w:themeColor="background1"/>
            </w:tcBorders>
            <w:shd w:val="clear" w:color="auto" w:fill="1F7B61" w:themeFill="accent1"/>
          </w:tcPr>
          <w:p w14:paraId="06DD383A" w14:textId="77777777" w:rsidR="00CE611F" w:rsidRPr="00302614" w:rsidRDefault="00CE611F">
            <w:pPr>
              <w:pStyle w:val="SCTableHeaderrow"/>
              <w:rPr>
                <w:rFonts w:cs="Calibri Light"/>
                <w:color w:val="E1E1D5" w:themeColor="background2"/>
              </w:rPr>
            </w:pPr>
            <w:r w:rsidRPr="00302614">
              <w:rPr>
                <w:rFonts w:cs="Calibri Light"/>
                <w:color w:val="E1E1D5" w:themeColor="background2"/>
              </w:rPr>
              <w:t>Rodiklio siektina reikšmė (2023)</w:t>
            </w:r>
          </w:p>
        </w:tc>
        <w:tc>
          <w:tcPr>
            <w:tcW w:w="1984" w:type="dxa"/>
            <w:tcBorders>
              <w:left w:val="single" w:sz="12" w:space="0" w:color="FFFFFF" w:themeColor="background1"/>
              <w:bottom w:val="nil"/>
              <w:right w:val="single" w:sz="12" w:space="0" w:color="FFFFFF" w:themeColor="background1"/>
            </w:tcBorders>
            <w:shd w:val="clear" w:color="auto" w:fill="1F7B61" w:themeFill="accent1"/>
          </w:tcPr>
          <w:p w14:paraId="6FC2ADB5" w14:textId="77777777" w:rsidR="00CE611F" w:rsidRPr="00302614" w:rsidRDefault="00CE611F">
            <w:pPr>
              <w:pStyle w:val="SCTableHeaderrow"/>
              <w:rPr>
                <w:rFonts w:cs="Calibri Light"/>
                <w:color w:val="E1E1D5" w:themeColor="background2"/>
              </w:rPr>
            </w:pPr>
            <w:r w:rsidRPr="00302614">
              <w:rPr>
                <w:rFonts w:cs="Calibri Light"/>
                <w:color w:val="E1E1D5" w:themeColor="background2"/>
              </w:rPr>
              <w:t>Per ataskaitinį laikotarpį pasiekta reikšmė</w:t>
            </w:r>
          </w:p>
        </w:tc>
        <w:tc>
          <w:tcPr>
            <w:tcW w:w="1983" w:type="dxa"/>
            <w:tcBorders>
              <w:left w:val="single" w:sz="12" w:space="0" w:color="FFFFFF" w:themeColor="background1"/>
              <w:bottom w:val="nil"/>
            </w:tcBorders>
            <w:shd w:val="clear" w:color="auto" w:fill="1F7B61" w:themeFill="accent1"/>
          </w:tcPr>
          <w:p w14:paraId="1A8EF224" w14:textId="2836033A" w:rsidR="00CE611F" w:rsidRPr="00302614" w:rsidRDefault="00893329">
            <w:pPr>
              <w:pStyle w:val="SCTableHeaderrow"/>
              <w:rPr>
                <w:rFonts w:cs="Calibri Light"/>
                <w:color w:val="E1E1D5" w:themeColor="background2"/>
              </w:rPr>
            </w:pPr>
            <w:r>
              <w:rPr>
                <w:rFonts w:cs="Calibri Light"/>
                <w:color w:val="E1E1D5" w:themeColor="background2"/>
              </w:rPr>
              <w:t>Tikslo pasiekimas, proc.</w:t>
            </w:r>
          </w:p>
        </w:tc>
      </w:tr>
      <w:tr w:rsidR="00CE611F" w:rsidRPr="00302614" w14:paraId="0F45FE16" w14:textId="77777777">
        <w:trPr>
          <w:trHeight w:val="284"/>
        </w:trPr>
        <w:tc>
          <w:tcPr>
            <w:tcW w:w="9496" w:type="dxa"/>
            <w:gridSpan w:val="4"/>
            <w:tcBorders>
              <w:top w:val="nil"/>
              <w:bottom w:val="single" w:sz="4" w:space="0" w:color="92A9A0" w:themeColor="text2"/>
            </w:tcBorders>
            <w:shd w:val="clear" w:color="auto" w:fill="E1E1D5" w:themeFill="background2"/>
          </w:tcPr>
          <w:p w14:paraId="12A64231" w14:textId="37CFABCB" w:rsidR="00CE611F" w:rsidRPr="00302614" w:rsidRDefault="00CE611F">
            <w:pPr>
              <w:pStyle w:val="SCTableContent"/>
              <w:jc w:val="center"/>
            </w:pPr>
            <w:r w:rsidRPr="00302614">
              <w:t>308</w:t>
            </w:r>
            <w:r w:rsidR="003C1720">
              <w:t>, 309, 310</w:t>
            </w:r>
            <w:r w:rsidRPr="00302614">
              <w:t xml:space="preserve"> </w:t>
            </w:r>
            <w:r w:rsidR="00A54244">
              <w:t>priemonė</w:t>
            </w:r>
            <w:r w:rsidR="003C1720">
              <w:t>s</w:t>
            </w:r>
          </w:p>
        </w:tc>
      </w:tr>
      <w:tr w:rsidR="00CE611F" w:rsidRPr="00302614" w14:paraId="3DC6E17C" w14:textId="77777777">
        <w:trPr>
          <w:trHeight w:val="259"/>
        </w:trPr>
        <w:tc>
          <w:tcPr>
            <w:tcW w:w="3544" w:type="dxa"/>
            <w:tcBorders>
              <w:top w:val="single" w:sz="4" w:space="0" w:color="92A9A0" w:themeColor="text2"/>
              <w:bottom w:val="single" w:sz="4" w:space="0" w:color="92A9A0" w:themeColor="text2"/>
            </w:tcBorders>
          </w:tcPr>
          <w:p w14:paraId="12EEAC9D" w14:textId="77777777" w:rsidR="00CE611F" w:rsidRPr="00302614" w:rsidRDefault="00CE611F">
            <w:pPr>
              <w:pStyle w:val="SCTableContent"/>
              <w:jc w:val="left"/>
            </w:pPr>
            <w:r w:rsidRPr="00302614">
              <w:t>R.S.421 Kultūros sektoriaus sukuriamos pridėtinės vertės dalis, palyginti su visa sukuriama verte</w:t>
            </w:r>
          </w:p>
        </w:tc>
        <w:tc>
          <w:tcPr>
            <w:tcW w:w="1985" w:type="dxa"/>
            <w:tcBorders>
              <w:top w:val="single" w:sz="4" w:space="0" w:color="92A9A0" w:themeColor="text2"/>
              <w:bottom w:val="single" w:sz="4" w:space="0" w:color="92A9A0" w:themeColor="text2"/>
            </w:tcBorders>
            <w:shd w:val="clear" w:color="auto" w:fill="auto"/>
          </w:tcPr>
          <w:p w14:paraId="6960D17C" w14:textId="77777777" w:rsidR="00CE611F" w:rsidRPr="00302614" w:rsidRDefault="00CE611F">
            <w:pPr>
              <w:pStyle w:val="SCTableContent"/>
              <w:jc w:val="center"/>
            </w:pPr>
            <w:r w:rsidRPr="00302614">
              <w:t>2,6 proc.</w:t>
            </w:r>
          </w:p>
        </w:tc>
        <w:tc>
          <w:tcPr>
            <w:tcW w:w="1984" w:type="dxa"/>
            <w:tcBorders>
              <w:top w:val="single" w:sz="4" w:space="0" w:color="92A9A0" w:themeColor="text2"/>
              <w:bottom w:val="single" w:sz="4" w:space="0" w:color="92A9A0" w:themeColor="text2"/>
            </w:tcBorders>
            <w:shd w:val="clear" w:color="auto" w:fill="auto"/>
          </w:tcPr>
          <w:p w14:paraId="4744795E" w14:textId="539AC2C8" w:rsidR="00CE611F" w:rsidRPr="00302614" w:rsidRDefault="00CE611F" w:rsidP="00454303">
            <w:pPr>
              <w:pStyle w:val="SCTableContent"/>
              <w:jc w:val="center"/>
            </w:pPr>
            <w:r w:rsidRPr="00302614">
              <w:t>1,99 proc.</w:t>
            </w:r>
            <w:r w:rsidR="00454303">
              <w:rPr>
                <w:rStyle w:val="Puslapioinaosnuoroda"/>
              </w:rPr>
              <w:footnoteReference w:id="72"/>
            </w:r>
          </w:p>
        </w:tc>
        <w:tc>
          <w:tcPr>
            <w:tcW w:w="1983" w:type="dxa"/>
            <w:tcBorders>
              <w:top w:val="single" w:sz="4" w:space="0" w:color="92A9A0" w:themeColor="text2"/>
              <w:bottom w:val="single" w:sz="4" w:space="0" w:color="92A9A0" w:themeColor="text2"/>
            </w:tcBorders>
            <w:shd w:val="clear" w:color="auto" w:fill="auto"/>
          </w:tcPr>
          <w:p w14:paraId="28F0ED28" w14:textId="77777777" w:rsidR="00CE611F" w:rsidRPr="00302614" w:rsidRDefault="00CE611F">
            <w:pPr>
              <w:pStyle w:val="SCTableContent"/>
              <w:jc w:val="center"/>
            </w:pPr>
            <w:r w:rsidRPr="00302614">
              <w:t>77 proc.</w:t>
            </w:r>
          </w:p>
        </w:tc>
      </w:tr>
      <w:tr w:rsidR="00CE611F" w:rsidRPr="00302614" w14:paraId="09FAC6B1" w14:textId="77777777">
        <w:trPr>
          <w:trHeight w:val="259"/>
        </w:trPr>
        <w:tc>
          <w:tcPr>
            <w:tcW w:w="9496" w:type="dxa"/>
            <w:gridSpan w:val="4"/>
            <w:tcBorders>
              <w:top w:val="single" w:sz="4" w:space="0" w:color="92A9A0" w:themeColor="text2"/>
              <w:bottom w:val="single" w:sz="4" w:space="0" w:color="92A9A0" w:themeColor="text2"/>
            </w:tcBorders>
            <w:shd w:val="clear" w:color="auto" w:fill="E1E1D5" w:themeFill="background2"/>
          </w:tcPr>
          <w:p w14:paraId="055787A0" w14:textId="501E26AB" w:rsidR="00CE611F" w:rsidRPr="00302614" w:rsidRDefault="00CE611F">
            <w:pPr>
              <w:pStyle w:val="SCTableContent"/>
              <w:jc w:val="center"/>
            </w:pPr>
            <w:r w:rsidRPr="00302614">
              <w:t xml:space="preserve">310  </w:t>
            </w:r>
            <w:r w:rsidR="00A54244">
              <w:t>priemonė</w:t>
            </w:r>
          </w:p>
        </w:tc>
      </w:tr>
      <w:tr w:rsidR="00CE611F" w:rsidRPr="00302614" w14:paraId="00D7DEEC" w14:textId="77777777">
        <w:trPr>
          <w:trHeight w:val="259"/>
        </w:trPr>
        <w:tc>
          <w:tcPr>
            <w:tcW w:w="3544" w:type="dxa"/>
            <w:tcBorders>
              <w:top w:val="single" w:sz="4" w:space="0" w:color="92A9A0" w:themeColor="text2"/>
              <w:bottom w:val="single" w:sz="4" w:space="0" w:color="92A9A0" w:themeColor="text2"/>
            </w:tcBorders>
          </w:tcPr>
          <w:p w14:paraId="2AE8FD28" w14:textId="77777777" w:rsidR="00CE611F" w:rsidRPr="00302614" w:rsidRDefault="00CE611F">
            <w:pPr>
              <w:pStyle w:val="SCTableContent"/>
              <w:jc w:val="left"/>
            </w:pPr>
            <w:r w:rsidRPr="00302614">
              <w:t>R.N.306 Gavusių investicijas MVĮ planuojamo pajamų augimo ir prašomo finansavimo santykis</w:t>
            </w:r>
          </w:p>
        </w:tc>
        <w:tc>
          <w:tcPr>
            <w:tcW w:w="1985" w:type="dxa"/>
            <w:tcBorders>
              <w:top w:val="single" w:sz="4" w:space="0" w:color="92A9A0" w:themeColor="text2"/>
              <w:bottom w:val="single" w:sz="4" w:space="0" w:color="92A9A0" w:themeColor="text2"/>
            </w:tcBorders>
            <w:shd w:val="clear" w:color="auto" w:fill="auto"/>
          </w:tcPr>
          <w:p w14:paraId="4744A98B" w14:textId="6EC103BF" w:rsidR="00CE611F" w:rsidRPr="00302614" w:rsidRDefault="00CE611F">
            <w:pPr>
              <w:pStyle w:val="SCTableContent"/>
              <w:jc w:val="center"/>
            </w:pPr>
            <w:r w:rsidRPr="00302614">
              <w:t>10 proc.</w:t>
            </w:r>
            <w:r w:rsidR="0085051E">
              <w:rPr>
                <w:rStyle w:val="Puslapioinaosnuoroda"/>
              </w:rPr>
              <w:footnoteReference w:id="73"/>
            </w:r>
          </w:p>
        </w:tc>
        <w:tc>
          <w:tcPr>
            <w:tcW w:w="1984" w:type="dxa"/>
            <w:tcBorders>
              <w:top w:val="single" w:sz="4" w:space="0" w:color="92A9A0" w:themeColor="text2"/>
              <w:bottom w:val="single" w:sz="4" w:space="0" w:color="92A9A0" w:themeColor="text2"/>
            </w:tcBorders>
            <w:shd w:val="clear" w:color="auto" w:fill="auto"/>
          </w:tcPr>
          <w:p w14:paraId="32FCFA3C" w14:textId="06B97AEA" w:rsidR="00CE611F" w:rsidRPr="00302614" w:rsidRDefault="00CE611F" w:rsidP="00454303">
            <w:pPr>
              <w:pStyle w:val="SCTableContent"/>
              <w:jc w:val="center"/>
            </w:pPr>
            <w:r w:rsidRPr="00302614">
              <w:t>0 proc.</w:t>
            </w:r>
            <w:r w:rsidR="00454303">
              <w:rPr>
                <w:rStyle w:val="Puslapioinaosnuoroda"/>
              </w:rPr>
              <w:footnoteReference w:id="74"/>
            </w:r>
          </w:p>
        </w:tc>
        <w:tc>
          <w:tcPr>
            <w:tcW w:w="1983" w:type="dxa"/>
            <w:tcBorders>
              <w:top w:val="single" w:sz="4" w:space="0" w:color="92A9A0" w:themeColor="text2"/>
              <w:bottom w:val="single" w:sz="4" w:space="0" w:color="92A9A0" w:themeColor="text2"/>
            </w:tcBorders>
            <w:shd w:val="clear" w:color="auto" w:fill="auto"/>
          </w:tcPr>
          <w:p w14:paraId="2E1899FA" w14:textId="77777777" w:rsidR="00CE611F" w:rsidRPr="00302614" w:rsidRDefault="00CE611F">
            <w:pPr>
              <w:pStyle w:val="SCTableContent"/>
              <w:jc w:val="center"/>
            </w:pPr>
            <w:r w:rsidRPr="00302614">
              <w:t>0 proc.</w:t>
            </w:r>
          </w:p>
        </w:tc>
      </w:tr>
    </w:tbl>
    <w:p w14:paraId="10E4C663" w14:textId="77777777" w:rsidR="00CE611F" w:rsidRDefault="00CE611F" w:rsidP="00CE611F">
      <w:pPr>
        <w:rPr>
          <w:rStyle w:val="Nerykuspabraukimas"/>
        </w:rPr>
      </w:pPr>
      <w:r w:rsidRPr="00302614">
        <w:rPr>
          <w:rStyle w:val="Nerykuspabraukimas"/>
        </w:rPr>
        <w:t>Šaltinis: parengta Vertintojo remiantis LR finansų ministerijos pateiktais SFMIS duomenimis</w:t>
      </w:r>
    </w:p>
    <w:p w14:paraId="5C22E394" w14:textId="6EAF2899" w:rsidR="00E65BEB" w:rsidRPr="006510F3" w:rsidRDefault="00E47442" w:rsidP="006510F3">
      <w:pPr>
        <w:spacing w:before="0" w:after="0" w:line="276" w:lineRule="auto"/>
        <w:rPr>
          <w:rFonts w:eastAsia="Calibri" w:cs="Arial"/>
        </w:rPr>
      </w:pPr>
      <w:r w:rsidRPr="00E44E09">
        <w:t>Taip pat nustatyta, kad 310 priemonei priskirtas papildomas rodiklis</w:t>
      </w:r>
      <w:r w:rsidR="002B33AC">
        <w:t xml:space="preserve"> R.N.306</w:t>
      </w:r>
      <w:r w:rsidRPr="00E44E09">
        <w:t>, kuriuo siekiama didinti santykį tarp gavusių investicijas MVĮ planuojamo pajamų augimo ir prašomo finansavimo.</w:t>
      </w:r>
      <w:r w:rsidR="008A58A5">
        <w:t xml:space="preserve"> Interviu su KM </w:t>
      </w:r>
      <w:r w:rsidR="00D81DFA">
        <w:t>nustatyta, kad tai sudėtingas rodiklis, kurį sunku išmatuoti</w:t>
      </w:r>
      <w:r w:rsidR="00580D0F">
        <w:t xml:space="preserve">, tačiau jis </w:t>
      </w:r>
      <w:r w:rsidR="001B5D2A">
        <w:t>prisideda</w:t>
      </w:r>
      <w:r w:rsidR="00580D0F">
        <w:t xml:space="preserve"> prie nacionalinių rodiklių įgyvendinimo</w:t>
      </w:r>
      <w:r w:rsidR="0084430C">
        <w:t xml:space="preserve">. Atitinkamai interviu su inovacijos agentūra </w:t>
      </w:r>
      <w:r w:rsidR="00A510A1">
        <w:t>paaiškėjo, kad sunku prognozuoti, ar bus pasiekta numatyta reikšmė, tačiau kol kas nėra projektų, kurie būtų nutraukti.</w:t>
      </w:r>
      <w:r w:rsidR="000444F7">
        <w:t xml:space="preserve"> </w:t>
      </w:r>
      <w:r w:rsidR="003A5DB2">
        <w:t>Pažymėtina, kad</w:t>
      </w:r>
      <w:r w:rsidR="00A57487">
        <w:t xml:space="preserve"> </w:t>
      </w:r>
      <w:r w:rsidR="003A5DB2">
        <w:t xml:space="preserve">rezultato rodiklis R.N.306 neprisideda prie VP 13 prioriteto </w:t>
      </w:r>
      <w:r w:rsidR="003A5DB2" w:rsidRPr="00B00C14">
        <w:t>bendrųjų ir specialiųjų programos ir rezultato rodiklių</w:t>
      </w:r>
      <w:r w:rsidR="003A5DB2">
        <w:t>, jis yra tik priemonės lyg</w:t>
      </w:r>
      <w:r w:rsidR="006A636C">
        <w:t>mens</w:t>
      </w:r>
      <w:r w:rsidR="003A5DB2">
        <w:t xml:space="preserve">. Kita vertus, rezultato rodiklis R.S.421 prisideda </w:t>
      </w:r>
      <w:r w:rsidR="004167BE">
        <w:t>prie VP 13 prio</w:t>
      </w:r>
      <w:r w:rsidR="00E65BEB">
        <w:t xml:space="preserve">riteto programos rodiklių pasiekimo. </w:t>
      </w:r>
    </w:p>
    <w:p w14:paraId="6D3EB721" w14:textId="02FC2AE1" w:rsidR="003A5DB2" w:rsidRPr="00E47442" w:rsidRDefault="00E65BEB" w:rsidP="006510F3">
      <w:pPr>
        <w:spacing w:before="0"/>
        <w:rPr>
          <w:rStyle w:val="Nerykuspabraukimas"/>
          <w:color w:val="auto"/>
          <w:sz w:val="21"/>
          <w:szCs w:val="20"/>
        </w:rPr>
      </w:pPr>
      <w:r>
        <w:t xml:space="preserve">Nors </w:t>
      </w:r>
      <w:r w:rsidR="003A5DB2">
        <w:t>produkto rodikliai</w:t>
      </w:r>
      <w:r w:rsidR="00C51EF6">
        <w:t>s</w:t>
      </w:r>
      <w:r w:rsidR="003A5DB2">
        <w:t xml:space="preserve"> P.B.202 ir P.B.204 prisideda</w:t>
      </w:r>
      <w:r w:rsidR="00C51EF6">
        <w:t>ma</w:t>
      </w:r>
      <w:r w:rsidR="003A5DB2">
        <w:t xml:space="preserve"> prie VP </w:t>
      </w:r>
      <w:r w:rsidR="003A5DB2" w:rsidRPr="00C25920">
        <w:t xml:space="preserve">13.1.1 uždavinio „Skaitmeninimo ir inovacijų, siekiant šalinti COVID-19 pandemijos pasekmes ekonomikai, didinimas“ </w:t>
      </w:r>
      <w:r w:rsidR="003A5DB2">
        <w:t>b</w:t>
      </w:r>
      <w:r w:rsidR="003A5DB2" w:rsidRPr="000E402B">
        <w:t>endr</w:t>
      </w:r>
      <w:r w:rsidR="003A5DB2">
        <w:t>ųjų</w:t>
      </w:r>
      <w:r w:rsidR="003A5DB2" w:rsidRPr="000E402B">
        <w:t xml:space="preserve"> </w:t>
      </w:r>
      <w:r w:rsidR="003A5DB2">
        <w:t xml:space="preserve">ir specialiųjų </w:t>
      </w:r>
      <w:r w:rsidR="003A5DB2" w:rsidRPr="000E402B">
        <w:t xml:space="preserve">programos </w:t>
      </w:r>
      <w:r w:rsidR="003A5DB2">
        <w:t xml:space="preserve">rezultato ir </w:t>
      </w:r>
      <w:r w:rsidR="003A5DB2" w:rsidRPr="000E402B">
        <w:t>produkto rodikli</w:t>
      </w:r>
      <w:r w:rsidR="003A5DB2">
        <w:t>ų pasiekimo</w:t>
      </w:r>
      <w:r>
        <w:t>, j</w:t>
      </w:r>
      <w:r w:rsidR="004D711C">
        <w:t>ais</w:t>
      </w:r>
      <w:r>
        <w:t xml:space="preserve"> taip pa</w:t>
      </w:r>
      <w:r w:rsidR="007447F5">
        <w:t>t prisideda</w:t>
      </w:r>
      <w:r w:rsidR="004D711C">
        <w:t>ma</w:t>
      </w:r>
      <w:r w:rsidR="007447F5">
        <w:t xml:space="preserve"> prie kitų VP prioritetų rodiklių įgyvendinimo. P</w:t>
      </w:r>
      <w:r w:rsidR="003A5DB2">
        <w:t>rodukto rodikli</w:t>
      </w:r>
      <w:r w:rsidR="004D711C">
        <w:t>u</w:t>
      </w:r>
      <w:r w:rsidR="003A5DB2">
        <w:t xml:space="preserve"> </w:t>
      </w:r>
      <w:r w:rsidR="003A5DB2" w:rsidRPr="00302614">
        <w:t>P.B.202</w:t>
      </w:r>
      <w:r w:rsidR="003A5DB2">
        <w:t xml:space="preserve"> taip pat prisideda</w:t>
      </w:r>
      <w:r w:rsidR="004D711C">
        <w:t>ma</w:t>
      </w:r>
      <w:r w:rsidR="003A5DB2">
        <w:t xml:space="preserve"> prie VP 1.2 „Padidinti mokslinių tyrimų, eksperimentinės plėtros ir inovacijų veiklų aktyvumą privačiame sektoriuje“ investicinio prioriteto uždavinių įgyvendinimo,  VP 3.1 „Verslumo, ypač sudarant palankesnes sąlygas pritaikyti naujas idėjas ekonominei veiklai, ir naujų įmonių, įskaitant verslo inkubatorius, steigimo skatinimas“, VP 3.2 „Naujų MVĮ verslo modelių, ypač internacionalizavimo, kūrimas ir įgyvendinimas“, VP 3.3 „MVĮ gebėjimų augti regioninėse, nacionalinėse ir tarptautinėse rinkose ir inovacijų diegimo procesuose rėmimas“ investicinių prioritetų uždavinių įgyvendinimo ir VP 4.2 „Energijos vartojimo efektyvumo ir atsinaujinančių išteklių energijos vartojimo įmonėse skatinimas“ investicinio prioriteto įgyvendinimo. </w:t>
      </w:r>
      <w:r w:rsidR="007447F5">
        <w:t>O</w:t>
      </w:r>
      <w:r w:rsidR="003A5DB2">
        <w:t xml:space="preserve"> produkto rodikli</w:t>
      </w:r>
      <w:r w:rsidR="004D711C">
        <w:t>u</w:t>
      </w:r>
      <w:r w:rsidR="003A5DB2">
        <w:t xml:space="preserve"> P.B.204 prisideda</w:t>
      </w:r>
      <w:r w:rsidR="004D711C">
        <w:t>ma</w:t>
      </w:r>
      <w:r w:rsidR="003A5DB2">
        <w:t xml:space="preserve"> prie VP 1.2.1 „Padidinti mokslinių tyrimų, eksperimentinės plėtros ir inovacijų veiklų aktyvumą privačiame sektoriuje“ konkretaus uždavinio įgyvendinimo.</w:t>
      </w:r>
    </w:p>
    <w:p w14:paraId="39021BF0" w14:textId="1F05B323" w:rsidR="00FC3A00" w:rsidRPr="00F449AE" w:rsidRDefault="006C5B75" w:rsidP="00B207BD">
      <w:pPr>
        <w:rPr>
          <w:rFonts w:eastAsia="Calibri" w:cs="Arial"/>
        </w:rPr>
      </w:pPr>
      <w:r w:rsidRPr="006C5B75">
        <w:rPr>
          <w:rStyle w:val="Rykinuoroda"/>
        </w:rPr>
        <w:t>Latvij</w:t>
      </w:r>
      <w:r w:rsidR="00757D75">
        <w:rPr>
          <w:rStyle w:val="Rykinuoroda"/>
        </w:rPr>
        <w:t>os</w:t>
      </w:r>
      <w:r w:rsidRPr="006C5B75">
        <w:rPr>
          <w:rStyle w:val="Rykinuoroda"/>
        </w:rPr>
        <w:t>, Lietuv</w:t>
      </w:r>
      <w:r w:rsidR="00757D75">
        <w:rPr>
          <w:rStyle w:val="Rykinuoroda"/>
        </w:rPr>
        <w:t>os</w:t>
      </w:r>
      <w:r w:rsidRPr="006C5B75">
        <w:rPr>
          <w:rStyle w:val="Rykinuoroda"/>
        </w:rPr>
        <w:t>, Baltarusij</w:t>
      </w:r>
      <w:r w:rsidR="00757D75">
        <w:rPr>
          <w:rStyle w:val="Rykinuoroda"/>
        </w:rPr>
        <w:t>os</w:t>
      </w:r>
      <w:r w:rsidRPr="006C5B75">
        <w:rPr>
          <w:rStyle w:val="Rykinuoroda"/>
        </w:rPr>
        <w:t xml:space="preserve"> </w:t>
      </w:r>
      <w:r w:rsidR="007A6079">
        <w:rPr>
          <w:rStyle w:val="Rykinuoroda"/>
        </w:rPr>
        <w:t xml:space="preserve">bendradarbiavimo per sieną </w:t>
      </w:r>
      <w:r w:rsidRPr="006C5B75">
        <w:rPr>
          <w:rStyle w:val="Rykinuoroda"/>
        </w:rPr>
        <w:t>programa</w:t>
      </w:r>
      <w:r>
        <w:rPr>
          <w:rFonts w:eastAsia="Calibri" w:cs="Arial"/>
        </w:rPr>
        <w:t xml:space="preserve">. </w:t>
      </w:r>
      <w:r w:rsidR="009C2390">
        <w:rPr>
          <w:rFonts w:eastAsia="Calibri" w:cs="Arial"/>
        </w:rPr>
        <w:t xml:space="preserve">Šios programos numatyti </w:t>
      </w:r>
      <w:r w:rsidR="00285AC8">
        <w:rPr>
          <w:rFonts w:eastAsia="Calibri" w:cs="Arial"/>
        </w:rPr>
        <w:t xml:space="preserve">ir pasiekti </w:t>
      </w:r>
      <w:r w:rsidR="002C5ACF">
        <w:rPr>
          <w:rFonts w:eastAsia="Calibri" w:cs="Arial"/>
        </w:rPr>
        <w:t>produkto ir rezultato rodikliai yra bendri visoms dalyvaujančioms šalim</w:t>
      </w:r>
      <w:r w:rsidR="00285AC8">
        <w:rPr>
          <w:rFonts w:eastAsia="Calibri" w:cs="Arial"/>
        </w:rPr>
        <w:t>s</w:t>
      </w:r>
      <w:r w:rsidR="001A0A09">
        <w:rPr>
          <w:rFonts w:eastAsia="Calibri" w:cs="Arial"/>
        </w:rPr>
        <w:t xml:space="preserve">. </w:t>
      </w:r>
      <w:r w:rsidR="00AB433A">
        <w:rPr>
          <w:rFonts w:eastAsia="Calibri" w:cs="Arial"/>
        </w:rPr>
        <w:t>Ataskaitiniu laikotarpiu</w:t>
      </w:r>
      <w:r w:rsidR="006001D6">
        <w:rPr>
          <w:rFonts w:eastAsia="Calibri" w:cs="Arial"/>
        </w:rPr>
        <w:t xml:space="preserve"> (2021–2022 m.)</w:t>
      </w:r>
      <w:r w:rsidR="00673A52">
        <w:rPr>
          <w:rFonts w:eastAsia="Calibri" w:cs="Arial"/>
        </w:rPr>
        <w:t xml:space="preserve"> </w:t>
      </w:r>
      <w:r w:rsidR="00736415">
        <w:rPr>
          <w:rFonts w:eastAsia="Calibri" w:cs="Arial"/>
        </w:rPr>
        <w:t xml:space="preserve">buvo </w:t>
      </w:r>
      <w:r w:rsidR="00081AD1">
        <w:rPr>
          <w:rFonts w:eastAsia="Calibri" w:cs="Arial"/>
        </w:rPr>
        <w:t xml:space="preserve">pasiekti ir viršyti 2 produkto rodikliai, nukreipti į </w:t>
      </w:r>
      <w:r w:rsidR="003F05D6">
        <w:rPr>
          <w:rFonts w:eastAsia="Calibri" w:cs="Arial"/>
        </w:rPr>
        <w:t xml:space="preserve">kultūrinių objektų atnaujinimą (patobulinimą) bei </w:t>
      </w:r>
      <w:r w:rsidR="003F05D6" w:rsidRPr="00C74159">
        <w:rPr>
          <w:rFonts w:eastAsia="Calibri" w:cs="Arial"/>
        </w:rPr>
        <w:t xml:space="preserve">darbuotų </w:t>
      </w:r>
      <w:r w:rsidR="009E2599" w:rsidRPr="00C74159">
        <w:rPr>
          <w:rFonts w:eastAsia="Calibri" w:cs="Arial"/>
        </w:rPr>
        <w:t>mokymą. Kit</w:t>
      </w:r>
      <w:r w:rsidR="00F449AE" w:rsidRPr="00C74159">
        <w:rPr>
          <w:rFonts w:eastAsia="Calibri" w:cs="Arial"/>
        </w:rPr>
        <w:t>ų</w:t>
      </w:r>
      <w:r w:rsidR="009E2599" w:rsidRPr="00C74159">
        <w:rPr>
          <w:rFonts w:eastAsia="Calibri" w:cs="Arial"/>
        </w:rPr>
        <w:t xml:space="preserve"> rodikli</w:t>
      </w:r>
      <w:r w:rsidR="00F449AE" w:rsidRPr="00C74159">
        <w:rPr>
          <w:rFonts w:eastAsia="Calibri" w:cs="Arial"/>
        </w:rPr>
        <w:t>ų</w:t>
      </w:r>
      <w:r w:rsidR="009E2599" w:rsidRPr="00C74159">
        <w:rPr>
          <w:rFonts w:eastAsia="Calibri" w:cs="Arial"/>
        </w:rPr>
        <w:t xml:space="preserve"> </w:t>
      </w:r>
      <w:r w:rsidR="00B549CE" w:rsidRPr="00C74159">
        <w:rPr>
          <w:rFonts w:eastAsia="Calibri" w:cs="Arial"/>
        </w:rPr>
        <w:t xml:space="preserve">pasiekimas </w:t>
      </w:r>
      <w:r w:rsidR="009E2599" w:rsidRPr="00C74159">
        <w:rPr>
          <w:rFonts w:eastAsia="Calibri" w:cs="Arial"/>
        </w:rPr>
        <w:t xml:space="preserve">ataskaitiniu laikotarpiu </w:t>
      </w:r>
      <w:r w:rsidR="00F449AE" w:rsidRPr="00C74159">
        <w:rPr>
          <w:rFonts w:eastAsia="Calibri" w:cs="Arial"/>
        </w:rPr>
        <w:t xml:space="preserve">didesnis nei 50 proc. (žr. toliau pateiktą lentelę Nr. </w:t>
      </w:r>
      <w:r w:rsidR="00AC0287" w:rsidRPr="00C74159">
        <w:rPr>
          <w:rFonts w:eastAsia="Calibri" w:cs="Arial"/>
        </w:rPr>
        <w:t>34</w:t>
      </w:r>
      <w:r w:rsidR="00F449AE" w:rsidRPr="00C74159">
        <w:rPr>
          <w:rFonts w:eastAsia="Calibri" w:cs="Arial"/>
        </w:rPr>
        <w:t>).</w:t>
      </w:r>
    </w:p>
    <w:p w14:paraId="4CCDE2D6" w14:textId="2E1D144F" w:rsidR="00364EED" w:rsidRPr="00302614" w:rsidRDefault="00453096" w:rsidP="00ED2396">
      <w:pPr>
        <w:pStyle w:val="SCTableTitle"/>
        <w:keepNext/>
      </w:pPr>
      <w:r>
        <w:lastRenderedPageBreak/>
        <w:fldChar w:fldCharType="begin"/>
      </w:r>
      <w:r>
        <w:instrText>SEQ Lentelė \* ARABIC</w:instrText>
      </w:r>
      <w:r>
        <w:fldChar w:fldCharType="separate"/>
      </w:r>
      <w:bookmarkStart w:id="82" w:name="_Toc143093190"/>
      <w:r w:rsidR="00CE13C6">
        <w:rPr>
          <w:noProof/>
        </w:rPr>
        <w:t>34</w:t>
      </w:r>
      <w:r>
        <w:fldChar w:fldCharType="end"/>
      </w:r>
      <w:r w:rsidR="00364EED" w:rsidRPr="00302614">
        <w:t xml:space="preserve"> lentelė. </w:t>
      </w:r>
      <w:r w:rsidR="00364EED" w:rsidRPr="007E1578">
        <w:t xml:space="preserve">2014–2020 m. </w:t>
      </w:r>
      <w:r w:rsidR="00364EED">
        <w:t xml:space="preserve">Latvijos, </w:t>
      </w:r>
      <w:r w:rsidR="00364EED" w:rsidRPr="007E1578">
        <w:t xml:space="preserve">Lietuvos ir </w:t>
      </w:r>
      <w:r w:rsidR="00364EED">
        <w:t>Baltar</w:t>
      </w:r>
      <w:r w:rsidR="00364EED" w:rsidRPr="007E1578">
        <w:t>usijos bendradarbiavimo per sieną programos teminio tikslo „</w:t>
      </w:r>
      <w:r w:rsidR="00364EED" w:rsidRPr="00092AD1">
        <w:t>Skatinti</w:t>
      </w:r>
      <w:r w:rsidR="00364EED" w:rsidRPr="007E1578">
        <w:t xml:space="preserve"> ir </w:t>
      </w:r>
      <w:r w:rsidR="00364EED" w:rsidRPr="00092AD1">
        <w:t>saugoti kultūrinį ir istorinį paveldą bei tradicinius įgūdžius</w:t>
      </w:r>
      <w:r w:rsidR="00364EED" w:rsidRPr="007E1578">
        <w:t xml:space="preserve">“ </w:t>
      </w:r>
      <w:r w:rsidR="00364EED">
        <w:t xml:space="preserve">rodiklių </w:t>
      </w:r>
      <w:r w:rsidR="00C83DA5">
        <w:t>pasiekiamumas</w:t>
      </w:r>
      <w:bookmarkEnd w:id="82"/>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835"/>
        <w:gridCol w:w="1665"/>
        <w:gridCol w:w="1666"/>
        <w:gridCol w:w="1666"/>
        <w:gridCol w:w="1666"/>
      </w:tblGrid>
      <w:tr w:rsidR="00364EED" w:rsidRPr="00302614" w14:paraId="08FFA36F" w14:textId="77777777" w:rsidTr="006510F3">
        <w:trPr>
          <w:trHeight w:val="331"/>
        </w:trPr>
        <w:tc>
          <w:tcPr>
            <w:tcW w:w="2835" w:type="dxa"/>
            <w:tcBorders>
              <w:bottom w:val="nil"/>
            </w:tcBorders>
            <w:shd w:val="clear" w:color="auto" w:fill="1F7B61" w:themeFill="accent1"/>
          </w:tcPr>
          <w:p w14:paraId="1183FF97" w14:textId="77777777" w:rsidR="00364EED" w:rsidRPr="00302614" w:rsidRDefault="00364EED" w:rsidP="00ED2396">
            <w:pPr>
              <w:pStyle w:val="SCTableHeaderrow"/>
              <w:keepNext/>
              <w:rPr>
                <w:rFonts w:cs="Calibri Light"/>
                <w:color w:val="E1E1D5" w:themeColor="background2"/>
              </w:rPr>
            </w:pPr>
            <w:r w:rsidRPr="00302614">
              <w:rPr>
                <w:rFonts w:cs="Calibri Light"/>
                <w:color w:val="E1E1D5" w:themeColor="background2"/>
              </w:rPr>
              <w:t>Produkto / rezultato rodiklis</w:t>
            </w:r>
          </w:p>
        </w:tc>
        <w:tc>
          <w:tcPr>
            <w:tcW w:w="1665" w:type="dxa"/>
            <w:tcBorders>
              <w:bottom w:val="nil"/>
            </w:tcBorders>
            <w:shd w:val="clear" w:color="auto" w:fill="1F7B61" w:themeFill="accent1"/>
          </w:tcPr>
          <w:p w14:paraId="0FF10126" w14:textId="77777777" w:rsidR="00364EED" w:rsidRPr="00302614" w:rsidRDefault="00364EED" w:rsidP="00ED2396">
            <w:pPr>
              <w:pStyle w:val="SCTableHeaderrow"/>
              <w:keepNext/>
              <w:rPr>
                <w:rFonts w:cs="Calibri Light"/>
                <w:color w:val="E1E1D5" w:themeColor="background2"/>
              </w:rPr>
            </w:pPr>
            <w:r w:rsidRPr="00302614">
              <w:rPr>
                <w:rFonts w:cs="Calibri Light"/>
                <w:color w:val="E1E1D5" w:themeColor="background2"/>
              </w:rPr>
              <w:t>Rodiklio tipas</w:t>
            </w:r>
          </w:p>
        </w:tc>
        <w:tc>
          <w:tcPr>
            <w:tcW w:w="1666" w:type="dxa"/>
            <w:tcBorders>
              <w:bottom w:val="nil"/>
              <w:right w:val="single" w:sz="12" w:space="0" w:color="FFFFFF" w:themeColor="background1"/>
            </w:tcBorders>
            <w:shd w:val="clear" w:color="auto" w:fill="1F7B61" w:themeFill="accent1"/>
          </w:tcPr>
          <w:p w14:paraId="2BC5D89C" w14:textId="77777777" w:rsidR="00364EED" w:rsidRPr="00302614" w:rsidRDefault="00364EED" w:rsidP="00ED2396">
            <w:pPr>
              <w:pStyle w:val="SCTableHeaderrow"/>
              <w:keepNext/>
              <w:rPr>
                <w:rFonts w:cs="Calibri Light"/>
                <w:color w:val="E1E1D5" w:themeColor="background2"/>
              </w:rPr>
            </w:pPr>
            <w:r w:rsidRPr="00302614">
              <w:rPr>
                <w:rFonts w:cs="Calibri Light"/>
                <w:color w:val="E1E1D5" w:themeColor="background2"/>
              </w:rPr>
              <w:t>Rodiklio siektina reikšmė (2023)</w:t>
            </w:r>
          </w:p>
        </w:tc>
        <w:tc>
          <w:tcPr>
            <w:tcW w:w="1666" w:type="dxa"/>
            <w:tcBorders>
              <w:left w:val="single" w:sz="12" w:space="0" w:color="FFFFFF" w:themeColor="background1"/>
              <w:bottom w:val="nil"/>
              <w:right w:val="single" w:sz="12" w:space="0" w:color="FFFFFF" w:themeColor="background1"/>
            </w:tcBorders>
            <w:shd w:val="clear" w:color="auto" w:fill="1F7B61" w:themeFill="accent1"/>
          </w:tcPr>
          <w:p w14:paraId="37C0B762" w14:textId="77777777" w:rsidR="00364EED" w:rsidRDefault="00364EED" w:rsidP="00ED2396">
            <w:pPr>
              <w:pStyle w:val="SCTableHeaderrow"/>
              <w:keepNext/>
              <w:rPr>
                <w:rFonts w:cs="Calibri Light"/>
                <w:color w:val="E1E1D5" w:themeColor="background2"/>
              </w:rPr>
            </w:pPr>
            <w:r w:rsidRPr="00302614">
              <w:rPr>
                <w:rFonts w:cs="Calibri Light"/>
                <w:color w:val="E1E1D5" w:themeColor="background2"/>
              </w:rPr>
              <w:t>Per ataskaitinį laikotarpį pasiekta reikšmė</w:t>
            </w:r>
          </w:p>
          <w:p w14:paraId="6013AF4A" w14:textId="35F7AEF2" w:rsidR="00D20AAC" w:rsidRPr="00302614" w:rsidRDefault="00D20AAC" w:rsidP="00ED2396">
            <w:pPr>
              <w:pStyle w:val="SCTableHeaderrow"/>
              <w:keepNext/>
              <w:rPr>
                <w:rFonts w:cs="Calibri Light"/>
                <w:color w:val="E1E1D5" w:themeColor="background2"/>
              </w:rPr>
            </w:pPr>
            <w:r>
              <w:rPr>
                <w:rFonts w:cs="Calibri Light"/>
                <w:color w:val="E1E1D5" w:themeColor="background2"/>
              </w:rPr>
              <w:t>(2020–2021)</w:t>
            </w:r>
          </w:p>
        </w:tc>
        <w:tc>
          <w:tcPr>
            <w:tcW w:w="1666" w:type="dxa"/>
            <w:tcBorders>
              <w:left w:val="single" w:sz="12" w:space="0" w:color="FFFFFF" w:themeColor="background1"/>
              <w:bottom w:val="nil"/>
            </w:tcBorders>
            <w:shd w:val="clear" w:color="auto" w:fill="1F7B61" w:themeFill="accent1"/>
          </w:tcPr>
          <w:p w14:paraId="6E3882D2" w14:textId="66DAC554" w:rsidR="00364EED" w:rsidRPr="00302614" w:rsidRDefault="00893329" w:rsidP="00ED2396">
            <w:pPr>
              <w:pStyle w:val="SCTableHeaderrow"/>
              <w:keepNext/>
              <w:rPr>
                <w:rFonts w:cs="Calibri Light"/>
                <w:color w:val="E1E1D5" w:themeColor="background2"/>
              </w:rPr>
            </w:pPr>
            <w:r>
              <w:rPr>
                <w:rFonts w:cs="Calibri Light"/>
                <w:color w:val="E1E1D5" w:themeColor="background2"/>
              </w:rPr>
              <w:t>Tikslo pasiekimas, proc.</w:t>
            </w:r>
          </w:p>
        </w:tc>
      </w:tr>
      <w:tr w:rsidR="00364EED" w:rsidRPr="00302614" w14:paraId="3A1D5386" w14:textId="77777777">
        <w:trPr>
          <w:trHeight w:val="336"/>
        </w:trPr>
        <w:tc>
          <w:tcPr>
            <w:tcW w:w="9498" w:type="dxa"/>
            <w:gridSpan w:val="5"/>
            <w:tcBorders>
              <w:top w:val="nil"/>
              <w:bottom w:val="single" w:sz="4" w:space="0" w:color="92A9A0" w:themeColor="text2"/>
            </w:tcBorders>
            <w:shd w:val="clear" w:color="auto" w:fill="E1E1D5" w:themeFill="background2"/>
          </w:tcPr>
          <w:p w14:paraId="522D9797" w14:textId="77777777" w:rsidR="00364EED" w:rsidRPr="00302614" w:rsidRDefault="00364EED" w:rsidP="00ED2396">
            <w:pPr>
              <w:pStyle w:val="SCTableContent"/>
              <w:keepNext/>
              <w:jc w:val="center"/>
            </w:pPr>
            <w:r w:rsidRPr="00092AD1">
              <w:t>Skatinti ir saugoti kultūrinį ir istorinį paveldą bei tradicinius įgūdžius</w:t>
            </w:r>
          </w:p>
        </w:tc>
      </w:tr>
      <w:tr w:rsidR="00364EED" w:rsidRPr="00302614" w14:paraId="6290602B" w14:textId="77777777" w:rsidTr="006510F3">
        <w:trPr>
          <w:trHeight w:val="306"/>
        </w:trPr>
        <w:tc>
          <w:tcPr>
            <w:tcW w:w="2835" w:type="dxa"/>
            <w:tcBorders>
              <w:top w:val="single" w:sz="4" w:space="0" w:color="92A9A0" w:themeColor="text2"/>
              <w:bottom w:val="single" w:sz="4" w:space="0" w:color="92A9A0" w:themeColor="text2"/>
            </w:tcBorders>
          </w:tcPr>
          <w:p w14:paraId="121A0317" w14:textId="77777777" w:rsidR="00364EED" w:rsidRPr="00302614" w:rsidRDefault="00364EED" w:rsidP="00ED2396">
            <w:pPr>
              <w:pStyle w:val="SCTableContent"/>
              <w:keepNext/>
              <w:jc w:val="left"/>
            </w:pPr>
            <w:r w:rsidRPr="00302614">
              <w:t>Apgyvendintų turistų skaičius 1000 gyventojų Programos teritorijoje</w:t>
            </w:r>
          </w:p>
        </w:tc>
        <w:tc>
          <w:tcPr>
            <w:tcW w:w="1665" w:type="dxa"/>
            <w:tcBorders>
              <w:top w:val="single" w:sz="4" w:space="0" w:color="92A9A0" w:themeColor="text2"/>
              <w:bottom w:val="single" w:sz="4" w:space="0" w:color="92A9A0" w:themeColor="text2"/>
            </w:tcBorders>
          </w:tcPr>
          <w:p w14:paraId="0AF540CE" w14:textId="77777777" w:rsidR="00364EED" w:rsidRPr="00302614" w:rsidRDefault="00364EED" w:rsidP="00ED2396">
            <w:pPr>
              <w:pStyle w:val="SCTableContent"/>
              <w:keepNext/>
              <w:jc w:val="center"/>
            </w:pPr>
            <w:r w:rsidRPr="00302614">
              <w:t>Rezultato</w:t>
            </w:r>
          </w:p>
        </w:tc>
        <w:tc>
          <w:tcPr>
            <w:tcW w:w="1666" w:type="dxa"/>
            <w:tcBorders>
              <w:top w:val="single" w:sz="4" w:space="0" w:color="92A9A0" w:themeColor="text2"/>
              <w:bottom w:val="single" w:sz="4" w:space="0" w:color="92A9A0" w:themeColor="text2"/>
            </w:tcBorders>
            <w:shd w:val="clear" w:color="auto" w:fill="auto"/>
          </w:tcPr>
          <w:p w14:paraId="7DC3E231" w14:textId="77777777" w:rsidR="00364EED" w:rsidRPr="00302614" w:rsidRDefault="00364EED" w:rsidP="00ED2396">
            <w:pPr>
              <w:pStyle w:val="SCTableContent"/>
              <w:keepNext/>
              <w:jc w:val="center"/>
            </w:pPr>
            <w:r w:rsidRPr="00302614">
              <w:t>394 asmenys</w:t>
            </w:r>
          </w:p>
        </w:tc>
        <w:tc>
          <w:tcPr>
            <w:tcW w:w="1666" w:type="dxa"/>
            <w:tcBorders>
              <w:top w:val="single" w:sz="4" w:space="0" w:color="92A9A0" w:themeColor="text2"/>
              <w:bottom w:val="single" w:sz="4" w:space="0" w:color="92A9A0" w:themeColor="text2"/>
            </w:tcBorders>
            <w:shd w:val="clear" w:color="auto" w:fill="auto"/>
          </w:tcPr>
          <w:p w14:paraId="72D96EA7" w14:textId="38B5FE70" w:rsidR="00364EED" w:rsidRPr="0072254D" w:rsidRDefault="00364EED" w:rsidP="00ED2396">
            <w:pPr>
              <w:pStyle w:val="SCTableContent"/>
              <w:keepNext/>
              <w:jc w:val="center"/>
            </w:pPr>
            <w:r w:rsidRPr="0072254D">
              <w:t>277 asm</w:t>
            </w:r>
            <w:r w:rsidR="00C51EF6">
              <w:t>enys</w:t>
            </w:r>
          </w:p>
        </w:tc>
        <w:tc>
          <w:tcPr>
            <w:tcW w:w="1666" w:type="dxa"/>
            <w:tcBorders>
              <w:top w:val="single" w:sz="4" w:space="0" w:color="92A9A0" w:themeColor="text2"/>
              <w:bottom w:val="single" w:sz="4" w:space="0" w:color="92A9A0" w:themeColor="text2"/>
            </w:tcBorders>
            <w:shd w:val="clear" w:color="auto" w:fill="auto"/>
          </w:tcPr>
          <w:p w14:paraId="1A7701E5" w14:textId="77777777" w:rsidR="00364EED" w:rsidRPr="0006578F" w:rsidRDefault="00364EED" w:rsidP="00ED2396">
            <w:pPr>
              <w:pStyle w:val="SCTableContent"/>
              <w:keepNext/>
              <w:jc w:val="center"/>
            </w:pPr>
            <w:r w:rsidRPr="0006578F">
              <w:t>70 proc.</w:t>
            </w:r>
          </w:p>
        </w:tc>
      </w:tr>
      <w:tr w:rsidR="00364EED" w:rsidRPr="00302614" w14:paraId="593272F8" w14:textId="77777777" w:rsidTr="006510F3">
        <w:trPr>
          <w:trHeight w:val="306"/>
        </w:trPr>
        <w:tc>
          <w:tcPr>
            <w:tcW w:w="2835" w:type="dxa"/>
            <w:tcBorders>
              <w:top w:val="single" w:sz="4" w:space="0" w:color="92A9A0" w:themeColor="text2"/>
              <w:bottom w:val="single" w:sz="4" w:space="0" w:color="92A9A0" w:themeColor="text2"/>
            </w:tcBorders>
          </w:tcPr>
          <w:p w14:paraId="57C63161" w14:textId="77777777" w:rsidR="00364EED" w:rsidRPr="00302614" w:rsidRDefault="00364EED" w:rsidP="00ED2396">
            <w:pPr>
              <w:pStyle w:val="SCTableContent"/>
              <w:keepNext/>
              <w:jc w:val="left"/>
            </w:pPr>
            <w:r w:rsidRPr="00302614">
              <w:t>Patobulintų kultūrinių ir istorinių vietų skaičius kaip tiesioginė programos paramos pasekmė</w:t>
            </w:r>
          </w:p>
        </w:tc>
        <w:tc>
          <w:tcPr>
            <w:tcW w:w="1665" w:type="dxa"/>
            <w:tcBorders>
              <w:top w:val="single" w:sz="4" w:space="0" w:color="92A9A0" w:themeColor="text2"/>
              <w:bottom w:val="single" w:sz="4" w:space="0" w:color="92A9A0" w:themeColor="text2"/>
            </w:tcBorders>
          </w:tcPr>
          <w:p w14:paraId="69613552" w14:textId="77777777" w:rsidR="00364EED" w:rsidRPr="00302614" w:rsidRDefault="00364EED" w:rsidP="00ED2396">
            <w:pPr>
              <w:pStyle w:val="SCTableContent"/>
              <w:keepNext/>
              <w:jc w:val="center"/>
            </w:pPr>
            <w:r w:rsidRPr="00302614">
              <w:t>Produkto</w:t>
            </w:r>
          </w:p>
        </w:tc>
        <w:tc>
          <w:tcPr>
            <w:tcW w:w="1666" w:type="dxa"/>
            <w:tcBorders>
              <w:top w:val="single" w:sz="4" w:space="0" w:color="92A9A0" w:themeColor="text2"/>
              <w:bottom w:val="single" w:sz="4" w:space="0" w:color="92A9A0" w:themeColor="text2"/>
            </w:tcBorders>
            <w:shd w:val="clear" w:color="auto" w:fill="auto"/>
          </w:tcPr>
          <w:p w14:paraId="514777E2" w14:textId="77777777" w:rsidR="00364EED" w:rsidRPr="00302614" w:rsidRDefault="00364EED" w:rsidP="00ED2396">
            <w:pPr>
              <w:pStyle w:val="SCTableContent"/>
              <w:keepNext/>
              <w:jc w:val="center"/>
            </w:pPr>
            <w:r w:rsidRPr="00302614">
              <w:t>15 vnt.</w:t>
            </w:r>
          </w:p>
        </w:tc>
        <w:tc>
          <w:tcPr>
            <w:tcW w:w="1666" w:type="dxa"/>
            <w:tcBorders>
              <w:top w:val="single" w:sz="4" w:space="0" w:color="92A9A0" w:themeColor="text2"/>
              <w:bottom w:val="single" w:sz="4" w:space="0" w:color="92A9A0" w:themeColor="text2"/>
            </w:tcBorders>
            <w:shd w:val="clear" w:color="auto" w:fill="auto"/>
          </w:tcPr>
          <w:p w14:paraId="49FCBA2F" w14:textId="1B8FDBCA" w:rsidR="00364EED" w:rsidRPr="0072254D" w:rsidRDefault="00364EED" w:rsidP="00ED2396">
            <w:pPr>
              <w:pStyle w:val="SCTableContent"/>
              <w:keepNext/>
              <w:jc w:val="center"/>
            </w:pPr>
            <w:r w:rsidRPr="0072254D">
              <w:t>20 vnt.</w:t>
            </w:r>
          </w:p>
        </w:tc>
        <w:tc>
          <w:tcPr>
            <w:tcW w:w="1666" w:type="dxa"/>
            <w:tcBorders>
              <w:top w:val="single" w:sz="4" w:space="0" w:color="92A9A0" w:themeColor="text2"/>
              <w:bottom w:val="single" w:sz="4" w:space="0" w:color="92A9A0" w:themeColor="text2"/>
            </w:tcBorders>
            <w:shd w:val="clear" w:color="auto" w:fill="auto"/>
          </w:tcPr>
          <w:p w14:paraId="7F7F7EDA" w14:textId="77777777" w:rsidR="00364EED" w:rsidRPr="0006578F" w:rsidRDefault="00364EED" w:rsidP="00ED2396">
            <w:pPr>
              <w:pStyle w:val="SCTableContent"/>
              <w:keepNext/>
              <w:jc w:val="center"/>
            </w:pPr>
            <w:r w:rsidRPr="0006578F">
              <w:t>133 proc.</w:t>
            </w:r>
          </w:p>
        </w:tc>
      </w:tr>
      <w:tr w:rsidR="00364EED" w:rsidRPr="00302614" w14:paraId="7C549F1B" w14:textId="77777777" w:rsidTr="006510F3">
        <w:trPr>
          <w:trHeight w:val="306"/>
        </w:trPr>
        <w:tc>
          <w:tcPr>
            <w:tcW w:w="2835" w:type="dxa"/>
            <w:tcBorders>
              <w:top w:val="single" w:sz="4" w:space="0" w:color="92A9A0" w:themeColor="text2"/>
              <w:bottom w:val="single" w:sz="4" w:space="0" w:color="92A9A0" w:themeColor="text2"/>
            </w:tcBorders>
          </w:tcPr>
          <w:p w14:paraId="7F718502" w14:textId="2CBD9FBA" w:rsidR="00364EED" w:rsidRPr="00302614" w:rsidRDefault="00364EED" w:rsidP="00ED2396">
            <w:pPr>
              <w:pStyle w:val="SCTableContent"/>
              <w:keepNext/>
              <w:jc w:val="left"/>
            </w:pPr>
            <w:r w:rsidRPr="00302614">
              <w:t>Kultūros, kultūros ir istorijos paveldo bei turizmo sričių specialistų, dalyvaujančių mokymuose ir</w:t>
            </w:r>
            <w:r w:rsidR="00FD2E88">
              <w:t xml:space="preserve"> / </w:t>
            </w:r>
            <w:r w:rsidRPr="00302614">
              <w:t>ar kituose prisijungimo, skaičius veiklų</w:t>
            </w:r>
          </w:p>
        </w:tc>
        <w:tc>
          <w:tcPr>
            <w:tcW w:w="1665" w:type="dxa"/>
            <w:tcBorders>
              <w:top w:val="single" w:sz="4" w:space="0" w:color="92A9A0" w:themeColor="text2"/>
              <w:bottom w:val="single" w:sz="4" w:space="0" w:color="92A9A0" w:themeColor="text2"/>
            </w:tcBorders>
          </w:tcPr>
          <w:p w14:paraId="410893AA" w14:textId="77777777" w:rsidR="00364EED" w:rsidRPr="00302614" w:rsidRDefault="00364EED" w:rsidP="00ED2396">
            <w:pPr>
              <w:pStyle w:val="SCTableContent"/>
              <w:keepNext/>
              <w:jc w:val="center"/>
            </w:pPr>
            <w:r w:rsidRPr="00302614">
              <w:t>Produkto</w:t>
            </w:r>
          </w:p>
        </w:tc>
        <w:tc>
          <w:tcPr>
            <w:tcW w:w="1666" w:type="dxa"/>
            <w:tcBorders>
              <w:top w:val="single" w:sz="4" w:space="0" w:color="92A9A0" w:themeColor="text2"/>
              <w:bottom w:val="single" w:sz="4" w:space="0" w:color="92A9A0" w:themeColor="text2"/>
            </w:tcBorders>
            <w:shd w:val="clear" w:color="auto" w:fill="auto"/>
          </w:tcPr>
          <w:p w14:paraId="0115B701" w14:textId="77777777" w:rsidR="00364EED" w:rsidRPr="00302614" w:rsidRDefault="00364EED" w:rsidP="00ED2396">
            <w:pPr>
              <w:pStyle w:val="SCTableContent"/>
              <w:keepNext/>
              <w:jc w:val="center"/>
            </w:pPr>
            <w:r w:rsidRPr="00302614">
              <w:t>200 vnt.</w:t>
            </w:r>
          </w:p>
        </w:tc>
        <w:tc>
          <w:tcPr>
            <w:tcW w:w="1666" w:type="dxa"/>
            <w:tcBorders>
              <w:top w:val="single" w:sz="4" w:space="0" w:color="92A9A0" w:themeColor="text2"/>
              <w:bottom w:val="single" w:sz="4" w:space="0" w:color="92A9A0" w:themeColor="text2"/>
            </w:tcBorders>
            <w:shd w:val="clear" w:color="auto" w:fill="auto"/>
          </w:tcPr>
          <w:p w14:paraId="429A2941" w14:textId="69BECEA2" w:rsidR="00364EED" w:rsidRPr="0072254D" w:rsidRDefault="00364EED" w:rsidP="00ED2396">
            <w:pPr>
              <w:pStyle w:val="SCTableContent"/>
              <w:keepNext/>
              <w:jc w:val="center"/>
            </w:pPr>
            <w:r w:rsidRPr="0072254D">
              <w:t>1507 vnt.</w:t>
            </w:r>
          </w:p>
        </w:tc>
        <w:tc>
          <w:tcPr>
            <w:tcW w:w="1666" w:type="dxa"/>
            <w:tcBorders>
              <w:top w:val="single" w:sz="4" w:space="0" w:color="92A9A0" w:themeColor="text2"/>
              <w:bottom w:val="single" w:sz="4" w:space="0" w:color="92A9A0" w:themeColor="text2"/>
            </w:tcBorders>
            <w:shd w:val="clear" w:color="auto" w:fill="auto"/>
          </w:tcPr>
          <w:p w14:paraId="2F2D6A52" w14:textId="77777777" w:rsidR="00364EED" w:rsidRPr="0006578F" w:rsidRDefault="00364EED" w:rsidP="00ED2396">
            <w:pPr>
              <w:pStyle w:val="SCTableContent"/>
              <w:keepNext/>
              <w:jc w:val="center"/>
            </w:pPr>
            <w:r w:rsidRPr="0006578F">
              <w:t>754 proc.</w:t>
            </w:r>
          </w:p>
        </w:tc>
      </w:tr>
      <w:tr w:rsidR="00364EED" w:rsidRPr="00302614" w14:paraId="0B90F14A" w14:textId="77777777" w:rsidTr="006510F3">
        <w:trPr>
          <w:trHeight w:val="306"/>
        </w:trPr>
        <w:tc>
          <w:tcPr>
            <w:tcW w:w="2835" w:type="dxa"/>
            <w:tcBorders>
              <w:top w:val="single" w:sz="4" w:space="0" w:color="92A9A0" w:themeColor="text2"/>
              <w:bottom w:val="single" w:sz="4" w:space="0" w:color="92A9A0" w:themeColor="text2"/>
            </w:tcBorders>
          </w:tcPr>
          <w:p w14:paraId="5568CE69" w14:textId="77777777" w:rsidR="00364EED" w:rsidRPr="00302614" w:rsidRDefault="00364EED" w:rsidP="00ED2396">
            <w:pPr>
              <w:pStyle w:val="SCTableContent"/>
              <w:keepNext/>
              <w:jc w:val="left"/>
            </w:pPr>
            <w:r w:rsidRPr="00302614">
              <w:t>Institucijų, naudojančių Programos paramą vietos kultūrai skatinti ir istoriniam paveldui išsaugoti, skaičius</w:t>
            </w:r>
          </w:p>
        </w:tc>
        <w:tc>
          <w:tcPr>
            <w:tcW w:w="1665" w:type="dxa"/>
            <w:tcBorders>
              <w:top w:val="single" w:sz="4" w:space="0" w:color="92A9A0" w:themeColor="text2"/>
              <w:bottom w:val="single" w:sz="4" w:space="0" w:color="92A9A0" w:themeColor="text2"/>
            </w:tcBorders>
          </w:tcPr>
          <w:p w14:paraId="30C378DF" w14:textId="77777777" w:rsidR="00364EED" w:rsidRPr="00302614" w:rsidRDefault="00364EED" w:rsidP="00ED2396">
            <w:pPr>
              <w:pStyle w:val="SCTableContent"/>
              <w:keepNext/>
              <w:jc w:val="center"/>
            </w:pPr>
            <w:r w:rsidRPr="00302614">
              <w:t>Produkto</w:t>
            </w:r>
          </w:p>
        </w:tc>
        <w:tc>
          <w:tcPr>
            <w:tcW w:w="1666" w:type="dxa"/>
            <w:tcBorders>
              <w:top w:val="single" w:sz="4" w:space="0" w:color="92A9A0" w:themeColor="text2"/>
              <w:bottom w:val="single" w:sz="4" w:space="0" w:color="92A9A0" w:themeColor="text2"/>
            </w:tcBorders>
            <w:shd w:val="clear" w:color="auto" w:fill="auto"/>
          </w:tcPr>
          <w:p w14:paraId="5600DDF9" w14:textId="77777777" w:rsidR="00364EED" w:rsidRPr="00302614" w:rsidRDefault="00364EED" w:rsidP="00ED2396">
            <w:pPr>
              <w:pStyle w:val="SCTableContent"/>
              <w:keepNext/>
              <w:jc w:val="center"/>
            </w:pPr>
            <w:r w:rsidRPr="00302614">
              <w:t>50 vnt.</w:t>
            </w:r>
          </w:p>
        </w:tc>
        <w:tc>
          <w:tcPr>
            <w:tcW w:w="1666" w:type="dxa"/>
            <w:tcBorders>
              <w:top w:val="single" w:sz="4" w:space="0" w:color="92A9A0" w:themeColor="text2"/>
              <w:bottom w:val="single" w:sz="4" w:space="0" w:color="92A9A0" w:themeColor="text2"/>
            </w:tcBorders>
            <w:shd w:val="clear" w:color="auto" w:fill="auto"/>
          </w:tcPr>
          <w:p w14:paraId="7A5086ED" w14:textId="4B618ED8" w:rsidR="00364EED" w:rsidRPr="0072254D" w:rsidRDefault="00364EED" w:rsidP="00ED2396">
            <w:pPr>
              <w:pStyle w:val="SCTableContent"/>
              <w:keepNext/>
              <w:jc w:val="center"/>
            </w:pPr>
            <w:r w:rsidRPr="0072254D">
              <w:t>41 vnt.</w:t>
            </w:r>
          </w:p>
          <w:p w14:paraId="7E551A65" w14:textId="0CEC9CF6" w:rsidR="00364EED" w:rsidRPr="0072254D" w:rsidRDefault="00364EED" w:rsidP="00ED2396">
            <w:pPr>
              <w:pStyle w:val="SCTableContent"/>
              <w:keepNext/>
            </w:pPr>
          </w:p>
        </w:tc>
        <w:tc>
          <w:tcPr>
            <w:tcW w:w="1666" w:type="dxa"/>
            <w:tcBorders>
              <w:top w:val="single" w:sz="4" w:space="0" w:color="92A9A0" w:themeColor="text2"/>
              <w:bottom w:val="single" w:sz="4" w:space="0" w:color="92A9A0" w:themeColor="text2"/>
            </w:tcBorders>
            <w:shd w:val="clear" w:color="auto" w:fill="auto"/>
          </w:tcPr>
          <w:p w14:paraId="21E28EE7" w14:textId="77777777" w:rsidR="00364EED" w:rsidRPr="0006578F" w:rsidRDefault="00364EED" w:rsidP="00ED2396">
            <w:pPr>
              <w:pStyle w:val="SCTableContent"/>
              <w:keepNext/>
              <w:jc w:val="center"/>
            </w:pPr>
            <w:r w:rsidRPr="0006578F">
              <w:t>82 proc.</w:t>
            </w:r>
          </w:p>
        </w:tc>
      </w:tr>
    </w:tbl>
    <w:p w14:paraId="52854E4B" w14:textId="5446174F" w:rsidR="00364EED" w:rsidRPr="00302614" w:rsidRDefault="00364EED" w:rsidP="00ED2396">
      <w:pPr>
        <w:keepNext/>
        <w:rPr>
          <w:color w:val="92A9A0"/>
          <w:sz w:val="18"/>
          <w:szCs w:val="18"/>
        </w:rPr>
      </w:pPr>
      <w:r w:rsidRPr="00302614">
        <w:rPr>
          <w:rStyle w:val="Nerykuspabraukimas"/>
        </w:rPr>
        <w:t xml:space="preserve">Šaltinis: parengta Vertintojo remiantis </w:t>
      </w:r>
      <w:r w:rsidR="00A154A0">
        <w:rPr>
          <w:rStyle w:val="Nerykuspabraukimas"/>
        </w:rPr>
        <w:t>JTS</w:t>
      </w:r>
      <w:r w:rsidRPr="001B5D05">
        <w:rPr>
          <w:rStyle w:val="Nerykuspabraukimas"/>
        </w:rPr>
        <w:t xml:space="preserve"> 2020–2021 m. ataskaita</w:t>
      </w:r>
    </w:p>
    <w:p w14:paraId="5F2A2895" w14:textId="60FA097B" w:rsidR="00330C43" w:rsidRDefault="0010155A" w:rsidP="00364EED">
      <w:pPr>
        <w:rPr>
          <w:rStyle w:val="Rykinuoroda"/>
        </w:rPr>
      </w:pPr>
      <w:r>
        <w:t>Interviu su Latvijos, Lietuvos ir Baltarusijos bendradarbiavimo per sieną programos</w:t>
      </w:r>
      <w:r w:rsidR="00D12056">
        <w:t xml:space="preserve"> koordinatoriais</w:t>
      </w:r>
      <w:r w:rsidR="00047B55">
        <w:t xml:space="preserve"> </w:t>
      </w:r>
      <w:r w:rsidR="00817080">
        <w:t xml:space="preserve">metu </w:t>
      </w:r>
      <w:r w:rsidR="00047B55">
        <w:t xml:space="preserve">nustatyta, kad pasibaigus ataskaitiniam laikotarpiui </w:t>
      </w:r>
      <w:r w:rsidR="00BD6B1A">
        <w:t>rodiklis „</w:t>
      </w:r>
      <w:r w:rsidR="00BD6B1A" w:rsidRPr="00BD6B1A">
        <w:t>Institucijų, naudojančių Programos paramą vietos kultūrai skatinti ir istoriniam paveldui išsaugoti, skaičius</w:t>
      </w:r>
      <w:r w:rsidR="00BD6B1A">
        <w:t>“</w:t>
      </w:r>
      <w:r w:rsidR="00BD6B1A" w:rsidRPr="00BD6B1A">
        <w:t xml:space="preserve"> </w:t>
      </w:r>
      <w:r w:rsidR="00BD6B1A">
        <w:t>bus pasiektas. Atstov</w:t>
      </w:r>
      <w:r w:rsidR="00817080">
        <w:t>ų</w:t>
      </w:r>
      <w:r w:rsidR="00BD6B1A">
        <w:t xml:space="preserve"> teigimu, kiek sunkiau yra prognozuoti</w:t>
      </w:r>
      <w:r w:rsidR="00540FF4">
        <w:t xml:space="preserve"> rodiklio „</w:t>
      </w:r>
      <w:r w:rsidR="00540FF4" w:rsidRPr="00540FF4">
        <w:t xml:space="preserve">Apgyvendintų turistų skaičius 1000 gyventojų </w:t>
      </w:r>
      <w:r w:rsidR="00540FF4">
        <w:t>p</w:t>
      </w:r>
      <w:r w:rsidR="00540FF4" w:rsidRPr="00540FF4">
        <w:t>rogramos teritorijoje</w:t>
      </w:r>
      <w:r w:rsidR="00540FF4">
        <w:t>“ rezultatyvumą. Š</w:t>
      </w:r>
      <w:r w:rsidR="007A4D1D">
        <w:t xml:space="preserve">į </w:t>
      </w:r>
      <w:r w:rsidR="006C0BD7">
        <w:t>rodiklį</w:t>
      </w:r>
      <w:r w:rsidR="007A4D1D">
        <w:t xml:space="preserve"> sunkiau paskaičiuoti, ne</w:t>
      </w:r>
      <w:r w:rsidR="006C0BD7">
        <w:t xml:space="preserve">s </w:t>
      </w:r>
      <w:r w:rsidR="006E4A0A">
        <w:t>dalis projektų baigėsi COVI</w:t>
      </w:r>
      <w:r w:rsidR="005C30E2">
        <w:t>D</w:t>
      </w:r>
      <w:r w:rsidR="007D1F07">
        <w:t>-</w:t>
      </w:r>
      <w:r w:rsidR="006E4A0A">
        <w:t xml:space="preserve">19 pandemijos metu, kai </w:t>
      </w:r>
      <w:r w:rsidR="00BF5AF9">
        <w:t>galimybės keliauti buvo ribotos</w:t>
      </w:r>
      <w:r w:rsidR="006622D8">
        <w:t xml:space="preserve">, o tai turėjo įtakos </w:t>
      </w:r>
      <w:r w:rsidR="00F261E9">
        <w:t>turistų srautams ir galimybei apsistoti</w:t>
      </w:r>
      <w:r w:rsidR="00A3196F">
        <w:t xml:space="preserve"> programos teritorijoje</w:t>
      </w:r>
      <w:r w:rsidR="00314EE7">
        <w:t>.</w:t>
      </w:r>
      <w:r w:rsidR="001B6DF5">
        <w:t xml:space="preserve"> Interviu </w:t>
      </w:r>
      <w:r w:rsidR="007D1F07">
        <w:t xml:space="preserve">metu surinktus </w:t>
      </w:r>
      <w:r w:rsidR="001B6DF5">
        <w:t>duomenis patvirtina ir projektų vykdytojų apklausos rezultatai</w:t>
      </w:r>
      <w:r w:rsidR="0049094A">
        <w:t>. Respondentų atsakymai pasiskirstė tolygiai tarp tų, kuriems pavyko (pavyks) pasiekti visus numatytus rodiklius, ir tų, kuriems pavyko (pavyks) pasiekti tik dal</w:t>
      </w:r>
      <w:r w:rsidR="003417DE">
        <w:t>į</w:t>
      </w:r>
      <w:r w:rsidR="0049094A">
        <w:t xml:space="preserve"> numatytų rezultatų.</w:t>
      </w:r>
      <w:r w:rsidR="00850A5C">
        <w:t xml:space="preserve"> Projektų vykdytojai nurodė, kad</w:t>
      </w:r>
      <w:r w:rsidR="00584004">
        <w:t xml:space="preserve"> </w:t>
      </w:r>
      <w:r w:rsidR="00B71504">
        <w:t>COVID</w:t>
      </w:r>
      <w:r w:rsidR="00780F9A">
        <w:t>-</w:t>
      </w:r>
      <w:r w:rsidR="00B71504">
        <w:t>19 pandemija ir pasikeitusi geopolitinė situacija sąlygojo, kad p</w:t>
      </w:r>
      <w:r w:rsidR="00B71504" w:rsidRPr="00B71504">
        <w:t xml:space="preserve">rojekto įgyvendinimo metu pasikeitė </w:t>
      </w:r>
      <w:r w:rsidR="00A73CCA">
        <w:t>turistų</w:t>
      </w:r>
      <w:r w:rsidR="00EB7860">
        <w:t xml:space="preserve"> </w:t>
      </w:r>
      <w:r w:rsidR="00B71504" w:rsidRPr="00B71504">
        <w:t>poreikiai</w:t>
      </w:r>
      <w:r w:rsidR="00EB7860">
        <w:t>, todėl</w:t>
      </w:r>
      <w:r w:rsidR="00B71504" w:rsidRPr="00B71504">
        <w:t xml:space="preserve"> dalis produktų rodiklių</w:t>
      </w:r>
      <w:r w:rsidR="00B71504">
        <w:t xml:space="preserve"> </w:t>
      </w:r>
      <w:r w:rsidR="00B71504" w:rsidRPr="00B71504">
        <w:t xml:space="preserve">tapo </w:t>
      </w:r>
      <w:r w:rsidR="00EB7860">
        <w:t xml:space="preserve">sunkiau pasiekiami (t. y. teikiamos paslaugos </w:t>
      </w:r>
      <w:r w:rsidR="00B71504" w:rsidRPr="00B71504">
        <w:t>neaktual</w:t>
      </w:r>
      <w:r w:rsidR="00EB7860">
        <w:t>ios)</w:t>
      </w:r>
      <w:r w:rsidR="00B71504">
        <w:t>.</w:t>
      </w:r>
    </w:p>
    <w:p w14:paraId="5F1965BE" w14:textId="5BA1481A" w:rsidR="00364EED" w:rsidRPr="00302614" w:rsidRDefault="00757D75" w:rsidP="00364EED">
      <w:r w:rsidRPr="00757D75">
        <w:rPr>
          <w:rStyle w:val="Rykinuoroda"/>
        </w:rPr>
        <w:t>Liet</w:t>
      </w:r>
      <w:r w:rsidR="00E748D3">
        <w:rPr>
          <w:rStyle w:val="Rykinuoroda"/>
        </w:rPr>
        <w:t>uv</w:t>
      </w:r>
      <w:r w:rsidRPr="00757D75">
        <w:rPr>
          <w:rStyle w:val="Rykinuoroda"/>
        </w:rPr>
        <w:t>os ir Rusijos bendradarbiavimo per sieną programa</w:t>
      </w:r>
      <w:r>
        <w:t xml:space="preserve">. </w:t>
      </w:r>
      <w:r w:rsidR="00330C43" w:rsidRPr="00330C43">
        <w:t xml:space="preserve">Šios programos numatyti ir pasiekti produkto ir rezultato rodikliai yra bendri visoms dalyvaujančioms šalims. Ataskaitiniu </w:t>
      </w:r>
      <w:r w:rsidR="00330C43" w:rsidRPr="00C74159">
        <w:t>laikotarpiu (202</w:t>
      </w:r>
      <w:r w:rsidR="00683DD1" w:rsidRPr="00C74159">
        <w:t>0</w:t>
      </w:r>
      <w:r w:rsidR="00330C43" w:rsidRPr="00C74159">
        <w:t>–202</w:t>
      </w:r>
      <w:r w:rsidR="00683DD1" w:rsidRPr="00C74159">
        <w:t>1</w:t>
      </w:r>
      <w:r w:rsidR="00330C43" w:rsidRPr="00C74159">
        <w:t xml:space="preserve"> m.) </w:t>
      </w:r>
      <w:r w:rsidR="00507C02" w:rsidRPr="00C74159">
        <w:t>tik dali</w:t>
      </w:r>
      <w:r w:rsidR="009C1F34" w:rsidRPr="00C74159">
        <w:t>es rodiklių rezultatyvumas</w:t>
      </w:r>
      <w:r w:rsidR="0009594C" w:rsidRPr="00C74159">
        <w:t xml:space="preserve"> buvo didesnis nei 50 proc.</w:t>
      </w:r>
      <w:r w:rsidR="00E55C3D" w:rsidRPr="00C74159">
        <w:t xml:space="preserve"> </w:t>
      </w:r>
      <w:r w:rsidR="00330C43" w:rsidRPr="00C74159">
        <w:t xml:space="preserve">(žr. toliau pateiktą lentelę Nr. </w:t>
      </w:r>
      <w:r w:rsidR="00AC0287" w:rsidRPr="00C74159">
        <w:t>35</w:t>
      </w:r>
      <w:r w:rsidR="00330C43" w:rsidRPr="00C74159">
        <w:t>).</w:t>
      </w:r>
      <w:r w:rsidR="00764A73" w:rsidRPr="00C74159">
        <w:t xml:space="preserve"> </w:t>
      </w:r>
      <w:r w:rsidR="000A762C" w:rsidRPr="00C74159">
        <w:t>Sklandžia</w:t>
      </w:r>
      <w:r w:rsidR="0002783D" w:rsidRPr="00C74159">
        <w:t>m</w:t>
      </w:r>
      <w:r w:rsidR="000A762C" w:rsidRPr="00C74159">
        <w:t xml:space="preserve"> n</w:t>
      </w:r>
      <w:r w:rsidR="00764A73" w:rsidRPr="00C74159">
        <w:t>umatytų rodiklių</w:t>
      </w:r>
      <w:r w:rsidR="0079752F" w:rsidRPr="00C74159">
        <w:t xml:space="preserve"> siekimui trukdė </w:t>
      </w:r>
      <w:r w:rsidR="00463AE3" w:rsidRPr="00C74159">
        <w:t>2020 m. kovo mėn</w:t>
      </w:r>
      <w:r w:rsidR="00C92181" w:rsidRPr="00C74159">
        <w:t xml:space="preserve">esį pasaulyje </w:t>
      </w:r>
      <w:r w:rsidR="00102B4F" w:rsidRPr="00C74159">
        <w:t>paskelbta</w:t>
      </w:r>
      <w:r w:rsidR="00C92181" w:rsidRPr="00C74159">
        <w:t xml:space="preserve"> ypatingoji </w:t>
      </w:r>
      <w:r w:rsidR="00102B4F" w:rsidRPr="00C74159">
        <w:t>padėtis</w:t>
      </w:r>
      <w:r w:rsidR="00C92181" w:rsidRPr="00C74159">
        <w:t xml:space="preserve"> dėl </w:t>
      </w:r>
      <w:r w:rsidR="00102B4F" w:rsidRPr="00C74159">
        <w:t>koronaviruso</w:t>
      </w:r>
      <w:r w:rsidR="00102B4F">
        <w:t xml:space="preserve"> protrūkio.</w:t>
      </w:r>
      <w:r w:rsidR="009305D0">
        <w:t xml:space="preserve"> Galimybės keliauti</w:t>
      </w:r>
      <w:r w:rsidR="00341659">
        <w:t xml:space="preserve"> ir </w:t>
      </w:r>
      <w:r w:rsidR="00B90358">
        <w:t xml:space="preserve">lankyti kultūrinius objektus buvo </w:t>
      </w:r>
      <w:r w:rsidR="00CD776A">
        <w:t>r</w:t>
      </w:r>
      <w:r w:rsidR="00B90358">
        <w:t>ibotos, t</w:t>
      </w:r>
      <w:r w:rsidR="00361D21">
        <w:t xml:space="preserve">aip pat buvo sutrikdytos </w:t>
      </w:r>
      <w:r w:rsidR="002E6886">
        <w:t>žaliavų tiekimo grandinė</w:t>
      </w:r>
      <w:r w:rsidR="00FF75F2">
        <w:t>s</w:t>
      </w:r>
      <w:r w:rsidR="00680F8D">
        <w:t xml:space="preserve">. </w:t>
      </w:r>
      <w:r w:rsidR="00A109CA">
        <w:t>Atsižvelgiant į tai, dali</w:t>
      </w:r>
      <w:r w:rsidR="001F58E9">
        <w:t>ai</w:t>
      </w:r>
      <w:r w:rsidR="00A109CA">
        <w:t xml:space="preserve"> projektų</w:t>
      </w:r>
      <w:r w:rsidR="007F3FCF">
        <w:t xml:space="preserve"> </w:t>
      </w:r>
      <w:r w:rsidR="001F58E9">
        <w:t>buvo</w:t>
      </w:r>
      <w:r w:rsidR="00E50566">
        <w:t xml:space="preserve"> pratęst</w:t>
      </w:r>
      <w:r w:rsidR="001F58E9">
        <w:t>as</w:t>
      </w:r>
      <w:r w:rsidR="00E50566">
        <w:t xml:space="preserve"> vykdymo laik</w:t>
      </w:r>
      <w:r w:rsidR="001F58E9">
        <w:t>as</w:t>
      </w:r>
      <w:r w:rsidR="00FA2225">
        <w:t>. Projektai</w:t>
      </w:r>
      <w:r w:rsidR="005C7C36">
        <w:t>,</w:t>
      </w:r>
      <w:r w:rsidR="00FA2225">
        <w:t xml:space="preserve"> prasidėję po </w:t>
      </w:r>
      <w:r w:rsidR="008D017E">
        <w:t>COVID-</w:t>
      </w:r>
      <w:r w:rsidR="008D017E" w:rsidRPr="00516E4E">
        <w:t>19 pandemijos</w:t>
      </w:r>
      <w:r w:rsidR="005C7C36">
        <w:t>,</w:t>
      </w:r>
      <w:r w:rsidR="00937281">
        <w:t xml:space="preserve"> </w:t>
      </w:r>
      <w:r w:rsidR="00C23E47">
        <w:t>buvo paveikti infliacijos</w:t>
      </w:r>
      <w:r w:rsidR="00937281">
        <w:t xml:space="preserve"> bei </w:t>
      </w:r>
      <w:r w:rsidR="007E1FEA">
        <w:t>stokojo numatyto biudžeto</w:t>
      </w:r>
      <w:r w:rsidR="004A397B">
        <w:t>. Dėl šios priežasties bei</w:t>
      </w:r>
      <w:r w:rsidR="004A397B" w:rsidRPr="004A397B">
        <w:t xml:space="preserve"> </w:t>
      </w:r>
      <w:r w:rsidR="004A397B">
        <w:t>nutraukus bendradarbiavimą su Rusija dėl pasikeitusios geopolitinės situacijos,</w:t>
      </w:r>
      <w:r w:rsidR="004A397B" w:rsidDel="007E1FEA">
        <w:t xml:space="preserve"> </w:t>
      </w:r>
      <w:r w:rsidR="004A397B">
        <w:t>biudžetas</w:t>
      </w:r>
      <w:r w:rsidR="005B129D">
        <w:t xml:space="preserve"> turėjo būti peržvelgtas</w:t>
      </w:r>
      <w:r w:rsidR="009A006C">
        <w:t>.</w:t>
      </w:r>
      <w:r w:rsidR="0067652D">
        <w:t xml:space="preserve"> </w:t>
      </w:r>
    </w:p>
    <w:p w14:paraId="6C610356" w14:textId="46973EDE" w:rsidR="00364EED" w:rsidRPr="00302614" w:rsidRDefault="00453096" w:rsidP="00ED2396">
      <w:pPr>
        <w:pStyle w:val="SCTableTitle"/>
        <w:keepNext/>
      </w:pPr>
      <w:r>
        <w:lastRenderedPageBreak/>
        <w:fldChar w:fldCharType="begin"/>
      </w:r>
      <w:r>
        <w:instrText>SEQ Lentelė \* ARABIC</w:instrText>
      </w:r>
      <w:r>
        <w:fldChar w:fldCharType="separate"/>
      </w:r>
      <w:bookmarkStart w:id="83" w:name="_Toc143093191"/>
      <w:r w:rsidR="00CE13C6">
        <w:rPr>
          <w:noProof/>
        </w:rPr>
        <w:t>35</w:t>
      </w:r>
      <w:r>
        <w:fldChar w:fldCharType="end"/>
      </w:r>
      <w:r w:rsidR="00364EED" w:rsidRPr="00302614">
        <w:t xml:space="preserve"> lentelė. 2014–2020 m. Lietuvos ir Rusijos bendradarbiavimo per sieną programos </w:t>
      </w:r>
      <w:r w:rsidR="00364EED" w:rsidRPr="00F244CE">
        <w:t xml:space="preserve">teminio tikslo „Vietos kultūros skatinimas ir istorinio paveldo išsaugojimas“ </w:t>
      </w:r>
      <w:r w:rsidR="00364EED" w:rsidRPr="00302614">
        <w:t xml:space="preserve">rodiklių </w:t>
      </w:r>
      <w:r w:rsidR="00C83DA5">
        <w:t>pasiekiamumas</w:t>
      </w:r>
      <w:bookmarkEnd w:id="83"/>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219"/>
        <w:gridCol w:w="2108"/>
        <w:gridCol w:w="2108"/>
        <w:gridCol w:w="1553"/>
        <w:gridCol w:w="1510"/>
      </w:tblGrid>
      <w:tr w:rsidR="00364EED" w:rsidRPr="00302614" w14:paraId="5B508F1D" w14:textId="77777777">
        <w:trPr>
          <w:trHeight w:val="331"/>
        </w:trPr>
        <w:tc>
          <w:tcPr>
            <w:tcW w:w="2219" w:type="dxa"/>
            <w:tcBorders>
              <w:bottom w:val="nil"/>
            </w:tcBorders>
            <w:shd w:val="clear" w:color="auto" w:fill="1F7B61" w:themeFill="accent1"/>
          </w:tcPr>
          <w:p w14:paraId="60C9E7DC" w14:textId="77777777" w:rsidR="00364EED" w:rsidRPr="00302614" w:rsidRDefault="00364EED" w:rsidP="00ED2396">
            <w:pPr>
              <w:pStyle w:val="SCTableHeaderrow"/>
              <w:keepNext/>
              <w:rPr>
                <w:rFonts w:cs="Calibri Light"/>
                <w:color w:val="E1E1D5" w:themeColor="background2"/>
              </w:rPr>
            </w:pPr>
            <w:r w:rsidRPr="00302614">
              <w:rPr>
                <w:rFonts w:cs="Calibri Light"/>
                <w:color w:val="E1E1D5" w:themeColor="background2"/>
              </w:rPr>
              <w:t>Produkto / rezultato rodiklis</w:t>
            </w:r>
          </w:p>
        </w:tc>
        <w:tc>
          <w:tcPr>
            <w:tcW w:w="2108" w:type="dxa"/>
            <w:tcBorders>
              <w:bottom w:val="nil"/>
            </w:tcBorders>
            <w:shd w:val="clear" w:color="auto" w:fill="1F7B61" w:themeFill="accent1"/>
          </w:tcPr>
          <w:p w14:paraId="3CD0D93C" w14:textId="77777777" w:rsidR="00364EED" w:rsidRPr="00302614" w:rsidRDefault="00364EED" w:rsidP="00ED2396">
            <w:pPr>
              <w:pStyle w:val="SCTableHeaderrow"/>
              <w:keepNext/>
              <w:rPr>
                <w:rFonts w:cs="Calibri Light"/>
                <w:color w:val="E1E1D5" w:themeColor="background2"/>
              </w:rPr>
            </w:pPr>
            <w:r w:rsidRPr="00302614">
              <w:rPr>
                <w:rFonts w:cs="Calibri Light"/>
                <w:color w:val="E1E1D5" w:themeColor="background2"/>
              </w:rPr>
              <w:t>Rodiklio tipas</w:t>
            </w:r>
          </w:p>
        </w:tc>
        <w:tc>
          <w:tcPr>
            <w:tcW w:w="2108" w:type="dxa"/>
            <w:tcBorders>
              <w:bottom w:val="nil"/>
              <w:right w:val="single" w:sz="12" w:space="0" w:color="FFFFFF" w:themeColor="background1"/>
            </w:tcBorders>
            <w:shd w:val="clear" w:color="auto" w:fill="1F7B61" w:themeFill="accent1"/>
          </w:tcPr>
          <w:p w14:paraId="332AA55E" w14:textId="77777777" w:rsidR="00364EED" w:rsidRPr="00302614" w:rsidRDefault="00364EED" w:rsidP="00ED2396">
            <w:pPr>
              <w:pStyle w:val="SCTableHeaderrow"/>
              <w:keepNext/>
              <w:rPr>
                <w:rFonts w:cs="Calibri Light"/>
                <w:color w:val="E1E1D5" w:themeColor="background2"/>
              </w:rPr>
            </w:pPr>
            <w:r w:rsidRPr="00302614">
              <w:rPr>
                <w:rFonts w:cs="Calibri Light"/>
                <w:color w:val="E1E1D5" w:themeColor="background2"/>
              </w:rPr>
              <w:t>Rodiklio siektina reikšmė (2023)</w:t>
            </w:r>
          </w:p>
        </w:tc>
        <w:tc>
          <w:tcPr>
            <w:tcW w:w="1553" w:type="dxa"/>
            <w:tcBorders>
              <w:left w:val="single" w:sz="12" w:space="0" w:color="FFFFFF" w:themeColor="background1"/>
              <w:bottom w:val="nil"/>
              <w:right w:val="single" w:sz="12" w:space="0" w:color="FFFFFF" w:themeColor="background1"/>
            </w:tcBorders>
            <w:shd w:val="clear" w:color="auto" w:fill="1F7B61" w:themeFill="accent1"/>
          </w:tcPr>
          <w:p w14:paraId="022F6C33" w14:textId="77777777" w:rsidR="00364EED" w:rsidRDefault="00364EED" w:rsidP="00ED2396">
            <w:pPr>
              <w:pStyle w:val="SCTableHeaderrow"/>
              <w:keepNext/>
              <w:rPr>
                <w:rFonts w:cs="Calibri Light"/>
                <w:color w:val="E1E1D5" w:themeColor="background2"/>
              </w:rPr>
            </w:pPr>
            <w:r w:rsidRPr="00302614">
              <w:rPr>
                <w:rFonts w:cs="Calibri Light"/>
                <w:color w:val="E1E1D5" w:themeColor="background2"/>
              </w:rPr>
              <w:t>Per ataskaitinį laikotarpį pasiekta reikšmė</w:t>
            </w:r>
          </w:p>
          <w:p w14:paraId="0616E76F" w14:textId="0C06CFAD" w:rsidR="0067652D" w:rsidRPr="00302614" w:rsidRDefault="0067652D" w:rsidP="00ED2396">
            <w:pPr>
              <w:pStyle w:val="SCTableHeaderrow"/>
              <w:keepNext/>
              <w:rPr>
                <w:rFonts w:cs="Calibri Light"/>
                <w:color w:val="E1E1D5" w:themeColor="background2"/>
              </w:rPr>
            </w:pPr>
            <w:r>
              <w:rPr>
                <w:rFonts w:cs="Calibri Light"/>
                <w:color w:val="E1E1D5" w:themeColor="background2"/>
              </w:rPr>
              <w:t>(2020–2021)</w:t>
            </w:r>
          </w:p>
        </w:tc>
        <w:tc>
          <w:tcPr>
            <w:tcW w:w="1510" w:type="dxa"/>
            <w:tcBorders>
              <w:left w:val="single" w:sz="12" w:space="0" w:color="FFFFFF" w:themeColor="background1"/>
              <w:bottom w:val="nil"/>
            </w:tcBorders>
            <w:shd w:val="clear" w:color="auto" w:fill="1F7B61" w:themeFill="accent1"/>
          </w:tcPr>
          <w:p w14:paraId="37B95076" w14:textId="57DA77C3" w:rsidR="00364EED" w:rsidRPr="00302614" w:rsidRDefault="00893329" w:rsidP="00ED2396">
            <w:pPr>
              <w:pStyle w:val="SCTableHeaderrow"/>
              <w:keepNext/>
              <w:rPr>
                <w:rFonts w:cs="Calibri Light"/>
                <w:color w:val="E1E1D5" w:themeColor="background2"/>
              </w:rPr>
            </w:pPr>
            <w:r>
              <w:rPr>
                <w:rFonts w:cs="Calibri Light"/>
                <w:color w:val="E1E1D5" w:themeColor="background2"/>
              </w:rPr>
              <w:t>Tikslo pasiekimas, proc.</w:t>
            </w:r>
          </w:p>
        </w:tc>
      </w:tr>
      <w:tr w:rsidR="00364EED" w:rsidRPr="00302614" w14:paraId="5DB021FB" w14:textId="77777777">
        <w:trPr>
          <w:trHeight w:val="336"/>
        </w:trPr>
        <w:tc>
          <w:tcPr>
            <w:tcW w:w="9498" w:type="dxa"/>
            <w:gridSpan w:val="5"/>
            <w:tcBorders>
              <w:top w:val="nil"/>
              <w:bottom w:val="single" w:sz="4" w:space="0" w:color="92A9A0" w:themeColor="text2"/>
            </w:tcBorders>
            <w:shd w:val="clear" w:color="auto" w:fill="E1E1D5" w:themeFill="background2"/>
          </w:tcPr>
          <w:p w14:paraId="3C8F39FB" w14:textId="77777777" w:rsidR="00364EED" w:rsidRPr="00302614" w:rsidRDefault="00364EED" w:rsidP="00ED2396">
            <w:pPr>
              <w:pStyle w:val="SCTableContent"/>
              <w:keepNext/>
              <w:jc w:val="center"/>
            </w:pPr>
            <w:r w:rsidRPr="00302614">
              <w:t>Vietos kultūros palaikymas ir istorinio paveldo išsaugojimas</w:t>
            </w:r>
          </w:p>
        </w:tc>
      </w:tr>
      <w:tr w:rsidR="00364EED" w:rsidRPr="00302614" w14:paraId="15C52034" w14:textId="77777777">
        <w:trPr>
          <w:trHeight w:val="306"/>
        </w:trPr>
        <w:tc>
          <w:tcPr>
            <w:tcW w:w="2219" w:type="dxa"/>
            <w:tcBorders>
              <w:top w:val="single" w:sz="4" w:space="0" w:color="92A9A0" w:themeColor="text2"/>
              <w:bottom w:val="single" w:sz="4" w:space="0" w:color="92A9A0" w:themeColor="text2"/>
            </w:tcBorders>
          </w:tcPr>
          <w:p w14:paraId="4914852E" w14:textId="1A9252B2" w:rsidR="00364EED" w:rsidRPr="00302614" w:rsidRDefault="00364EED" w:rsidP="00ED2396">
            <w:pPr>
              <w:pStyle w:val="SCTableContent"/>
              <w:keepNext/>
              <w:jc w:val="left"/>
            </w:pPr>
            <w:r w:rsidRPr="00302614">
              <w:t xml:space="preserve">Pagrindiniuose </w:t>
            </w:r>
            <w:r w:rsidR="00F17D25">
              <w:t>p</w:t>
            </w:r>
            <w:r w:rsidRPr="00302614">
              <w:t>rogramos regionuose apgyvendintų turistų skaičius</w:t>
            </w:r>
          </w:p>
        </w:tc>
        <w:tc>
          <w:tcPr>
            <w:tcW w:w="2108" w:type="dxa"/>
            <w:tcBorders>
              <w:top w:val="single" w:sz="4" w:space="0" w:color="92A9A0" w:themeColor="text2"/>
              <w:bottom w:val="single" w:sz="4" w:space="0" w:color="92A9A0" w:themeColor="text2"/>
            </w:tcBorders>
          </w:tcPr>
          <w:p w14:paraId="33461E3D" w14:textId="77777777" w:rsidR="00364EED" w:rsidRPr="00302614" w:rsidRDefault="00364EED" w:rsidP="00ED2396">
            <w:pPr>
              <w:pStyle w:val="SCTableContent"/>
              <w:keepNext/>
              <w:jc w:val="center"/>
            </w:pPr>
            <w:r w:rsidRPr="00302614">
              <w:t>Rezultato</w:t>
            </w:r>
          </w:p>
        </w:tc>
        <w:tc>
          <w:tcPr>
            <w:tcW w:w="2108" w:type="dxa"/>
            <w:tcBorders>
              <w:top w:val="single" w:sz="4" w:space="0" w:color="92A9A0" w:themeColor="text2"/>
              <w:bottom w:val="single" w:sz="4" w:space="0" w:color="92A9A0" w:themeColor="text2"/>
            </w:tcBorders>
            <w:shd w:val="clear" w:color="auto" w:fill="auto"/>
          </w:tcPr>
          <w:p w14:paraId="2402CC8C" w14:textId="77777777" w:rsidR="00364EED" w:rsidRPr="00302614" w:rsidRDefault="00364EED" w:rsidP="00ED2396">
            <w:pPr>
              <w:pStyle w:val="SCTableContent"/>
              <w:keepNext/>
              <w:jc w:val="center"/>
            </w:pPr>
            <w:r w:rsidRPr="00302614">
              <w:t>1317,</w:t>
            </w:r>
            <w:r>
              <w:t>4</w:t>
            </w:r>
            <w:r w:rsidRPr="00302614">
              <w:t xml:space="preserve"> nakvynių skaičius, tūkst.</w:t>
            </w:r>
          </w:p>
        </w:tc>
        <w:tc>
          <w:tcPr>
            <w:tcW w:w="1553" w:type="dxa"/>
            <w:tcBorders>
              <w:top w:val="single" w:sz="4" w:space="0" w:color="92A9A0" w:themeColor="text2"/>
              <w:bottom w:val="single" w:sz="4" w:space="0" w:color="92A9A0" w:themeColor="text2"/>
            </w:tcBorders>
            <w:shd w:val="clear" w:color="auto" w:fill="auto"/>
          </w:tcPr>
          <w:p w14:paraId="0656191A" w14:textId="0A032393" w:rsidR="00364EED" w:rsidRPr="00302614" w:rsidRDefault="00DA2A2C" w:rsidP="00ED2396">
            <w:pPr>
              <w:pStyle w:val="SCTableContent"/>
              <w:keepNext/>
              <w:jc w:val="center"/>
            </w:pPr>
            <w:r>
              <w:t>Duomenų nėra</w:t>
            </w:r>
            <w:r w:rsidR="0067652D">
              <w:rPr>
                <w:rStyle w:val="Puslapioinaosnuoroda"/>
              </w:rPr>
              <w:footnoteReference w:id="75"/>
            </w:r>
          </w:p>
        </w:tc>
        <w:tc>
          <w:tcPr>
            <w:tcW w:w="1510" w:type="dxa"/>
            <w:tcBorders>
              <w:top w:val="single" w:sz="4" w:space="0" w:color="92A9A0" w:themeColor="text2"/>
              <w:bottom w:val="single" w:sz="4" w:space="0" w:color="92A9A0" w:themeColor="text2"/>
            </w:tcBorders>
            <w:shd w:val="clear" w:color="auto" w:fill="auto"/>
          </w:tcPr>
          <w:p w14:paraId="300DA023" w14:textId="69900C94" w:rsidR="00364EED" w:rsidRPr="00302614" w:rsidRDefault="00DA2A2C" w:rsidP="00ED2396">
            <w:pPr>
              <w:pStyle w:val="SCTableContent"/>
              <w:keepNext/>
              <w:jc w:val="center"/>
            </w:pPr>
            <w:r>
              <w:t>-</w:t>
            </w:r>
          </w:p>
        </w:tc>
      </w:tr>
      <w:tr w:rsidR="00364EED" w:rsidRPr="00302614" w14:paraId="1009AE28" w14:textId="77777777">
        <w:trPr>
          <w:trHeight w:val="306"/>
        </w:trPr>
        <w:tc>
          <w:tcPr>
            <w:tcW w:w="2219" w:type="dxa"/>
            <w:tcBorders>
              <w:top w:val="single" w:sz="4" w:space="0" w:color="92A9A0" w:themeColor="text2"/>
              <w:bottom w:val="single" w:sz="4" w:space="0" w:color="92A9A0" w:themeColor="text2"/>
            </w:tcBorders>
          </w:tcPr>
          <w:p w14:paraId="46713B4A" w14:textId="664DE7BC" w:rsidR="00364EED" w:rsidRPr="00302614" w:rsidRDefault="00364EED" w:rsidP="00ED2396">
            <w:pPr>
              <w:pStyle w:val="SCTableContent"/>
              <w:keepNext/>
              <w:jc w:val="left"/>
            </w:pPr>
            <w:r w:rsidRPr="00302614">
              <w:t xml:space="preserve">Tiesiogiai naudojant </w:t>
            </w:r>
            <w:r w:rsidR="00F17D25">
              <w:t>p</w:t>
            </w:r>
            <w:r w:rsidRPr="00302614">
              <w:t>rogramos paramą atnaujintų kultūros, gamtos ir istorinio paveldo vietų / objektų skaičius</w:t>
            </w:r>
          </w:p>
        </w:tc>
        <w:tc>
          <w:tcPr>
            <w:tcW w:w="2108" w:type="dxa"/>
            <w:tcBorders>
              <w:top w:val="single" w:sz="4" w:space="0" w:color="92A9A0" w:themeColor="text2"/>
              <w:bottom w:val="single" w:sz="4" w:space="0" w:color="92A9A0" w:themeColor="text2"/>
            </w:tcBorders>
          </w:tcPr>
          <w:p w14:paraId="00FC5BE8" w14:textId="77777777" w:rsidR="00364EED" w:rsidRPr="00302614" w:rsidRDefault="00364EED" w:rsidP="00ED2396">
            <w:pPr>
              <w:pStyle w:val="SCTableContent"/>
              <w:keepNext/>
              <w:jc w:val="center"/>
            </w:pPr>
            <w:r w:rsidRPr="00302614">
              <w:t>Produkto</w:t>
            </w:r>
          </w:p>
        </w:tc>
        <w:tc>
          <w:tcPr>
            <w:tcW w:w="2108" w:type="dxa"/>
            <w:tcBorders>
              <w:top w:val="single" w:sz="4" w:space="0" w:color="92A9A0" w:themeColor="text2"/>
              <w:bottom w:val="single" w:sz="4" w:space="0" w:color="92A9A0" w:themeColor="text2"/>
            </w:tcBorders>
            <w:shd w:val="clear" w:color="auto" w:fill="auto"/>
          </w:tcPr>
          <w:p w14:paraId="6C5E7479" w14:textId="77777777" w:rsidR="00364EED" w:rsidRPr="00302614" w:rsidRDefault="00364EED" w:rsidP="00ED2396">
            <w:pPr>
              <w:pStyle w:val="SCTableContent"/>
              <w:keepNext/>
              <w:jc w:val="center"/>
            </w:pPr>
            <w:r w:rsidRPr="00302614">
              <w:t>20 kultūros, gamtos ir istorinio paveldo vietovės</w:t>
            </w:r>
          </w:p>
        </w:tc>
        <w:tc>
          <w:tcPr>
            <w:tcW w:w="1553" w:type="dxa"/>
            <w:tcBorders>
              <w:top w:val="single" w:sz="4" w:space="0" w:color="92A9A0" w:themeColor="text2"/>
              <w:bottom w:val="single" w:sz="4" w:space="0" w:color="92A9A0" w:themeColor="text2"/>
            </w:tcBorders>
            <w:shd w:val="clear" w:color="auto" w:fill="auto"/>
          </w:tcPr>
          <w:p w14:paraId="7EA731B4" w14:textId="77777777" w:rsidR="00364EED" w:rsidRPr="00302614" w:rsidRDefault="00364EED" w:rsidP="00ED2396">
            <w:pPr>
              <w:pStyle w:val="SCTableContent"/>
              <w:keepNext/>
              <w:jc w:val="center"/>
            </w:pPr>
            <w:r w:rsidRPr="00302614">
              <w:t>7 kultūros, gamtos ir istorinio paveldo vietovės</w:t>
            </w:r>
          </w:p>
          <w:p w14:paraId="6F2AB369" w14:textId="7C59E9B9" w:rsidR="00364EED" w:rsidRPr="00302614" w:rsidRDefault="00364EED" w:rsidP="00ED2396">
            <w:pPr>
              <w:pStyle w:val="SCTableContent"/>
              <w:keepNext/>
              <w:jc w:val="center"/>
            </w:pPr>
          </w:p>
        </w:tc>
        <w:tc>
          <w:tcPr>
            <w:tcW w:w="1510" w:type="dxa"/>
            <w:tcBorders>
              <w:top w:val="single" w:sz="4" w:space="0" w:color="92A9A0" w:themeColor="text2"/>
              <w:bottom w:val="single" w:sz="4" w:space="0" w:color="92A9A0" w:themeColor="text2"/>
            </w:tcBorders>
            <w:shd w:val="clear" w:color="auto" w:fill="auto"/>
          </w:tcPr>
          <w:p w14:paraId="5431A812" w14:textId="77777777" w:rsidR="00364EED" w:rsidRPr="00302614" w:rsidRDefault="00364EED" w:rsidP="00ED2396">
            <w:pPr>
              <w:pStyle w:val="SCTableContent"/>
              <w:keepNext/>
              <w:jc w:val="center"/>
            </w:pPr>
            <w:r w:rsidRPr="00302614">
              <w:t>35 proc.</w:t>
            </w:r>
          </w:p>
        </w:tc>
      </w:tr>
      <w:tr w:rsidR="00364EED" w:rsidRPr="00302614" w14:paraId="4B988ADA" w14:textId="77777777">
        <w:trPr>
          <w:trHeight w:val="306"/>
        </w:trPr>
        <w:tc>
          <w:tcPr>
            <w:tcW w:w="2219" w:type="dxa"/>
            <w:tcBorders>
              <w:top w:val="single" w:sz="4" w:space="0" w:color="92A9A0" w:themeColor="text2"/>
              <w:bottom w:val="single" w:sz="4" w:space="0" w:color="92A9A0" w:themeColor="text2"/>
            </w:tcBorders>
          </w:tcPr>
          <w:p w14:paraId="5E6AF26C" w14:textId="412ACB06" w:rsidR="00364EED" w:rsidRPr="00302614" w:rsidRDefault="00364EED" w:rsidP="00ED2396">
            <w:pPr>
              <w:pStyle w:val="SCTableContent"/>
              <w:keepNext/>
              <w:jc w:val="left"/>
            </w:pPr>
            <w:r w:rsidRPr="00302614">
              <w:t xml:space="preserve">Organizacijų, pasinaudojusių </w:t>
            </w:r>
            <w:r w:rsidR="00F17D25">
              <w:t>p</w:t>
            </w:r>
            <w:r w:rsidRPr="00302614">
              <w:t xml:space="preserve">rogramos parama vietos kultūrai skatinti ir gamtos bei istoriniam paveldui išsaugoti, skaičius </w:t>
            </w:r>
          </w:p>
        </w:tc>
        <w:tc>
          <w:tcPr>
            <w:tcW w:w="2108" w:type="dxa"/>
            <w:tcBorders>
              <w:top w:val="single" w:sz="4" w:space="0" w:color="92A9A0" w:themeColor="text2"/>
              <w:bottom w:val="single" w:sz="4" w:space="0" w:color="92A9A0" w:themeColor="text2"/>
            </w:tcBorders>
          </w:tcPr>
          <w:p w14:paraId="47E2F46C" w14:textId="77777777" w:rsidR="00364EED" w:rsidRPr="00302614" w:rsidRDefault="00364EED" w:rsidP="00ED2396">
            <w:pPr>
              <w:pStyle w:val="SCTableContent"/>
              <w:keepNext/>
              <w:jc w:val="center"/>
            </w:pPr>
            <w:r w:rsidRPr="00302614">
              <w:t>Produkto</w:t>
            </w:r>
          </w:p>
        </w:tc>
        <w:tc>
          <w:tcPr>
            <w:tcW w:w="2108" w:type="dxa"/>
            <w:tcBorders>
              <w:top w:val="single" w:sz="4" w:space="0" w:color="92A9A0" w:themeColor="text2"/>
              <w:bottom w:val="single" w:sz="4" w:space="0" w:color="92A9A0" w:themeColor="text2"/>
            </w:tcBorders>
            <w:shd w:val="clear" w:color="auto" w:fill="auto"/>
          </w:tcPr>
          <w:p w14:paraId="68C7AF3F" w14:textId="77777777" w:rsidR="00364EED" w:rsidRPr="00302614" w:rsidRDefault="00364EED" w:rsidP="00ED2396">
            <w:pPr>
              <w:pStyle w:val="SCTableContent"/>
              <w:keepNext/>
              <w:jc w:val="center"/>
            </w:pPr>
            <w:r w:rsidRPr="00302614">
              <w:t>35 organizacijos</w:t>
            </w:r>
          </w:p>
        </w:tc>
        <w:tc>
          <w:tcPr>
            <w:tcW w:w="1553" w:type="dxa"/>
            <w:tcBorders>
              <w:top w:val="single" w:sz="4" w:space="0" w:color="92A9A0" w:themeColor="text2"/>
              <w:bottom w:val="single" w:sz="4" w:space="0" w:color="92A9A0" w:themeColor="text2"/>
            </w:tcBorders>
            <w:shd w:val="clear" w:color="auto" w:fill="auto"/>
          </w:tcPr>
          <w:p w14:paraId="4F9ADFD3" w14:textId="20686228" w:rsidR="00364EED" w:rsidRPr="00302614" w:rsidRDefault="00364EED" w:rsidP="00ED2396">
            <w:pPr>
              <w:pStyle w:val="SCTableContent"/>
              <w:keepNext/>
              <w:jc w:val="center"/>
            </w:pPr>
            <w:r w:rsidRPr="00302614">
              <w:t xml:space="preserve">18 organizacijų </w:t>
            </w:r>
          </w:p>
        </w:tc>
        <w:tc>
          <w:tcPr>
            <w:tcW w:w="1510" w:type="dxa"/>
            <w:tcBorders>
              <w:top w:val="single" w:sz="4" w:space="0" w:color="92A9A0" w:themeColor="text2"/>
              <w:bottom w:val="single" w:sz="4" w:space="0" w:color="92A9A0" w:themeColor="text2"/>
            </w:tcBorders>
            <w:shd w:val="clear" w:color="auto" w:fill="auto"/>
          </w:tcPr>
          <w:p w14:paraId="038976A0" w14:textId="77777777" w:rsidR="00364EED" w:rsidRPr="00302614" w:rsidRDefault="00364EED" w:rsidP="00ED2396">
            <w:pPr>
              <w:pStyle w:val="SCTableContent"/>
              <w:keepNext/>
              <w:jc w:val="center"/>
            </w:pPr>
            <w:r w:rsidRPr="00302614">
              <w:t>51 proc.</w:t>
            </w:r>
          </w:p>
        </w:tc>
      </w:tr>
      <w:tr w:rsidR="00364EED" w:rsidRPr="00302614" w14:paraId="28EB65CF" w14:textId="77777777">
        <w:trPr>
          <w:trHeight w:val="306"/>
        </w:trPr>
        <w:tc>
          <w:tcPr>
            <w:tcW w:w="2219" w:type="dxa"/>
            <w:tcBorders>
              <w:top w:val="single" w:sz="4" w:space="0" w:color="92A9A0" w:themeColor="text2"/>
              <w:bottom w:val="single" w:sz="4" w:space="0" w:color="92A9A0" w:themeColor="text2"/>
            </w:tcBorders>
          </w:tcPr>
          <w:p w14:paraId="3613A5E9" w14:textId="2F7DC614" w:rsidR="00364EED" w:rsidRPr="00302614" w:rsidRDefault="00364EED" w:rsidP="00ED2396">
            <w:pPr>
              <w:pStyle w:val="SCTableContent"/>
              <w:keepNext/>
              <w:jc w:val="left"/>
            </w:pPr>
            <w:r w:rsidRPr="00302614">
              <w:t xml:space="preserve">Suorganizuotų kultūrinių BPS renginių, pasinaudojant </w:t>
            </w:r>
            <w:r w:rsidR="00F17D25">
              <w:t>p</w:t>
            </w:r>
            <w:r w:rsidRPr="00302614">
              <w:t>rogramos parama, skaičius</w:t>
            </w:r>
          </w:p>
        </w:tc>
        <w:tc>
          <w:tcPr>
            <w:tcW w:w="2108" w:type="dxa"/>
            <w:tcBorders>
              <w:top w:val="single" w:sz="4" w:space="0" w:color="92A9A0" w:themeColor="text2"/>
              <w:bottom w:val="single" w:sz="4" w:space="0" w:color="92A9A0" w:themeColor="text2"/>
            </w:tcBorders>
          </w:tcPr>
          <w:p w14:paraId="2AD0B7E2" w14:textId="77777777" w:rsidR="00364EED" w:rsidRPr="00302614" w:rsidRDefault="00364EED" w:rsidP="00ED2396">
            <w:pPr>
              <w:pStyle w:val="SCTableContent"/>
              <w:keepNext/>
              <w:jc w:val="center"/>
            </w:pPr>
            <w:r w:rsidRPr="00302614">
              <w:t>Produkto</w:t>
            </w:r>
          </w:p>
        </w:tc>
        <w:tc>
          <w:tcPr>
            <w:tcW w:w="2108" w:type="dxa"/>
            <w:tcBorders>
              <w:top w:val="single" w:sz="4" w:space="0" w:color="92A9A0" w:themeColor="text2"/>
              <w:bottom w:val="single" w:sz="4" w:space="0" w:color="92A9A0" w:themeColor="text2"/>
            </w:tcBorders>
            <w:shd w:val="clear" w:color="auto" w:fill="auto"/>
          </w:tcPr>
          <w:p w14:paraId="242B2395" w14:textId="77777777" w:rsidR="00364EED" w:rsidRPr="00302614" w:rsidRDefault="00364EED" w:rsidP="00ED2396">
            <w:pPr>
              <w:pStyle w:val="SCTableContent"/>
              <w:keepNext/>
              <w:jc w:val="center"/>
            </w:pPr>
            <w:r w:rsidRPr="00302614">
              <w:t>60 renginių</w:t>
            </w:r>
          </w:p>
        </w:tc>
        <w:tc>
          <w:tcPr>
            <w:tcW w:w="1553" w:type="dxa"/>
            <w:tcBorders>
              <w:top w:val="single" w:sz="4" w:space="0" w:color="92A9A0" w:themeColor="text2"/>
              <w:bottom w:val="single" w:sz="4" w:space="0" w:color="92A9A0" w:themeColor="text2"/>
            </w:tcBorders>
            <w:shd w:val="clear" w:color="auto" w:fill="auto"/>
          </w:tcPr>
          <w:p w14:paraId="2600D3BD" w14:textId="77777777" w:rsidR="00364EED" w:rsidRPr="00302614" w:rsidRDefault="00364EED" w:rsidP="00ED2396">
            <w:pPr>
              <w:pStyle w:val="SCTableContent"/>
              <w:keepNext/>
              <w:jc w:val="center"/>
            </w:pPr>
            <w:r w:rsidRPr="00302614">
              <w:t>15 renginių</w:t>
            </w:r>
          </w:p>
          <w:p w14:paraId="08C7AD84" w14:textId="5F8A6D6C" w:rsidR="00364EED" w:rsidRPr="00302614" w:rsidRDefault="00364EED" w:rsidP="00ED2396">
            <w:pPr>
              <w:pStyle w:val="SCTableContent"/>
              <w:keepNext/>
              <w:jc w:val="center"/>
            </w:pPr>
          </w:p>
        </w:tc>
        <w:tc>
          <w:tcPr>
            <w:tcW w:w="1510" w:type="dxa"/>
            <w:tcBorders>
              <w:top w:val="single" w:sz="4" w:space="0" w:color="92A9A0" w:themeColor="text2"/>
              <w:bottom w:val="single" w:sz="4" w:space="0" w:color="92A9A0" w:themeColor="text2"/>
            </w:tcBorders>
            <w:shd w:val="clear" w:color="auto" w:fill="auto"/>
          </w:tcPr>
          <w:p w14:paraId="6F5848BD" w14:textId="77777777" w:rsidR="00364EED" w:rsidRPr="00302614" w:rsidRDefault="00364EED" w:rsidP="00ED2396">
            <w:pPr>
              <w:pStyle w:val="SCTableContent"/>
              <w:keepNext/>
              <w:jc w:val="center"/>
            </w:pPr>
            <w:r w:rsidRPr="00302614">
              <w:t>25 proc.</w:t>
            </w:r>
          </w:p>
        </w:tc>
      </w:tr>
    </w:tbl>
    <w:p w14:paraId="69AD8672" w14:textId="2EB87044" w:rsidR="00364EED" w:rsidRPr="00302614" w:rsidRDefault="00364EED" w:rsidP="00ED2396">
      <w:pPr>
        <w:keepNext/>
        <w:rPr>
          <w:color w:val="92A9A0"/>
          <w:sz w:val="18"/>
          <w:szCs w:val="18"/>
        </w:rPr>
      </w:pPr>
      <w:r w:rsidRPr="00302614">
        <w:rPr>
          <w:rStyle w:val="Nerykuspabraukimas"/>
        </w:rPr>
        <w:t xml:space="preserve">Šaltinis: parengta Vertintojo remiantis </w:t>
      </w:r>
      <w:r w:rsidR="00A154A0">
        <w:rPr>
          <w:rStyle w:val="Nerykuspabraukimas"/>
        </w:rPr>
        <w:t>JTS</w:t>
      </w:r>
      <w:r w:rsidRPr="00302614">
        <w:rPr>
          <w:rStyle w:val="Nerykuspabraukimas"/>
        </w:rPr>
        <w:t xml:space="preserve"> 2020–2021 m. ataskaita </w:t>
      </w:r>
    </w:p>
    <w:p w14:paraId="410BB1DC" w14:textId="7B047C38" w:rsidR="00364EED" w:rsidRDefault="003A3ADD" w:rsidP="00364EED">
      <w:r>
        <w:t xml:space="preserve">Vis dėlto </w:t>
      </w:r>
      <w:r w:rsidR="001F3576">
        <w:t xml:space="preserve">programos koordinatorius </w:t>
      </w:r>
      <w:r>
        <w:t xml:space="preserve">interviu metu </w:t>
      </w:r>
      <w:r w:rsidR="00BF60B0">
        <w:t>dėstė</w:t>
      </w:r>
      <w:r w:rsidR="00F70620">
        <w:t xml:space="preserve">, kad didžioji dalis produkto rodiklių bus pasiekta, </w:t>
      </w:r>
      <w:r w:rsidR="000A0A39">
        <w:t>nes dalis projektų dar tebevyksta ir</w:t>
      </w:r>
      <w:r w:rsidR="0037624D">
        <w:t xml:space="preserve"> duomenys apie rodiklių pasiekiamumą </w:t>
      </w:r>
      <w:r w:rsidR="00962F16">
        <w:t xml:space="preserve">vis dar </w:t>
      </w:r>
      <w:r w:rsidR="0037624D">
        <w:t>renkami.</w:t>
      </w:r>
      <w:r w:rsidR="000A0A39">
        <w:t xml:space="preserve"> </w:t>
      </w:r>
      <w:r w:rsidR="00117445">
        <w:t>P</w:t>
      </w:r>
      <w:r w:rsidR="003D7730">
        <w:t>ažymėtina</w:t>
      </w:r>
      <w:r w:rsidR="00957B51">
        <w:t>, kad nepaisant kilusių sunkumų</w:t>
      </w:r>
      <w:r w:rsidR="005B7741">
        <w:t xml:space="preserve">, </w:t>
      </w:r>
      <w:r w:rsidR="002A4F1D">
        <w:t xml:space="preserve">didžioji dalis </w:t>
      </w:r>
      <w:r w:rsidR="007D4766">
        <w:t xml:space="preserve">projektų </w:t>
      </w:r>
      <w:r w:rsidR="002A4F1D">
        <w:t xml:space="preserve">vykdytojų </w:t>
      </w:r>
      <w:r w:rsidR="007D4766">
        <w:t xml:space="preserve">greitai ir efektyviai prisitaikė prie </w:t>
      </w:r>
      <w:r w:rsidR="00DF4139">
        <w:t>iškilusių pokyčių</w:t>
      </w:r>
      <w:r w:rsidR="00FF52FC">
        <w:t>.</w:t>
      </w:r>
      <w:r w:rsidR="00D548C4">
        <w:t xml:space="preserve"> </w:t>
      </w:r>
      <w:r w:rsidR="00D470E2">
        <w:t xml:space="preserve">Tai patvirtinta ir anketinės apklausos duomenys: </w:t>
      </w:r>
      <w:r w:rsidR="00DB46AD">
        <w:t xml:space="preserve">63 proc. </w:t>
      </w:r>
      <w:r w:rsidR="00D470E2">
        <w:t>projekt</w:t>
      </w:r>
      <w:r w:rsidR="00DB46AD">
        <w:t>ų</w:t>
      </w:r>
      <w:r w:rsidR="00026706">
        <w:t xml:space="preserve"> vykdytojų</w:t>
      </w:r>
      <w:r w:rsidR="00DB46AD">
        <w:t xml:space="preserve"> nurodė, kad </w:t>
      </w:r>
      <w:r w:rsidR="00CF6791">
        <w:t>jiems pavyko (pavyks) pasiekti visus suplanuotus rodiklius</w:t>
      </w:r>
      <w:r w:rsidR="00F46286">
        <w:t>, 33 proc. – pavyk</w:t>
      </w:r>
      <w:r w:rsidR="004F7B7F">
        <w:t>o (pavyk</w:t>
      </w:r>
      <w:r w:rsidR="00F46286">
        <w:t>s</w:t>
      </w:r>
      <w:r w:rsidR="004F7B7F">
        <w:t>)</w:t>
      </w:r>
      <w:r w:rsidR="00F46286">
        <w:t xml:space="preserve"> pasiekti tik dalį</w:t>
      </w:r>
      <w:r w:rsidR="004F7B7F">
        <w:t xml:space="preserve"> ir 4 proc. </w:t>
      </w:r>
      <w:r w:rsidR="0022202E">
        <w:t>–</w:t>
      </w:r>
      <w:r w:rsidR="004F7B7F">
        <w:t xml:space="preserve"> nepavyk</w:t>
      </w:r>
      <w:r w:rsidR="0022202E">
        <w:t xml:space="preserve">o (nepavyks) pasiekti </w:t>
      </w:r>
      <w:r w:rsidR="00521C68">
        <w:t>numatytų rodiklių.</w:t>
      </w:r>
    </w:p>
    <w:p w14:paraId="7FDE9A4B" w14:textId="74B28C67" w:rsidR="004402DF" w:rsidRDefault="00C5026D" w:rsidP="004402DF">
      <w:r w:rsidRPr="00C5026D">
        <w:rPr>
          <w:rStyle w:val="Rykinuoroda"/>
        </w:rPr>
        <w:t>Pietų Baltijos</w:t>
      </w:r>
      <w:r w:rsidR="00D85D0A">
        <w:rPr>
          <w:rStyle w:val="Rykinuoroda"/>
        </w:rPr>
        <w:t xml:space="preserve"> </w:t>
      </w:r>
      <w:r w:rsidRPr="00C5026D">
        <w:rPr>
          <w:rStyle w:val="Rykinuoroda"/>
        </w:rPr>
        <w:t>programa</w:t>
      </w:r>
      <w:r>
        <w:t xml:space="preserve">. </w:t>
      </w:r>
      <w:r w:rsidR="0022529D">
        <w:t>Šioje programoje dalyvauja</w:t>
      </w:r>
      <w:r w:rsidR="002B1512">
        <w:t xml:space="preserve"> Vokietijos sritis</w:t>
      </w:r>
      <w:r w:rsidR="00AC734E">
        <w:t xml:space="preserve"> (</w:t>
      </w:r>
      <w:r w:rsidR="00AC734E" w:rsidRPr="00AC734E">
        <w:t>Meklenburgo-Pomeranijos sritys</w:t>
      </w:r>
      <w:r w:rsidR="00AC734E">
        <w:t xml:space="preserve"> </w:t>
      </w:r>
      <w:r w:rsidR="00AC734E" w:rsidRPr="00AC734E">
        <w:t>ir</w:t>
      </w:r>
      <w:r w:rsidR="00E1444A">
        <w:t xml:space="preserve"> </w:t>
      </w:r>
      <w:r w:rsidR="00AC734E" w:rsidRPr="00AC734E">
        <w:t>Rostok</w:t>
      </w:r>
      <w:r w:rsidR="00E1444A">
        <w:t>o miestas</w:t>
      </w:r>
      <w:r w:rsidR="00AC734E">
        <w:t>)</w:t>
      </w:r>
      <w:r w:rsidR="002B1512">
        <w:t>,</w:t>
      </w:r>
      <w:r w:rsidR="00E2784B">
        <w:t xml:space="preserve"> Danijos regionai</w:t>
      </w:r>
      <w:r w:rsidR="00682DB9">
        <w:t xml:space="preserve"> (</w:t>
      </w:r>
      <w:r w:rsidR="00682DB9" w:rsidRPr="00682DB9">
        <w:t>Bornholmo regiono savivaldybė ir Zelandijos regionas</w:t>
      </w:r>
      <w:r w:rsidR="00682DB9">
        <w:t>)</w:t>
      </w:r>
      <w:r w:rsidR="00FC31D3">
        <w:t>, Švedijos apskritys</w:t>
      </w:r>
      <w:r w:rsidR="007A4CC3">
        <w:t xml:space="preserve"> (</w:t>
      </w:r>
      <w:r w:rsidR="007A4CC3" w:rsidRPr="007A4CC3">
        <w:t>Kalmaro, Blekingės, Skonės ir Kronobergo apskritys</w:t>
      </w:r>
      <w:r w:rsidR="007A4CC3">
        <w:t>)</w:t>
      </w:r>
      <w:r w:rsidR="00FC31D3">
        <w:t xml:space="preserve">, </w:t>
      </w:r>
      <w:r w:rsidR="005D29DA">
        <w:t xml:space="preserve">Lenkijos </w:t>
      </w:r>
      <w:r w:rsidR="009B0200">
        <w:t>miestai</w:t>
      </w:r>
      <w:r w:rsidR="00AA304F">
        <w:t xml:space="preserve"> (</w:t>
      </w:r>
      <w:r w:rsidR="00AA304F" w:rsidRPr="00AA304F">
        <w:t>Ščečino miestas, Ščečino regionas, Stargardas, Košalinas, Slupskas, Starogardas, Gdanskas, Trojmiejskas ir Elblaskas</w:t>
      </w:r>
      <w:r w:rsidR="00AA304F">
        <w:t>)</w:t>
      </w:r>
      <w:r w:rsidR="005D29DA">
        <w:t xml:space="preserve"> ir </w:t>
      </w:r>
      <w:r w:rsidR="009B0200">
        <w:t>Lietuvos apskritys (</w:t>
      </w:r>
      <w:r w:rsidR="00213C88">
        <w:t>Klaipėdos</w:t>
      </w:r>
      <w:r w:rsidR="00F80B2D">
        <w:t>, Tauragės, Telšių).</w:t>
      </w:r>
      <w:r w:rsidR="00AB7E27">
        <w:t xml:space="preserve"> Rezultato ir produkto rodikliai yra numatyti visoms programoje dalyvaujančioms </w:t>
      </w:r>
      <w:r w:rsidR="00AB7E27" w:rsidRPr="00C74159">
        <w:t>šalims</w:t>
      </w:r>
      <w:r w:rsidR="00444D44" w:rsidRPr="00C74159">
        <w:t>.</w:t>
      </w:r>
      <w:r w:rsidR="0033216D" w:rsidRPr="00C74159">
        <w:t xml:space="preserve"> </w:t>
      </w:r>
      <w:r w:rsidR="00444D44" w:rsidRPr="00C74159">
        <w:t>A</w:t>
      </w:r>
      <w:r w:rsidR="0033216D" w:rsidRPr="00C74159">
        <w:t xml:space="preserve">taskaitiniu laikotarpiu (2022 m.) pavyko pasiekti ir viršyti </w:t>
      </w:r>
      <w:r w:rsidR="004B78EA" w:rsidRPr="00C74159">
        <w:t xml:space="preserve">visus </w:t>
      </w:r>
      <w:r w:rsidR="0011582F" w:rsidRPr="00C74159">
        <w:t>numatytus rodiklius</w:t>
      </w:r>
      <w:r w:rsidR="008A31CC" w:rsidRPr="00C74159">
        <w:t xml:space="preserve"> (žr. toliau pateiktą lentelę Nr. 36)</w:t>
      </w:r>
      <w:r w:rsidR="0011582F" w:rsidRPr="00C74159">
        <w:t xml:space="preserve">. </w:t>
      </w:r>
      <w:r w:rsidR="00E57D96">
        <w:t>Rodiklis, susijęs su k</w:t>
      </w:r>
      <w:r w:rsidR="00262BD8" w:rsidRPr="00262BD8">
        <w:t>ultūros ir gamtos paveldo objektų ir lankytinų vietų lankytojų skaičiaus padidėj</w:t>
      </w:r>
      <w:r w:rsidR="00C42FC8">
        <w:t>im</w:t>
      </w:r>
      <w:r w:rsidR="00E57D96">
        <w:t>u</w:t>
      </w:r>
      <w:r w:rsidR="002F479C">
        <w:t>, buvo rezultatyviausias, jo</w:t>
      </w:r>
      <w:r w:rsidR="006D4654">
        <w:t xml:space="preserve"> rezultatyvumas – 1723 proc. </w:t>
      </w:r>
      <w:r w:rsidR="000328F8">
        <w:t>(</w:t>
      </w:r>
      <w:r w:rsidR="004402DF">
        <w:t xml:space="preserve">siekiama reikšmė – 6300 aplankymų </w:t>
      </w:r>
      <w:r w:rsidR="00D456E2">
        <w:t xml:space="preserve">per </w:t>
      </w:r>
      <w:r w:rsidR="004402DF">
        <w:t xml:space="preserve">metus, </w:t>
      </w:r>
      <w:r w:rsidR="00195373">
        <w:t xml:space="preserve">ataskaitiniu laikotarpiu pasiekta reikšmė – </w:t>
      </w:r>
      <w:r w:rsidR="004402DF">
        <w:t xml:space="preserve">108 575 apsilankymų </w:t>
      </w:r>
      <w:r w:rsidR="00D456E2">
        <w:t xml:space="preserve">per </w:t>
      </w:r>
      <w:r w:rsidR="004402DF">
        <w:t>metu</w:t>
      </w:r>
      <w:r w:rsidR="00ED0E22">
        <w:t>s</w:t>
      </w:r>
      <w:r w:rsidR="000328F8">
        <w:t>)</w:t>
      </w:r>
      <w:r w:rsidR="00ED0E22">
        <w:t>.</w:t>
      </w:r>
    </w:p>
    <w:p w14:paraId="092EC1D8" w14:textId="3B66B3F6" w:rsidR="00364EED" w:rsidRPr="00E813CE" w:rsidRDefault="00364EED" w:rsidP="00ED2396">
      <w:pPr>
        <w:keepNext/>
        <w:spacing w:after="0"/>
        <w:rPr>
          <w:color w:val="1F7B61" w:themeColor="accent1"/>
          <w:sz w:val="18"/>
          <w:szCs w:val="18"/>
        </w:rPr>
      </w:pPr>
      <w:r w:rsidRPr="00E813CE">
        <w:rPr>
          <w:color w:val="1F7B61" w:themeColor="accent1"/>
          <w:sz w:val="18"/>
          <w:szCs w:val="18"/>
        </w:rPr>
        <w:lastRenderedPageBreak/>
        <w:fldChar w:fldCharType="begin"/>
      </w:r>
      <w:r w:rsidRPr="00E813CE">
        <w:rPr>
          <w:color w:val="1F7B61" w:themeColor="accent1"/>
          <w:sz w:val="18"/>
          <w:szCs w:val="18"/>
        </w:rPr>
        <w:instrText xml:space="preserve"> SEQ Lentelė \* ARABIC </w:instrText>
      </w:r>
      <w:r w:rsidRPr="00E813CE">
        <w:rPr>
          <w:color w:val="1F7B61" w:themeColor="accent1"/>
          <w:sz w:val="18"/>
          <w:szCs w:val="18"/>
        </w:rPr>
        <w:fldChar w:fldCharType="separate"/>
      </w:r>
      <w:bookmarkStart w:id="84" w:name="_Toc143093192"/>
      <w:r w:rsidR="00CE13C6">
        <w:rPr>
          <w:noProof/>
          <w:color w:val="1F7B61" w:themeColor="accent1"/>
          <w:sz w:val="18"/>
          <w:szCs w:val="18"/>
        </w:rPr>
        <w:t>36</w:t>
      </w:r>
      <w:r w:rsidRPr="00E813CE">
        <w:rPr>
          <w:noProof/>
          <w:color w:val="1F7B61" w:themeColor="accent1"/>
          <w:sz w:val="18"/>
          <w:szCs w:val="18"/>
        </w:rPr>
        <w:fldChar w:fldCharType="end"/>
      </w:r>
      <w:r w:rsidRPr="00E813CE">
        <w:rPr>
          <w:color w:val="1F7B61" w:themeColor="accent1"/>
          <w:sz w:val="18"/>
          <w:szCs w:val="18"/>
        </w:rPr>
        <w:t xml:space="preserve"> lentelė. 2014–2020 m. </w:t>
      </w:r>
      <w:r>
        <w:rPr>
          <w:color w:val="1F7B61" w:themeColor="accent1"/>
          <w:sz w:val="18"/>
          <w:szCs w:val="18"/>
        </w:rPr>
        <w:t xml:space="preserve">Pietų Baltijos </w:t>
      </w:r>
      <w:r w:rsidRPr="00E813CE">
        <w:rPr>
          <w:color w:val="1F7B61" w:themeColor="accent1"/>
          <w:sz w:val="18"/>
          <w:szCs w:val="18"/>
        </w:rPr>
        <w:t>programos</w:t>
      </w:r>
      <w:r w:rsidR="00425F33">
        <w:rPr>
          <w:color w:val="1F7B61" w:themeColor="accent1"/>
          <w:sz w:val="18"/>
          <w:szCs w:val="18"/>
        </w:rPr>
        <w:t xml:space="preserve"> </w:t>
      </w:r>
      <w:r w:rsidRPr="00E813CE">
        <w:rPr>
          <w:color w:val="1F7B61" w:themeColor="accent1"/>
          <w:sz w:val="18"/>
          <w:szCs w:val="18"/>
        </w:rPr>
        <w:t>teminio tikslo „</w:t>
      </w:r>
      <w:r w:rsidRPr="0024063D">
        <w:rPr>
          <w:color w:val="1F7B61" w:themeColor="accent1"/>
          <w:sz w:val="18"/>
          <w:szCs w:val="18"/>
        </w:rPr>
        <w:t xml:space="preserve">Didesnis Pietų Baltijos regiono gamtos ir </w:t>
      </w:r>
      <w:r w:rsidRPr="00E813CE">
        <w:rPr>
          <w:color w:val="1F7B61" w:themeColor="accent1"/>
          <w:sz w:val="18"/>
          <w:szCs w:val="18"/>
        </w:rPr>
        <w:t xml:space="preserve">kultūros paveldo </w:t>
      </w:r>
      <w:r w:rsidRPr="0024063D">
        <w:rPr>
          <w:color w:val="1F7B61" w:themeColor="accent1"/>
          <w:sz w:val="18"/>
          <w:szCs w:val="18"/>
        </w:rPr>
        <w:t>objektų vystymas siekiant paversti juos tvariomis turizmo vietomis</w:t>
      </w:r>
      <w:r w:rsidRPr="00E813CE">
        <w:rPr>
          <w:color w:val="1F7B61" w:themeColor="accent1"/>
          <w:sz w:val="18"/>
          <w:szCs w:val="18"/>
        </w:rPr>
        <w:t>“ rodiklių</w:t>
      </w:r>
      <w:r w:rsidR="00C83DA5">
        <w:rPr>
          <w:color w:val="1F7B61" w:themeColor="accent1"/>
          <w:sz w:val="18"/>
          <w:szCs w:val="18"/>
        </w:rPr>
        <w:t xml:space="preserve"> pasiekiamumas</w:t>
      </w:r>
      <w:bookmarkEnd w:id="84"/>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552"/>
        <w:gridCol w:w="1736"/>
        <w:gridCol w:w="1737"/>
        <w:gridCol w:w="1736"/>
        <w:gridCol w:w="1737"/>
      </w:tblGrid>
      <w:tr w:rsidR="00364EED" w:rsidRPr="00302614" w14:paraId="596B5CB4" w14:textId="77777777" w:rsidTr="00383ED8">
        <w:trPr>
          <w:trHeight w:val="331"/>
        </w:trPr>
        <w:tc>
          <w:tcPr>
            <w:tcW w:w="2552" w:type="dxa"/>
            <w:tcBorders>
              <w:bottom w:val="nil"/>
            </w:tcBorders>
            <w:shd w:val="clear" w:color="auto" w:fill="1F7B61" w:themeFill="accent1"/>
          </w:tcPr>
          <w:p w14:paraId="61CF3DA1" w14:textId="77777777" w:rsidR="00364EED" w:rsidRPr="00302614" w:rsidRDefault="00364EED" w:rsidP="00ED2396">
            <w:pPr>
              <w:pStyle w:val="SCTableHeaderrow"/>
              <w:keepNext/>
              <w:rPr>
                <w:rFonts w:cs="Calibri Light"/>
                <w:color w:val="E1E1D5" w:themeColor="background2"/>
              </w:rPr>
            </w:pPr>
            <w:r w:rsidRPr="00302614">
              <w:rPr>
                <w:rFonts w:cs="Calibri Light"/>
                <w:color w:val="E1E1D5" w:themeColor="background2"/>
              </w:rPr>
              <w:t>Produkto / rezultato rodiklis</w:t>
            </w:r>
          </w:p>
        </w:tc>
        <w:tc>
          <w:tcPr>
            <w:tcW w:w="1736" w:type="dxa"/>
            <w:tcBorders>
              <w:bottom w:val="nil"/>
            </w:tcBorders>
            <w:shd w:val="clear" w:color="auto" w:fill="1F7B61" w:themeFill="accent1"/>
          </w:tcPr>
          <w:p w14:paraId="667C323C" w14:textId="77777777" w:rsidR="00364EED" w:rsidRPr="00302614" w:rsidRDefault="00364EED" w:rsidP="00ED2396">
            <w:pPr>
              <w:pStyle w:val="SCTableHeaderrow"/>
              <w:keepNext/>
              <w:rPr>
                <w:rFonts w:cs="Calibri Light"/>
                <w:color w:val="E1E1D5" w:themeColor="background2"/>
              </w:rPr>
            </w:pPr>
            <w:r w:rsidRPr="00302614">
              <w:rPr>
                <w:rFonts w:cs="Calibri Light"/>
                <w:color w:val="E1E1D5" w:themeColor="background2"/>
              </w:rPr>
              <w:t>Rodiklio tipas</w:t>
            </w:r>
          </w:p>
        </w:tc>
        <w:tc>
          <w:tcPr>
            <w:tcW w:w="1737" w:type="dxa"/>
            <w:tcBorders>
              <w:bottom w:val="nil"/>
              <w:right w:val="single" w:sz="12" w:space="0" w:color="FFFFFF" w:themeColor="background1"/>
            </w:tcBorders>
            <w:shd w:val="clear" w:color="auto" w:fill="1F7B61" w:themeFill="accent1"/>
          </w:tcPr>
          <w:p w14:paraId="45A02574" w14:textId="77777777" w:rsidR="00364EED" w:rsidRPr="00302614" w:rsidRDefault="00364EED" w:rsidP="00ED2396">
            <w:pPr>
              <w:pStyle w:val="SCTableHeaderrow"/>
              <w:keepNext/>
              <w:rPr>
                <w:rFonts w:cs="Calibri Light"/>
                <w:color w:val="E1E1D5" w:themeColor="background2"/>
              </w:rPr>
            </w:pPr>
            <w:r w:rsidRPr="00302614">
              <w:rPr>
                <w:rFonts w:cs="Calibri Light"/>
                <w:color w:val="E1E1D5" w:themeColor="background2"/>
              </w:rPr>
              <w:t>Rodiklio siektina reikšmė (2023)</w:t>
            </w:r>
          </w:p>
        </w:tc>
        <w:tc>
          <w:tcPr>
            <w:tcW w:w="1736" w:type="dxa"/>
            <w:tcBorders>
              <w:left w:val="single" w:sz="12" w:space="0" w:color="FFFFFF" w:themeColor="background1"/>
              <w:bottom w:val="nil"/>
              <w:right w:val="single" w:sz="12" w:space="0" w:color="FFFFFF" w:themeColor="background1"/>
            </w:tcBorders>
            <w:shd w:val="clear" w:color="auto" w:fill="1F7B61" w:themeFill="accent1"/>
          </w:tcPr>
          <w:p w14:paraId="58980BD5" w14:textId="77777777" w:rsidR="00364EED" w:rsidRDefault="00364EED" w:rsidP="00ED2396">
            <w:pPr>
              <w:pStyle w:val="SCTableHeaderrow"/>
              <w:keepNext/>
              <w:rPr>
                <w:rFonts w:cs="Calibri Light"/>
                <w:color w:val="E1E1D5" w:themeColor="background2"/>
              </w:rPr>
            </w:pPr>
            <w:r w:rsidRPr="00302614">
              <w:rPr>
                <w:rFonts w:cs="Calibri Light"/>
                <w:color w:val="E1E1D5" w:themeColor="background2"/>
              </w:rPr>
              <w:t>Per ataskaitinį laikotarpį pasiekta reikšmė</w:t>
            </w:r>
          </w:p>
          <w:p w14:paraId="2BC99E12" w14:textId="114AC915" w:rsidR="006A2419" w:rsidRPr="00302614" w:rsidRDefault="006A2419" w:rsidP="00ED2396">
            <w:pPr>
              <w:pStyle w:val="SCTableHeaderrow"/>
              <w:keepNext/>
              <w:rPr>
                <w:rFonts w:cs="Calibri Light"/>
                <w:color w:val="E1E1D5" w:themeColor="background2"/>
              </w:rPr>
            </w:pPr>
            <w:r>
              <w:rPr>
                <w:rFonts w:cs="Calibri Light"/>
                <w:color w:val="E1E1D5" w:themeColor="background2"/>
              </w:rPr>
              <w:t>(2022)</w:t>
            </w:r>
          </w:p>
        </w:tc>
        <w:tc>
          <w:tcPr>
            <w:tcW w:w="1737" w:type="dxa"/>
            <w:tcBorders>
              <w:left w:val="single" w:sz="12" w:space="0" w:color="FFFFFF" w:themeColor="background1"/>
              <w:bottom w:val="nil"/>
            </w:tcBorders>
            <w:shd w:val="clear" w:color="auto" w:fill="1F7B61" w:themeFill="accent1"/>
          </w:tcPr>
          <w:p w14:paraId="70C1E497" w14:textId="28CD1D62" w:rsidR="00364EED" w:rsidRPr="00302614" w:rsidRDefault="00843433" w:rsidP="00ED2396">
            <w:pPr>
              <w:pStyle w:val="SCTableHeaderrow"/>
              <w:keepNext/>
              <w:rPr>
                <w:rFonts w:cs="Calibri Light"/>
                <w:color w:val="E1E1D5" w:themeColor="background2"/>
              </w:rPr>
            </w:pPr>
            <w:r>
              <w:rPr>
                <w:rFonts w:cs="Calibri Light"/>
                <w:color w:val="E1E1D5" w:themeColor="background2"/>
              </w:rPr>
              <w:t>Tikslo pasiekimas, proc.</w:t>
            </w:r>
          </w:p>
        </w:tc>
      </w:tr>
      <w:tr w:rsidR="00364EED" w:rsidRPr="00302614" w14:paraId="0271D9EE" w14:textId="77777777">
        <w:trPr>
          <w:trHeight w:val="336"/>
        </w:trPr>
        <w:tc>
          <w:tcPr>
            <w:tcW w:w="9498" w:type="dxa"/>
            <w:gridSpan w:val="5"/>
            <w:tcBorders>
              <w:top w:val="nil"/>
              <w:bottom w:val="single" w:sz="4" w:space="0" w:color="92A9A0" w:themeColor="text2"/>
            </w:tcBorders>
            <w:shd w:val="clear" w:color="auto" w:fill="E1E1D5" w:themeFill="background2"/>
          </w:tcPr>
          <w:p w14:paraId="06D05C4E" w14:textId="77777777" w:rsidR="00364EED" w:rsidRPr="00302614" w:rsidRDefault="00364EED" w:rsidP="00ED2396">
            <w:pPr>
              <w:pStyle w:val="SCTableContent"/>
              <w:keepNext/>
              <w:jc w:val="center"/>
              <w:rPr>
                <w:i/>
                <w:iCs/>
              </w:rPr>
            </w:pPr>
            <w:r w:rsidRPr="00302614">
              <w:t>2.1 tikslas: Didesnis Pietų Baltijos regiono gamtos ir kultūros paveldo objektų vystymas siekiant paversti juos tvariomis turizmo vietomis</w:t>
            </w:r>
          </w:p>
        </w:tc>
      </w:tr>
      <w:tr w:rsidR="00364EED" w:rsidRPr="00302614" w14:paraId="6C8DE05E" w14:textId="77777777" w:rsidTr="00383ED8">
        <w:trPr>
          <w:trHeight w:val="306"/>
        </w:trPr>
        <w:tc>
          <w:tcPr>
            <w:tcW w:w="2552" w:type="dxa"/>
            <w:tcBorders>
              <w:top w:val="single" w:sz="4" w:space="0" w:color="92A9A0" w:themeColor="text2"/>
              <w:bottom w:val="single" w:sz="4" w:space="0" w:color="92A9A0" w:themeColor="text2"/>
            </w:tcBorders>
          </w:tcPr>
          <w:p w14:paraId="64C23EC6" w14:textId="2290627A" w:rsidR="00364EED" w:rsidRPr="00302614" w:rsidRDefault="00364EED" w:rsidP="00ED2396">
            <w:pPr>
              <w:pStyle w:val="SCTableContent"/>
              <w:keepNext/>
              <w:jc w:val="left"/>
            </w:pPr>
            <w:r w:rsidRPr="00302614">
              <w:t>Pietų Baltijos regione gamtos ir kultūros paveldo naudojimas kaip tvarios turizmo vietovės</w:t>
            </w:r>
          </w:p>
        </w:tc>
        <w:tc>
          <w:tcPr>
            <w:tcW w:w="1736" w:type="dxa"/>
            <w:tcBorders>
              <w:top w:val="single" w:sz="4" w:space="0" w:color="92A9A0" w:themeColor="text2"/>
              <w:bottom w:val="single" w:sz="4" w:space="0" w:color="92A9A0" w:themeColor="text2"/>
            </w:tcBorders>
          </w:tcPr>
          <w:p w14:paraId="0AEF1E6F" w14:textId="77777777" w:rsidR="00364EED" w:rsidRPr="00302614" w:rsidRDefault="00364EED" w:rsidP="00ED2396">
            <w:pPr>
              <w:pStyle w:val="SCTableContent"/>
              <w:keepNext/>
              <w:jc w:val="center"/>
            </w:pPr>
            <w:r w:rsidRPr="00302614">
              <w:t>Rezultato</w:t>
            </w:r>
          </w:p>
        </w:tc>
        <w:tc>
          <w:tcPr>
            <w:tcW w:w="1737" w:type="dxa"/>
            <w:tcBorders>
              <w:top w:val="single" w:sz="4" w:space="0" w:color="92A9A0" w:themeColor="text2"/>
              <w:bottom w:val="single" w:sz="4" w:space="0" w:color="92A9A0" w:themeColor="text2"/>
            </w:tcBorders>
            <w:shd w:val="clear" w:color="auto" w:fill="auto"/>
          </w:tcPr>
          <w:p w14:paraId="126F2D0B" w14:textId="77777777" w:rsidR="00364EED" w:rsidRPr="00302614" w:rsidRDefault="00364EED" w:rsidP="00ED2396">
            <w:pPr>
              <w:pStyle w:val="SCTableContent"/>
              <w:keepNext/>
              <w:jc w:val="center"/>
            </w:pPr>
            <w:r w:rsidRPr="00302614">
              <w:t xml:space="preserve">68 </w:t>
            </w:r>
            <w:r>
              <w:t>proc.</w:t>
            </w:r>
          </w:p>
        </w:tc>
        <w:tc>
          <w:tcPr>
            <w:tcW w:w="1736" w:type="dxa"/>
            <w:tcBorders>
              <w:top w:val="single" w:sz="4" w:space="0" w:color="92A9A0" w:themeColor="text2"/>
              <w:bottom w:val="single" w:sz="4" w:space="0" w:color="92A9A0" w:themeColor="text2"/>
            </w:tcBorders>
            <w:shd w:val="clear" w:color="auto" w:fill="auto"/>
          </w:tcPr>
          <w:p w14:paraId="31145D5F" w14:textId="0680EA1A" w:rsidR="00364EED" w:rsidRPr="00E62DA8" w:rsidRDefault="00364EED" w:rsidP="00ED2396">
            <w:pPr>
              <w:pStyle w:val="SCTableContent"/>
              <w:keepNext/>
              <w:jc w:val="center"/>
            </w:pPr>
            <w:r w:rsidRPr="00E62DA8">
              <w:t>74 proc.</w:t>
            </w:r>
          </w:p>
        </w:tc>
        <w:tc>
          <w:tcPr>
            <w:tcW w:w="1737" w:type="dxa"/>
            <w:tcBorders>
              <w:top w:val="single" w:sz="4" w:space="0" w:color="92A9A0" w:themeColor="text2"/>
              <w:bottom w:val="single" w:sz="4" w:space="0" w:color="92A9A0" w:themeColor="text2"/>
            </w:tcBorders>
            <w:shd w:val="clear" w:color="auto" w:fill="auto"/>
          </w:tcPr>
          <w:p w14:paraId="754ED6A8" w14:textId="77777777" w:rsidR="00364EED" w:rsidRPr="00C14685" w:rsidRDefault="00364EED" w:rsidP="00ED2396">
            <w:pPr>
              <w:pStyle w:val="SCTableContent"/>
              <w:keepNext/>
              <w:jc w:val="center"/>
            </w:pPr>
            <w:r w:rsidRPr="00C14685">
              <w:t>109 proc.</w:t>
            </w:r>
          </w:p>
        </w:tc>
      </w:tr>
      <w:tr w:rsidR="00364EED" w:rsidRPr="00302614" w14:paraId="01DACEB2" w14:textId="77777777" w:rsidTr="00383ED8">
        <w:trPr>
          <w:trHeight w:val="306"/>
        </w:trPr>
        <w:tc>
          <w:tcPr>
            <w:tcW w:w="2552" w:type="dxa"/>
            <w:tcBorders>
              <w:top w:val="single" w:sz="4" w:space="0" w:color="92A9A0" w:themeColor="text2"/>
              <w:bottom w:val="single" w:sz="4" w:space="0" w:color="92A9A0" w:themeColor="text2"/>
            </w:tcBorders>
          </w:tcPr>
          <w:p w14:paraId="19E56160" w14:textId="77777777" w:rsidR="00364EED" w:rsidRPr="00302614" w:rsidRDefault="00364EED" w:rsidP="00ED2396">
            <w:pPr>
              <w:pStyle w:val="SCTableContent"/>
              <w:keepNext/>
              <w:jc w:val="left"/>
            </w:pPr>
            <w:r w:rsidRPr="00302614">
              <w:t xml:space="preserve">Iš programos lėšų bendrai finansuojamų bandomųjų investicijų į mėlynojo ir žaliojo turizmo infrastruktūrą ir paslaugas dydis </w:t>
            </w:r>
          </w:p>
        </w:tc>
        <w:tc>
          <w:tcPr>
            <w:tcW w:w="1736" w:type="dxa"/>
            <w:tcBorders>
              <w:top w:val="single" w:sz="4" w:space="0" w:color="92A9A0" w:themeColor="text2"/>
              <w:bottom w:val="single" w:sz="4" w:space="0" w:color="92A9A0" w:themeColor="text2"/>
            </w:tcBorders>
          </w:tcPr>
          <w:p w14:paraId="0FD550A8" w14:textId="77777777" w:rsidR="00364EED" w:rsidRPr="00302614" w:rsidRDefault="00364EED" w:rsidP="00ED2396">
            <w:pPr>
              <w:pStyle w:val="SCTableContent"/>
              <w:keepNext/>
              <w:jc w:val="center"/>
            </w:pPr>
            <w:r w:rsidRPr="00302614">
              <w:t>Produkto</w:t>
            </w:r>
          </w:p>
        </w:tc>
        <w:tc>
          <w:tcPr>
            <w:tcW w:w="1737" w:type="dxa"/>
            <w:tcBorders>
              <w:top w:val="single" w:sz="4" w:space="0" w:color="92A9A0" w:themeColor="text2"/>
              <w:bottom w:val="single" w:sz="4" w:space="0" w:color="92A9A0" w:themeColor="text2"/>
            </w:tcBorders>
            <w:shd w:val="clear" w:color="auto" w:fill="auto"/>
          </w:tcPr>
          <w:p w14:paraId="0583FA07" w14:textId="77777777" w:rsidR="00364EED" w:rsidRPr="00302614" w:rsidRDefault="00364EED" w:rsidP="00ED2396">
            <w:pPr>
              <w:pStyle w:val="SCTableContent"/>
              <w:keepNext/>
              <w:jc w:val="center"/>
            </w:pPr>
            <w:r w:rsidRPr="00302614">
              <w:t>0,325 mln. eurų</w:t>
            </w:r>
          </w:p>
        </w:tc>
        <w:tc>
          <w:tcPr>
            <w:tcW w:w="1736" w:type="dxa"/>
            <w:tcBorders>
              <w:top w:val="single" w:sz="4" w:space="0" w:color="92A9A0" w:themeColor="text2"/>
              <w:bottom w:val="single" w:sz="4" w:space="0" w:color="92A9A0" w:themeColor="text2"/>
            </w:tcBorders>
            <w:shd w:val="clear" w:color="auto" w:fill="auto"/>
          </w:tcPr>
          <w:p w14:paraId="42E8E50F" w14:textId="6F7BA508" w:rsidR="00364EED" w:rsidRPr="00E62DA8" w:rsidRDefault="00364EED" w:rsidP="00ED2396">
            <w:pPr>
              <w:pStyle w:val="SCTableContent"/>
              <w:keepNext/>
              <w:jc w:val="center"/>
            </w:pPr>
            <w:r w:rsidRPr="00E62DA8">
              <w:t>0,687 mln. eurų</w:t>
            </w:r>
          </w:p>
        </w:tc>
        <w:tc>
          <w:tcPr>
            <w:tcW w:w="1737" w:type="dxa"/>
            <w:tcBorders>
              <w:top w:val="single" w:sz="4" w:space="0" w:color="92A9A0" w:themeColor="text2"/>
              <w:bottom w:val="single" w:sz="4" w:space="0" w:color="92A9A0" w:themeColor="text2"/>
            </w:tcBorders>
            <w:shd w:val="clear" w:color="auto" w:fill="auto"/>
          </w:tcPr>
          <w:p w14:paraId="7BA847E3" w14:textId="77777777" w:rsidR="00364EED" w:rsidRPr="00C14685" w:rsidRDefault="00364EED" w:rsidP="00ED2396">
            <w:pPr>
              <w:pStyle w:val="SCTableContent"/>
              <w:keepNext/>
              <w:jc w:val="center"/>
            </w:pPr>
            <w:r w:rsidRPr="00C14685">
              <w:t>211 proc.</w:t>
            </w:r>
          </w:p>
        </w:tc>
      </w:tr>
      <w:tr w:rsidR="00364EED" w:rsidRPr="00302614" w14:paraId="58B8FA19" w14:textId="77777777" w:rsidTr="00383ED8">
        <w:trPr>
          <w:trHeight w:val="306"/>
        </w:trPr>
        <w:tc>
          <w:tcPr>
            <w:tcW w:w="2552" w:type="dxa"/>
            <w:tcBorders>
              <w:top w:val="single" w:sz="4" w:space="0" w:color="92A9A0" w:themeColor="text2"/>
              <w:bottom w:val="single" w:sz="4" w:space="0" w:color="92A9A0" w:themeColor="text2"/>
            </w:tcBorders>
          </w:tcPr>
          <w:p w14:paraId="423846A0" w14:textId="77777777" w:rsidR="00364EED" w:rsidRPr="00302614" w:rsidRDefault="00364EED" w:rsidP="00ED2396">
            <w:pPr>
              <w:pStyle w:val="SCTableContent"/>
              <w:keepNext/>
              <w:jc w:val="left"/>
            </w:pPr>
            <w:r w:rsidRPr="00302614">
              <w:t xml:space="preserve">Suteiktų mėlynųjų ir žaliųjų paslaugų, produktų ir priemonių, naudojančių PBP teritorijos aplinkos, gamtos ir kultūros potencialą, skaičius </w:t>
            </w:r>
          </w:p>
        </w:tc>
        <w:tc>
          <w:tcPr>
            <w:tcW w:w="1736" w:type="dxa"/>
            <w:tcBorders>
              <w:top w:val="single" w:sz="4" w:space="0" w:color="92A9A0" w:themeColor="text2"/>
              <w:bottom w:val="single" w:sz="4" w:space="0" w:color="92A9A0" w:themeColor="text2"/>
            </w:tcBorders>
          </w:tcPr>
          <w:p w14:paraId="03FA384E" w14:textId="77777777" w:rsidR="00364EED" w:rsidRPr="00302614" w:rsidRDefault="00364EED" w:rsidP="00ED2396">
            <w:pPr>
              <w:pStyle w:val="SCTableContent"/>
              <w:keepNext/>
              <w:jc w:val="center"/>
            </w:pPr>
            <w:r w:rsidRPr="00302614">
              <w:t>Produkto</w:t>
            </w:r>
          </w:p>
        </w:tc>
        <w:tc>
          <w:tcPr>
            <w:tcW w:w="1737" w:type="dxa"/>
            <w:tcBorders>
              <w:top w:val="single" w:sz="4" w:space="0" w:color="92A9A0" w:themeColor="text2"/>
              <w:bottom w:val="single" w:sz="4" w:space="0" w:color="92A9A0" w:themeColor="text2"/>
            </w:tcBorders>
            <w:shd w:val="clear" w:color="auto" w:fill="auto"/>
          </w:tcPr>
          <w:p w14:paraId="314EBA17" w14:textId="77777777" w:rsidR="00364EED" w:rsidRPr="00302614" w:rsidRDefault="00364EED" w:rsidP="00ED2396">
            <w:pPr>
              <w:pStyle w:val="SCTableContent"/>
              <w:keepNext/>
              <w:jc w:val="center"/>
            </w:pPr>
            <w:r w:rsidRPr="00302614">
              <w:t>75 vnt.</w:t>
            </w:r>
          </w:p>
        </w:tc>
        <w:tc>
          <w:tcPr>
            <w:tcW w:w="1736" w:type="dxa"/>
            <w:tcBorders>
              <w:top w:val="single" w:sz="4" w:space="0" w:color="92A9A0" w:themeColor="text2"/>
              <w:bottom w:val="single" w:sz="4" w:space="0" w:color="92A9A0" w:themeColor="text2"/>
            </w:tcBorders>
            <w:shd w:val="clear" w:color="auto" w:fill="auto"/>
          </w:tcPr>
          <w:p w14:paraId="752B0FB3" w14:textId="1305B4CF" w:rsidR="00364EED" w:rsidRPr="00E62DA8" w:rsidRDefault="00364EED" w:rsidP="00ED2396">
            <w:pPr>
              <w:pStyle w:val="SCTableContent"/>
              <w:keepNext/>
              <w:jc w:val="center"/>
            </w:pPr>
            <w:r w:rsidRPr="00E62DA8">
              <w:t>265 vnt.</w:t>
            </w:r>
          </w:p>
        </w:tc>
        <w:tc>
          <w:tcPr>
            <w:tcW w:w="1737" w:type="dxa"/>
            <w:tcBorders>
              <w:top w:val="single" w:sz="4" w:space="0" w:color="92A9A0" w:themeColor="text2"/>
              <w:bottom w:val="single" w:sz="4" w:space="0" w:color="92A9A0" w:themeColor="text2"/>
            </w:tcBorders>
            <w:shd w:val="clear" w:color="auto" w:fill="auto"/>
          </w:tcPr>
          <w:p w14:paraId="10063201" w14:textId="77777777" w:rsidR="00364EED" w:rsidRPr="00C14685" w:rsidRDefault="00364EED" w:rsidP="00ED2396">
            <w:pPr>
              <w:pStyle w:val="SCTableContent"/>
              <w:keepNext/>
              <w:jc w:val="center"/>
            </w:pPr>
            <w:r w:rsidRPr="00C14685">
              <w:t>353 proc.</w:t>
            </w:r>
          </w:p>
        </w:tc>
      </w:tr>
      <w:tr w:rsidR="00364EED" w:rsidRPr="00302614" w14:paraId="75D70709" w14:textId="77777777" w:rsidTr="00383ED8">
        <w:trPr>
          <w:trHeight w:val="306"/>
        </w:trPr>
        <w:tc>
          <w:tcPr>
            <w:tcW w:w="2552" w:type="dxa"/>
            <w:tcBorders>
              <w:top w:val="single" w:sz="4" w:space="0" w:color="92A9A0" w:themeColor="text2"/>
              <w:bottom w:val="single" w:sz="4" w:space="0" w:color="92A9A0" w:themeColor="text2"/>
            </w:tcBorders>
          </w:tcPr>
          <w:p w14:paraId="4B5F7197" w14:textId="77777777" w:rsidR="00364EED" w:rsidRPr="00302614" w:rsidRDefault="00364EED" w:rsidP="00ED2396">
            <w:pPr>
              <w:pStyle w:val="SCTableContent"/>
              <w:keepNext/>
              <w:jc w:val="left"/>
            </w:pPr>
            <w:r w:rsidRPr="00302614">
              <w:t xml:space="preserve">Suteiktų mėlynojo ir žaliojo turizmo paslaugų, produktų ir priemonių </w:t>
            </w:r>
          </w:p>
        </w:tc>
        <w:tc>
          <w:tcPr>
            <w:tcW w:w="1736" w:type="dxa"/>
            <w:tcBorders>
              <w:top w:val="single" w:sz="4" w:space="0" w:color="92A9A0" w:themeColor="text2"/>
              <w:bottom w:val="single" w:sz="4" w:space="0" w:color="92A9A0" w:themeColor="text2"/>
            </w:tcBorders>
          </w:tcPr>
          <w:p w14:paraId="279585E6" w14:textId="77777777" w:rsidR="00364EED" w:rsidRPr="00302614" w:rsidRDefault="00364EED" w:rsidP="00ED2396">
            <w:pPr>
              <w:pStyle w:val="SCTableContent"/>
              <w:keepNext/>
              <w:jc w:val="center"/>
            </w:pPr>
            <w:r w:rsidRPr="00302614">
              <w:t>Produkto</w:t>
            </w:r>
          </w:p>
        </w:tc>
        <w:tc>
          <w:tcPr>
            <w:tcW w:w="1737" w:type="dxa"/>
            <w:tcBorders>
              <w:top w:val="single" w:sz="4" w:space="0" w:color="92A9A0" w:themeColor="text2"/>
              <w:bottom w:val="single" w:sz="4" w:space="0" w:color="92A9A0" w:themeColor="text2"/>
            </w:tcBorders>
            <w:shd w:val="clear" w:color="auto" w:fill="auto"/>
          </w:tcPr>
          <w:p w14:paraId="2E3E8C71" w14:textId="77777777" w:rsidR="00364EED" w:rsidRPr="00302614" w:rsidRDefault="00364EED" w:rsidP="00ED2396">
            <w:pPr>
              <w:pStyle w:val="SCTableContent"/>
              <w:keepNext/>
              <w:jc w:val="center"/>
            </w:pPr>
            <w:r w:rsidRPr="00302614">
              <w:t>75 vnt.</w:t>
            </w:r>
          </w:p>
        </w:tc>
        <w:tc>
          <w:tcPr>
            <w:tcW w:w="1736" w:type="dxa"/>
            <w:tcBorders>
              <w:top w:val="single" w:sz="4" w:space="0" w:color="92A9A0" w:themeColor="text2"/>
              <w:bottom w:val="single" w:sz="4" w:space="0" w:color="92A9A0" w:themeColor="text2"/>
            </w:tcBorders>
            <w:shd w:val="clear" w:color="auto" w:fill="auto"/>
          </w:tcPr>
          <w:p w14:paraId="4EAA6D36" w14:textId="447BCCE1" w:rsidR="00364EED" w:rsidRPr="00E62DA8" w:rsidRDefault="00364EED" w:rsidP="00ED2396">
            <w:pPr>
              <w:pStyle w:val="SCTableContent"/>
              <w:keepNext/>
              <w:jc w:val="center"/>
            </w:pPr>
            <w:r w:rsidRPr="00E62DA8">
              <w:t>265 vnt.</w:t>
            </w:r>
          </w:p>
        </w:tc>
        <w:tc>
          <w:tcPr>
            <w:tcW w:w="1737" w:type="dxa"/>
            <w:tcBorders>
              <w:top w:val="single" w:sz="4" w:space="0" w:color="92A9A0" w:themeColor="text2"/>
              <w:bottom w:val="single" w:sz="4" w:space="0" w:color="92A9A0" w:themeColor="text2"/>
            </w:tcBorders>
            <w:shd w:val="clear" w:color="auto" w:fill="auto"/>
          </w:tcPr>
          <w:p w14:paraId="7B2C8429" w14:textId="77777777" w:rsidR="00364EED" w:rsidRPr="00C14685" w:rsidRDefault="00364EED" w:rsidP="00ED2396">
            <w:pPr>
              <w:pStyle w:val="SCTableContent"/>
              <w:keepNext/>
              <w:jc w:val="center"/>
            </w:pPr>
            <w:r w:rsidRPr="00C14685">
              <w:t>353 proc.</w:t>
            </w:r>
          </w:p>
        </w:tc>
      </w:tr>
      <w:tr w:rsidR="00364EED" w:rsidRPr="00302614" w14:paraId="07A1EC35" w14:textId="77777777" w:rsidTr="00383ED8">
        <w:trPr>
          <w:trHeight w:val="306"/>
        </w:trPr>
        <w:tc>
          <w:tcPr>
            <w:tcW w:w="2552" w:type="dxa"/>
            <w:tcBorders>
              <w:top w:val="single" w:sz="4" w:space="0" w:color="92A9A0" w:themeColor="text2"/>
              <w:bottom w:val="single" w:sz="4" w:space="0" w:color="92A9A0" w:themeColor="text2"/>
            </w:tcBorders>
          </w:tcPr>
          <w:p w14:paraId="5535E512" w14:textId="77777777" w:rsidR="00364EED" w:rsidRPr="00302614" w:rsidRDefault="00364EED" w:rsidP="00ED2396">
            <w:pPr>
              <w:pStyle w:val="SCTableContent"/>
              <w:keepNext/>
              <w:jc w:val="left"/>
            </w:pPr>
            <w:r w:rsidRPr="00302614">
              <w:t xml:space="preserve">Numatomas remiamų kultūros ir gamtos paveldo objektų ir lankytinų vietų lankytojų skaičiaus padidėjimas </w:t>
            </w:r>
          </w:p>
        </w:tc>
        <w:tc>
          <w:tcPr>
            <w:tcW w:w="1736" w:type="dxa"/>
            <w:tcBorders>
              <w:top w:val="single" w:sz="4" w:space="0" w:color="92A9A0" w:themeColor="text2"/>
              <w:bottom w:val="single" w:sz="4" w:space="0" w:color="92A9A0" w:themeColor="text2"/>
            </w:tcBorders>
          </w:tcPr>
          <w:p w14:paraId="0FA1C6AC" w14:textId="77777777" w:rsidR="00364EED" w:rsidRPr="00302614" w:rsidRDefault="00364EED" w:rsidP="00ED2396">
            <w:pPr>
              <w:pStyle w:val="SCTableContent"/>
              <w:keepNext/>
              <w:jc w:val="center"/>
            </w:pPr>
            <w:r w:rsidRPr="00302614">
              <w:t>Produkto</w:t>
            </w:r>
          </w:p>
        </w:tc>
        <w:tc>
          <w:tcPr>
            <w:tcW w:w="1737" w:type="dxa"/>
            <w:tcBorders>
              <w:top w:val="single" w:sz="4" w:space="0" w:color="92A9A0" w:themeColor="text2"/>
              <w:bottom w:val="single" w:sz="4" w:space="0" w:color="92A9A0" w:themeColor="text2"/>
            </w:tcBorders>
            <w:shd w:val="clear" w:color="auto" w:fill="auto"/>
          </w:tcPr>
          <w:p w14:paraId="4C4F73E0" w14:textId="0B38D7E4" w:rsidR="00364EED" w:rsidRPr="00302614" w:rsidRDefault="00364EED" w:rsidP="00ED2396">
            <w:pPr>
              <w:pStyle w:val="SCTableContent"/>
              <w:keepNext/>
              <w:jc w:val="center"/>
            </w:pPr>
            <w:r w:rsidRPr="00302614">
              <w:t xml:space="preserve">6300 aplankymų </w:t>
            </w:r>
            <w:r w:rsidR="00747269">
              <w:t xml:space="preserve">per </w:t>
            </w:r>
            <w:r w:rsidRPr="00302614">
              <w:t>metus</w:t>
            </w:r>
          </w:p>
        </w:tc>
        <w:tc>
          <w:tcPr>
            <w:tcW w:w="1736" w:type="dxa"/>
            <w:tcBorders>
              <w:top w:val="single" w:sz="4" w:space="0" w:color="92A9A0" w:themeColor="text2"/>
              <w:bottom w:val="single" w:sz="4" w:space="0" w:color="92A9A0" w:themeColor="text2"/>
            </w:tcBorders>
            <w:shd w:val="clear" w:color="auto" w:fill="auto"/>
          </w:tcPr>
          <w:p w14:paraId="3C338FA3" w14:textId="1EBEF303" w:rsidR="00364EED" w:rsidRPr="00E62DA8" w:rsidRDefault="00364EED" w:rsidP="00ED2396">
            <w:pPr>
              <w:pStyle w:val="SCTableContent"/>
              <w:keepNext/>
              <w:jc w:val="center"/>
            </w:pPr>
            <w:r w:rsidRPr="00E62DA8">
              <w:t xml:space="preserve">108 575 apsilankymų </w:t>
            </w:r>
            <w:r w:rsidR="00747269">
              <w:t xml:space="preserve">per </w:t>
            </w:r>
            <w:r w:rsidRPr="00E62DA8">
              <w:t>metu</w:t>
            </w:r>
            <w:r w:rsidR="00747269">
              <w:t>s</w:t>
            </w:r>
          </w:p>
        </w:tc>
        <w:tc>
          <w:tcPr>
            <w:tcW w:w="1737" w:type="dxa"/>
            <w:tcBorders>
              <w:top w:val="single" w:sz="4" w:space="0" w:color="92A9A0" w:themeColor="text2"/>
              <w:bottom w:val="single" w:sz="4" w:space="0" w:color="92A9A0" w:themeColor="text2"/>
            </w:tcBorders>
            <w:shd w:val="clear" w:color="auto" w:fill="auto"/>
          </w:tcPr>
          <w:p w14:paraId="211A43A6" w14:textId="77777777" w:rsidR="00364EED" w:rsidRPr="00C14685" w:rsidRDefault="00364EED" w:rsidP="00ED2396">
            <w:pPr>
              <w:pStyle w:val="SCTableContent"/>
              <w:keepNext/>
              <w:jc w:val="center"/>
            </w:pPr>
            <w:r w:rsidRPr="00C14685">
              <w:t>1723 proc.</w:t>
            </w:r>
          </w:p>
        </w:tc>
      </w:tr>
    </w:tbl>
    <w:p w14:paraId="69EF69DE" w14:textId="448DF9EC" w:rsidR="00364EED" w:rsidRPr="00431612" w:rsidRDefault="00364EED" w:rsidP="00ED2396">
      <w:pPr>
        <w:keepNext/>
        <w:rPr>
          <w:color w:val="92A9A0"/>
          <w:sz w:val="18"/>
          <w:szCs w:val="18"/>
        </w:rPr>
      </w:pPr>
      <w:bookmarkStart w:id="85" w:name="_Hlk135652986"/>
      <w:r w:rsidRPr="00166B29">
        <w:rPr>
          <w:rStyle w:val="Nerykuspabraukimas"/>
        </w:rPr>
        <w:t xml:space="preserve">Šaltinis: </w:t>
      </w:r>
      <w:r w:rsidRPr="00DA5772">
        <w:rPr>
          <w:rStyle w:val="Nerykuspabraukimas"/>
        </w:rPr>
        <w:t xml:space="preserve">parengta Vertintojo remiantis </w:t>
      </w:r>
      <w:r w:rsidR="00A154A0">
        <w:rPr>
          <w:rStyle w:val="Nerykuspabraukimas"/>
        </w:rPr>
        <w:t>JTS</w:t>
      </w:r>
      <w:r w:rsidRPr="00EB4647">
        <w:rPr>
          <w:rStyle w:val="Nerykuspabraukimas"/>
        </w:rPr>
        <w:t xml:space="preserve"> </w:t>
      </w:r>
      <w:r>
        <w:rPr>
          <w:rStyle w:val="Nerykuspabraukimas"/>
        </w:rPr>
        <w:t xml:space="preserve">pateiktais duomenimis </w:t>
      </w:r>
      <w:r w:rsidR="006A2419">
        <w:rPr>
          <w:rStyle w:val="Nerykuspabraukimas"/>
        </w:rPr>
        <w:t>už 2022 m.</w:t>
      </w:r>
    </w:p>
    <w:bookmarkEnd w:id="85"/>
    <w:p w14:paraId="22AAE7E4" w14:textId="2E5D5F5E" w:rsidR="00A954EA" w:rsidRDefault="00FD65EE" w:rsidP="00EC5AD6">
      <w:r>
        <w:t>Interviu metu</w:t>
      </w:r>
      <w:r w:rsidR="007E66C9">
        <w:t xml:space="preserve"> </w:t>
      </w:r>
      <w:r w:rsidR="00E441F2">
        <w:t xml:space="preserve">su programos koordinatoriumi </w:t>
      </w:r>
      <w:r w:rsidR="007E66C9">
        <w:t>nustatyta, ka</w:t>
      </w:r>
      <w:r w:rsidR="00A954EA">
        <w:t xml:space="preserve">d rodiklių pasiekimą sąlygojo </w:t>
      </w:r>
      <w:r w:rsidR="008B324B">
        <w:t xml:space="preserve">projektų </w:t>
      </w:r>
      <w:r w:rsidR="00A954EA">
        <w:t>lankstumas</w:t>
      </w:r>
      <w:r w:rsidR="00001E07">
        <w:t xml:space="preserve"> </w:t>
      </w:r>
      <w:r w:rsidR="000C0F93">
        <w:t>ir tai, kad</w:t>
      </w:r>
      <w:r w:rsidR="00001E07">
        <w:t xml:space="preserve"> </w:t>
      </w:r>
      <w:r w:rsidR="008C085E">
        <w:t>Pietų Baltijos programa yra nukreipta į minkšt</w:t>
      </w:r>
      <w:r w:rsidR="00EB2EA9">
        <w:t xml:space="preserve">ąsias priemones, </w:t>
      </w:r>
      <w:r w:rsidR="000C0F93">
        <w:t>(</w:t>
      </w:r>
      <w:r w:rsidR="00EB2EA9">
        <w:t xml:space="preserve">vienas projektas </w:t>
      </w:r>
      <w:r w:rsidR="004D3D4E">
        <w:t>gali būti skirt</w:t>
      </w:r>
      <w:r w:rsidR="003F1D3E">
        <w:t>as</w:t>
      </w:r>
      <w:r w:rsidR="004D3D4E">
        <w:t xml:space="preserve"> spręsti kompleksiškas problema</w:t>
      </w:r>
      <w:r w:rsidR="00C547A0">
        <w:t>s</w:t>
      </w:r>
      <w:r w:rsidR="000C0F93">
        <w:t>)</w:t>
      </w:r>
      <w:r w:rsidR="005569B3">
        <w:t xml:space="preserve">. </w:t>
      </w:r>
      <w:r w:rsidR="00686E02">
        <w:t>Be to, m</w:t>
      </w:r>
      <w:r w:rsidR="00187A08">
        <w:t>inkštųjų priemonių savikaina yra mažesnė nei kietųjų, todėl</w:t>
      </w:r>
      <w:r w:rsidR="00260A4F">
        <w:t xml:space="preserve"> </w:t>
      </w:r>
      <w:r w:rsidR="00EC5AD6">
        <w:t xml:space="preserve">dažnu atveju pavyksta sutaupyti dalį pajamų ir jas investuoti kitiems projektams. </w:t>
      </w:r>
    </w:p>
    <w:p w14:paraId="0A7AF1D5" w14:textId="174C7B04" w:rsidR="001311F9" w:rsidRDefault="00C01D27" w:rsidP="00364EED">
      <w:r w:rsidRPr="004815D8">
        <w:rPr>
          <w:rStyle w:val="Rykinuoroda"/>
        </w:rPr>
        <w:t xml:space="preserve">Baltijos jūros </w:t>
      </w:r>
      <w:r w:rsidR="00E32E0E">
        <w:rPr>
          <w:rStyle w:val="Rykinuoroda"/>
        </w:rPr>
        <w:t xml:space="preserve">regiono </w:t>
      </w:r>
      <w:r w:rsidRPr="004815D8">
        <w:rPr>
          <w:rStyle w:val="Rykinuoroda"/>
        </w:rPr>
        <w:t>programa</w:t>
      </w:r>
      <w:r>
        <w:t>.</w:t>
      </w:r>
      <w:r w:rsidR="00510947">
        <w:t xml:space="preserve"> </w:t>
      </w:r>
      <w:r w:rsidR="00510947" w:rsidRPr="00391540">
        <w:t>Ši programa neturi prioriteto</w:t>
      </w:r>
      <w:r w:rsidR="00573E75" w:rsidRPr="00573E75">
        <w:t xml:space="preserve"> </w:t>
      </w:r>
      <w:r w:rsidR="00573E75">
        <w:t>ar</w:t>
      </w:r>
      <w:r w:rsidR="00573E75" w:rsidRPr="00391540">
        <w:t xml:space="preserve"> objekto</w:t>
      </w:r>
      <w:r w:rsidR="00510947" w:rsidRPr="00391540">
        <w:t>, kuri</w:t>
      </w:r>
      <w:r w:rsidR="00573E75">
        <w:t>e</w:t>
      </w:r>
      <w:r w:rsidR="00510947" w:rsidRPr="00391540">
        <w:t xml:space="preserve"> būtų nukreipt</w:t>
      </w:r>
      <w:r w:rsidR="00573E75">
        <w:t>i</w:t>
      </w:r>
      <w:r w:rsidR="00510947" w:rsidRPr="00391540">
        <w:t xml:space="preserve"> į kultūros ir KKI sritį. </w:t>
      </w:r>
      <w:r w:rsidR="00251F8F">
        <w:t>Taigi,</w:t>
      </w:r>
      <w:r w:rsidR="00510947" w:rsidRPr="00391540">
        <w:t xml:space="preserve"> Baltijos jūros regiono programos rezultato ir produkto rodikliai taip </w:t>
      </w:r>
      <w:r w:rsidR="00251F8F">
        <w:t xml:space="preserve">pat </w:t>
      </w:r>
      <w:r w:rsidR="00510947" w:rsidRPr="00391540">
        <w:t>nėra nukrei</w:t>
      </w:r>
      <w:r w:rsidR="00251F8F">
        <w:t>p</w:t>
      </w:r>
      <w:r w:rsidR="00510947" w:rsidRPr="00391540">
        <w:t xml:space="preserve">ti į kultūros ir KKI sritį. </w:t>
      </w:r>
      <w:r w:rsidR="00646B15">
        <w:t>N</w:t>
      </w:r>
      <w:r w:rsidR="00510947" w:rsidRPr="00391540">
        <w:t>ustatyta, kad Lietuvoje buvo vykdomi (tebevyksta) 5 projektai, kurie nors ir nėra tiesiogiai nukreipti į šią sritį, prisideda prie jos gerovės.</w:t>
      </w:r>
      <w:r w:rsidR="00463D0C" w:rsidRPr="00391540">
        <w:t xml:space="preserve"> Vis dėlto jų</w:t>
      </w:r>
      <w:r w:rsidR="0022686A" w:rsidRPr="00391540">
        <w:t xml:space="preserve"> rezultato ir produkto rodikliai </w:t>
      </w:r>
      <w:r w:rsidR="00271D56" w:rsidRPr="00391540">
        <w:t xml:space="preserve">nukreipti į ekonomikos, mokslo, technologijų ir inovacijų augimą bei </w:t>
      </w:r>
      <w:r w:rsidR="005B6EFC" w:rsidRPr="00391540">
        <w:t xml:space="preserve">valdžios institucijų, </w:t>
      </w:r>
      <w:r w:rsidR="001F5F7F" w:rsidRPr="00391540">
        <w:t xml:space="preserve">verslo ir </w:t>
      </w:r>
      <w:r w:rsidR="005B6EFC" w:rsidRPr="00391540">
        <w:t>NVO</w:t>
      </w:r>
      <w:r w:rsidR="001F5F7F" w:rsidRPr="00391540">
        <w:t xml:space="preserve"> </w:t>
      </w:r>
      <w:r w:rsidR="001311F9" w:rsidRPr="00391540">
        <w:t xml:space="preserve">pritraukimą į </w:t>
      </w:r>
      <w:r w:rsidR="00920ABF" w:rsidRPr="00391540">
        <w:t>„</w:t>
      </w:r>
      <w:r w:rsidR="001311F9" w:rsidRPr="00391540">
        <w:t>mėlynąj</w:t>
      </w:r>
      <w:r w:rsidR="00920ABF" w:rsidRPr="00391540">
        <w:t xml:space="preserve">į augimą“ (angl. </w:t>
      </w:r>
      <w:r w:rsidR="00920ABF" w:rsidRPr="00391540">
        <w:rPr>
          <w:i/>
          <w:iCs/>
        </w:rPr>
        <w:t>blue grow</w:t>
      </w:r>
      <w:r w:rsidR="00920ABF" w:rsidRPr="00391540">
        <w:t>)</w:t>
      </w:r>
      <w:r w:rsidR="008E43D0" w:rsidRPr="00391540">
        <w:t xml:space="preserve">, t. y. pritraukti </w:t>
      </w:r>
      <w:r w:rsidR="001008C4" w:rsidRPr="00391540">
        <w:t>ir pare</w:t>
      </w:r>
      <w:r w:rsidR="00621317">
        <w:t>m</w:t>
      </w:r>
      <w:r w:rsidR="001008C4" w:rsidRPr="00391540">
        <w:t xml:space="preserve">ti </w:t>
      </w:r>
      <w:r w:rsidR="00391540" w:rsidRPr="00391540">
        <w:t xml:space="preserve">tvarų </w:t>
      </w:r>
      <w:r w:rsidR="00DC5164" w:rsidRPr="00391540">
        <w:t>verslą</w:t>
      </w:r>
      <w:r w:rsidR="00621317">
        <w:t>,</w:t>
      </w:r>
      <w:r w:rsidR="00DC5164" w:rsidRPr="00391540">
        <w:t xml:space="preserve"> </w:t>
      </w:r>
      <w:r w:rsidR="001008C4" w:rsidRPr="00391540">
        <w:t xml:space="preserve">veikianti </w:t>
      </w:r>
      <w:r w:rsidR="00DC5164" w:rsidRPr="00391540">
        <w:t>jūrų ir jūrininkystės sektori</w:t>
      </w:r>
      <w:r w:rsidR="001008C4" w:rsidRPr="00391540">
        <w:t>uje</w:t>
      </w:r>
      <w:r w:rsidR="00DC5164" w:rsidRPr="00391540">
        <w:t>.</w:t>
      </w:r>
      <w:r w:rsidR="00DC5164">
        <w:t xml:space="preserve"> </w:t>
      </w:r>
      <w:r w:rsidR="00CC0734">
        <w:t>Atsižvelgiant į tai, nėra galimybės pamatuoti, kaip ši programa prisidėjo prie kultūros ir KKI srities.</w:t>
      </w:r>
      <w:r w:rsidR="00DC5164">
        <w:t xml:space="preserve"> </w:t>
      </w:r>
    </w:p>
    <w:p w14:paraId="3F2605D3" w14:textId="143AE6A6" w:rsidR="00364EED" w:rsidRPr="00302614" w:rsidRDefault="00391540" w:rsidP="00364EED">
      <w:r w:rsidRPr="00391540">
        <w:rPr>
          <w:rStyle w:val="Rykinuoroda"/>
        </w:rPr>
        <w:t>Lietuvos</w:t>
      </w:r>
      <w:r w:rsidR="00C04447">
        <w:rPr>
          <w:rStyle w:val="Rykinuoroda"/>
        </w:rPr>
        <w:t>-</w:t>
      </w:r>
      <w:r w:rsidRPr="00391540">
        <w:rPr>
          <w:rStyle w:val="Rykinuoroda"/>
        </w:rPr>
        <w:t>Lenkijos programa</w:t>
      </w:r>
      <w:r>
        <w:t xml:space="preserve">. </w:t>
      </w:r>
      <w:r w:rsidR="007B20C0" w:rsidRPr="007B20C0">
        <w:t xml:space="preserve">Šios programos numatyti ir pasiekti produkto ir rezultato rodikliai yra bendri </w:t>
      </w:r>
      <w:r w:rsidR="006A2027">
        <w:t xml:space="preserve">abiem </w:t>
      </w:r>
      <w:r w:rsidR="007B20C0" w:rsidRPr="007B20C0">
        <w:t xml:space="preserve">dalyvaujančioms šalims. Ataskaitiniu laikotarpiu (2021 m.) </w:t>
      </w:r>
      <w:r w:rsidR="006A2027">
        <w:t>pavyko pasiekti produkto rodiklį, kuris nukreiptas į naujų turizmo maršrutų sudarymą</w:t>
      </w:r>
      <w:r w:rsidR="0025188C">
        <w:t>:</w:t>
      </w:r>
      <w:r w:rsidR="006A2027">
        <w:t xml:space="preserve"> 2021 m. duomenimis iš viso buvo 30 naujų maršrutų. Kit</w:t>
      </w:r>
      <w:r w:rsidR="00BA0A4A">
        <w:t>ų r</w:t>
      </w:r>
      <w:r w:rsidR="007B20C0" w:rsidRPr="007B20C0">
        <w:t xml:space="preserve">odiklių rezultatyvumas </w:t>
      </w:r>
      <w:r w:rsidR="0025188C">
        <w:t>viršijo</w:t>
      </w:r>
      <w:r w:rsidR="007B20C0" w:rsidRPr="007B20C0">
        <w:t xml:space="preserve"> 50 proc. (žr. toliau </w:t>
      </w:r>
      <w:r w:rsidR="007B20C0" w:rsidRPr="00C74159">
        <w:t xml:space="preserve">pateiktą lentelę Nr. </w:t>
      </w:r>
      <w:r w:rsidR="003B494C" w:rsidRPr="00C74159">
        <w:t>37</w:t>
      </w:r>
      <w:r w:rsidR="007B20C0" w:rsidRPr="00C74159">
        <w:t>). Sklandžiam numatytų rodiklių siekimui trukdė 2020 m. kovo mėnesį pasaulyje paskelbta ypatingoji padėtis dėl koronaviruso</w:t>
      </w:r>
      <w:r w:rsidR="007B20C0" w:rsidRPr="007B20C0">
        <w:t xml:space="preserve"> protrūkio. Galimybės keliauti ir lankyti kultūrinius objektus buvo ribotos, buvo sutrikdytos žaliavų tiekimo grandinės. Atsižvelgiant į tai, dali</w:t>
      </w:r>
      <w:r w:rsidR="00BE0C00">
        <w:t>e</w:t>
      </w:r>
      <w:r w:rsidR="007B20C0" w:rsidRPr="007B20C0">
        <w:t xml:space="preserve">s projektų </w:t>
      </w:r>
      <w:r w:rsidR="00BE0C00" w:rsidRPr="007B20C0">
        <w:t>vykdymo laik</w:t>
      </w:r>
      <w:r w:rsidR="00BE0C00">
        <w:t>as</w:t>
      </w:r>
      <w:r w:rsidR="00BE0C00" w:rsidRPr="007B20C0">
        <w:t xml:space="preserve"> </w:t>
      </w:r>
      <w:r w:rsidR="007B20C0" w:rsidRPr="007B20C0">
        <w:t>turėjo pratęst</w:t>
      </w:r>
      <w:r w:rsidR="00AF03AD">
        <w:t>as</w:t>
      </w:r>
      <w:r w:rsidR="007B20C0" w:rsidRPr="007B20C0">
        <w:t>.</w:t>
      </w:r>
    </w:p>
    <w:bookmarkStart w:id="86" w:name="_Hlk135652917"/>
    <w:p w14:paraId="427908F4" w14:textId="5738FAF7" w:rsidR="00D45A88" w:rsidRPr="00D45A88" w:rsidRDefault="00D45A88" w:rsidP="00D45A88">
      <w:pPr>
        <w:spacing w:after="0"/>
        <w:rPr>
          <w:color w:val="1F7B61" w:themeColor="accent1"/>
          <w:sz w:val="18"/>
          <w:szCs w:val="18"/>
        </w:rPr>
      </w:pPr>
      <w:r w:rsidRPr="00E813CE">
        <w:rPr>
          <w:color w:val="1F7B61" w:themeColor="accent1"/>
          <w:sz w:val="18"/>
          <w:szCs w:val="18"/>
        </w:rPr>
        <w:fldChar w:fldCharType="begin"/>
      </w:r>
      <w:r w:rsidRPr="00E813CE">
        <w:rPr>
          <w:color w:val="1F7B61" w:themeColor="accent1"/>
          <w:sz w:val="18"/>
          <w:szCs w:val="18"/>
        </w:rPr>
        <w:instrText xml:space="preserve"> SEQ Lentelė \* ARABIC </w:instrText>
      </w:r>
      <w:r w:rsidRPr="00E813CE">
        <w:rPr>
          <w:color w:val="1F7B61" w:themeColor="accent1"/>
          <w:sz w:val="18"/>
          <w:szCs w:val="18"/>
        </w:rPr>
        <w:fldChar w:fldCharType="separate"/>
      </w:r>
      <w:bookmarkStart w:id="87" w:name="_Toc143093193"/>
      <w:r w:rsidR="00CE13C6">
        <w:rPr>
          <w:noProof/>
          <w:color w:val="1F7B61" w:themeColor="accent1"/>
          <w:sz w:val="18"/>
          <w:szCs w:val="18"/>
        </w:rPr>
        <w:t>37</w:t>
      </w:r>
      <w:r w:rsidRPr="00E813CE">
        <w:rPr>
          <w:noProof/>
          <w:color w:val="1F7B61" w:themeColor="accent1"/>
          <w:sz w:val="18"/>
          <w:szCs w:val="18"/>
        </w:rPr>
        <w:fldChar w:fldCharType="end"/>
      </w:r>
      <w:r w:rsidRPr="00E813CE">
        <w:rPr>
          <w:color w:val="1F7B61" w:themeColor="accent1"/>
          <w:sz w:val="18"/>
          <w:szCs w:val="18"/>
        </w:rPr>
        <w:t xml:space="preserve"> lentelė. 2014–2020 m. </w:t>
      </w:r>
      <w:r w:rsidR="006C58CC">
        <w:rPr>
          <w:color w:val="1F7B61" w:themeColor="accent1"/>
          <w:sz w:val="18"/>
          <w:szCs w:val="18"/>
        </w:rPr>
        <w:t>Lietuvos</w:t>
      </w:r>
      <w:r w:rsidR="00AF03AD">
        <w:rPr>
          <w:color w:val="1F7B61" w:themeColor="accent1"/>
          <w:sz w:val="18"/>
          <w:szCs w:val="18"/>
        </w:rPr>
        <w:t>-</w:t>
      </w:r>
      <w:r w:rsidR="006C58CC">
        <w:rPr>
          <w:color w:val="1F7B61" w:themeColor="accent1"/>
          <w:sz w:val="18"/>
          <w:szCs w:val="18"/>
        </w:rPr>
        <w:t>Lenkijos</w:t>
      </w:r>
      <w:r>
        <w:rPr>
          <w:color w:val="1F7B61" w:themeColor="accent1"/>
          <w:sz w:val="18"/>
          <w:szCs w:val="18"/>
        </w:rPr>
        <w:t xml:space="preserve"> </w:t>
      </w:r>
      <w:r w:rsidRPr="00E813CE">
        <w:rPr>
          <w:color w:val="1F7B61" w:themeColor="accent1"/>
          <w:sz w:val="18"/>
          <w:szCs w:val="18"/>
        </w:rPr>
        <w:t>programos teminio tikslo „</w:t>
      </w:r>
      <w:r w:rsidR="00380EA7" w:rsidRPr="00380EA7">
        <w:rPr>
          <w:color w:val="1F7B61" w:themeColor="accent1"/>
          <w:sz w:val="18"/>
          <w:szCs w:val="18"/>
        </w:rPr>
        <w:t>Didinti tvarų gamtos ir kultūros paveldo naudojimą turizmui tarpvalstybinėje teritorijoje</w:t>
      </w:r>
      <w:r w:rsidRPr="00E813CE">
        <w:rPr>
          <w:color w:val="1F7B61" w:themeColor="accent1"/>
          <w:sz w:val="18"/>
          <w:szCs w:val="18"/>
        </w:rPr>
        <w:t xml:space="preserve">“ rodiklių </w:t>
      </w:r>
      <w:r w:rsidR="00C83DA5">
        <w:rPr>
          <w:color w:val="1F7B61" w:themeColor="accent1"/>
          <w:sz w:val="18"/>
          <w:szCs w:val="18"/>
        </w:rPr>
        <w:t>pasiekiamumas</w:t>
      </w:r>
      <w:bookmarkEnd w:id="87"/>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268"/>
        <w:gridCol w:w="1807"/>
        <w:gridCol w:w="1808"/>
        <w:gridCol w:w="1807"/>
        <w:gridCol w:w="1808"/>
      </w:tblGrid>
      <w:tr w:rsidR="00364EED" w:rsidRPr="00302614" w14:paraId="44AF367D" w14:textId="77777777" w:rsidTr="006450FC">
        <w:trPr>
          <w:trHeight w:val="331"/>
        </w:trPr>
        <w:tc>
          <w:tcPr>
            <w:tcW w:w="2268" w:type="dxa"/>
            <w:tcBorders>
              <w:bottom w:val="nil"/>
            </w:tcBorders>
            <w:shd w:val="clear" w:color="auto" w:fill="1F7B61" w:themeFill="accent1"/>
          </w:tcPr>
          <w:bookmarkEnd w:id="86"/>
          <w:p w14:paraId="7232A004" w14:textId="77777777" w:rsidR="00364EED" w:rsidRPr="00302614" w:rsidRDefault="00364EED">
            <w:pPr>
              <w:pStyle w:val="SCTableHeaderrow"/>
              <w:rPr>
                <w:rFonts w:cs="Calibri Light"/>
                <w:color w:val="E1E1D5" w:themeColor="background2"/>
              </w:rPr>
            </w:pPr>
            <w:r w:rsidRPr="00302614">
              <w:rPr>
                <w:rFonts w:cs="Calibri Light"/>
                <w:color w:val="E1E1D5" w:themeColor="background2"/>
              </w:rPr>
              <w:lastRenderedPageBreak/>
              <w:t>Produkto / rezultato rodiklis</w:t>
            </w:r>
          </w:p>
        </w:tc>
        <w:tc>
          <w:tcPr>
            <w:tcW w:w="1807" w:type="dxa"/>
            <w:tcBorders>
              <w:bottom w:val="nil"/>
            </w:tcBorders>
            <w:shd w:val="clear" w:color="auto" w:fill="1F7B61" w:themeFill="accent1"/>
          </w:tcPr>
          <w:p w14:paraId="1B31B443" w14:textId="77777777" w:rsidR="00364EED" w:rsidRPr="00302614" w:rsidRDefault="00364EED">
            <w:pPr>
              <w:pStyle w:val="SCTableHeaderrow"/>
              <w:rPr>
                <w:rFonts w:cs="Calibri Light"/>
                <w:color w:val="E1E1D5" w:themeColor="background2"/>
              </w:rPr>
            </w:pPr>
            <w:r w:rsidRPr="00302614">
              <w:rPr>
                <w:rFonts w:cs="Calibri Light"/>
                <w:color w:val="E1E1D5" w:themeColor="background2"/>
              </w:rPr>
              <w:t>Rodiklio tipas</w:t>
            </w:r>
          </w:p>
        </w:tc>
        <w:tc>
          <w:tcPr>
            <w:tcW w:w="1808" w:type="dxa"/>
            <w:tcBorders>
              <w:bottom w:val="nil"/>
              <w:right w:val="single" w:sz="12" w:space="0" w:color="FFFFFF" w:themeColor="background1"/>
            </w:tcBorders>
            <w:shd w:val="clear" w:color="auto" w:fill="1F7B61" w:themeFill="accent1"/>
          </w:tcPr>
          <w:p w14:paraId="5CDD3D17" w14:textId="77777777" w:rsidR="00364EED" w:rsidRPr="00302614" w:rsidRDefault="00364EED">
            <w:pPr>
              <w:pStyle w:val="SCTableHeaderrow"/>
              <w:rPr>
                <w:rFonts w:cs="Calibri Light"/>
                <w:color w:val="E1E1D5" w:themeColor="background2"/>
              </w:rPr>
            </w:pPr>
            <w:r w:rsidRPr="00302614">
              <w:rPr>
                <w:rFonts w:cs="Calibri Light"/>
                <w:color w:val="E1E1D5" w:themeColor="background2"/>
              </w:rPr>
              <w:t>Rodiklio siektina reikšmė (2023)</w:t>
            </w:r>
          </w:p>
        </w:tc>
        <w:tc>
          <w:tcPr>
            <w:tcW w:w="1807" w:type="dxa"/>
            <w:tcBorders>
              <w:left w:val="single" w:sz="12" w:space="0" w:color="FFFFFF" w:themeColor="background1"/>
              <w:bottom w:val="nil"/>
              <w:right w:val="single" w:sz="12" w:space="0" w:color="FFFFFF" w:themeColor="background1"/>
            </w:tcBorders>
            <w:shd w:val="clear" w:color="auto" w:fill="1F7B61" w:themeFill="accent1"/>
          </w:tcPr>
          <w:p w14:paraId="5357294E" w14:textId="77777777" w:rsidR="00364EED" w:rsidRDefault="00364EED">
            <w:pPr>
              <w:pStyle w:val="SCTableHeaderrow"/>
              <w:rPr>
                <w:rFonts w:cs="Calibri Light"/>
                <w:color w:val="E1E1D5" w:themeColor="background2"/>
              </w:rPr>
            </w:pPr>
            <w:r w:rsidRPr="00302614">
              <w:rPr>
                <w:rFonts w:cs="Calibri Light"/>
                <w:color w:val="E1E1D5" w:themeColor="background2"/>
              </w:rPr>
              <w:t>Per ataskaitinį laikotarpį pasiekta reikšmė</w:t>
            </w:r>
          </w:p>
          <w:p w14:paraId="2E7D7186" w14:textId="6A0A7886" w:rsidR="00774DC9" w:rsidRPr="00302614" w:rsidRDefault="00774DC9">
            <w:pPr>
              <w:pStyle w:val="SCTableHeaderrow"/>
              <w:rPr>
                <w:rFonts w:cs="Calibri Light"/>
                <w:color w:val="E1E1D5" w:themeColor="background2"/>
              </w:rPr>
            </w:pPr>
            <w:r>
              <w:rPr>
                <w:rFonts w:cs="Calibri Light"/>
                <w:color w:val="E1E1D5" w:themeColor="background2"/>
              </w:rPr>
              <w:t>(2021)</w:t>
            </w:r>
          </w:p>
        </w:tc>
        <w:tc>
          <w:tcPr>
            <w:tcW w:w="1808" w:type="dxa"/>
            <w:tcBorders>
              <w:left w:val="single" w:sz="12" w:space="0" w:color="FFFFFF" w:themeColor="background1"/>
              <w:bottom w:val="nil"/>
            </w:tcBorders>
            <w:shd w:val="clear" w:color="auto" w:fill="1F7B61" w:themeFill="accent1"/>
          </w:tcPr>
          <w:p w14:paraId="1D78F72D" w14:textId="6817145D" w:rsidR="00364EED" w:rsidRPr="00302614" w:rsidRDefault="00843433">
            <w:pPr>
              <w:pStyle w:val="SCTableHeaderrow"/>
              <w:rPr>
                <w:rFonts w:cs="Calibri Light"/>
                <w:color w:val="E1E1D5" w:themeColor="background2"/>
              </w:rPr>
            </w:pPr>
            <w:r>
              <w:rPr>
                <w:rFonts w:cs="Calibri Light"/>
                <w:color w:val="E1E1D5" w:themeColor="background2"/>
              </w:rPr>
              <w:t>Tikslo pasiekimas, proc.</w:t>
            </w:r>
          </w:p>
        </w:tc>
      </w:tr>
      <w:tr w:rsidR="00364EED" w:rsidRPr="00302614" w14:paraId="395EE170" w14:textId="77777777">
        <w:trPr>
          <w:trHeight w:val="336"/>
        </w:trPr>
        <w:tc>
          <w:tcPr>
            <w:tcW w:w="9498" w:type="dxa"/>
            <w:gridSpan w:val="5"/>
            <w:tcBorders>
              <w:top w:val="nil"/>
              <w:bottom w:val="single" w:sz="4" w:space="0" w:color="92A9A0" w:themeColor="text2"/>
            </w:tcBorders>
            <w:shd w:val="clear" w:color="auto" w:fill="E1E1D5" w:themeFill="background2"/>
          </w:tcPr>
          <w:p w14:paraId="10CA3BA5" w14:textId="60507D45" w:rsidR="00364EED" w:rsidRPr="00302614" w:rsidRDefault="00364EED">
            <w:pPr>
              <w:pStyle w:val="SCTableContent"/>
              <w:jc w:val="center"/>
              <w:rPr>
                <w:i/>
                <w:iCs/>
              </w:rPr>
            </w:pPr>
            <w:r w:rsidRPr="00302614">
              <w:t xml:space="preserve">1 prioriteto 1 tikslas: Didinti tvarų gamtos ir kultūros paveldo naudojimą turizmui tarpvalstybinėje teritorijoje </w:t>
            </w:r>
          </w:p>
        </w:tc>
      </w:tr>
      <w:tr w:rsidR="00364EED" w:rsidRPr="00A13BFE" w14:paraId="5732C90B" w14:textId="77777777" w:rsidTr="006450FC">
        <w:trPr>
          <w:trHeight w:val="306"/>
        </w:trPr>
        <w:tc>
          <w:tcPr>
            <w:tcW w:w="2268" w:type="dxa"/>
            <w:tcBorders>
              <w:top w:val="single" w:sz="4" w:space="0" w:color="92A9A0" w:themeColor="text2"/>
              <w:bottom w:val="single" w:sz="4" w:space="0" w:color="92A9A0" w:themeColor="text2"/>
            </w:tcBorders>
            <w:vAlign w:val="center"/>
          </w:tcPr>
          <w:p w14:paraId="07FB5DE2" w14:textId="77777777" w:rsidR="00364EED" w:rsidRPr="00302614" w:rsidRDefault="00364EED" w:rsidP="00D45A88">
            <w:pPr>
              <w:pStyle w:val="SCTableContent"/>
            </w:pPr>
            <w:r w:rsidRPr="00302614">
              <w:t>Apgyvendintų turistų skaičius</w:t>
            </w:r>
          </w:p>
        </w:tc>
        <w:tc>
          <w:tcPr>
            <w:tcW w:w="1807" w:type="dxa"/>
            <w:tcBorders>
              <w:top w:val="single" w:sz="4" w:space="0" w:color="92A9A0" w:themeColor="text2"/>
              <w:bottom w:val="single" w:sz="4" w:space="0" w:color="92A9A0" w:themeColor="text2"/>
            </w:tcBorders>
          </w:tcPr>
          <w:p w14:paraId="514D528F" w14:textId="77777777" w:rsidR="00364EED" w:rsidRPr="00302614" w:rsidRDefault="00364EED">
            <w:pPr>
              <w:pStyle w:val="SCTableContent"/>
              <w:jc w:val="center"/>
            </w:pPr>
            <w:r w:rsidRPr="00302614">
              <w:t>Rezultato</w:t>
            </w:r>
          </w:p>
        </w:tc>
        <w:tc>
          <w:tcPr>
            <w:tcW w:w="1808" w:type="dxa"/>
            <w:tcBorders>
              <w:top w:val="single" w:sz="4" w:space="0" w:color="92A9A0" w:themeColor="text2"/>
              <w:bottom w:val="single" w:sz="4" w:space="0" w:color="92A9A0" w:themeColor="text2"/>
            </w:tcBorders>
            <w:shd w:val="clear" w:color="auto" w:fill="auto"/>
          </w:tcPr>
          <w:p w14:paraId="1E651F47" w14:textId="6E748FB5" w:rsidR="00364EED" w:rsidRPr="00302614" w:rsidRDefault="00364EED">
            <w:pPr>
              <w:pStyle w:val="SCTableContent"/>
              <w:jc w:val="center"/>
            </w:pPr>
            <w:r w:rsidRPr="00302614">
              <w:t>1 691 098 sk</w:t>
            </w:r>
            <w:r w:rsidR="008828E6">
              <w:t>.</w:t>
            </w:r>
          </w:p>
        </w:tc>
        <w:tc>
          <w:tcPr>
            <w:tcW w:w="1807" w:type="dxa"/>
            <w:tcBorders>
              <w:top w:val="single" w:sz="4" w:space="0" w:color="92A9A0" w:themeColor="text2"/>
              <w:bottom w:val="single" w:sz="4" w:space="0" w:color="92A9A0" w:themeColor="text2"/>
            </w:tcBorders>
            <w:shd w:val="clear" w:color="auto" w:fill="auto"/>
          </w:tcPr>
          <w:p w14:paraId="3352AC3B" w14:textId="702F1E1B" w:rsidR="00A02F22" w:rsidRPr="00A13BFE" w:rsidRDefault="00BB2C30" w:rsidP="00A13BFE">
            <w:pPr>
              <w:pStyle w:val="SCTableContent"/>
              <w:jc w:val="center"/>
            </w:pPr>
            <w:r w:rsidRPr="00A13BFE">
              <w:t>Lietuva 816</w:t>
            </w:r>
            <w:r w:rsidR="00A02F22" w:rsidRPr="00A13BFE">
              <w:t> </w:t>
            </w:r>
            <w:r w:rsidRPr="00A13BFE">
              <w:t>533</w:t>
            </w:r>
            <w:r w:rsidR="00A02F22" w:rsidRPr="00A13BFE">
              <w:t xml:space="preserve"> sk.</w:t>
            </w:r>
          </w:p>
          <w:p w14:paraId="286DACC7" w14:textId="62B8D3F2" w:rsidR="00364EED" w:rsidRPr="00A13BFE" w:rsidRDefault="00A02F22" w:rsidP="00A13BFE">
            <w:pPr>
              <w:pStyle w:val="SCTableContent"/>
              <w:jc w:val="center"/>
            </w:pPr>
            <w:r w:rsidRPr="00A13BFE">
              <w:t xml:space="preserve">Lenkija </w:t>
            </w:r>
            <w:r w:rsidR="00BB2C30" w:rsidRPr="00A13BFE">
              <w:t>515</w:t>
            </w:r>
            <w:r w:rsidRPr="00A13BFE">
              <w:t> </w:t>
            </w:r>
            <w:r w:rsidR="00BB2C30" w:rsidRPr="00A13BFE">
              <w:t>303</w:t>
            </w:r>
            <w:r w:rsidRPr="00A13BFE">
              <w:t xml:space="preserve"> sk. </w:t>
            </w:r>
            <w:r w:rsidR="00774DC9">
              <w:rPr>
                <w:rStyle w:val="Puslapioinaosnuoroda"/>
              </w:rPr>
              <w:footnoteReference w:id="76"/>
            </w:r>
          </w:p>
        </w:tc>
        <w:tc>
          <w:tcPr>
            <w:tcW w:w="1808" w:type="dxa"/>
            <w:tcBorders>
              <w:top w:val="single" w:sz="4" w:space="0" w:color="92A9A0" w:themeColor="text2"/>
              <w:bottom w:val="single" w:sz="4" w:space="0" w:color="92A9A0" w:themeColor="text2"/>
            </w:tcBorders>
            <w:shd w:val="clear" w:color="auto" w:fill="auto"/>
          </w:tcPr>
          <w:p w14:paraId="128A1ACC" w14:textId="4F00B619" w:rsidR="00364EED" w:rsidRPr="00A13BFE" w:rsidRDefault="0002387E" w:rsidP="00A13BFE">
            <w:pPr>
              <w:pStyle w:val="SCTableContent"/>
              <w:jc w:val="center"/>
            </w:pPr>
            <w:r w:rsidRPr="00A13BFE">
              <w:t>79 proc.</w:t>
            </w:r>
          </w:p>
        </w:tc>
      </w:tr>
      <w:tr w:rsidR="00364EED" w:rsidRPr="00A13BFE" w14:paraId="57340431" w14:textId="77777777" w:rsidTr="006450FC">
        <w:trPr>
          <w:trHeight w:val="306"/>
        </w:trPr>
        <w:tc>
          <w:tcPr>
            <w:tcW w:w="2268" w:type="dxa"/>
            <w:tcBorders>
              <w:top w:val="single" w:sz="4" w:space="0" w:color="92A9A0" w:themeColor="text2"/>
              <w:bottom w:val="single" w:sz="4" w:space="0" w:color="92A9A0" w:themeColor="text2"/>
            </w:tcBorders>
          </w:tcPr>
          <w:p w14:paraId="52578908" w14:textId="77777777" w:rsidR="00364EED" w:rsidRPr="00302614" w:rsidRDefault="00364EED">
            <w:pPr>
              <w:pStyle w:val="SCTableContent"/>
              <w:jc w:val="left"/>
            </w:pPr>
            <w:r w:rsidRPr="00302614">
              <w:t>Sukurtų arba pritaikytų paveldo objektų skaičius</w:t>
            </w:r>
          </w:p>
        </w:tc>
        <w:tc>
          <w:tcPr>
            <w:tcW w:w="1807" w:type="dxa"/>
            <w:tcBorders>
              <w:top w:val="single" w:sz="4" w:space="0" w:color="92A9A0" w:themeColor="text2"/>
              <w:bottom w:val="single" w:sz="4" w:space="0" w:color="92A9A0" w:themeColor="text2"/>
            </w:tcBorders>
          </w:tcPr>
          <w:p w14:paraId="0330D02D" w14:textId="77777777" w:rsidR="00364EED" w:rsidRPr="00302614" w:rsidRDefault="00364EED">
            <w:pPr>
              <w:pStyle w:val="SCTableContent"/>
              <w:jc w:val="center"/>
            </w:pPr>
            <w:r w:rsidRPr="00302614">
              <w:t>Produkto</w:t>
            </w:r>
          </w:p>
        </w:tc>
        <w:tc>
          <w:tcPr>
            <w:tcW w:w="1808" w:type="dxa"/>
            <w:tcBorders>
              <w:top w:val="single" w:sz="4" w:space="0" w:color="92A9A0" w:themeColor="text2"/>
              <w:bottom w:val="single" w:sz="4" w:space="0" w:color="92A9A0" w:themeColor="text2"/>
            </w:tcBorders>
            <w:shd w:val="clear" w:color="auto" w:fill="auto"/>
          </w:tcPr>
          <w:p w14:paraId="02AF00C7" w14:textId="64735E63" w:rsidR="00364EED" w:rsidRPr="00302614" w:rsidRDefault="00F43334">
            <w:pPr>
              <w:pStyle w:val="SCTableContent"/>
              <w:jc w:val="center"/>
            </w:pPr>
            <w:r>
              <w:t>50</w:t>
            </w:r>
            <w:r w:rsidR="00364EED" w:rsidRPr="00302614">
              <w:t xml:space="preserve"> vietovių sk</w:t>
            </w:r>
            <w:r w:rsidR="008828E6">
              <w:t>.</w:t>
            </w:r>
          </w:p>
        </w:tc>
        <w:tc>
          <w:tcPr>
            <w:tcW w:w="1807" w:type="dxa"/>
            <w:tcBorders>
              <w:top w:val="single" w:sz="4" w:space="0" w:color="92A9A0" w:themeColor="text2"/>
              <w:bottom w:val="single" w:sz="4" w:space="0" w:color="92A9A0" w:themeColor="text2"/>
            </w:tcBorders>
            <w:shd w:val="clear" w:color="auto" w:fill="auto"/>
          </w:tcPr>
          <w:p w14:paraId="123A1404" w14:textId="77777777" w:rsidR="00364EED" w:rsidRPr="00A13BFE" w:rsidRDefault="003E0D6A">
            <w:pPr>
              <w:pStyle w:val="SCTableContent"/>
              <w:jc w:val="center"/>
            </w:pPr>
            <w:r w:rsidRPr="00A13BFE">
              <w:t>31,67</w:t>
            </w:r>
            <w:r w:rsidR="008828E6" w:rsidRPr="00A13BFE">
              <w:t xml:space="preserve"> vietovių sk.</w:t>
            </w:r>
          </w:p>
          <w:p w14:paraId="0EBD8F24" w14:textId="7F99B37F" w:rsidR="004105CF" w:rsidRPr="00A13BFE" w:rsidRDefault="004105CF" w:rsidP="00774DC9">
            <w:pPr>
              <w:pStyle w:val="SCTableContent"/>
            </w:pPr>
          </w:p>
        </w:tc>
        <w:tc>
          <w:tcPr>
            <w:tcW w:w="1808" w:type="dxa"/>
            <w:tcBorders>
              <w:top w:val="single" w:sz="4" w:space="0" w:color="92A9A0" w:themeColor="text2"/>
              <w:bottom w:val="single" w:sz="4" w:space="0" w:color="92A9A0" w:themeColor="text2"/>
            </w:tcBorders>
            <w:shd w:val="clear" w:color="auto" w:fill="auto"/>
          </w:tcPr>
          <w:p w14:paraId="19290F13" w14:textId="517A7575" w:rsidR="00364EED" w:rsidRPr="00A13BFE" w:rsidRDefault="00C81782">
            <w:pPr>
              <w:pStyle w:val="SCTableContent"/>
              <w:jc w:val="center"/>
            </w:pPr>
            <w:r w:rsidRPr="00A13BFE">
              <w:t>63 proc.</w:t>
            </w:r>
          </w:p>
        </w:tc>
      </w:tr>
      <w:tr w:rsidR="00364EED" w:rsidRPr="00A13BFE" w14:paraId="732D1612" w14:textId="77777777" w:rsidTr="006450FC">
        <w:trPr>
          <w:trHeight w:val="306"/>
        </w:trPr>
        <w:tc>
          <w:tcPr>
            <w:tcW w:w="2268" w:type="dxa"/>
            <w:tcBorders>
              <w:top w:val="single" w:sz="4" w:space="0" w:color="92A9A0" w:themeColor="text2"/>
              <w:bottom w:val="single" w:sz="4" w:space="0" w:color="92A9A0" w:themeColor="text2"/>
            </w:tcBorders>
          </w:tcPr>
          <w:p w14:paraId="0191AD9B" w14:textId="77777777" w:rsidR="00364EED" w:rsidRPr="00302614" w:rsidRDefault="00364EED">
            <w:pPr>
              <w:pStyle w:val="SCTableContent"/>
              <w:jc w:val="left"/>
            </w:pPr>
            <w:r w:rsidRPr="00302614">
              <w:t>Sukurtų bendrų turizmo maršrutų skaičius</w:t>
            </w:r>
          </w:p>
        </w:tc>
        <w:tc>
          <w:tcPr>
            <w:tcW w:w="1807" w:type="dxa"/>
            <w:tcBorders>
              <w:top w:val="single" w:sz="4" w:space="0" w:color="92A9A0" w:themeColor="text2"/>
              <w:bottom w:val="single" w:sz="4" w:space="0" w:color="92A9A0" w:themeColor="text2"/>
            </w:tcBorders>
          </w:tcPr>
          <w:p w14:paraId="4CBDC07D" w14:textId="77777777" w:rsidR="00364EED" w:rsidRPr="00302614" w:rsidRDefault="00364EED">
            <w:pPr>
              <w:pStyle w:val="SCTableContent"/>
              <w:jc w:val="center"/>
            </w:pPr>
            <w:r w:rsidRPr="00302614">
              <w:t>Produkto</w:t>
            </w:r>
          </w:p>
        </w:tc>
        <w:tc>
          <w:tcPr>
            <w:tcW w:w="1808" w:type="dxa"/>
            <w:tcBorders>
              <w:top w:val="single" w:sz="4" w:space="0" w:color="92A9A0" w:themeColor="text2"/>
              <w:bottom w:val="single" w:sz="4" w:space="0" w:color="92A9A0" w:themeColor="text2"/>
            </w:tcBorders>
            <w:shd w:val="clear" w:color="auto" w:fill="auto"/>
          </w:tcPr>
          <w:p w14:paraId="268E698F" w14:textId="42003A07" w:rsidR="00364EED" w:rsidRPr="00302614" w:rsidRDefault="00925EE2">
            <w:pPr>
              <w:pStyle w:val="SCTableContent"/>
              <w:jc w:val="center"/>
            </w:pPr>
            <w:r>
              <w:t>30</w:t>
            </w:r>
            <w:r w:rsidR="00364EED" w:rsidRPr="00302614">
              <w:t xml:space="preserve"> maršrutų sk</w:t>
            </w:r>
            <w:r w:rsidR="008828E6">
              <w:t>.</w:t>
            </w:r>
          </w:p>
        </w:tc>
        <w:tc>
          <w:tcPr>
            <w:tcW w:w="1807" w:type="dxa"/>
            <w:tcBorders>
              <w:top w:val="single" w:sz="4" w:space="0" w:color="92A9A0" w:themeColor="text2"/>
              <w:bottom w:val="single" w:sz="4" w:space="0" w:color="92A9A0" w:themeColor="text2"/>
            </w:tcBorders>
            <w:shd w:val="clear" w:color="auto" w:fill="auto"/>
          </w:tcPr>
          <w:p w14:paraId="40745257" w14:textId="209141E5" w:rsidR="00A13BFE" w:rsidRPr="00A13BFE" w:rsidRDefault="00EA0441" w:rsidP="00774DC9">
            <w:pPr>
              <w:pStyle w:val="SCTableContent"/>
              <w:jc w:val="center"/>
            </w:pPr>
            <w:r w:rsidRPr="00A13BFE">
              <w:t>30</w:t>
            </w:r>
            <w:r w:rsidR="006B6606" w:rsidRPr="00A13BFE">
              <w:t xml:space="preserve"> maršrutų sk</w:t>
            </w:r>
            <w:r w:rsidR="008828E6" w:rsidRPr="00A13BFE">
              <w:t>.</w:t>
            </w:r>
          </w:p>
        </w:tc>
        <w:tc>
          <w:tcPr>
            <w:tcW w:w="1808" w:type="dxa"/>
            <w:tcBorders>
              <w:top w:val="single" w:sz="4" w:space="0" w:color="92A9A0" w:themeColor="text2"/>
              <w:bottom w:val="single" w:sz="4" w:space="0" w:color="92A9A0" w:themeColor="text2"/>
            </w:tcBorders>
            <w:shd w:val="clear" w:color="auto" w:fill="auto"/>
          </w:tcPr>
          <w:p w14:paraId="4987A0B5" w14:textId="6B924139" w:rsidR="00364EED" w:rsidRPr="00A13BFE" w:rsidRDefault="004105CF">
            <w:pPr>
              <w:pStyle w:val="SCTableContent"/>
              <w:jc w:val="center"/>
            </w:pPr>
            <w:r w:rsidRPr="00A13BFE">
              <w:t>100 proc.</w:t>
            </w:r>
          </w:p>
        </w:tc>
      </w:tr>
      <w:tr w:rsidR="00364EED" w:rsidRPr="00A13BFE" w14:paraId="69D27811" w14:textId="77777777" w:rsidTr="006450FC">
        <w:trPr>
          <w:trHeight w:val="306"/>
        </w:trPr>
        <w:tc>
          <w:tcPr>
            <w:tcW w:w="2268" w:type="dxa"/>
            <w:tcBorders>
              <w:top w:val="single" w:sz="4" w:space="0" w:color="92A9A0" w:themeColor="text2"/>
              <w:bottom w:val="single" w:sz="4" w:space="0" w:color="92A9A0" w:themeColor="text2"/>
            </w:tcBorders>
          </w:tcPr>
          <w:p w14:paraId="23B493F9" w14:textId="77777777" w:rsidR="00364EED" w:rsidRPr="00302614" w:rsidRDefault="00364EED">
            <w:pPr>
              <w:pStyle w:val="SCTableContent"/>
              <w:jc w:val="left"/>
            </w:pPr>
            <w:r w:rsidRPr="00302614">
              <w:t>Gamtos ir kultūros paveldo objektų ir susijusių produktų, kuriems suteiktas pirminis statusas, skaičius</w:t>
            </w:r>
          </w:p>
        </w:tc>
        <w:tc>
          <w:tcPr>
            <w:tcW w:w="1807" w:type="dxa"/>
            <w:tcBorders>
              <w:top w:val="single" w:sz="4" w:space="0" w:color="92A9A0" w:themeColor="text2"/>
              <w:bottom w:val="single" w:sz="4" w:space="0" w:color="92A9A0" w:themeColor="text2"/>
            </w:tcBorders>
          </w:tcPr>
          <w:p w14:paraId="619D6C6E" w14:textId="77777777" w:rsidR="00364EED" w:rsidRPr="00302614" w:rsidRDefault="00364EED">
            <w:pPr>
              <w:pStyle w:val="SCTableContent"/>
              <w:jc w:val="center"/>
            </w:pPr>
            <w:r w:rsidRPr="00302614">
              <w:t>Produktas</w:t>
            </w:r>
          </w:p>
        </w:tc>
        <w:tc>
          <w:tcPr>
            <w:tcW w:w="1808" w:type="dxa"/>
            <w:tcBorders>
              <w:top w:val="single" w:sz="4" w:space="0" w:color="92A9A0" w:themeColor="text2"/>
              <w:bottom w:val="single" w:sz="4" w:space="0" w:color="92A9A0" w:themeColor="text2"/>
            </w:tcBorders>
            <w:shd w:val="clear" w:color="auto" w:fill="auto"/>
          </w:tcPr>
          <w:p w14:paraId="6F55A1E8" w14:textId="2E96014B" w:rsidR="00364EED" w:rsidRPr="00302614" w:rsidRDefault="00F43334">
            <w:pPr>
              <w:pStyle w:val="SCTableContent"/>
              <w:jc w:val="center"/>
            </w:pPr>
            <w:r>
              <w:t>550</w:t>
            </w:r>
            <w:r w:rsidR="00364EED" w:rsidRPr="00302614">
              <w:t xml:space="preserve"> objektų ir vietovių viešinimas</w:t>
            </w:r>
          </w:p>
        </w:tc>
        <w:tc>
          <w:tcPr>
            <w:tcW w:w="1807" w:type="dxa"/>
            <w:tcBorders>
              <w:top w:val="single" w:sz="4" w:space="0" w:color="92A9A0" w:themeColor="text2"/>
              <w:bottom w:val="single" w:sz="4" w:space="0" w:color="92A9A0" w:themeColor="text2"/>
            </w:tcBorders>
            <w:shd w:val="clear" w:color="auto" w:fill="auto"/>
          </w:tcPr>
          <w:p w14:paraId="43313B57" w14:textId="27864AF5" w:rsidR="00A13BFE" w:rsidRPr="00A13BFE" w:rsidRDefault="005D3DB2" w:rsidP="00774DC9">
            <w:pPr>
              <w:pStyle w:val="SCTableContent"/>
              <w:jc w:val="center"/>
            </w:pPr>
            <w:r w:rsidRPr="00A13BFE">
              <w:t>309</w:t>
            </w:r>
            <w:r w:rsidR="0020721D" w:rsidRPr="00A13BFE">
              <w:t xml:space="preserve"> objektų ir vietovių viešinimas</w:t>
            </w:r>
          </w:p>
        </w:tc>
        <w:tc>
          <w:tcPr>
            <w:tcW w:w="1808" w:type="dxa"/>
            <w:tcBorders>
              <w:top w:val="single" w:sz="4" w:space="0" w:color="92A9A0" w:themeColor="text2"/>
              <w:bottom w:val="single" w:sz="4" w:space="0" w:color="92A9A0" w:themeColor="text2"/>
            </w:tcBorders>
            <w:shd w:val="clear" w:color="auto" w:fill="auto"/>
          </w:tcPr>
          <w:p w14:paraId="52BE4E66" w14:textId="11010272" w:rsidR="00364EED" w:rsidRPr="00A13BFE" w:rsidRDefault="004105CF">
            <w:pPr>
              <w:pStyle w:val="SCTableContent"/>
              <w:jc w:val="center"/>
            </w:pPr>
            <w:r w:rsidRPr="00A13BFE">
              <w:t>62 proc.</w:t>
            </w:r>
          </w:p>
        </w:tc>
      </w:tr>
    </w:tbl>
    <w:p w14:paraId="047676D1" w14:textId="267761FA" w:rsidR="00A13BFE" w:rsidRPr="00431612" w:rsidRDefault="00A13BFE" w:rsidP="00A13BFE">
      <w:pPr>
        <w:rPr>
          <w:color w:val="92A9A0"/>
          <w:sz w:val="18"/>
          <w:szCs w:val="18"/>
        </w:rPr>
      </w:pPr>
      <w:r w:rsidRPr="00166B29">
        <w:rPr>
          <w:rStyle w:val="Nerykuspabraukimas"/>
        </w:rPr>
        <w:t xml:space="preserve">Šaltinis: </w:t>
      </w:r>
      <w:r w:rsidRPr="00DA5772">
        <w:rPr>
          <w:rStyle w:val="Nerykuspabraukimas"/>
        </w:rPr>
        <w:t xml:space="preserve">parengta Vertintojo remiantis </w:t>
      </w:r>
      <w:r w:rsidR="00A154A0">
        <w:rPr>
          <w:rStyle w:val="Nerykuspabraukimas"/>
        </w:rPr>
        <w:t>JTS</w:t>
      </w:r>
      <w:r w:rsidRPr="00EB4647">
        <w:rPr>
          <w:rStyle w:val="Nerykuspabraukimas"/>
        </w:rPr>
        <w:t xml:space="preserve"> </w:t>
      </w:r>
      <w:r>
        <w:rPr>
          <w:rStyle w:val="Nerykuspabraukimas"/>
        </w:rPr>
        <w:t xml:space="preserve">pateiktais </w:t>
      </w:r>
      <w:r w:rsidR="00601ADB">
        <w:rPr>
          <w:rStyle w:val="Nerykuspabraukimas"/>
        </w:rPr>
        <w:t xml:space="preserve">2021 m. ataskaitos </w:t>
      </w:r>
      <w:r>
        <w:rPr>
          <w:rStyle w:val="Nerykuspabraukimas"/>
        </w:rPr>
        <w:t xml:space="preserve">duomenimis </w:t>
      </w:r>
    </w:p>
    <w:p w14:paraId="4A551C49" w14:textId="5B7765CA" w:rsidR="00364EED" w:rsidRPr="00302614" w:rsidRDefault="00194544" w:rsidP="00364EED">
      <w:r>
        <w:t>Interviu su programo</w:t>
      </w:r>
      <w:r w:rsidR="00F06FB5">
        <w:t>s atstovais</w:t>
      </w:r>
      <w:r w:rsidR="00E51218">
        <w:t xml:space="preserve"> metu</w:t>
      </w:r>
      <w:r w:rsidR="00F06FB5">
        <w:t xml:space="preserve"> nustatyta, kad dauguma projektų jau yra užbaigti ar artėja prie pabaigos</w:t>
      </w:r>
      <w:r w:rsidR="00A73E4D">
        <w:t xml:space="preserve">, todėl visi </w:t>
      </w:r>
      <w:r w:rsidR="00511E5E">
        <w:t xml:space="preserve">numatyti </w:t>
      </w:r>
      <w:r w:rsidR="00A73E4D">
        <w:t>rodikliai bus pasiekti</w:t>
      </w:r>
      <w:r w:rsidR="00EE40E6">
        <w:t>.</w:t>
      </w:r>
      <w:r w:rsidR="00204075">
        <w:t xml:space="preserve"> </w:t>
      </w:r>
      <w:r w:rsidR="002D1104">
        <w:t xml:space="preserve">Tai patvirtina ir </w:t>
      </w:r>
      <w:r w:rsidR="0077095A">
        <w:t>anketinės apklausos rezultatai</w:t>
      </w:r>
      <w:r w:rsidR="0033564D">
        <w:t>:</w:t>
      </w:r>
      <w:r w:rsidR="0077095A">
        <w:t xml:space="preserve"> visi respondentai</w:t>
      </w:r>
      <w:r w:rsidR="0080450F">
        <w:t xml:space="preserve"> nurodė, kad jiems pavyko (pavyks) pasiekti visus numatytus rodiklius. </w:t>
      </w:r>
      <w:r w:rsidR="00204075">
        <w:t>Program</w:t>
      </w:r>
      <w:r w:rsidR="00DB6B98">
        <w:t xml:space="preserve">ą administruojantys </w:t>
      </w:r>
      <w:r w:rsidR="00204075">
        <w:t xml:space="preserve">atstovai </w:t>
      </w:r>
      <w:r w:rsidR="00DB6B98">
        <w:t>interviu metu išryškino,</w:t>
      </w:r>
      <w:r w:rsidR="00204075">
        <w:t xml:space="preserve"> kad susidūrus su sunkumais, tokiais kaip COVID</w:t>
      </w:r>
      <w:r w:rsidR="00B84663">
        <w:t>-</w:t>
      </w:r>
      <w:r w:rsidR="00204075">
        <w:t>19 pandemija</w:t>
      </w:r>
      <w:r w:rsidR="00834E3A">
        <w:t xml:space="preserve"> ar kitais, </w:t>
      </w:r>
      <w:r w:rsidR="00B8385E">
        <w:t>buvo pažvelgta lanksčiai: pratęsti sutarčių terminai</w:t>
      </w:r>
      <w:r w:rsidR="00F21FF7">
        <w:t>, leista</w:t>
      </w:r>
      <w:r w:rsidR="00997749">
        <w:t xml:space="preserve"> modifikuoti projektą</w:t>
      </w:r>
      <w:r w:rsidR="00B84663">
        <w:t xml:space="preserve"> (</w:t>
      </w:r>
      <w:r w:rsidR="00C8618F">
        <w:t>vien</w:t>
      </w:r>
      <w:r w:rsidR="00B84663">
        <w:t>ą</w:t>
      </w:r>
      <w:r w:rsidR="00C8618F">
        <w:t xml:space="preserve"> priemon</w:t>
      </w:r>
      <w:r w:rsidR="00B84663">
        <w:t>ę</w:t>
      </w:r>
      <w:r w:rsidR="00C8618F">
        <w:t xml:space="preserve"> pakei</w:t>
      </w:r>
      <w:r w:rsidR="00B84663">
        <w:t>čiant</w:t>
      </w:r>
      <w:r w:rsidR="00591063">
        <w:t xml:space="preserve"> kita, bet vis </w:t>
      </w:r>
      <w:r w:rsidR="00237976">
        <w:t>tiek</w:t>
      </w:r>
      <w:r w:rsidR="00591063">
        <w:t xml:space="preserve"> aktu</w:t>
      </w:r>
      <w:r w:rsidR="00F32057">
        <w:t>alia rodiklio pasiekimui</w:t>
      </w:r>
      <w:r w:rsidR="00237976">
        <w:t>)</w:t>
      </w:r>
      <w:r w:rsidR="00FB0908">
        <w:t xml:space="preserve">, </w:t>
      </w:r>
      <w:r w:rsidR="002233A4">
        <w:t>esant galimybei rengini</w:t>
      </w:r>
      <w:r w:rsidR="00E460DB">
        <w:t>ai</w:t>
      </w:r>
      <w:r w:rsidR="002233A4">
        <w:t xml:space="preserve"> per</w:t>
      </w:r>
      <w:r w:rsidR="00E460DB">
        <w:t>kelti</w:t>
      </w:r>
      <w:r w:rsidR="002233A4">
        <w:t xml:space="preserve"> į virtualią </w:t>
      </w:r>
      <w:r w:rsidR="005F6B53">
        <w:t>arba į atvir</w:t>
      </w:r>
      <w:r w:rsidR="004A3950">
        <w:t>ą</w:t>
      </w:r>
      <w:r w:rsidR="005F6B53">
        <w:t xml:space="preserve"> erdv</w:t>
      </w:r>
      <w:r w:rsidR="004A3950">
        <w:t>ę</w:t>
      </w:r>
      <w:r w:rsidR="002233A4">
        <w:t>.</w:t>
      </w:r>
      <w:r w:rsidR="005F6B53">
        <w:t xml:space="preserve"> Visa tai padėjo projektų vykdytojams prisitaikyti ir sėkmingai tęsti projektų vykdymą.</w:t>
      </w:r>
    </w:p>
    <w:p w14:paraId="4B5F09D8" w14:textId="26DEC07B" w:rsidR="00D15035" w:rsidRDefault="5CF328CA" w:rsidP="00D15035">
      <w:r w:rsidRPr="5CF328CA">
        <w:rPr>
          <w:rStyle w:val="Rykinuoroda"/>
        </w:rPr>
        <w:t>Kultūros rėmimo fondas</w:t>
      </w:r>
      <w:r>
        <w:t xml:space="preserve">. Visos numatytos pasiektos KRF rodiklių reikšmės pateiktos </w:t>
      </w:r>
      <w:r w:rsidRPr="00C74159">
        <w:t>priede Nr. 7. Lentelėje</w:t>
      </w:r>
      <w:r>
        <w:t xml:space="preserve"> Nr. 30 pateikti produkto ir rezultatų rodikliai, kurie buvo matuojami vis</w:t>
      </w:r>
      <w:r w:rsidR="005A41E4">
        <w:t>u</w:t>
      </w:r>
      <w:r>
        <w:t xml:space="preserve"> </w:t>
      </w:r>
      <w:r w:rsidR="005A41E4">
        <w:t xml:space="preserve">2014–2020 m. </w:t>
      </w:r>
      <w:r>
        <w:t>period</w:t>
      </w:r>
      <w:r w:rsidR="005A41E4">
        <w:t xml:space="preserve">u. </w:t>
      </w:r>
      <w:r w:rsidR="00F6268A">
        <w:t>Jie –</w:t>
      </w:r>
      <w:r>
        <w:t xml:space="preserve"> bendriausi kultūros ir KKI sektoriaus rodikliai</w:t>
      </w:r>
      <w:r w:rsidR="00F6268A">
        <w:t>, kurie</w:t>
      </w:r>
      <w:r>
        <w:t xml:space="preserve"> apima visą sektorių</w:t>
      </w:r>
      <w:r w:rsidR="002B078B">
        <w:t xml:space="preserve"> </w:t>
      </w:r>
      <w:r>
        <w:t xml:space="preserve">bei </w:t>
      </w:r>
      <w:r w:rsidR="002B078B">
        <w:t xml:space="preserve">parodo </w:t>
      </w:r>
      <w:r>
        <w:t>bendras</w:t>
      </w:r>
      <w:r w:rsidR="00F6268A">
        <w:t>,</w:t>
      </w:r>
      <w:r>
        <w:t xml:space="preserve"> </w:t>
      </w:r>
      <w:r w:rsidR="00F6268A">
        <w:t xml:space="preserve">o ne specifinės kultūros srities </w:t>
      </w:r>
      <w:r>
        <w:t>tendencijas</w:t>
      </w:r>
      <w:r w:rsidR="00F6268A">
        <w:t>.</w:t>
      </w:r>
    </w:p>
    <w:p w14:paraId="2EB05701" w14:textId="307208FA" w:rsidR="00351001" w:rsidRPr="0069328B" w:rsidRDefault="00351001" w:rsidP="00694476">
      <w:pPr>
        <w:keepNext/>
        <w:spacing w:after="0"/>
        <w:rPr>
          <w:color w:val="1F7B61" w:themeColor="accent1"/>
          <w:sz w:val="18"/>
          <w:szCs w:val="18"/>
        </w:rPr>
      </w:pPr>
      <w:r w:rsidRPr="00302614">
        <w:rPr>
          <w:color w:val="1F7B61" w:themeColor="accent1"/>
          <w:sz w:val="18"/>
          <w:szCs w:val="18"/>
        </w:rPr>
        <w:lastRenderedPageBreak/>
        <w:fldChar w:fldCharType="begin"/>
      </w:r>
      <w:r w:rsidRPr="00302614">
        <w:rPr>
          <w:color w:val="1F7B61" w:themeColor="accent1"/>
          <w:sz w:val="18"/>
          <w:szCs w:val="18"/>
        </w:rPr>
        <w:instrText xml:space="preserve"> SEQ Lentelė \* ARABIC </w:instrText>
      </w:r>
      <w:r w:rsidRPr="00302614">
        <w:rPr>
          <w:color w:val="1F7B61" w:themeColor="accent1"/>
          <w:sz w:val="18"/>
          <w:szCs w:val="18"/>
        </w:rPr>
        <w:fldChar w:fldCharType="separate"/>
      </w:r>
      <w:bookmarkStart w:id="88" w:name="_Toc143093194"/>
      <w:r w:rsidR="00CE13C6">
        <w:rPr>
          <w:noProof/>
          <w:color w:val="1F7B61" w:themeColor="accent1"/>
          <w:sz w:val="18"/>
          <w:szCs w:val="18"/>
        </w:rPr>
        <w:t>38</w:t>
      </w:r>
      <w:r w:rsidRPr="00302614">
        <w:rPr>
          <w:color w:val="1F7B61" w:themeColor="accent1"/>
          <w:sz w:val="18"/>
          <w:szCs w:val="18"/>
        </w:rPr>
        <w:fldChar w:fldCharType="end"/>
      </w:r>
      <w:r w:rsidRPr="00302614">
        <w:rPr>
          <w:color w:val="1F7B61" w:themeColor="accent1"/>
          <w:sz w:val="18"/>
          <w:szCs w:val="18"/>
        </w:rPr>
        <w:t xml:space="preserve"> lentelė. </w:t>
      </w:r>
      <w:r w:rsidR="006D3F0E">
        <w:rPr>
          <w:color w:val="1F7B61" w:themeColor="accent1"/>
          <w:sz w:val="18"/>
          <w:szCs w:val="18"/>
        </w:rPr>
        <w:t xml:space="preserve">Atrinktų KRF </w:t>
      </w:r>
      <w:r w:rsidR="001C2BDB">
        <w:rPr>
          <w:color w:val="1F7B61" w:themeColor="accent1"/>
          <w:sz w:val="18"/>
          <w:szCs w:val="18"/>
        </w:rPr>
        <w:t xml:space="preserve">rodiklių </w:t>
      </w:r>
      <w:r w:rsidR="003A0AA9">
        <w:rPr>
          <w:color w:val="1F7B61" w:themeColor="accent1"/>
          <w:sz w:val="18"/>
          <w:szCs w:val="18"/>
        </w:rPr>
        <w:t>pasiektos rei</w:t>
      </w:r>
      <w:r w:rsidR="003A0AA9" w:rsidRPr="00384C75">
        <w:rPr>
          <w:color w:val="1F7B61" w:themeColor="accent1"/>
          <w:sz w:val="18"/>
          <w:szCs w:val="18"/>
        </w:rPr>
        <w:t>k</w:t>
      </w:r>
      <w:r w:rsidR="003A0AA9">
        <w:rPr>
          <w:color w:val="1F7B61" w:themeColor="accent1"/>
          <w:sz w:val="18"/>
          <w:szCs w:val="18"/>
        </w:rPr>
        <w:t>šmės</w:t>
      </w:r>
      <w:r w:rsidR="001C2BDB">
        <w:rPr>
          <w:color w:val="1F7B61" w:themeColor="accent1"/>
          <w:sz w:val="18"/>
          <w:szCs w:val="18"/>
        </w:rPr>
        <w:t xml:space="preserve"> </w:t>
      </w:r>
      <w:r w:rsidR="001C2BDB" w:rsidRPr="00384C75">
        <w:rPr>
          <w:color w:val="1F7B61" w:themeColor="accent1"/>
          <w:sz w:val="18"/>
          <w:szCs w:val="18"/>
        </w:rPr>
        <w:t>2014–2020 m.</w:t>
      </w:r>
      <w:bookmarkEnd w:id="88"/>
      <w:r w:rsidR="001C2BDB" w:rsidRPr="00384C75">
        <w:rPr>
          <w:color w:val="1F7B61" w:themeColor="accent1"/>
          <w:sz w:val="18"/>
          <w:szCs w:val="18"/>
        </w:rPr>
        <w:t xml:space="preserve"> </w:t>
      </w:r>
    </w:p>
    <w:tbl>
      <w:tblPr>
        <w:tblW w:w="5038" w:type="pct"/>
        <w:tblInd w:w="-15" w:type="dxa"/>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779"/>
        <w:gridCol w:w="1332"/>
        <w:gridCol w:w="677"/>
        <w:gridCol w:w="677"/>
        <w:gridCol w:w="678"/>
        <w:gridCol w:w="677"/>
        <w:gridCol w:w="677"/>
        <w:gridCol w:w="678"/>
        <w:gridCol w:w="677"/>
        <w:gridCol w:w="686"/>
      </w:tblGrid>
      <w:tr w:rsidR="007410D7" w:rsidRPr="00573416" w14:paraId="50C1BAF1" w14:textId="77777777" w:rsidTr="006450FC">
        <w:trPr>
          <w:trHeight w:val="195"/>
          <w:tblHeader/>
        </w:trPr>
        <w:tc>
          <w:tcPr>
            <w:tcW w:w="2779"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D0A75D4"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Rodiklis</w:t>
            </w:r>
          </w:p>
        </w:tc>
        <w:tc>
          <w:tcPr>
            <w:tcW w:w="1332"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6757A06F" w14:textId="77777777" w:rsidR="005F755C" w:rsidRPr="00516E4E" w:rsidRDefault="005F755C" w:rsidP="00694476">
            <w:pPr>
              <w:keepNext/>
              <w:spacing w:before="60" w:after="60"/>
              <w:jc w:val="center"/>
              <w:rPr>
                <w:rFonts w:cs="Calibri Light"/>
                <w:color w:val="E1E1D5" w:themeColor="background2"/>
                <w:sz w:val="16"/>
                <w:szCs w:val="16"/>
                <w:lang w:eastAsia="ar-SA"/>
              </w:rPr>
            </w:pPr>
          </w:p>
        </w:tc>
        <w:tc>
          <w:tcPr>
            <w:tcW w:w="67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557142A"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2014</w:t>
            </w:r>
          </w:p>
        </w:tc>
        <w:tc>
          <w:tcPr>
            <w:tcW w:w="67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8AD7A69"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2015</w:t>
            </w:r>
          </w:p>
        </w:tc>
        <w:tc>
          <w:tcPr>
            <w:tcW w:w="6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023DB7E2"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2016</w:t>
            </w:r>
          </w:p>
        </w:tc>
        <w:tc>
          <w:tcPr>
            <w:tcW w:w="67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14C41340"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2017</w:t>
            </w:r>
          </w:p>
        </w:tc>
        <w:tc>
          <w:tcPr>
            <w:tcW w:w="67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41232FEE"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2018</w:t>
            </w:r>
          </w:p>
        </w:tc>
        <w:tc>
          <w:tcPr>
            <w:tcW w:w="6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7DF29858"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2019</w:t>
            </w:r>
          </w:p>
        </w:tc>
        <w:tc>
          <w:tcPr>
            <w:tcW w:w="677"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5ECB74D5"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2020</w:t>
            </w:r>
          </w:p>
        </w:tc>
        <w:tc>
          <w:tcPr>
            <w:tcW w:w="678"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F7B61" w:themeFill="accent1"/>
          </w:tcPr>
          <w:p w14:paraId="3E4DFBCD"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2021</w:t>
            </w:r>
          </w:p>
        </w:tc>
      </w:tr>
      <w:tr w:rsidR="008B0C52" w:rsidRPr="00573416" w14:paraId="76FC3BFA" w14:textId="77777777" w:rsidTr="006450FC">
        <w:trPr>
          <w:trHeight w:val="195"/>
          <w:tblHeader/>
        </w:trPr>
        <w:tc>
          <w:tcPr>
            <w:tcW w:w="9538" w:type="dxa"/>
            <w:gridSpan w:val="10"/>
            <w:tcBorders>
              <w:top w:val="nil"/>
              <w:left w:val="single" w:sz="12" w:space="0" w:color="FFFFFF" w:themeColor="background1"/>
              <w:bottom w:val="single" w:sz="12" w:space="0" w:color="FFFFFF" w:themeColor="background1"/>
              <w:right w:val="single" w:sz="12" w:space="0" w:color="FFFFFF" w:themeColor="background1"/>
            </w:tcBorders>
            <w:shd w:val="clear" w:color="auto" w:fill="E1E1D5" w:themeFill="background2"/>
          </w:tcPr>
          <w:p w14:paraId="332D96BA" w14:textId="77777777" w:rsidR="000D7AD3" w:rsidRPr="00EA2FC9" w:rsidRDefault="000D7AD3" w:rsidP="00694476">
            <w:pPr>
              <w:keepNext/>
              <w:spacing w:before="60" w:after="60"/>
              <w:jc w:val="center"/>
              <w:rPr>
                <w:rFonts w:cs="Calibri Light"/>
                <w:sz w:val="16"/>
                <w:szCs w:val="16"/>
                <w:lang w:eastAsia="ar-SA"/>
              </w:rPr>
            </w:pPr>
            <w:r w:rsidRPr="00EA2FC9">
              <w:rPr>
                <w:rFonts w:cs="Calibri Light"/>
                <w:sz w:val="16"/>
                <w:szCs w:val="16"/>
                <w:lang w:eastAsia="ar-SA"/>
              </w:rPr>
              <w:t>Rezultato rodikliai</w:t>
            </w:r>
          </w:p>
        </w:tc>
      </w:tr>
      <w:tr w:rsidR="00442EF6" w:rsidRPr="00573416" w14:paraId="779FCB13" w14:textId="77777777" w:rsidTr="006450FC">
        <w:trPr>
          <w:trHeight w:val="243"/>
          <w:tblHeader/>
        </w:trPr>
        <w:tc>
          <w:tcPr>
            <w:tcW w:w="2779" w:type="dxa"/>
            <w:vMerge w:val="restart"/>
            <w:tcBorders>
              <w:top w:val="nil"/>
              <w:left w:val="single" w:sz="12" w:space="0" w:color="FFFFFF" w:themeColor="background1"/>
              <w:bottom w:val="nil"/>
              <w:right w:val="single" w:sz="12" w:space="0" w:color="FFFFFF" w:themeColor="background1"/>
            </w:tcBorders>
            <w:shd w:val="clear" w:color="auto" w:fill="1F7B61" w:themeFill="accent1"/>
          </w:tcPr>
          <w:p w14:paraId="4595E0ED"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R-01-09-01-01 Į edukacinę veiklą įtrauktų vaikų ir jaunimo skaičius (tūkst. žm.)</w:t>
            </w:r>
            <w:r>
              <w:rPr>
                <w:rFonts w:cs="Calibri Light"/>
                <w:b/>
                <w:bCs/>
                <w:color w:val="E1E1D5" w:themeColor="background2"/>
                <w:sz w:val="16"/>
                <w:szCs w:val="16"/>
                <w:lang w:eastAsia="ar-SA"/>
              </w:rPr>
              <w:t xml:space="preserve"> ir rezultatyvumas</w:t>
            </w:r>
          </w:p>
        </w:tc>
        <w:tc>
          <w:tcPr>
            <w:tcW w:w="1332" w:type="dxa"/>
            <w:tcBorders>
              <w:top w:val="nil"/>
              <w:left w:val="single" w:sz="12" w:space="0" w:color="FFFFFF" w:themeColor="background1"/>
              <w:bottom w:val="single" w:sz="4" w:space="0" w:color="E1E1D5" w:themeColor="background2"/>
              <w:right w:val="single" w:sz="12" w:space="0" w:color="FFFFFF" w:themeColor="background1"/>
            </w:tcBorders>
            <w:vAlign w:val="center"/>
          </w:tcPr>
          <w:p w14:paraId="304FE119" w14:textId="3BBDA593" w:rsidR="005F755C" w:rsidRPr="00632E0B" w:rsidRDefault="5CF328CA" w:rsidP="00694476">
            <w:pPr>
              <w:keepNext/>
              <w:spacing w:before="60" w:after="60"/>
              <w:jc w:val="center"/>
              <w:rPr>
                <w:sz w:val="16"/>
                <w:szCs w:val="16"/>
              </w:rPr>
            </w:pPr>
            <w:r w:rsidRPr="5CF328CA">
              <w:rPr>
                <w:sz w:val="16"/>
                <w:szCs w:val="16"/>
              </w:rPr>
              <w:t>Pasiektas rezultatas</w:t>
            </w:r>
          </w:p>
        </w:tc>
        <w:tc>
          <w:tcPr>
            <w:tcW w:w="677" w:type="dxa"/>
            <w:tcBorders>
              <w:top w:val="nil"/>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21E2CEB9" w14:textId="5A800742" w:rsidR="000D7AD3" w:rsidRPr="008B746E" w:rsidRDefault="009878FD" w:rsidP="00694476">
            <w:pPr>
              <w:keepNext/>
              <w:spacing w:before="60" w:after="60"/>
              <w:jc w:val="center"/>
              <w:rPr>
                <w:sz w:val="16"/>
                <w:szCs w:val="16"/>
              </w:rPr>
            </w:pPr>
            <w:r w:rsidRPr="00632E0B">
              <w:rPr>
                <w:sz w:val="16"/>
                <w:szCs w:val="16"/>
              </w:rPr>
              <w:t>125,7</w:t>
            </w:r>
          </w:p>
        </w:tc>
        <w:tc>
          <w:tcPr>
            <w:tcW w:w="677" w:type="dxa"/>
            <w:tcBorders>
              <w:top w:val="nil"/>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152154E5" w14:textId="218BD050" w:rsidR="000D7AD3" w:rsidRPr="008B746E" w:rsidRDefault="009878FD" w:rsidP="00694476">
            <w:pPr>
              <w:keepNext/>
              <w:spacing w:before="60" w:after="60"/>
              <w:jc w:val="center"/>
              <w:rPr>
                <w:sz w:val="16"/>
                <w:szCs w:val="16"/>
              </w:rPr>
            </w:pPr>
            <w:r w:rsidRPr="00632E0B">
              <w:rPr>
                <w:sz w:val="16"/>
                <w:szCs w:val="16"/>
              </w:rPr>
              <w:t>194,1</w:t>
            </w:r>
          </w:p>
        </w:tc>
        <w:tc>
          <w:tcPr>
            <w:tcW w:w="678" w:type="dxa"/>
            <w:tcBorders>
              <w:top w:val="nil"/>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3AC285D2" w14:textId="5E6CEA56" w:rsidR="000D7AD3" w:rsidRPr="008B746E" w:rsidRDefault="009878FD" w:rsidP="00694476">
            <w:pPr>
              <w:keepNext/>
              <w:spacing w:before="60" w:after="60"/>
              <w:jc w:val="center"/>
              <w:rPr>
                <w:sz w:val="16"/>
                <w:szCs w:val="16"/>
              </w:rPr>
            </w:pPr>
            <w:r w:rsidRPr="00632E0B">
              <w:rPr>
                <w:sz w:val="16"/>
                <w:szCs w:val="16"/>
              </w:rPr>
              <w:t>222,8</w:t>
            </w:r>
          </w:p>
        </w:tc>
        <w:tc>
          <w:tcPr>
            <w:tcW w:w="677" w:type="dxa"/>
            <w:tcBorders>
              <w:top w:val="nil"/>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53949EB5" w14:textId="68A34FF4" w:rsidR="000D7AD3" w:rsidRPr="008B746E" w:rsidRDefault="009878FD" w:rsidP="00694476">
            <w:pPr>
              <w:keepNext/>
              <w:spacing w:before="60" w:after="60"/>
              <w:jc w:val="center"/>
              <w:rPr>
                <w:sz w:val="16"/>
                <w:szCs w:val="16"/>
              </w:rPr>
            </w:pPr>
            <w:r w:rsidRPr="00632E0B">
              <w:rPr>
                <w:sz w:val="16"/>
                <w:szCs w:val="16"/>
              </w:rPr>
              <w:t>231,5</w:t>
            </w:r>
          </w:p>
        </w:tc>
        <w:tc>
          <w:tcPr>
            <w:tcW w:w="677" w:type="dxa"/>
            <w:tcBorders>
              <w:top w:val="nil"/>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0799624B" w14:textId="7E9F6F3A" w:rsidR="000D7AD3" w:rsidRPr="008B746E" w:rsidRDefault="009878FD" w:rsidP="00694476">
            <w:pPr>
              <w:keepNext/>
              <w:spacing w:before="60" w:after="60"/>
              <w:jc w:val="center"/>
              <w:rPr>
                <w:sz w:val="16"/>
                <w:szCs w:val="16"/>
              </w:rPr>
            </w:pPr>
            <w:r w:rsidRPr="00632E0B">
              <w:rPr>
                <w:sz w:val="16"/>
                <w:szCs w:val="16"/>
              </w:rPr>
              <w:t>199,9</w:t>
            </w:r>
          </w:p>
        </w:tc>
        <w:tc>
          <w:tcPr>
            <w:tcW w:w="678" w:type="dxa"/>
            <w:tcBorders>
              <w:top w:val="nil"/>
              <w:left w:val="single" w:sz="12" w:space="0" w:color="FFFFFF" w:themeColor="background1"/>
              <w:bottom w:val="single" w:sz="4" w:space="0" w:color="E1E1D5" w:themeColor="background2"/>
              <w:right w:val="single" w:sz="12" w:space="0" w:color="FFFFFF" w:themeColor="background1"/>
            </w:tcBorders>
            <w:vAlign w:val="center"/>
          </w:tcPr>
          <w:p w14:paraId="225C973D" w14:textId="1D09300A" w:rsidR="000D7AD3" w:rsidRPr="008B746E" w:rsidRDefault="009878FD" w:rsidP="00694476">
            <w:pPr>
              <w:keepNext/>
              <w:spacing w:before="60" w:after="60"/>
              <w:jc w:val="center"/>
              <w:rPr>
                <w:sz w:val="16"/>
                <w:szCs w:val="16"/>
              </w:rPr>
            </w:pPr>
            <w:r w:rsidRPr="00632E0B">
              <w:rPr>
                <w:sz w:val="16"/>
                <w:szCs w:val="16"/>
              </w:rPr>
              <w:t>393,1</w:t>
            </w:r>
          </w:p>
        </w:tc>
        <w:tc>
          <w:tcPr>
            <w:tcW w:w="677" w:type="dxa"/>
            <w:tcBorders>
              <w:top w:val="nil"/>
              <w:left w:val="single" w:sz="12" w:space="0" w:color="FFFFFF" w:themeColor="background1"/>
              <w:bottom w:val="single" w:sz="4" w:space="0" w:color="E1E1D5" w:themeColor="background2"/>
              <w:right w:val="single" w:sz="12" w:space="0" w:color="FFFFFF" w:themeColor="background1"/>
            </w:tcBorders>
            <w:vAlign w:val="center"/>
          </w:tcPr>
          <w:p w14:paraId="5522B748" w14:textId="7101C8DD" w:rsidR="000D7AD3" w:rsidRPr="008B746E" w:rsidRDefault="009878FD" w:rsidP="00694476">
            <w:pPr>
              <w:keepNext/>
              <w:spacing w:before="60" w:after="60"/>
              <w:jc w:val="center"/>
              <w:rPr>
                <w:sz w:val="16"/>
                <w:szCs w:val="16"/>
              </w:rPr>
            </w:pPr>
            <w:r w:rsidRPr="00632E0B">
              <w:rPr>
                <w:sz w:val="16"/>
                <w:szCs w:val="16"/>
              </w:rPr>
              <w:t>227,5</w:t>
            </w:r>
          </w:p>
        </w:tc>
        <w:tc>
          <w:tcPr>
            <w:tcW w:w="678" w:type="dxa"/>
            <w:tcBorders>
              <w:top w:val="nil"/>
              <w:left w:val="single" w:sz="12" w:space="0" w:color="FFFFFF" w:themeColor="background1"/>
              <w:bottom w:val="single" w:sz="4" w:space="0" w:color="E1E1D5" w:themeColor="background2"/>
              <w:right w:val="single" w:sz="12" w:space="0" w:color="FFFFFF" w:themeColor="background1"/>
            </w:tcBorders>
            <w:vAlign w:val="center"/>
          </w:tcPr>
          <w:p w14:paraId="2FDE20DF" w14:textId="16B5D756" w:rsidR="000D7AD3" w:rsidRPr="008B746E" w:rsidRDefault="009878FD" w:rsidP="00694476">
            <w:pPr>
              <w:keepNext/>
              <w:spacing w:before="60" w:after="60"/>
              <w:jc w:val="center"/>
              <w:rPr>
                <w:sz w:val="16"/>
                <w:szCs w:val="16"/>
              </w:rPr>
            </w:pPr>
            <w:r w:rsidRPr="00632E0B">
              <w:rPr>
                <w:sz w:val="16"/>
                <w:szCs w:val="16"/>
              </w:rPr>
              <w:t>177,4</w:t>
            </w:r>
          </w:p>
        </w:tc>
      </w:tr>
      <w:tr w:rsidR="00FB2F9E" w:rsidRPr="00573416" w14:paraId="56D43DB9" w14:textId="77777777" w:rsidTr="00497AAD">
        <w:trPr>
          <w:trHeight w:val="243"/>
          <w:tblHeader/>
        </w:trPr>
        <w:tc>
          <w:tcPr>
            <w:tcW w:w="2779" w:type="dxa"/>
            <w:vMerge/>
            <w:tcBorders>
              <w:top w:val="single" w:sz="4" w:space="0" w:color="1F7B61" w:themeColor="accent1"/>
              <w:bottom w:val="single" w:sz="4" w:space="0" w:color="FFFFFF" w:themeColor="background1"/>
            </w:tcBorders>
          </w:tcPr>
          <w:p w14:paraId="483E7D5B" w14:textId="77777777" w:rsidR="000D7AD3" w:rsidRPr="00EA2FC9" w:rsidRDefault="000D7AD3" w:rsidP="00694476">
            <w:pPr>
              <w:keepNext/>
              <w:spacing w:before="60" w:after="60"/>
              <w:jc w:val="center"/>
              <w:rPr>
                <w:rFonts w:cs="Calibri Light"/>
                <w:b/>
                <w:bCs/>
                <w:color w:val="E1E1D5" w:themeColor="background2"/>
                <w:sz w:val="16"/>
                <w:szCs w:val="16"/>
                <w:lang w:eastAsia="ar-SA"/>
              </w:rPr>
            </w:pPr>
          </w:p>
        </w:tc>
        <w:tc>
          <w:tcPr>
            <w:tcW w:w="1332"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3C90EA72" w14:textId="58D5D320" w:rsidR="005F755C" w:rsidRPr="008B746E" w:rsidRDefault="006C04E1" w:rsidP="00694476">
            <w:pPr>
              <w:keepNext/>
              <w:spacing w:before="60" w:after="60"/>
              <w:jc w:val="center"/>
              <w:rPr>
                <w:sz w:val="16"/>
                <w:szCs w:val="16"/>
              </w:rPr>
            </w:pPr>
            <w:r>
              <w:rPr>
                <w:sz w:val="16"/>
                <w:szCs w:val="16"/>
              </w:rPr>
              <w:t>Rezultatyvumas</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205BE3CD" w14:textId="77777777" w:rsidR="000D7AD3" w:rsidRPr="00FF1FC2" w:rsidRDefault="000D7AD3" w:rsidP="00694476">
            <w:pPr>
              <w:keepNext/>
              <w:spacing w:before="60" w:after="60"/>
              <w:jc w:val="center"/>
              <w:rPr>
                <w:sz w:val="16"/>
                <w:szCs w:val="16"/>
              </w:rPr>
            </w:pPr>
            <w:r w:rsidRPr="008B746E">
              <w:rPr>
                <w:sz w:val="16"/>
                <w:szCs w:val="16"/>
              </w:rPr>
              <w:t>126%</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003EFDDA" w14:textId="77777777" w:rsidR="000D7AD3" w:rsidRPr="00FF1FC2" w:rsidRDefault="000D7AD3" w:rsidP="00694476">
            <w:pPr>
              <w:keepNext/>
              <w:spacing w:before="60" w:after="60"/>
              <w:jc w:val="center"/>
              <w:rPr>
                <w:sz w:val="16"/>
                <w:szCs w:val="16"/>
              </w:rPr>
            </w:pPr>
            <w:r w:rsidRPr="008B746E">
              <w:rPr>
                <w:sz w:val="16"/>
                <w:szCs w:val="16"/>
              </w:rPr>
              <w:t>97%</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0B9D4786" w14:textId="77777777" w:rsidR="000D7AD3" w:rsidRPr="00FF1FC2" w:rsidRDefault="000D7AD3" w:rsidP="00694476">
            <w:pPr>
              <w:keepNext/>
              <w:spacing w:before="60" w:after="60"/>
              <w:jc w:val="center"/>
              <w:rPr>
                <w:sz w:val="16"/>
                <w:szCs w:val="16"/>
              </w:rPr>
            </w:pPr>
            <w:r w:rsidRPr="008B746E">
              <w:rPr>
                <w:sz w:val="16"/>
                <w:szCs w:val="16"/>
              </w:rPr>
              <w:t>89%</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2BCDA36B" w14:textId="77777777" w:rsidR="000D7AD3" w:rsidRPr="00FF1FC2" w:rsidRDefault="000D7AD3" w:rsidP="00694476">
            <w:pPr>
              <w:keepNext/>
              <w:spacing w:before="60" w:after="60"/>
              <w:jc w:val="center"/>
              <w:rPr>
                <w:sz w:val="16"/>
                <w:szCs w:val="16"/>
              </w:rPr>
            </w:pPr>
            <w:r w:rsidRPr="008B746E">
              <w:rPr>
                <w:sz w:val="16"/>
                <w:szCs w:val="16"/>
              </w:rPr>
              <w:t>93%</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0B030985" w14:textId="77777777" w:rsidR="000D7AD3" w:rsidRPr="00FF1FC2" w:rsidRDefault="000D7AD3" w:rsidP="00694476">
            <w:pPr>
              <w:keepNext/>
              <w:spacing w:before="60" w:after="60"/>
              <w:jc w:val="center"/>
              <w:rPr>
                <w:sz w:val="16"/>
                <w:szCs w:val="16"/>
              </w:rPr>
            </w:pPr>
            <w:r w:rsidRPr="008B746E">
              <w:rPr>
                <w:sz w:val="16"/>
                <w:szCs w:val="16"/>
              </w:rPr>
              <w:t>77%</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0E90ECC1" w14:textId="77777777" w:rsidR="000D7AD3" w:rsidRPr="00FF1FC2" w:rsidRDefault="000D7AD3" w:rsidP="00694476">
            <w:pPr>
              <w:keepNext/>
              <w:spacing w:before="60" w:after="60"/>
              <w:jc w:val="center"/>
              <w:rPr>
                <w:sz w:val="16"/>
                <w:szCs w:val="16"/>
              </w:rPr>
            </w:pPr>
            <w:r w:rsidRPr="008B746E">
              <w:rPr>
                <w:sz w:val="16"/>
                <w:szCs w:val="16"/>
              </w:rPr>
              <w:t>136%</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68D75122" w14:textId="77777777" w:rsidR="000D7AD3" w:rsidRPr="00FF1FC2" w:rsidRDefault="000D7AD3" w:rsidP="00694476">
            <w:pPr>
              <w:keepNext/>
              <w:spacing w:before="60" w:after="60"/>
              <w:jc w:val="center"/>
              <w:rPr>
                <w:sz w:val="16"/>
                <w:szCs w:val="16"/>
              </w:rPr>
            </w:pPr>
            <w:r w:rsidRPr="008B746E">
              <w:rPr>
                <w:sz w:val="16"/>
                <w:szCs w:val="16"/>
              </w:rPr>
              <w:t>91%</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27508392" w14:textId="52C681BF" w:rsidR="000D7AD3" w:rsidRPr="00FF1FC2" w:rsidRDefault="000D7AD3" w:rsidP="00694476">
            <w:pPr>
              <w:keepNext/>
              <w:spacing w:before="60" w:after="60"/>
              <w:jc w:val="center"/>
              <w:rPr>
                <w:sz w:val="16"/>
                <w:szCs w:val="16"/>
              </w:rPr>
            </w:pPr>
            <w:r w:rsidRPr="008B746E">
              <w:rPr>
                <w:sz w:val="16"/>
                <w:szCs w:val="16"/>
              </w:rPr>
              <w:t>59%</w:t>
            </w:r>
          </w:p>
        </w:tc>
      </w:tr>
      <w:tr w:rsidR="00442EF6" w:rsidRPr="00573416" w14:paraId="57E17248" w14:textId="77777777" w:rsidTr="00497AAD">
        <w:trPr>
          <w:trHeight w:val="388"/>
          <w:tblHeader/>
        </w:trPr>
        <w:tc>
          <w:tcPr>
            <w:tcW w:w="2779" w:type="dxa"/>
            <w:vMerge w:val="restart"/>
            <w:tcBorders>
              <w:top w:val="single" w:sz="4" w:space="0" w:color="FFFFFF" w:themeColor="background1"/>
              <w:left w:val="single" w:sz="12" w:space="0" w:color="FFFFFF" w:themeColor="background1"/>
              <w:right w:val="single" w:sz="12" w:space="0" w:color="FFFFFF" w:themeColor="background1"/>
            </w:tcBorders>
            <w:shd w:val="clear" w:color="auto" w:fill="1F7B61" w:themeFill="accent1"/>
          </w:tcPr>
          <w:p w14:paraId="2750B933" w14:textId="77777777" w:rsidR="000D7AD3" w:rsidRPr="00EA2FC9" w:rsidRDefault="000D7AD3" w:rsidP="00694476">
            <w:pPr>
              <w:keepNext/>
              <w:spacing w:before="0" w:after="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R-01-09-01-02 Gyventojų, apsilankiusių profesionalaus meno renginiuose regionuose, skaičius (tūkst. žm.)</w:t>
            </w:r>
            <w:r>
              <w:rPr>
                <w:rFonts w:cs="Calibri Light"/>
                <w:b/>
                <w:bCs/>
                <w:color w:val="E1E1D5" w:themeColor="background2"/>
                <w:sz w:val="16"/>
                <w:szCs w:val="16"/>
                <w:lang w:eastAsia="ar-SA"/>
              </w:rPr>
              <w:t xml:space="preserve"> ir rezultatyvumas</w:t>
            </w:r>
          </w:p>
        </w:tc>
        <w:tc>
          <w:tcPr>
            <w:tcW w:w="1332"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6412C86E" w14:textId="2D45ED0D" w:rsidR="005F755C" w:rsidRPr="00632E0B" w:rsidRDefault="5CF328CA" w:rsidP="00694476">
            <w:pPr>
              <w:keepNext/>
              <w:spacing w:before="60" w:after="60"/>
              <w:jc w:val="center"/>
              <w:rPr>
                <w:sz w:val="16"/>
                <w:szCs w:val="16"/>
              </w:rPr>
            </w:pPr>
            <w:r w:rsidRPr="5CF328CA">
              <w:rPr>
                <w:sz w:val="16"/>
                <w:szCs w:val="16"/>
              </w:rPr>
              <w:t>Pasiektas rezultatas</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5EDDAEF2" w14:textId="331CB527" w:rsidR="000D7AD3" w:rsidRPr="008B746E" w:rsidRDefault="00646B87" w:rsidP="00694476">
            <w:pPr>
              <w:keepNext/>
              <w:spacing w:before="60" w:after="60"/>
              <w:jc w:val="center"/>
              <w:rPr>
                <w:sz w:val="16"/>
                <w:szCs w:val="16"/>
              </w:rPr>
            </w:pPr>
            <w:r w:rsidRPr="00632E0B">
              <w:rPr>
                <w:sz w:val="16"/>
                <w:szCs w:val="16"/>
              </w:rPr>
              <w:t>1403,3</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798D5673" w14:textId="145AF1D1" w:rsidR="000D7AD3" w:rsidRPr="008B746E" w:rsidRDefault="00646B87" w:rsidP="00694476">
            <w:pPr>
              <w:keepNext/>
              <w:spacing w:before="60" w:after="60"/>
              <w:jc w:val="center"/>
              <w:rPr>
                <w:sz w:val="16"/>
                <w:szCs w:val="16"/>
              </w:rPr>
            </w:pPr>
            <w:r w:rsidRPr="00632E0B">
              <w:rPr>
                <w:sz w:val="16"/>
                <w:szCs w:val="16"/>
              </w:rPr>
              <w:t>786,1</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3E3A6021" w14:textId="72ECB6EA" w:rsidR="000D7AD3" w:rsidRPr="008B746E" w:rsidRDefault="00646B87" w:rsidP="00694476">
            <w:pPr>
              <w:keepNext/>
              <w:spacing w:before="60" w:after="60"/>
              <w:jc w:val="center"/>
              <w:rPr>
                <w:sz w:val="16"/>
                <w:szCs w:val="16"/>
              </w:rPr>
            </w:pPr>
            <w:r w:rsidRPr="00632E0B">
              <w:rPr>
                <w:sz w:val="16"/>
                <w:szCs w:val="16"/>
              </w:rPr>
              <w:t>2245,7</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6086B09F" w14:textId="61E32F0F" w:rsidR="000D7AD3" w:rsidRPr="008B746E" w:rsidRDefault="00646B87" w:rsidP="00694476">
            <w:pPr>
              <w:keepNext/>
              <w:spacing w:before="60" w:after="60"/>
              <w:jc w:val="center"/>
              <w:rPr>
                <w:sz w:val="16"/>
                <w:szCs w:val="16"/>
              </w:rPr>
            </w:pPr>
            <w:r w:rsidRPr="00632E0B">
              <w:rPr>
                <w:sz w:val="16"/>
                <w:szCs w:val="16"/>
              </w:rPr>
              <w:t>2190</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2A32AD6A" w14:textId="54FAD1EE" w:rsidR="000D7AD3" w:rsidRPr="008B746E" w:rsidRDefault="00646B87" w:rsidP="00694476">
            <w:pPr>
              <w:keepNext/>
              <w:spacing w:before="60" w:after="60"/>
              <w:jc w:val="center"/>
              <w:rPr>
                <w:sz w:val="16"/>
                <w:szCs w:val="16"/>
              </w:rPr>
            </w:pPr>
            <w:r w:rsidRPr="00632E0B">
              <w:rPr>
                <w:sz w:val="16"/>
                <w:szCs w:val="16"/>
              </w:rPr>
              <w:t>2629,4</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75337354" w14:textId="0688063F" w:rsidR="000D7AD3" w:rsidRPr="008B746E" w:rsidRDefault="00646B87" w:rsidP="00694476">
            <w:pPr>
              <w:keepNext/>
              <w:spacing w:before="60" w:after="60"/>
              <w:jc w:val="center"/>
              <w:rPr>
                <w:sz w:val="16"/>
                <w:szCs w:val="16"/>
              </w:rPr>
            </w:pPr>
            <w:r w:rsidRPr="00632E0B">
              <w:rPr>
                <w:sz w:val="16"/>
                <w:szCs w:val="16"/>
              </w:rPr>
              <w:t>1357,4</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51DC43B8" w14:textId="4519F00A" w:rsidR="000D7AD3" w:rsidRPr="008B746E" w:rsidRDefault="00646B87" w:rsidP="00694476">
            <w:pPr>
              <w:keepNext/>
              <w:spacing w:before="60" w:after="60"/>
              <w:jc w:val="center"/>
              <w:rPr>
                <w:sz w:val="16"/>
                <w:szCs w:val="16"/>
              </w:rPr>
            </w:pPr>
            <w:r w:rsidRPr="00632E0B">
              <w:rPr>
                <w:sz w:val="16"/>
                <w:szCs w:val="16"/>
              </w:rPr>
              <w:t>1391,7</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0A1EBA65" w14:textId="0954EA68" w:rsidR="000D7AD3" w:rsidRPr="008B746E" w:rsidRDefault="00646B87" w:rsidP="00694476">
            <w:pPr>
              <w:keepNext/>
              <w:spacing w:before="60" w:after="60"/>
              <w:jc w:val="center"/>
              <w:rPr>
                <w:sz w:val="16"/>
                <w:szCs w:val="16"/>
              </w:rPr>
            </w:pPr>
            <w:r w:rsidRPr="00632E0B">
              <w:rPr>
                <w:sz w:val="16"/>
                <w:szCs w:val="16"/>
              </w:rPr>
              <w:t>1185,3</w:t>
            </w:r>
          </w:p>
        </w:tc>
      </w:tr>
      <w:tr w:rsidR="0006079A" w:rsidRPr="00573416" w14:paraId="1BA88576" w14:textId="77777777" w:rsidTr="006450FC">
        <w:trPr>
          <w:trHeight w:val="388"/>
          <w:tblHeader/>
        </w:trPr>
        <w:tc>
          <w:tcPr>
            <w:tcW w:w="2779" w:type="dxa"/>
            <w:vMerge/>
            <w:tcBorders>
              <w:bottom w:val="single" w:sz="4" w:space="0" w:color="FFFFFF" w:themeColor="background1"/>
            </w:tcBorders>
          </w:tcPr>
          <w:p w14:paraId="7EEA19D5" w14:textId="77777777" w:rsidR="000D7AD3" w:rsidRPr="00EA2FC9" w:rsidRDefault="000D7AD3" w:rsidP="00694476">
            <w:pPr>
              <w:keepNext/>
              <w:spacing w:before="0" w:after="0"/>
              <w:jc w:val="center"/>
              <w:rPr>
                <w:rFonts w:cs="Calibri Light"/>
                <w:b/>
                <w:bCs/>
                <w:color w:val="E1E1D5" w:themeColor="background2"/>
                <w:sz w:val="16"/>
                <w:szCs w:val="16"/>
                <w:lang w:eastAsia="ar-SA"/>
              </w:rPr>
            </w:pPr>
          </w:p>
        </w:tc>
        <w:tc>
          <w:tcPr>
            <w:tcW w:w="1332" w:type="dxa"/>
            <w:tcBorders>
              <w:top w:val="single" w:sz="4" w:space="0" w:color="E1E1D5" w:themeColor="background2"/>
              <w:left w:val="single" w:sz="12" w:space="0" w:color="FFFFFF" w:themeColor="background1"/>
              <w:bottom w:val="single" w:sz="4" w:space="0" w:color="FFFFFF" w:themeColor="background1"/>
              <w:right w:val="single" w:sz="12" w:space="0" w:color="FFFFFF" w:themeColor="background1"/>
            </w:tcBorders>
            <w:vAlign w:val="center"/>
          </w:tcPr>
          <w:p w14:paraId="5908EF6D" w14:textId="39E6845A" w:rsidR="005F755C" w:rsidRPr="008B746E" w:rsidRDefault="006C04E1" w:rsidP="00694476">
            <w:pPr>
              <w:keepNext/>
              <w:spacing w:before="60" w:after="60"/>
              <w:jc w:val="center"/>
              <w:rPr>
                <w:sz w:val="16"/>
                <w:szCs w:val="16"/>
              </w:rPr>
            </w:pPr>
            <w:r>
              <w:rPr>
                <w:sz w:val="16"/>
                <w:szCs w:val="16"/>
              </w:rPr>
              <w:t>Rezultatyvumas</w:t>
            </w:r>
          </w:p>
        </w:tc>
        <w:tc>
          <w:tcPr>
            <w:tcW w:w="677" w:type="dxa"/>
            <w:tcBorders>
              <w:top w:val="single" w:sz="4" w:space="0" w:color="E1E1D5" w:themeColor="background2"/>
              <w:left w:val="single" w:sz="12" w:space="0" w:color="FFFFFF" w:themeColor="background1"/>
              <w:bottom w:val="single" w:sz="4" w:space="0" w:color="FFFFFF" w:themeColor="background1"/>
              <w:right w:val="single" w:sz="12" w:space="0" w:color="FFFFFF" w:themeColor="background1"/>
            </w:tcBorders>
            <w:shd w:val="clear" w:color="auto" w:fill="auto"/>
            <w:vAlign w:val="center"/>
          </w:tcPr>
          <w:p w14:paraId="75EDECDF" w14:textId="77777777" w:rsidR="000D7AD3" w:rsidRPr="00FF1FC2" w:rsidRDefault="000D7AD3" w:rsidP="00694476">
            <w:pPr>
              <w:keepNext/>
              <w:spacing w:before="60" w:after="60"/>
              <w:jc w:val="center"/>
              <w:rPr>
                <w:sz w:val="16"/>
                <w:szCs w:val="16"/>
              </w:rPr>
            </w:pPr>
            <w:r w:rsidRPr="008B746E">
              <w:rPr>
                <w:sz w:val="16"/>
                <w:szCs w:val="16"/>
              </w:rPr>
              <w:t>140%</w:t>
            </w:r>
          </w:p>
        </w:tc>
        <w:tc>
          <w:tcPr>
            <w:tcW w:w="677" w:type="dxa"/>
            <w:tcBorders>
              <w:top w:val="single" w:sz="4" w:space="0" w:color="E1E1D5" w:themeColor="background2"/>
              <w:left w:val="single" w:sz="12" w:space="0" w:color="FFFFFF" w:themeColor="background1"/>
              <w:bottom w:val="single" w:sz="4" w:space="0" w:color="FFFFFF" w:themeColor="background1"/>
              <w:right w:val="single" w:sz="12" w:space="0" w:color="FFFFFF" w:themeColor="background1"/>
            </w:tcBorders>
            <w:shd w:val="clear" w:color="auto" w:fill="auto"/>
            <w:vAlign w:val="center"/>
          </w:tcPr>
          <w:p w14:paraId="43A527D0" w14:textId="77777777" w:rsidR="000D7AD3" w:rsidRPr="00FF1FC2" w:rsidRDefault="000D7AD3" w:rsidP="00694476">
            <w:pPr>
              <w:keepNext/>
              <w:spacing w:before="60" w:after="60"/>
              <w:jc w:val="center"/>
              <w:rPr>
                <w:sz w:val="16"/>
                <w:szCs w:val="16"/>
              </w:rPr>
            </w:pPr>
            <w:r w:rsidRPr="008B746E">
              <w:rPr>
                <w:sz w:val="16"/>
                <w:szCs w:val="16"/>
              </w:rPr>
              <w:t>112%</w:t>
            </w:r>
          </w:p>
        </w:tc>
        <w:tc>
          <w:tcPr>
            <w:tcW w:w="678" w:type="dxa"/>
            <w:tcBorders>
              <w:top w:val="single" w:sz="4" w:space="0" w:color="E1E1D5" w:themeColor="background2"/>
              <w:left w:val="single" w:sz="12" w:space="0" w:color="FFFFFF" w:themeColor="background1"/>
              <w:bottom w:val="single" w:sz="4" w:space="0" w:color="FFFFFF" w:themeColor="background1"/>
              <w:right w:val="single" w:sz="12" w:space="0" w:color="FFFFFF" w:themeColor="background1"/>
            </w:tcBorders>
            <w:shd w:val="clear" w:color="auto" w:fill="auto"/>
            <w:vAlign w:val="center"/>
          </w:tcPr>
          <w:p w14:paraId="31F539B2" w14:textId="77777777" w:rsidR="000D7AD3" w:rsidRPr="00FF1FC2" w:rsidRDefault="000D7AD3" w:rsidP="00694476">
            <w:pPr>
              <w:keepNext/>
              <w:spacing w:before="60" w:after="60"/>
              <w:jc w:val="center"/>
              <w:rPr>
                <w:sz w:val="16"/>
                <w:szCs w:val="16"/>
              </w:rPr>
            </w:pPr>
            <w:r w:rsidRPr="008B746E">
              <w:rPr>
                <w:sz w:val="16"/>
                <w:szCs w:val="16"/>
              </w:rPr>
              <w:t>321%</w:t>
            </w:r>
          </w:p>
        </w:tc>
        <w:tc>
          <w:tcPr>
            <w:tcW w:w="677" w:type="dxa"/>
            <w:tcBorders>
              <w:top w:val="single" w:sz="4" w:space="0" w:color="E1E1D5" w:themeColor="background2"/>
              <w:left w:val="single" w:sz="12" w:space="0" w:color="FFFFFF" w:themeColor="background1"/>
              <w:bottom w:val="single" w:sz="4" w:space="0" w:color="FFFFFF" w:themeColor="background1"/>
              <w:right w:val="single" w:sz="12" w:space="0" w:color="FFFFFF" w:themeColor="background1"/>
            </w:tcBorders>
            <w:shd w:val="clear" w:color="auto" w:fill="auto"/>
            <w:vAlign w:val="center"/>
          </w:tcPr>
          <w:p w14:paraId="27B3210E" w14:textId="77777777" w:rsidR="000D7AD3" w:rsidRPr="00FF1FC2" w:rsidRDefault="000D7AD3" w:rsidP="00694476">
            <w:pPr>
              <w:keepNext/>
              <w:spacing w:before="60" w:after="60"/>
              <w:jc w:val="center"/>
              <w:rPr>
                <w:sz w:val="16"/>
                <w:szCs w:val="16"/>
              </w:rPr>
            </w:pPr>
            <w:r w:rsidRPr="008B746E">
              <w:rPr>
                <w:sz w:val="16"/>
                <w:szCs w:val="16"/>
              </w:rPr>
              <w:t>313%</w:t>
            </w:r>
          </w:p>
        </w:tc>
        <w:tc>
          <w:tcPr>
            <w:tcW w:w="677" w:type="dxa"/>
            <w:tcBorders>
              <w:top w:val="single" w:sz="4" w:space="0" w:color="E1E1D5" w:themeColor="background2"/>
              <w:left w:val="single" w:sz="12" w:space="0" w:color="FFFFFF" w:themeColor="background1"/>
              <w:bottom w:val="single" w:sz="4" w:space="0" w:color="FFFFFF" w:themeColor="background1"/>
              <w:right w:val="single" w:sz="12" w:space="0" w:color="FFFFFF" w:themeColor="background1"/>
            </w:tcBorders>
            <w:shd w:val="clear" w:color="auto" w:fill="auto"/>
            <w:vAlign w:val="center"/>
          </w:tcPr>
          <w:p w14:paraId="1E07E331" w14:textId="77777777" w:rsidR="000D7AD3" w:rsidRPr="00FF1FC2" w:rsidRDefault="000D7AD3" w:rsidP="00694476">
            <w:pPr>
              <w:keepNext/>
              <w:spacing w:before="60" w:after="60"/>
              <w:jc w:val="center"/>
              <w:rPr>
                <w:sz w:val="16"/>
                <w:szCs w:val="16"/>
              </w:rPr>
            </w:pPr>
            <w:r w:rsidRPr="008B746E">
              <w:rPr>
                <w:sz w:val="16"/>
                <w:szCs w:val="16"/>
              </w:rPr>
              <w:t>188%</w:t>
            </w:r>
          </w:p>
        </w:tc>
        <w:tc>
          <w:tcPr>
            <w:tcW w:w="678" w:type="dxa"/>
            <w:tcBorders>
              <w:top w:val="single" w:sz="4" w:space="0" w:color="E1E1D5" w:themeColor="background2"/>
              <w:left w:val="single" w:sz="12" w:space="0" w:color="FFFFFF" w:themeColor="background1"/>
              <w:bottom w:val="single" w:sz="4" w:space="0" w:color="FFFFFF" w:themeColor="background1"/>
              <w:right w:val="single" w:sz="12" w:space="0" w:color="FFFFFF" w:themeColor="background1"/>
            </w:tcBorders>
            <w:vAlign w:val="center"/>
          </w:tcPr>
          <w:p w14:paraId="2FA37EC2" w14:textId="77777777" w:rsidR="000D7AD3" w:rsidRPr="00FF1FC2" w:rsidRDefault="000D7AD3" w:rsidP="00694476">
            <w:pPr>
              <w:keepNext/>
              <w:spacing w:before="60" w:after="60"/>
              <w:jc w:val="center"/>
              <w:rPr>
                <w:sz w:val="16"/>
                <w:szCs w:val="16"/>
              </w:rPr>
            </w:pPr>
            <w:r w:rsidRPr="008B746E">
              <w:rPr>
                <w:sz w:val="16"/>
                <w:szCs w:val="16"/>
              </w:rPr>
              <w:t>81%</w:t>
            </w:r>
          </w:p>
        </w:tc>
        <w:tc>
          <w:tcPr>
            <w:tcW w:w="677" w:type="dxa"/>
            <w:tcBorders>
              <w:top w:val="single" w:sz="4" w:space="0" w:color="E1E1D5" w:themeColor="background2"/>
              <w:left w:val="single" w:sz="12" w:space="0" w:color="FFFFFF" w:themeColor="background1"/>
              <w:bottom w:val="single" w:sz="4" w:space="0" w:color="FFFFFF" w:themeColor="background1"/>
              <w:right w:val="single" w:sz="12" w:space="0" w:color="FFFFFF" w:themeColor="background1"/>
            </w:tcBorders>
            <w:vAlign w:val="center"/>
          </w:tcPr>
          <w:p w14:paraId="2E42958B" w14:textId="77777777" w:rsidR="000D7AD3" w:rsidRPr="00FF1FC2" w:rsidRDefault="000D7AD3" w:rsidP="00694476">
            <w:pPr>
              <w:keepNext/>
              <w:spacing w:before="60" w:after="60"/>
              <w:jc w:val="center"/>
              <w:rPr>
                <w:sz w:val="16"/>
                <w:szCs w:val="16"/>
              </w:rPr>
            </w:pPr>
            <w:r w:rsidRPr="008B746E">
              <w:rPr>
                <w:sz w:val="16"/>
                <w:szCs w:val="16"/>
              </w:rPr>
              <w:t>82%</w:t>
            </w:r>
          </w:p>
        </w:tc>
        <w:tc>
          <w:tcPr>
            <w:tcW w:w="678" w:type="dxa"/>
            <w:tcBorders>
              <w:top w:val="single" w:sz="4" w:space="0" w:color="E1E1D5" w:themeColor="background2"/>
              <w:left w:val="single" w:sz="12" w:space="0" w:color="FFFFFF" w:themeColor="background1"/>
              <w:bottom w:val="single" w:sz="4" w:space="0" w:color="FFFFFF" w:themeColor="background1"/>
              <w:right w:val="single" w:sz="12" w:space="0" w:color="FFFFFF" w:themeColor="background1"/>
            </w:tcBorders>
            <w:vAlign w:val="center"/>
          </w:tcPr>
          <w:p w14:paraId="4B6FD0C2" w14:textId="77777777" w:rsidR="000D7AD3" w:rsidRPr="00FF1FC2" w:rsidRDefault="000D7AD3" w:rsidP="00694476">
            <w:pPr>
              <w:keepNext/>
              <w:spacing w:before="60" w:after="60"/>
              <w:jc w:val="center"/>
              <w:rPr>
                <w:sz w:val="16"/>
                <w:szCs w:val="16"/>
              </w:rPr>
            </w:pPr>
            <w:r w:rsidRPr="008B746E">
              <w:rPr>
                <w:sz w:val="16"/>
                <w:szCs w:val="16"/>
              </w:rPr>
              <w:t>85%</w:t>
            </w:r>
          </w:p>
        </w:tc>
      </w:tr>
      <w:tr w:rsidR="008B0C52" w:rsidRPr="00573416" w14:paraId="53E36C22" w14:textId="77777777" w:rsidTr="006450FC">
        <w:trPr>
          <w:trHeight w:val="237"/>
          <w:tblHeader/>
        </w:trPr>
        <w:tc>
          <w:tcPr>
            <w:tcW w:w="9538" w:type="dxa"/>
            <w:gridSpan w:val="10"/>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E1E1D5" w:themeFill="background2"/>
          </w:tcPr>
          <w:p w14:paraId="2B14B152" w14:textId="77777777" w:rsidR="000D7AD3" w:rsidRPr="00EA2FC9" w:rsidRDefault="000D7AD3" w:rsidP="00694476">
            <w:pPr>
              <w:keepNext/>
              <w:spacing w:before="60" w:after="60"/>
              <w:jc w:val="center"/>
              <w:rPr>
                <w:rFonts w:cs="Calibri Light"/>
                <w:color w:val="2C3834"/>
                <w:sz w:val="16"/>
                <w:szCs w:val="16"/>
              </w:rPr>
            </w:pPr>
            <w:r w:rsidRPr="00EA2FC9">
              <w:rPr>
                <w:rFonts w:cs="Calibri Light"/>
                <w:color w:val="2C3834"/>
                <w:sz w:val="16"/>
                <w:szCs w:val="16"/>
              </w:rPr>
              <w:t>Produkto rodikliai</w:t>
            </w:r>
          </w:p>
        </w:tc>
      </w:tr>
      <w:tr w:rsidR="0006079A" w:rsidRPr="00573416" w14:paraId="6F67535F" w14:textId="77777777" w:rsidTr="006450FC">
        <w:trPr>
          <w:trHeight w:val="345"/>
          <w:tblHeader/>
        </w:trPr>
        <w:tc>
          <w:tcPr>
            <w:tcW w:w="2779" w:type="dxa"/>
            <w:vMerge w:val="restart"/>
            <w:tcBorders>
              <w:top w:val="single" w:sz="4" w:space="0" w:color="FFFFFF" w:themeColor="background1"/>
              <w:left w:val="single" w:sz="12" w:space="0" w:color="FFFFFF" w:themeColor="background1"/>
              <w:right w:val="single" w:sz="12" w:space="0" w:color="FFFFFF" w:themeColor="background1"/>
            </w:tcBorders>
            <w:shd w:val="clear" w:color="auto" w:fill="1F7B61" w:themeFill="accent1"/>
            <w:vAlign w:val="center"/>
          </w:tcPr>
          <w:p w14:paraId="56B829EB" w14:textId="77777777" w:rsidR="000D7AD3" w:rsidRPr="00EA2FC9" w:rsidRDefault="000D7AD3" w:rsidP="00694476">
            <w:pPr>
              <w:keepNext/>
              <w:tabs>
                <w:tab w:val="left" w:pos="549"/>
              </w:tabs>
              <w:spacing w:before="0" w:after="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P-01-09-01-01-01 Sukurtų naujų profesionaliųjų vizualiųjų menų produktų skaičius (vienetai)</w:t>
            </w:r>
            <w:r>
              <w:rPr>
                <w:rFonts w:cs="Calibri Light"/>
                <w:b/>
                <w:bCs/>
                <w:color w:val="E1E1D5" w:themeColor="background2"/>
                <w:sz w:val="16"/>
                <w:szCs w:val="16"/>
                <w:lang w:eastAsia="ar-SA"/>
              </w:rPr>
              <w:t xml:space="preserve"> ir rezultatyvumas</w:t>
            </w:r>
          </w:p>
        </w:tc>
        <w:tc>
          <w:tcPr>
            <w:tcW w:w="1332" w:type="dxa"/>
            <w:tcBorders>
              <w:top w:val="single" w:sz="4" w:space="0" w:color="FFFFFF" w:themeColor="background1"/>
              <w:left w:val="single" w:sz="12" w:space="0" w:color="FFFFFF" w:themeColor="background1"/>
              <w:bottom w:val="single" w:sz="4" w:space="0" w:color="E1E1D5" w:themeColor="background2"/>
              <w:right w:val="single" w:sz="12" w:space="0" w:color="FFFFFF" w:themeColor="background1"/>
            </w:tcBorders>
            <w:vAlign w:val="center"/>
          </w:tcPr>
          <w:p w14:paraId="457C2275" w14:textId="5EC45DB7" w:rsidR="005F755C" w:rsidRPr="00632E0B" w:rsidRDefault="5CF328CA" w:rsidP="00694476">
            <w:pPr>
              <w:keepNext/>
              <w:spacing w:before="60" w:after="60"/>
              <w:jc w:val="center"/>
              <w:rPr>
                <w:sz w:val="16"/>
                <w:szCs w:val="16"/>
              </w:rPr>
            </w:pPr>
            <w:r w:rsidRPr="5CF328CA">
              <w:rPr>
                <w:sz w:val="16"/>
                <w:szCs w:val="16"/>
              </w:rPr>
              <w:t>Pasiektas rezultatas</w:t>
            </w:r>
          </w:p>
        </w:tc>
        <w:tc>
          <w:tcPr>
            <w:tcW w:w="677" w:type="dxa"/>
            <w:tcBorders>
              <w:top w:val="single" w:sz="4" w:space="0" w:color="FFFFFF" w:themeColor="background1"/>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722D06D7" w14:textId="73D9132F" w:rsidR="000D7AD3" w:rsidRPr="008B746E" w:rsidRDefault="0025631D" w:rsidP="00694476">
            <w:pPr>
              <w:keepNext/>
              <w:spacing w:before="60" w:after="60"/>
              <w:jc w:val="center"/>
              <w:rPr>
                <w:sz w:val="16"/>
                <w:szCs w:val="16"/>
              </w:rPr>
            </w:pPr>
            <w:r w:rsidRPr="00632E0B">
              <w:rPr>
                <w:sz w:val="16"/>
                <w:szCs w:val="16"/>
              </w:rPr>
              <w:t>120</w:t>
            </w:r>
          </w:p>
        </w:tc>
        <w:tc>
          <w:tcPr>
            <w:tcW w:w="677" w:type="dxa"/>
            <w:tcBorders>
              <w:top w:val="single" w:sz="4" w:space="0" w:color="FFFFFF" w:themeColor="background1"/>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446C6A94" w14:textId="4C790D94" w:rsidR="000D7AD3" w:rsidRPr="008B746E" w:rsidRDefault="0025631D" w:rsidP="00694476">
            <w:pPr>
              <w:keepNext/>
              <w:spacing w:before="60" w:after="60"/>
              <w:jc w:val="center"/>
              <w:rPr>
                <w:sz w:val="16"/>
                <w:szCs w:val="16"/>
              </w:rPr>
            </w:pPr>
            <w:r w:rsidRPr="00632E0B">
              <w:rPr>
                <w:sz w:val="16"/>
                <w:szCs w:val="16"/>
              </w:rPr>
              <w:t>230</w:t>
            </w:r>
          </w:p>
        </w:tc>
        <w:tc>
          <w:tcPr>
            <w:tcW w:w="678" w:type="dxa"/>
            <w:tcBorders>
              <w:top w:val="single" w:sz="4" w:space="0" w:color="FFFFFF" w:themeColor="background1"/>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0E418F01" w14:textId="48EA50B1" w:rsidR="000D7AD3" w:rsidRPr="008B746E" w:rsidRDefault="0025631D" w:rsidP="00694476">
            <w:pPr>
              <w:keepNext/>
              <w:spacing w:before="60" w:after="60"/>
              <w:jc w:val="center"/>
              <w:rPr>
                <w:sz w:val="16"/>
                <w:szCs w:val="16"/>
              </w:rPr>
            </w:pPr>
            <w:r w:rsidRPr="00632E0B">
              <w:rPr>
                <w:sz w:val="16"/>
                <w:szCs w:val="16"/>
              </w:rPr>
              <w:t>311</w:t>
            </w:r>
          </w:p>
        </w:tc>
        <w:tc>
          <w:tcPr>
            <w:tcW w:w="677" w:type="dxa"/>
            <w:tcBorders>
              <w:top w:val="single" w:sz="4" w:space="0" w:color="FFFFFF" w:themeColor="background1"/>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0417C7AC" w14:textId="3F833169" w:rsidR="000D7AD3" w:rsidRPr="008B746E" w:rsidRDefault="0025631D" w:rsidP="00694476">
            <w:pPr>
              <w:keepNext/>
              <w:spacing w:before="60" w:after="60"/>
              <w:jc w:val="center"/>
              <w:rPr>
                <w:sz w:val="16"/>
                <w:szCs w:val="16"/>
              </w:rPr>
            </w:pPr>
            <w:r w:rsidRPr="00632E0B">
              <w:rPr>
                <w:sz w:val="16"/>
                <w:szCs w:val="16"/>
              </w:rPr>
              <w:t>967</w:t>
            </w:r>
          </w:p>
        </w:tc>
        <w:tc>
          <w:tcPr>
            <w:tcW w:w="677" w:type="dxa"/>
            <w:tcBorders>
              <w:top w:val="single" w:sz="4" w:space="0" w:color="FFFFFF" w:themeColor="background1"/>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1F53CEB4" w14:textId="7C653DC2" w:rsidR="000D7AD3" w:rsidRPr="008B746E" w:rsidRDefault="0025631D" w:rsidP="00694476">
            <w:pPr>
              <w:keepNext/>
              <w:spacing w:before="60" w:after="60"/>
              <w:jc w:val="center"/>
              <w:rPr>
                <w:sz w:val="16"/>
                <w:szCs w:val="16"/>
              </w:rPr>
            </w:pPr>
            <w:r w:rsidRPr="00632E0B">
              <w:rPr>
                <w:sz w:val="16"/>
                <w:szCs w:val="16"/>
              </w:rPr>
              <w:t>477</w:t>
            </w:r>
          </w:p>
        </w:tc>
        <w:tc>
          <w:tcPr>
            <w:tcW w:w="678" w:type="dxa"/>
            <w:tcBorders>
              <w:top w:val="single" w:sz="4" w:space="0" w:color="FFFFFF" w:themeColor="background1"/>
              <w:left w:val="single" w:sz="12" w:space="0" w:color="FFFFFF" w:themeColor="background1"/>
              <w:bottom w:val="single" w:sz="4" w:space="0" w:color="E1E1D5" w:themeColor="background2"/>
              <w:right w:val="single" w:sz="12" w:space="0" w:color="FFFFFF" w:themeColor="background1"/>
            </w:tcBorders>
            <w:vAlign w:val="center"/>
          </w:tcPr>
          <w:p w14:paraId="6D2D9239" w14:textId="21AD55E6" w:rsidR="000D7AD3" w:rsidRPr="008B746E" w:rsidRDefault="0025631D" w:rsidP="00694476">
            <w:pPr>
              <w:keepNext/>
              <w:spacing w:before="60" w:after="60"/>
              <w:jc w:val="center"/>
              <w:rPr>
                <w:sz w:val="16"/>
                <w:szCs w:val="16"/>
              </w:rPr>
            </w:pPr>
            <w:r w:rsidRPr="00632E0B">
              <w:rPr>
                <w:sz w:val="16"/>
                <w:szCs w:val="16"/>
              </w:rPr>
              <w:t>2338</w:t>
            </w:r>
          </w:p>
        </w:tc>
        <w:tc>
          <w:tcPr>
            <w:tcW w:w="677" w:type="dxa"/>
            <w:tcBorders>
              <w:top w:val="single" w:sz="4" w:space="0" w:color="FFFFFF" w:themeColor="background1"/>
              <w:left w:val="single" w:sz="12" w:space="0" w:color="FFFFFF" w:themeColor="background1"/>
              <w:bottom w:val="single" w:sz="4" w:space="0" w:color="E1E1D5" w:themeColor="background2"/>
              <w:right w:val="single" w:sz="12" w:space="0" w:color="FFFFFF" w:themeColor="background1"/>
            </w:tcBorders>
            <w:vAlign w:val="center"/>
          </w:tcPr>
          <w:p w14:paraId="084F95D0" w14:textId="50CCF0AC" w:rsidR="000D7AD3" w:rsidRPr="008B746E" w:rsidRDefault="0025631D" w:rsidP="00694476">
            <w:pPr>
              <w:keepNext/>
              <w:spacing w:before="60" w:after="60"/>
              <w:jc w:val="center"/>
              <w:rPr>
                <w:sz w:val="16"/>
                <w:szCs w:val="16"/>
              </w:rPr>
            </w:pPr>
            <w:r w:rsidRPr="00632E0B">
              <w:rPr>
                <w:sz w:val="16"/>
                <w:szCs w:val="16"/>
              </w:rPr>
              <w:t>1900</w:t>
            </w:r>
          </w:p>
        </w:tc>
        <w:tc>
          <w:tcPr>
            <w:tcW w:w="678" w:type="dxa"/>
            <w:tcBorders>
              <w:top w:val="single" w:sz="4" w:space="0" w:color="FFFFFF" w:themeColor="background1"/>
              <w:left w:val="single" w:sz="12" w:space="0" w:color="FFFFFF" w:themeColor="background1"/>
              <w:bottom w:val="single" w:sz="4" w:space="0" w:color="E1E1D5" w:themeColor="background2"/>
              <w:right w:val="single" w:sz="12" w:space="0" w:color="FFFFFF" w:themeColor="background1"/>
            </w:tcBorders>
            <w:vAlign w:val="center"/>
          </w:tcPr>
          <w:p w14:paraId="7032FED6" w14:textId="00AF40B3" w:rsidR="000D7AD3" w:rsidRPr="008B746E" w:rsidRDefault="0025631D" w:rsidP="00694476">
            <w:pPr>
              <w:keepNext/>
              <w:spacing w:before="60" w:after="60"/>
              <w:jc w:val="center"/>
              <w:rPr>
                <w:sz w:val="16"/>
                <w:szCs w:val="16"/>
              </w:rPr>
            </w:pPr>
            <w:r w:rsidRPr="00632E0B">
              <w:rPr>
                <w:sz w:val="16"/>
                <w:szCs w:val="16"/>
              </w:rPr>
              <w:t>535</w:t>
            </w:r>
          </w:p>
        </w:tc>
      </w:tr>
      <w:tr w:rsidR="0006079A" w:rsidRPr="00573416" w14:paraId="685B6C69" w14:textId="77777777" w:rsidTr="006450FC">
        <w:trPr>
          <w:trHeight w:val="345"/>
          <w:tblHeader/>
        </w:trPr>
        <w:tc>
          <w:tcPr>
            <w:tcW w:w="2779" w:type="dxa"/>
            <w:vMerge/>
            <w:tcBorders>
              <w:bottom w:val="single" w:sz="4" w:space="0" w:color="FFFFFF" w:themeColor="background1"/>
            </w:tcBorders>
            <w:vAlign w:val="center"/>
          </w:tcPr>
          <w:p w14:paraId="69F6589F" w14:textId="77777777" w:rsidR="000D7AD3" w:rsidRPr="00EA2FC9" w:rsidRDefault="000D7AD3" w:rsidP="00694476">
            <w:pPr>
              <w:keepNext/>
              <w:tabs>
                <w:tab w:val="left" w:pos="549"/>
              </w:tabs>
              <w:spacing w:before="0" w:after="0"/>
              <w:jc w:val="center"/>
              <w:rPr>
                <w:rFonts w:cs="Calibri Light"/>
                <w:b/>
                <w:bCs/>
                <w:color w:val="E1E1D5" w:themeColor="background2"/>
                <w:sz w:val="16"/>
                <w:szCs w:val="16"/>
                <w:lang w:eastAsia="ar-SA"/>
              </w:rPr>
            </w:pPr>
          </w:p>
        </w:tc>
        <w:tc>
          <w:tcPr>
            <w:tcW w:w="1332"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63C90B66" w14:textId="156F397A" w:rsidR="005F755C" w:rsidRPr="008B746E" w:rsidRDefault="006C04E1" w:rsidP="00694476">
            <w:pPr>
              <w:keepNext/>
              <w:spacing w:before="60" w:after="60"/>
              <w:jc w:val="center"/>
              <w:rPr>
                <w:sz w:val="16"/>
                <w:szCs w:val="16"/>
              </w:rPr>
            </w:pPr>
            <w:r>
              <w:rPr>
                <w:sz w:val="16"/>
                <w:szCs w:val="16"/>
              </w:rPr>
              <w:t>Rezultatyvumas</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2AB2C85E" w14:textId="77777777" w:rsidR="000D7AD3" w:rsidRPr="00FF1FC2" w:rsidRDefault="000D7AD3" w:rsidP="00694476">
            <w:pPr>
              <w:keepNext/>
              <w:spacing w:before="60" w:after="60"/>
              <w:jc w:val="center"/>
              <w:rPr>
                <w:sz w:val="16"/>
                <w:szCs w:val="16"/>
              </w:rPr>
            </w:pPr>
            <w:r w:rsidRPr="008B746E">
              <w:rPr>
                <w:sz w:val="16"/>
                <w:szCs w:val="16"/>
              </w:rPr>
              <w:t>104%</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27BD9A9D" w14:textId="77777777" w:rsidR="000D7AD3" w:rsidRPr="00FF1FC2" w:rsidRDefault="000D7AD3" w:rsidP="00694476">
            <w:pPr>
              <w:keepNext/>
              <w:spacing w:before="60" w:after="60"/>
              <w:jc w:val="center"/>
              <w:rPr>
                <w:sz w:val="16"/>
                <w:szCs w:val="16"/>
              </w:rPr>
            </w:pPr>
            <w:r w:rsidRPr="008B746E">
              <w:rPr>
                <w:sz w:val="16"/>
                <w:szCs w:val="16"/>
              </w:rPr>
              <w:t>192%</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2FE1320F" w14:textId="77777777" w:rsidR="000D7AD3" w:rsidRPr="00FF1FC2" w:rsidRDefault="000D7AD3" w:rsidP="00694476">
            <w:pPr>
              <w:keepNext/>
              <w:spacing w:before="60" w:after="60"/>
              <w:jc w:val="center"/>
              <w:rPr>
                <w:sz w:val="16"/>
                <w:szCs w:val="16"/>
              </w:rPr>
            </w:pPr>
            <w:r w:rsidRPr="008B746E">
              <w:rPr>
                <w:sz w:val="16"/>
                <w:szCs w:val="16"/>
              </w:rPr>
              <w:t>249%</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6D4A25B0" w14:textId="77777777" w:rsidR="000D7AD3" w:rsidRPr="00FF1FC2" w:rsidRDefault="000D7AD3" w:rsidP="00694476">
            <w:pPr>
              <w:keepNext/>
              <w:spacing w:before="60" w:after="60"/>
              <w:jc w:val="center"/>
              <w:rPr>
                <w:sz w:val="16"/>
                <w:szCs w:val="16"/>
              </w:rPr>
            </w:pPr>
            <w:r w:rsidRPr="008B746E">
              <w:rPr>
                <w:sz w:val="16"/>
                <w:szCs w:val="16"/>
              </w:rPr>
              <w:t>744%</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5094D2A3" w14:textId="77777777" w:rsidR="000D7AD3" w:rsidRPr="00FF1FC2" w:rsidRDefault="000D7AD3" w:rsidP="00694476">
            <w:pPr>
              <w:keepNext/>
              <w:spacing w:before="60" w:after="60"/>
              <w:jc w:val="center"/>
              <w:rPr>
                <w:sz w:val="16"/>
                <w:szCs w:val="16"/>
              </w:rPr>
            </w:pPr>
            <w:r w:rsidRPr="008B746E">
              <w:rPr>
                <w:sz w:val="16"/>
                <w:szCs w:val="16"/>
              </w:rPr>
              <w:t>95%</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7861A13C" w14:textId="77777777" w:rsidR="000D7AD3" w:rsidRPr="00FF1FC2" w:rsidRDefault="000D7AD3" w:rsidP="00694476">
            <w:pPr>
              <w:keepNext/>
              <w:spacing w:before="60" w:after="60"/>
              <w:jc w:val="center"/>
              <w:rPr>
                <w:sz w:val="16"/>
                <w:szCs w:val="16"/>
              </w:rPr>
            </w:pPr>
            <w:r w:rsidRPr="008B746E">
              <w:rPr>
                <w:sz w:val="16"/>
                <w:szCs w:val="16"/>
              </w:rPr>
              <w:t>334%</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54737BD3" w14:textId="77777777" w:rsidR="000D7AD3" w:rsidRPr="00FF1FC2" w:rsidRDefault="000D7AD3" w:rsidP="00694476">
            <w:pPr>
              <w:keepNext/>
              <w:spacing w:before="60" w:after="60"/>
              <w:jc w:val="center"/>
              <w:rPr>
                <w:sz w:val="16"/>
                <w:szCs w:val="16"/>
              </w:rPr>
            </w:pPr>
            <w:r w:rsidRPr="008B746E">
              <w:rPr>
                <w:sz w:val="16"/>
                <w:szCs w:val="16"/>
              </w:rPr>
              <w:t>271%</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6D621F66" w14:textId="77777777" w:rsidR="000D7AD3" w:rsidRPr="00FF1FC2" w:rsidRDefault="000D7AD3" w:rsidP="00694476">
            <w:pPr>
              <w:keepNext/>
              <w:spacing w:before="60" w:after="60"/>
              <w:jc w:val="center"/>
              <w:rPr>
                <w:sz w:val="16"/>
                <w:szCs w:val="16"/>
              </w:rPr>
            </w:pPr>
            <w:r w:rsidRPr="008B746E">
              <w:rPr>
                <w:sz w:val="16"/>
                <w:szCs w:val="16"/>
              </w:rPr>
              <w:t>54%</w:t>
            </w:r>
          </w:p>
        </w:tc>
      </w:tr>
      <w:tr w:rsidR="0006079A" w:rsidRPr="00573416" w14:paraId="2741B724" w14:textId="77777777" w:rsidTr="006450FC">
        <w:trPr>
          <w:trHeight w:val="237"/>
          <w:tblHeader/>
        </w:trPr>
        <w:tc>
          <w:tcPr>
            <w:tcW w:w="2779" w:type="dxa"/>
            <w:vMerge w:val="restart"/>
            <w:tcBorders>
              <w:top w:val="single" w:sz="4" w:space="0" w:color="FFFFFF" w:themeColor="background1"/>
              <w:left w:val="single" w:sz="12" w:space="0" w:color="FFFFFF" w:themeColor="background1"/>
              <w:right w:val="single" w:sz="12" w:space="0" w:color="FFFFFF" w:themeColor="background1"/>
            </w:tcBorders>
            <w:shd w:val="clear" w:color="auto" w:fill="1F7B61" w:themeFill="accent1"/>
          </w:tcPr>
          <w:p w14:paraId="165AE8C4" w14:textId="77777777" w:rsidR="000D7AD3" w:rsidRPr="00EA2FC9" w:rsidRDefault="000D7AD3" w:rsidP="00694476">
            <w:pPr>
              <w:keepNext/>
              <w:spacing w:before="0" w:after="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P-01-09-01-01-02 Sukurtų naujų profesionalaus scenos meno kūrinių skaičius (vienetai)</w:t>
            </w:r>
            <w:r>
              <w:rPr>
                <w:rFonts w:cs="Calibri Light"/>
                <w:b/>
                <w:bCs/>
                <w:color w:val="E1E1D5" w:themeColor="background2"/>
                <w:sz w:val="16"/>
                <w:szCs w:val="16"/>
                <w:lang w:eastAsia="ar-SA"/>
              </w:rPr>
              <w:t xml:space="preserve"> ir rezultatyvumas</w:t>
            </w:r>
          </w:p>
        </w:tc>
        <w:tc>
          <w:tcPr>
            <w:tcW w:w="1332"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65A8A0A1" w14:textId="5126F98A" w:rsidR="005F755C" w:rsidRPr="00632E0B" w:rsidRDefault="5CF328CA" w:rsidP="00694476">
            <w:pPr>
              <w:keepNext/>
              <w:spacing w:before="60" w:after="60"/>
              <w:jc w:val="center"/>
              <w:rPr>
                <w:sz w:val="16"/>
                <w:szCs w:val="16"/>
              </w:rPr>
            </w:pPr>
            <w:r w:rsidRPr="5CF328CA">
              <w:rPr>
                <w:sz w:val="16"/>
                <w:szCs w:val="16"/>
              </w:rPr>
              <w:t>Pasiektas rezultatas</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38A05AE8" w14:textId="69B48FC2" w:rsidR="000D7AD3" w:rsidRPr="008B746E" w:rsidRDefault="00B06233" w:rsidP="00694476">
            <w:pPr>
              <w:keepNext/>
              <w:spacing w:before="60" w:after="60"/>
              <w:jc w:val="center"/>
              <w:rPr>
                <w:sz w:val="16"/>
                <w:szCs w:val="16"/>
              </w:rPr>
            </w:pPr>
            <w:r w:rsidRPr="00632E0B">
              <w:rPr>
                <w:sz w:val="16"/>
                <w:szCs w:val="16"/>
              </w:rPr>
              <w:t>217</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7ACC367E" w14:textId="322FAB7E" w:rsidR="000D7AD3" w:rsidRPr="008B746E" w:rsidRDefault="00B06233" w:rsidP="00694476">
            <w:pPr>
              <w:keepNext/>
              <w:spacing w:before="60" w:after="60"/>
              <w:jc w:val="center"/>
              <w:rPr>
                <w:sz w:val="16"/>
                <w:szCs w:val="16"/>
              </w:rPr>
            </w:pPr>
            <w:r w:rsidRPr="00632E0B">
              <w:rPr>
                <w:sz w:val="16"/>
                <w:szCs w:val="16"/>
              </w:rPr>
              <w:t>423</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0753732B" w14:textId="54FD7A0A" w:rsidR="000D7AD3" w:rsidRPr="008B746E" w:rsidRDefault="00B06233" w:rsidP="00694476">
            <w:pPr>
              <w:keepNext/>
              <w:spacing w:before="60" w:after="60"/>
              <w:jc w:val="center"/>
              <w:rPr>
                <w:sz w:val="16"/>
                <w:szCs w:val="16"/>
              </w:rPr>
            </w:pPr>
            <w:r w:rsidRPr="00632E0B">
              <w:rPr>
                <w:sz w:val="16"/>
                <w:szCs w:val="16"/>
              </w:rPr>
              <w:t>268</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2775E19C" w14:textId="76627E73" w:rsidR="000D7AD3" w:rsidRPr="008B746E" w:rsidRDefault="00B06233" w:rsidP="00694476">
            <w:pPr>
              <w:keepNext/>
              <w:spacing w:before="60" w:after="60"/>
              <w:jc w:val="center"/>
              <w:rPr>
                <w:sz w:val="16"/>
                <w:szCs w:val="16"/>
              </w:rPr>
            </w:pPr>
            <w:r w:rsidRPr="00632E0B">
              <w:rPr>
                <w:sz w:val="16"/>
                <w:szCs w:val="16"/>
              </w:rPr>
              <w:t>359</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705CDEDB" w14:textId="1F9DFCAC" w:rsidR="000D7AD3" w:rsidRPr="008B746E" w:rsidRDefault="00B06233" w:rsidP="00694476">
            <w:pPr>
              <w:keepNext/>
              <w:spacing w:before="60" w:after="60"/>
              <w:jc w:val="center"/>
              <w:rPr>
                <w:sz w:val="16"/>
                <w:szCs w:val="16"/>
              </w:rPr>
            </w:pPr>
            <w:r w:rsidRPr="00632E0B">
              <w:rPr>
                <w:sz w:val="16"/>
                <w:szCs w:val="16"/>
              </w:rPr>
              <w:t>227</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35DE78D0" w14:textId="2B0FBF52" w:rsidR="000D7AD3" w:rsidRPr="008B746E" w:rsidRDefault="00B06233" w:rsidP="00694476">
            <w:pPr>
              <w:keepNext/>
              <w:spacing w:before="60" w:after="60"/>
              <w:jc w:val="center"/>
              <w:rPr>
                <w:sz w:val="16"/>
                <w:szCs w:val="16"/>
              </w:rPr>
            </w:pPr>
            <w:r w:rsidRPr="00632E0B">
              <w:rPr>
                <w:sz w:val="16"/>
                <w:szCs w:val="16"/>
              </w:rPr>
              <w:t>112</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32CD83C7" w14:textId="1DC1CCB5" w:rsidR="000D7AD3" w:rsidRPr="008B746E" w:rsidRDefault="00B06233" w:rsidP="00694476">
            <w:pPr>
              <w:keepNext/>
              <w:spacing w:before="60" w:after="60"/>
              <w:jc w:val="center"/>
              <w:rPr>
                <w:sz w:val="16"/>
                <w:szCs w:val="16"/>
              </w:rPr>
            </w:pPr>
            <w:r w:rsidRPr="00632E0B">
              <w:rPr>
                <w:sz w:val="16"/>
                <w:szCs w:val="16"/>
              </w:rPr>
              <w:t>176</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11453653" w14:textId="08FD4114" w:rsidR="000D7AD3" w:rsidRPr="008B746E" w:rsidRDefault="00B06233" w:rsidP="00694476">
            <w:pPr>
              <w:keepNext/>
              <w:spacing w:before="60" w:after="60"/>
              <w:jc w:val="center"/>
              <w:rPr>
                <w:sz w:val="16"/>
                <w:szCs w:val="16"/>
              </w:rPr>
            </w:pPr>
            <w:r w:rsidRPr="00632E0B">
              <w:rPr>
                <w:sz w:val="16"/>
                <w:szCs w:val="16"/>
              </w:rPr>
              <w:t>95</w:t>
            </w:r>
          </w:p>
        </w:tc>
      </w:tr>
      <w:tr w:rsidR="0006079A" w:rsidRPr="00573416" w14:paraId="528D184A" w14:textId="77777777" w:rsidTr="006450FC">
        <w:trPr>
          <w:trHeight w:val="237"/>
          <w:tblHeader/>
        </w:trPr>
        <w:tc>
          <w:tcPr>
            <w:tcW w:w="2779" w:type="dxa"/>
            <w:vMerge/>
            <w:tcBorders>
              <w:bottom w:val="single" w:sz="4" w:space="0" w:color="FFFFFF" w:themeColor="background1"/>
            </w:tcBorders>
          </w:tcPr>
          <w:p w14:paraId="1F1BA145" w14:textId="77777777" w:rsidR="000D7AD3" w:rsidRPr="00EA2FC9" w:rsidRDefault="000D7AD3" w:rsidP="00694476">
            <w:pPr>
              <w:keepNext/>
              <w:spacing w:before="0" w:after="0"/>
              <w:jc w:val="center"/>
              <w:rPr>
                <w:rFonts w:cs="Calibri Light"/>
                <w:b/>
                <w:bCs/>
                <w:color w:val="E1E1D5" w:themeColor="background2"/>
                <w:sz w:val="16"/>
                <w:szCs w:val="16"/>
                <w:lang w:eastAsia="ar-SA"/>
              </w:rPr>
            </w:pPr>
          </w:p>
        </w:tc>
        <w:tc>
          <w:tcPr>
            <w:tcW w:w="1332"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119899A4" w14:textId="7F600573" w:rsidR="005F755C" w:rsidRPr="008B746E" w:rsidRDefault="006C04E1" w:rsidP="00694476">
            <w:pPr>
              <w:keepNext/>
              <w:spacing w:before="60" w:after="60"/>
              <w:jc w:val="center"/>
              <w:rPr>
                <w:sz w:val="16"/>
                <w:szCs w:val="16"/>
              </w:rPr>
            </w:pPr>
            <w:r>
              <w:rPr>
                <w:sz w:val="16"/>
                <w:szCs w:val="16"/>
              </w:rPr>
              <w:t>Rezultatyvumas</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02068898" w14:textId="77777777" w:rsidR="000D7AD3" w:rsidRPr="00FF1FC2" w:rsidRDefault="000D7AD3" w:rsidP="00694476">
            <w:pPr>
              <w:keepNext/>
              <w:spacing w:before="60" w:after="60"/>
              <w:jc w:val="center"/>
              <w:rPr>
                <w:sz w:val="16"/>
                <w:szCs w:val="16"/>
              </w:rPr>
            </w:pPr>
            <w:r w:rsidRPr="008B746E">
              <w:rPr>
                <w:sz w:val="16"/>
                <w:szCs w:val="16"/>
              </w:rPr>
              <w:t>94%</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4FB2EF5B" w14:textId="77777777" w:rsidR="000D7AD3" w:rsidRPr="00FF1FC2" w:rsidRDefault="000D7AD3" w:rsidP="00694476">
            <w:pPr>
              <w:keepNext/>
              <w:spacing w:before="60" w:after="60"/>
              <w:jc w:val="center"/>
              <w:rPr>
                <w:sz w:val="16"/>
                <w:szCs w:val="16"/>
              </w:rPr>
            </w:pPr>
            <w:r w:rsidRPr="008B746E">
              <w:rPr>
                <w:sz w:val="16"/>
                <w:szCs w:val="16"/>
              </w:rPr>
              <w:t>180%</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1E95627C" w14:textId="77777777" w:rsidR="000D7AD3" w:rsidRPr="00FF1FC2" w:rsidRDefault="000D7AD3" w:rsidP="00694476">
            <w:pPr>
              <w:keepNext/>
              <w:spacing w:before="60" w:after="60"/>
              <w:jc w:val="center"/>
              <w:rPr>
                <w:sz w:val="16"/>
                <w:szCs w:val="16"/>
              </w:rPr>
            </w:pPr>
            <w:r w:rsidRPr="008B746E">
              <w:rPr>
                <w:sz w:val="16"/>
                <w:szCs w:val="16"/>
              </w:rPr>
              <w:t>112%</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63EFF328" w14:textId="77777777" w:rsidR="000D7AD3" w:rsidRPr="00FF1FC2" w:rsidRDefault="000D7AD3" w:rsidP="00694476">
            <w:pPr>
              <w:keepNext/>
              <w:spacing w:before="60" w:after="60"/>
              <w:jc w:val="center"/>
              <w:rPr>
                <w:sz w:val="16"/>
                <w:szCs w:val="16"/>
              </w:rPr>
            </w:pPr>
            <w:r w:rsidRPr="008B746E">
              <w:rPr>
                <w:sz w:val="16"/>
                <w:szCs w:val="16"/>
              </w:rPr>
              <w:t>147%</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075023A5" w14:textId="77777777" w:rsidR="000D7AD3" w:rsidRPr="00FF1FC2" w:rsidRDefault="000D7AD3" w:rsidP="00694476">
            <w:pPr>
              <w:keepNext/>
              <w:spacing w:before="60" w:after="60"/>
              <w:jc w:val="center"/>
              <w:rPr>
                <w:sz w:val="16"/>
                <w:szCs w:val="16"/>
              </w:rPr>
            </w:pPr>
            <w:r w:rsidRPr="008B746E">
              <w:rPr>
                <w:sz w:val="16"/>
                <w:szCs w:val="16"/>
              </w:rPr>
              <w:t>76%</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287429D0" w14:textId="77777777" w:rsidR="000D7AD3" w:rsidRPr="00FF1FC2" w:rsidRDefault="000D7AD3" w:rsidP="00694476">
            <w:pPr>
              <w:keepNext/>
              <w:spacing w:before="60" w:after="60"/>
              <w:jc w:val="center"/>
              <w:rPr>
                <w:sz w:val="16"/>
                <w:szCs w:val="16"/>
              </w:rPr>
            </w:pPr>
            <w:r w:rsidRPr="008B746E">
              <w:rPr>
                <w:sz w:val="16"/>
                <w:szCs w:val="16"/>
              </w:rPr>
              <w:t>32%</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0B74E53C" w14:textId="77777777" w:rsidR="000D7AD3" w:rsidRPr="00FF1FC2" w:rsidRDefault="000D7AD3" w:rsidP="00694476">
            <w:pPr>
              <w:keepNext/>
              <w:spacing w:before="60" w:after="60"/>
              <w:jc w:val="center"/>
              <w:rPr>
                <w:sz w:val="16"/>
                <w:szCs w:val="16"/>
              </w:rPr>
            </w:pPr>
            <w:r w:rsidRPr="008B746E">
              <w:rPr>
                <w:sz w:val="16"/>
                <w:szCs w:val="16"/>
              </w:rPr>
              <w:t>64%</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1E8AEC04" w14:textId="77777777" w:rsidR="000D7AD3" w:rsidRPr="00FF1FC2" w:rsidRDefault="000D7AD3" w:rsidP="00694476">
            <w:pPr>
              <w:keepNext/>
              <w:spacing w:before="60" w:after="60"/>
              <w:jc w:val="center"/>
              <w:rPr>
                <w:sz w:val="16"/>
                <w:szCs w:val="16"/>
              </w:rPr>
            </w:pPr>
            <w:r w:rsidRPr="008B746E">
              <w:rPr>
                <w:sz w:val="16"/>
                <w:szCs w:val="16"/>
              </w:rPr>
              <w:t>83%</w:t>
            </w:r>
          </w:p>
        </w:tc>
      </w:tr>
      <w:tr w:rsidR="0006079A" w:rsidRPr="00573416" w14:paraId="7204FC14" w14:textId="77777777" w:rsidTr="006450FC">
        <w:trPr>
          <w:trHeight w:val="237"/>
          <w:tblHeader/>
        </w:trPr>
        <w:tc>
          <w:tcPr>
            <w:tcW w:w="2779" w:type="dxa"/>
            <w:vMerge w:val="restart"/>
            <w:tcBorders>
              <w:top w:val="single" w:sz="4" w:space="0" w:color="FFFFFF" w:themeColor="background1"/>
              <w:left w:val="single" w:sz="12" w:space="0" w:color="FFFFFF" w:themeColor="background1"/>
              <w:right w:val="single" w:sz="12" w:space="0" w:color="FFFFFF" w:themeColor="background1"/>
            </w:tcBorders>
            <w:shd w:val="clear" w:color="auto" w:fill="1F7B61" w:themeFill="accent1"/>
          </w:tcPr>
          <w:p w14:paraId="09E9A9A0" w14:textId="77777777" w:rsidR="000D7AD3" w:rsidRPr="00EA2FC9" w:rsidRDefault="000D7AD3" w:rsidP="00694476">
            <w:pPr>
              <w:keepNext/>
              <w:spacing w:before="0" w:after="0"/>
              <w:jc w:val="center"/>
              <w:rPr>
                <w:rFonts w:cs="Calibri Light"/>
                <w:b/>
                <w:bCs/>
                <w:color w:val="E1E1D5" w:themeColor="background2"/>
                <w:sz w:val="16"/>
                <w:szCs w:val="16"/>
                <w:lang w:eastAsia="ar-SA"/>
              </w:rPr>
            </w:pPr>
            <w:r w:rsidRPr="00EA2FC9">
              <w:rPr>
                <w:rFonts w:cs="Calibri Light"/>
                <w:b/>
                <w:bCs/>
                <w:color w:val="E1E1D5" w:themeColor="background2"/>
                <w:sz w:val="16"/>
                <w:szCs w:val="16"/>
                <w:lang w:eastAsia="ar-SA"/>
              </w:rPr>
              <w:t>P-01-09-01-01-03 Sukurtų naujų profesionalios muzikos produktų skaičius (vienetai)</w:t>
            </w:r>
            <w:r>
              <w:rPr>
                <w:rFonts w:cs="Calibri Light"/>
                <w:b/>
                <w:bCs/>
                <w:color w:val="E1E1D5" w:themeColor="background2"/>
                <w:sz w:val="16"/>
                <w:szCs w:val="16"/>
                <w:lang w:eastAsia="ar-SA"/>
              </w:rPr>
              <w:t xml:space="preserve"> ir rezultatyvumas</w:t>
            </w:r>
          </w:p>
        </w:tc>
        <w:tc>
          <w:tcPr>
            <w:tcW w:w="1332"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62E7CC26" w14:textId="23B27484" w:rsidR="005F755C" w:rsidRPr="008B746E" w:rsidRDefault="5CF328CA" w:rsidP="00694476">
            <w:pPr>
              <w:keepNext/>
              <w:spacing w:before="60" w:after="60"/>
              <w:jc w:val="center"/>
              <w:rPr>
                <w:sz w:val="16"/>
                <w:szCs w:val="16"/>
              </w:rPr>
            </w:pPr>
            <w:r w:rsidRPr="5CF328CA">
              <w:rPr>
                <w:sz w:val="16"/>
                <w:szCs w:val="16"/>
              </w:rPr>
              <w:t>Pasiektas rezultatas</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641D1153" w14:textId="77777777" w:rsidR="000D7AD3" w:rsidRPr="008B746E" w:rsidRDefault="000D7AD3" w:rsidP="00694476">
            <w:pPr>
              <w:keepNext/>
              <w:spacing w:before="60" w:after="60"/>
              <w:jc w:val="center"/>
              <w:rPr>
                <w:sz w:val="16"/>
                <w:szCs w:val="16"/>
              </w:rPr>
            </w:pP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4A2E91D1" w14:textId="77777777" w:rsidR="000D7AD3" w:rsidRPr="008B746E" w:rsidRDefault="000D7AD3" w:rsidP="00694476">
            <w:pPr>
              <w:keepNext/>
              <w:spacing w:before="60" w:after="60"/>
              <w:jc w:val="center"/>
              <w:rPr>
                <w:sz w:val="16"/>
                <w:szCs w:val="16"/>
              </w:rPr>
            </w:pP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779CD1A5" w14:textId="1C05C511" w:rsidR="000D7AD3" w:rsidRPr="008B746E" w:rsidRDefault="00632E0B" w:rsidP="00694476">
            <w:pPr>
              <w:keepNext/>
              <w:spacing w:before="60" w:after="60"/>
              <w:jc w:val="center"/>
              <w:rPr>
                <w:sz w:val="16"/>
                <w:szCs w:val="16"/>
              </w:rPr>
            </w:pPr>
            <w:r w:rsidRPr="00632E0B">
              <w:rPr>
                <w:sz w:val="16"/>
                <w:szCs w:val="16"/>
              </w:rPr>
              <w:t>290</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56239529" w14:textId="70DA2A26" w:rsidR="000D7AD3" w:rsidRPr="008B746E" w:rsidRDefault="00632E0B" w:rsidP="00694476">
            <w:pPr>
              <w:keepNext/>
              <w:spacing w:before="60" w:after="60"/>
              <w:jc w:val="center"/>
              <w:rPr>
                <w:sz w:val="16"/>
                <w:szCs w:val="16"/>
              </w:rPr>
            </w:pPr>
            <w:r w:rsidRPr="00632E0B">
              <w:rPr>
                <w:sz w:val="16"/>
                <w:szCs w:val="16"/>
              </w:rPr>
              <w:t>265</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shd w:val="clear" w:color="auto" w:fill="auto"/>
            <w:vAlign w:val="center"/>
          </w:tcPr>
          <w:p w14:paraId="2E1E273A" w14:textId="36A56419" w:rsidR="000D7AD3" w:rsidRPr="008B746E" w:rsidRDefault="00632E0B" w:rsidP="00694476">
            <w:pPr>
              <w:keepNext/>
              <w:spacing w:before="60" w:after="60"/>
              <w:jc w:val="center"/>
              <w:rPr>
                <w:sz w:val="16"/>
                <w:szCs w:val="16"/>
              </w:rPr>
            </w:pPr>
            <w:r w:rsidRPr="00632E0B">
              <w:rPr>
                <w:sz w:val="16"/>
                <w:szCs w:val="16"/>
              </w:rPr>
              <w:t>370</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55D3B409" w14:textId="060C64AF" w:rsidR="000D7AD3" w:rsidRPr="008B746E" w:rsidRDefault="00632E0B" w:rsidP="00694476">
            <w:pPr>
              <w:keepNext/>
              <w:spacing w:before="60" w:after="60"/>
              <w:jc w:val="center"/>
              <w:rPr>
                <w:sz w:val="16"/>
                <w:szCs w:val="16"/>
              </w:rPr>
            </w:pPr>
            <w:r w:rsidRPr="00632E0B">
              <w:rPr>
                <w:sz w:val="16"/>
                <w:szCs w:val="16"/>
              </w:rPr>
              <w:t>317</w:t>
            </w:r>
          </w:p>
        </w:tc>
        <w:tc>
          <w:tcPr>
            <w:tcW w:w="677"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35AEA08D" w14:textId="433F9DBF" w:rsidR="000D7AD3" w:rsidRPr="008B746E" w:rsidRDefault="00632E0B" w:rsidP="00694476">
            <w:pPr>
              <w:keepNext/>
              <w:spacing w:before="60" w:after="60"/>
              <w:jc w:val="center"/>
              <w:rPr>
                <w:sz w:val="16"/>
                <w:szCs w:val="16"/>
              </w:rPr>
            </w:pPr>
            <w:r w:rsidRPr="00632E0B">
              <w:rPr>
                <w:sz w:val="16"/>
                <w:szCs w:val="16"/>
              </w:rPr>
              <w:t>315</w:t>
            </w:r>
          </w:p>
        </w:tc>
        <w:tc>
          <w:tcPr>
            <w:tcW w:w="678" w:type="dxa"/>
            <w:tcBorders>
              <w:top w:val="single" w:sz="4" w:space="0" w:color="E1E1D5" w:themeColor="background2"/>
              <w:left w:val="single" w:sz="12" w:space="0" w:color="FFFFFF" w:themeColor="background1"/>
              <w:bottom w:val="single" w:sz="4" w:space="0" w:color="E1E1D5" w:themeColor="background2"/>
              <w:right w:val="single" w:sz="12" w:space="0" w:color="FFFFFF" w:themeColor="background1"/>
            </w:tcBorders>
            <w:vAlign w:val="center"/>
          </w:tcPr>
          <w:p w14:paraId="07520E8D" w14:textId="0943BDD9" w:rsidR="000D7AD3" w:rsidRPr="008B746E" w:rsidRDefault="00632E0B" w:rsidP="00694476">
            <w:pPr>
              <w:keepNext/>
              <w:spacing w:before="60" w:after="60"/>
              <w:jc w:val="center"/>
              <w:rPr>
                <w:sz w:val="16"/>
                <w:szCs w:val="16"/>
              </w:rPr>
            </w:pPr>
            <w:r w:rsidRPr="00632E0B">
              <w:rPr>
                <w:sz w:val="16"/>
                <w:szCs w:val="16"/>
              </w:rPr>
              <w:t>141</w:t>
            </w:r>
          </w:p>
        </w:tc>
      </w:tr>
      <w:tr w:rsidR="0006079A" w:rsidRPr="00573416" w14:paraId="2E86C00F" w14:textId="77777777" w:rsidTr="006450FC">
        <w:trPr>
          <w:trHeight w:val="237"/>
          <w:tblHeader/>
        </w:trPr>
        <w:tc>
          <w:tcPr>
            <w:tcW w:w="2779" w:type="dxa"/>
            <w:vMerge/>
          </w:tcPr>
          <w:p w14:paraId="444788B2" w14:textId="77777777" w:rsidR="000D7AD3" w:rsidRPr="00EA2FC9" w:rsidRDefault="000D7AD3" w:rsidP="00694476">
            <w:pPr>
              <w:keepNext/>
              <w:spacing w:before="0" w:after="0"/>
              <w:jc w:val="center"/>
              <w:rPr>
                <w:rFonts w:cs="Calibri Light"/>
                <w:b/>
                <w:bCs/>
                <w:color w:val="E1E1D5" w:themeColor="background2"/>
                <w:sz w:val="16"/>
                <w:szCs w:val="16"/>
                <w:lang w:eastAsia="ar-SA"/>
              </w:rPr>
            </w:pPr>
          </w:p>
        </w:tc>
        <w:tc>
          <w:tcPr>
            <w:tcW w:w="1332" w:type="dxa"/>
            <w:tcBorders>
              <w:top w:val="single" w:sz="4" w:space="0" w:color="E1E1D5" w:themeColor="background2"/>
              <w:left w:val="single" w:sz="12" w:space="0" w:color="FFFFFF" w:themeColor="background1"/>
              <w:bottom w:val="nil"/>
              <w:right w:val="single" w:sz="12" w:space="0" w:color="FFFFFF" w:themeColor="background1"/>
            </w:tcBorders>
            <w:vAlign w:val="center"/>
          </w:tcPr>
          <w:p w14:paraId="2F21D89B" w14:textId="1D66BA2A" w:rsidR="005F755C" w:rsidRPr="008B746E" w:rsidRDefault="006C04E1" w:rsidP="00694476">
            <w:pPr>
              <w:keepNext/>
              <w:spacing w:before="60" w:after="60"/>
              <w:jc w:val="center"/>
              <w:rPr>
                <w:sz w:val="16"/>
                <w:szCs w:val="16"/>
              </w:rPr>
            </w:pPr>
            <w:r>
              <w:rPr>
                <w:sz w:val="16"/>
                <w:szCs w:val="16"/>
              </w:rPr>
              <w:t>Rezultatyvumas</w:t>
            </w:r>
          </w:p>
        </w:tc>
        <w:tc>
          <w:tcPr>
            <w:tcW w:w="677" w:type="dxa"/>
            <w:tcBorders>
              <w:top w:val="single" w:sz="4" w:space="0" w:color="E1E1D5" w:themeColor="background2"/>
              <w:left w:val="single" w:sz="12" w:space="0" w:color="FFFFFF" w:themeColor="background1"/>
              <w:bottom w:val="nil"/>
              <w:right w:val="single" w:sz="12" w:space="0" w:color="FFFFFF" w:themeColor="background1"/>
            </w:tcBorders>
            <w:shd w:val="clear" w:color="auto" w:fill="auto"/>
            <w:vAlign w:val="center"/>
          </w:tcPr>
          <w:p w14:paraId="0753F134" w14:textId="77777777" w:rsidR="000D7AD3" w:rsidRPr="008B746E" w:rsidRDefault="000D7AD3" w:rsidP="00694476">
            <w:pPr>
              <w:keepNext/>
              <w:spacing w:before="60" w:after="60"/>
              <w:jc w:val="center"/>
              <w:rPr>
                <w:sz w:val="16"/>
                <w:szCs w:val="16"/>
              </w:rPr>
            </w:pPr>
          </w:p>
        </w:tc>
        <w:tc>
          <w:tcPr>
            <w:tcW w:w="677" w:type="dxa"/>
            <w:tcBorders>
              <w:top w:val="single" w:sz="4" w:space="0" w:color="E1E1D5" w:themeColor="background2"/>
              <w:left w:val="single" w:sz="12" w:space="0" w:color="FFFFFF" w:themeColor="background1"/>
              <w:bottom w:val="nil"/>
              <w:right w:val="single" w:sz="12" w:space="0" w:color="FFFFFF" w:themeColor="background1"/>
            </w:tcBorders>
            <w:shd w:val="clear" w:color="auto" w:fill="auto"/>
            <w:vAlign w:val="center"/>
          </w:tcPr>
          <w:p w14:paraId="3A5917E1" w14:textId="77777777" w:rsidR="000D7AD3" w:rsidRPr="008B746E" w:rsidRDefault="000D7AD3" w:rsidP="00694476">
            <w:pPr>
              <w:keepNext/>
              <w:spacing w:before="60" w:after="60"/>
              <w:jc w:val="center"/>
              <w:rPr>
                <w:sz w:val="16"/>
                <w:szCs w:val="16"/>
              </w:rPr>
            </w:pPr>
          </w:p>
        </w:tc>
        <w:tc>
          <w:tcPr>
            <w:tcW w:w="678" w:type="dxa"/>
            <w:tcBorders>
              <w:top w:val="single" w:sz="4" w:space="0" w:color="E1E1D5" w:themeColor="background2"/>
              <w:left w:val="single" w:sz="12" w:space="0" w:color="FFFFFF" w:themeColor="background1"/>
              <w:bottom w:val="nil"/>
              <w:right w:val="single" w:sz="12" w:space="0" w:color="FFFFFF" w:themeColor="background1"/>
            </w:tcBorders>
            <w:shd w:val="clear" w:color="auto" w:fill="auto"/>
            <w:vAlign w:val="center"/>
          </w:tcPr>
          <w:p w14:paraId="06F5F13A" w14:textId="77777777" w:rsidR="000D7AD3" w:rsidRPr="00FF1FC2" w:rsidRDefault="000D7AD3" w:rsidP="00694476">
            <w:pPr>
              <w:keepNext/>
              <w:spacing w:before="60" w:after="60"/>
              <w:jc w:val="center"/>
              <w:rPr>
                <w:sz w:val="16"/>
                <w:szCs w:val="16"/>
              </w:rPr>
            </w:pPr>
            <w:r w:rsidRPr="008B746E">
              <w:rPr>
                <w:sz w:val="16"/>
                <w:szCs w:val="16"/>
              </w:rPr>
              <w:t>116%</w:t>
            </w:r>
          </w:p>
        </w:tc>
        <w:tc>
          <w:tcPr>
            <w:tcW w:w="677" w:type="dxa"/>
            <w:tcBorders>
              <w:top w:val="single" w:sz="4" w:space="0" w:color="E1E1D5" w:themeColor="background2"/>
              <w:left w:val="single" w:sz="12" w:space="0" w:color="FFFFFF" w:themeColor="background1"/>
              <w:bottom w:val="nil"/>
              <w:right w:val="single" w:sz="12" w:space="0" w:color="FFFFFF" w:themeColor="background1"/>
            </w:tcBorders>
            <w:shd w:val="clear" w:color="auto" w:fill="auto"/>
            <w:vAlign w:val="center"/>
          </w:tcPr>
          <w:p w14:paraId="2433F36C" w14:textId="77777777" w:rsidR="000D7AD3" w:rsidRPr="00FF1FC2" w:rsidRDefault="000D7AD3" w:rsidP="00694476">
            <w:pPr>
              <w:keepNext/>
              <w:spacing w:before="60" w:after="60"/>
              <w:jc w:val="center"/>
              <w:rPr>
                <w:sz w:val="16"/>
                <w:szCs w:val="16"/>
              </w:rPr>
            </w:pPr>
            <w:r w:rsidRPr="008B746E">
              <w:rPr>
                <w:sz w:val="16"/>
                <w:szCs w:val="16"/>
              </w:rPr>
              <w:t>106%</w:t>
            </w:r>
          </w:p>
        </w:tc>
        <w:tc>
          <w:tcPr>
            <w:tcW w:w="677" w:type="dxa"/>
            <w:tcBorders>
              <w:top w:val="single" w:sz="4" w:space="0" w:color="E1E1D5" w:themeColor="background2"/>
              <w:left w:val="single" w:sz="12" w:space="0" w:color="FFFFFF" w:themeColor="background1"/>
              <w:bottom w:val="nil"/>
              <w:right w:val="single" w:sz="12" w:space="0" w:color="FFFFFF" w:themeColor="background1"/>
            </w:tcBorders>
            <w:shd w:val="clear" w:color="auto" w:fill="auto"/>
            <w:vAlign w:val="center"/>
          </w:tcPr>
          <w:p w14:paraId="780E364C" w14:textId="77777777" w:rsidR="000D7AD3" w:rsidRPr="00FF1FC2" w:rsidRDefault="000D7AD3" w:rsidP="00694476">
            <w:pPr>
              <w:keepNext/>
              <w:spacing w:before="60" w:after="60"/>
              <w:jc w:val="center"/>
              <w:rPr>
                <w:sz w:val="16"/>
                <w:szCs w:val="16"/>
              </w:rPr>
            </w:pPr>
            <w:r w:rsidRPr="008B746E">
              <w:rPr>
                <w:sz w:val="16"/>
                <w:szCs w:val="16"/>
              </w:rPr>
              <w:t>148%</w:t>
            </w:r>
          </w:p>
        </w:tc>
        <w:tc>
          <w:tcPr>
            <w:tcW w:w="678" w:type="dxa"/>
            <w:tcBorders>
              <w:top w:val="single" w:sz="4" w:space="0" w:color="E1E1D5" w:themeColor="background2"/>
              <w:left w:val="single" w:sz="12" w:space="0" w:color="FFFFFF" w:themeColor="background1"/>
              <w:bottom w:val="nil"/>
              <w:right w:val="single" w:sz="12" w:space="0" w:color="FFFFFF" w:themeColor="background1"/>
            </w:tcBorders>
            <w:vAlign w:val="center"/>
          </w:tcPr>
          <w:p w14:paraId="5445E710" w14:textId="77777777" w:rsidR="000D7AD3" w:rsidRPr="00FF1FC2" w:rsidRDefault="000D7AD3" w:rsidP="00694476">
            <w:pPr>
              <w:keepNext/>
              <w:spacing w:before="60" w:after="60"/>
              <w:jc w:val="center"/>
              <w:rPr>
                <w:sz w:val="16"/>
                <w:szCs w:val="16"/>
              </w:rPr>
            </w:pPr>
            <w:r w:rsidRPr="008B746E">
              <w:rPr>
                <w:sz w:val="16"/>
                <w:szCs w:val="16"/>
              </w:rPr>
              <w:t>127%</w:t>
            </w:r>
          </w:p>
        </w:tc>
        <w:tc>
          <w:tcPr>
            <w:tcW w:w="677" w:type="dxa"/>
            <w:tcBorders>
              <w:top w:val="single" w:sz="4" w:space="0" w:color="E1E1D5" w:themeColor="background2"/>
              <w:left w:val="single" w:sz="12" w:space="0" w:color="FFFFFF" w:themeColor="background1"/>
              <w:bottom w:val="nil"/>
              <w:right w:val="single" w:sz="12" w:space="0" w:color="FFFFFF" w:themeColor="background1"/>
            </w:tcBorders>
            <w:vAlign w:val="center"/>
          </w:tcPr>
          <w:p w14:paraId="18BE288E" w14:textId="77777777" w:rsidR="000D7AD3" w:rsidRPr="00FF1FC2" w:rsidRDefault="000D7AD3" w:rsidP="00694476">
            <w:pPr>
              <w:keepNext/>
              <w:spacing w:before="60" w:after="60"/>
              <w:jc w:val="center"/>
              <w:rPr>
                <w:sz w:val="16"/>
                <w:szCs w:val="16"/>
              </w:rPr>
            </w:pPr>
            <w:r w:rsidRPr="008B746E">
              <w:rPr>
                <w:sz w:val="16"/>
                <w:szCs w:val="16"/>
              </w:rPr>
              <w:t>85%</w:t>
            </w:r>
          </w:p>
        </w:tc>
        <w:tc>
          <w:tcPr>
            <w:tcW w:w="678" w:type="dxa"/>
            <w:tcBorders>
              <w:top w:val="single" w:sz="4" w:space="0" w:color="E1E1D5" w:themeColor="background2"/>
              <w:left w:val="single" w:sz="12" w:space="0" w:color="FFFFFF" w:themeColor="background1"/>
              <w:bottom w:val="nil"/>
              <w:right w:val="single" w:sz="12" w:space="0" w:color="FFFFFF" w:themeColor="background1"/>
            </w:tcBorders>
            <w:vAlign w:val="center"/>
          </w:tcPr>
          <w:p w14:paraId="52269DF6" w14:textId="77777777" w:rsidR="000D7AD3" w:rsidRPr="00FF1FC2" w:rsidRDefault="000D7AD3" w:rsidP="00694476">
            <w:pPr>
              <w:keepNext/>
              <w:spacing w:before="60" w:after="60"/>
              <w:jc w:val="center"/>
              <w:rPr>
                <w:sz w:val="16"/>
                <w:szCs w:val="16"/>
              </w:rPr>
            </w:pPr>
            <w:r w:rsidRPr="008B746E">
              <w:rPr>
                <w:sz w:val="16"/>
                <w:szCs w:val="16"/>
              </w:rPr>
              <w:t>38%</w:t>
            </w:r>
          </w:p>
        </w:tc>
      </w:tr>
    </w:tbl>
    <w:p w14:paraId="73C6D43F" w14:textId="5CFF1EDA" w:rsidR="00351001" w:rsidRPr="00742592" w:rsidRDefault="00351001" w:rsidP="00694476">
      <w:pPr>
        <w:keepNext/>
        <w:rPr>
          <w:rStyle w:val="Rykinuoroda"/>
          <w:b w:val="0"/>
          <w:bCs w:val="0"/>
          <w:smallCaps w:val="0"/>
          <w:color w:val="92A9A0"/>
          <w:spacing w:val="0"/>
          <w:sz w:val="18"/>
          <w:szCs w:val="18"/>
        </w:rPr>
      </w:pPr>
      <w:r w:rsidRPr="00302614">
        <w:rPr>
          <w:color w:val="92A9A0"/>
          <w:sz w:val="18"/>
          <w:szCs w:val="18"/>
        </w:rPr>
        <w:t xml:space="preserve">Šaltinis: parengta Vertintojo remiantis </w:t>
      </w:r>
      <w:r w:rsidR="00776DB2">
        <w:rPr>
          <w:color w:val="92A9A0"/>
          <w:sz w:val="18"/>
          <w:szCs w:val="18"/>
        </w:rPr>
        <w:t xml:space="preserve">LKT </w:t>
      </w:r>
      <w:r w:rsidR="005F19AD">
        <w:rPr>
          <w:color w:val="92A9A0"/>
          <w:sz w:val="18"/>
          <w:szCs w:val="18"/>
        </w:rPr>
        <w:t>veiklos ataskaitomis</w:t>
      </w:r>
    </w:p>
    <w:p w14:paraId="15FC6B2A" w14:textId="6E2EAE9A" w:rsidR="00351001" w:rsidRPr="00C74159" w:rsidRDefault="00B44128" w:rsidP="00D15035">
      <w:r>
        <w:t>Kiekvienais metais</w:t>
      </w:r>
      <w:r w:rsidR="00CC7F38">
        <w:t xml:space="preserve"> </w:t>
      </w:r>
      <w:r w:rsidR="006E2B9D">
        <w:t>šių rodiklių tikslų pasiekimas ir rezultatyvumas skiriasi</w:t>
      </w:r>
      <w:r w:rsidR="000D7AD3">
        <w:t>, tačiau siektinos reikšmės yra dažniau pasiekiamos nei ne</w:t>
      </w:r>
      <w:r w:rsidR="00071178">
        <w:t xml:space="preserve"> (žr. </w:t>
      </w:r>
      <w:r w:rsidR="00071178" w:rsidRPr="00C74159">
        <w:t>lentelę Nr. 38)</w:t>
      </w:r>
      <w:r w:rsidR="000D7AD3" w:rsidRPr="00C74159">
        <w:t>.</w:t>
      </w:r>
      <w:r w:rsidR="00721B94" w:rsidRPr="00C74159">
        <w:t xml:space="preserve"> </w:t>
      </w:r>
      <w:r w:rsidR="004409D6" w:rsidRPr="00C74159">
        <w:t>Tai patvirtina ir anketinės apklausos duomenys</w:t>
      </w:r>
      <w:r w:rsidR="003D1B4F" w:rsidRPr="00C74159">
        <w:t xml:space="preserve">, </w:t>
      </w:r>
      <w:r w:rsidR="000A2A2F" w:rsidRPr="00C74159">
        <w:t>93</w:t>
      </w:r>
      <w:r w:rsidR="003D1B4F" w:rsidRPr="00C74159">
        <w:t xml:space="preserve"> proc. respondentų nurodė, kad jiems pavyko (pavyks) pasiekti visus numatytos rodiklius, o </w:t>
      </w:r>
      <w:r w:rsidR="000A2A2F" w:rsidRPr="00C74159">
        <w:t>6 proc. – pasiekė (pasieks) tik dalį numatytų rodiklių.</w:t>
      </w:r>
      <w:r w:rsidR="00721B94" w:rsidRPr="00C74159">
        <w:t xml:space="preserve"> Mažiausi rezultatyvumo rodikliai </w:t>
      </w:r>
      <w:r w:rsidR="006D3CE1" w:rsidRPr="00C74159">
        <w:t xml:space="preserve">matomi 2020 m. ir 2021 m., kai pandeminė situacija Lietuvoje </w:t>
      </w:r>
      <w:r w:rsidR="00AF5D2D" w:rsidRPr="00C74159">
        <w:t xml:space="preserve">apribojo veiklų įgyvendinimą bei pačių gyventojų </w:t>
      </w:r>
      <w:r w:rsidR="006C2970" w:rsidRPr="00C74159">
        <w:t>prieigą prie kultūros renginių</w:t>
      </w:r>
      <w:r w:rsidR="00C02207" w:rsidRPr="00C74159">
        <w:t>, kultūros traukos centrų.</w:t>
      </w:r>
    </w:p>
    <w:p w14:paraId="18098FAB" w14:textId="0F09FF0C" w:rsidR="00691858" w:rsidRPr="00691858" w:rsidRDefault="00D15035" w:rsidP="00691858">
      <w:r w:rsidRPr="00C74159">
        <w:rPr>
          <w:rStyle w:val="Rykinuoroda"/>
        </w:rPr>
        <w:t>Kūrybiška Europa</w:t>
      </w:r>
      <w:r w:rsidRPr="00C74159">
        <w:t>. Ši</w:t>
      </w:r>
      <w:r w:rsidR="00731CB4">
        <w:t>os programos</w:t>
      </w:r>
      <w:r w:rsidR="00126D6B" w:rsidRPr="00C74159">
        <w:t xml:space="preserve"> rodikliai yra </w:t>
      </w:r>
      <w:r w:rsidR="00B10F45" w:rsidRPr="00C74159">
        <w:t xml:space="preserve">numatyti visoms programoje dalyvaujančioms šalims bendrai, </w:t>
      </w:r>
      <w:r w:rsidR="00826781" w:rsidRPr="00C74159">
        <w:t xml:space="preserve">Lietuva neturi išskirtinai jai skirtų rodiklių. </w:t>
      </w:r>
      <w:r w:rsidR="006A5E02" w:rsidRPr="00C74159">
        <w:t>Ataskaitiniu laikotarpiu</w:t>
      </w:r>
      <w:r w:rsidR="009D043F" w:rsidRPr="00C74159">
        <w:t xml:space="preserve"> buvo pasiekta ir viršyta didžioji dalis </w:t>
      </w:r>
      <w:r w:rsidR="00876A11" w:rsidRPr="00C74159">
        <w:t xml:space="preserve">siektinų </w:t>
      </w:r>
      <w:r w:rsidR="009D043F" w:rsidRPr="00C74159">
        <w:t xml:space="preserve">rodiklių. </w:t>
      </w:r>
      <w:r w:rsidR="00DA77C5" w:rsidRPr="00C74159">
        <w:t xml:space="preserve">ES mastu </w:t>
      </w:r>
      <w:r w:rsidR="005C63D0">
        <w:t>problematiškiau</w:t>
      </w:r>
      <w:r w:rsidR="00622C02">
        <w:t>sia</w:t>
      </w:r>
      <w:r w:rsidR="00DA77C5" w:rsidRPr="00C74159">
        <w:t xml:space="preserve"> pasiekti naujų iniciatyvų ir politikos rezultatų skaiči</w:t>
      </w:r>
      <w:r w:rsidR="00960542">
        <w:t>ų</w:t>
      </w:r>
      <w:r w:rsidR="00DA77C5" w:rsidRPr="00C74159">
        <w:t xml:space="preserve">, šio rezultato rodiklio rezultatyvumas </w:t>
      </w:r>
      <w:r w:rsidR="00960542">
        <w:t xml:space="preserve">– </w:t>
      </w:r>
      <w:r w:rsidR="00DA77C5" w:rsidRPr="00C74159">
        <w:t>50 proc</w:t>
      </w:r>
      <w:r w:rsidR="00CA23B5" w:rsidRPr="00C74159">
        <w:t xml:space="preserve">. </w:t>
      </w:r>
      <w:r w:rsidR="00737E91" w:rsidRPr="00C74159">
        <w:t xml:space="preserve">(žr. toliau pateiktą lentelę Nr. 39). </w:t>
      </w:r>
      <w:r w:rsidR="00CA23B5" w:rsidRPr="00C74159">
        <w:t xml:space="preserve">Nors </w:t>
      </w:r>
      <w:r w:rsidR="0063111F" w:rsidRPr="00C74159">
        <w:t>iniciatyvų skaičius mažesnis nei tikėtas</w:t>
      </w:r>
      <w:r w:rsidR="00495DB1" w:rsidRPr="00C74159">
        <w:t>i, tačiau</w:t>
      </w:r>
      <w:r w:rsidR="004B7F4B" w:rsidRPr="00C74159">
        <w:t xml:space="preserve"> kiekviena</w:t>
      </w:r>
      <w:r w:rsidR="00966D96" w:rsidRPr="00C74159">
        <w:t xml:space="preserve"> nauja</w:t>
      </w:r>
      <w:r w:rsidR="00B4007D" w:rsidRPr="00C74159">
        <w:t xml:space="preserve"> iniciatyva vis labiau</w:t>
      </w:r>
      <w:r w:rsidR="004B7F4B" w:rsidRPr="00C74159">
        <w:t xml:space="preserve"> </w:t>
      </w:r>
      <w:r w:rsidR="00B451E8" w:rsidRPr="00C74159">
        <w:t>sudėtingėja</w:t>
      </w:r>
      <w:r w:rsidR="00B4007D" w:rsidRPr="00C74159">
        <w:t xml:space="preserve"> </w:t>
      </w:r>
      <w:r w:rsidR="00686789" w:rsidRPr="00C74159">
        <w:t>ir tampa kompleksiškesnė</w:t>
      </w:r>
      <w:r w:rsidR="00570E7C">
        <w:t>.</w:t>
      </w:r>
    </w:p>
    <w:bookmarkStart w:id="89" w:name="_Hlk135652633"/>
    <w:p w14:paraId="41D951B0" w14:textId="1E2189C3" w:rsidR="00D15035" w:rsidRDefault="00D15035" w:rsidP="00410F69">
      <w:pPr>
        <w:pStyle w:val="SCTableTitle"/>
        <w:keepNext/>
      </w:pPr>
      <w:r>
        <w:lastRenderedPageBreak/>
        <w:fldChar w:fldCharType="begin"/>
      </w:r>
      <w:r>
        <w:instrText xml:space="preserve"> SEQ Lentelė \* ARABIC </w:instrText>
      </w:r>
      <w:r>
        <w:fldChar w:fldCharType="separate"/>
      </w:r>
      <w:bookmarkStart w:id="90" w:name="_Toc143093195"/>
      <w:r w:rsidR="00CE13C6">
        <w:rPr>
          <w:noProof/>
        </w:rPr>
        <w:t>39</w:t>
      </w:r>
      <w:r>
        <w:rPr>
          <w:noProof/>
        </w:rPr>
        <w:fldChar w:fldCharType="end"/>
      </w:r>
      <w:r w:rsidRPr="00302614">
        <w:t xml:space="preserve"> lentelė. 2014–2020 m. </w:t>
      </w:r>
      <w:r>
        <w:t>Kūrybiškos Europos programos, kultūros sričiai numatyt</w:t>
      </w:r>
      <w:r w:rsidR="002B5EA2">
        <w:t>ų rodiklių</w:t>
      </w:r>
      <w:r>
        <w:t xml:space="preserve"> </w:t>
      </w:r>
      <w:r w:rsidR="00C83DA5">
        <w:t>pasiekiamumas</w:t>
      </w:r>
      <w:bookmarkEnd w:id="90"/>
    </w:p>
    <w:tbl>
      <w:tblPr>
        <w:tblW w:w="5000"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371"/>
        <w:gridCol w:w="2370"/>
        <w:gridCol w:w="2370"/>
        <w:gridCol w:w="2370"/>
      </w:tblGrid>
      <w:tr w:rsidR="001B2662" w:rsidRPr="00302614" w14:paraId="61F52D75" w14:textId="77777777" w:rsidTr="00EB2B7B">
        <w:trPr>
          <w:trHeight w:val="337"/>
          <w:tblHeader/>
        </w:trPr>
        <w:tc>
          <w:tcPr>
            <w:tcW w:w="2381" w:type="dxa"/>
            <w:tcBorders>
              <w:bottom w:val="nil"/>
            </w:tcBorders>
            <w:shd w:val="clear" w:color="auto" w:fill="1F7B61" w:themeFill="accent1"/>
          </w:tcPr>
          <w:bookmarkEnd w:id="89"/>
          <w:p w14:paraId="2A27D1C1" w14:textId="580C84A1" w:rsidR="00871E01" w:rsidRPr="00302614" w:rsidRDefault="00871E01" w:rsidP="00410F69">
            <w:pPr>
              <w:pStyle w:val="SCTableHeaderrow"/>
              <w:keepNext/>
              <w:jc w:val="left"/>
              <w:rPr>
                <w:rFonts w:cs="Calibri Light"/>
                <w:color w:val="E1E1D5" w:themeColor="background2"/>
              </w:rPr>
            </w:pPr>
            <w:r>
              <w:rPr>
                <w:rFonts w:cs="Calibri Light"/>
                <w:color w:val="E1E1D5" w:themeColor="background2"/>
              </w:rPr>
              <w:t>R</w:t>
            </w:r>
            <w:r w:rsidRPr="00BD7E63">
              <w:rPr>
                <w:rFonts w:cs="Calibri Light"/>
                <w:color w:val="E1E1D5" w:themeColor="background2"/>
              </w:rPr>
              <w:t>ezultato rodiklis</w:t>
            </w:r>
          </w:p>
        </w:tc>
        <w:tc>
          <w:tcPr>
            <w:tcW w:w="2381" w:type="dxa"/>
            <w:tcBorders>
              <w:bottom w:val="nil"/>
              <w:right w:val="single" w:sz="12" w:space="0" w:color="FFFFFF" w:themeColor="background1"/>
            </w:tcBorders>
            <w:shd w:val="clear" w:color="auto" w:fill="1F7B61" w:themeFill="accent1"/>
          </w:tcPr>
          <w:p w14:paraId="17B96882" w14:textId="7E220FA9" w:rsidR="00871E01" w:rsidRPr="00302614" w:rsidRDefault="00871E01" w:rsidP="00410F69">
            <w:pPr>
              <w:pStyle w:val="SCTableHeaderrow"/>
              <w:keepNext/>
              <w:jc w:val="left"/>
              <w:rPr>
                <w:rFonts w:cs="Calibri Light"/>
                <w:color w:val="E1E1D5" w:themeColor="background2"/>
              </w:rPr>
            </w:pPr>
            <w:r w:rsidRPr="00BD7E63">
              <w:rPr>
                <w:rFonts w:cs="Calibri Light"/>
                <w:color w:val="E1E1D5" w:themeColor="background2"/>
              </w:rPr>
              <w:t>Rodiklio siektina reikšmė (202</w:t>
            </w:r>
            <w:r>
              <w:rPr>
                <w:rFonts w:cs="Calibri Light"/>
                <w:color w:val="E1E1D5" w:themeColor="background2"/>
              </w:rPr>
              <w:t>0</w:t>
            </w:r>
            <w:r w:rsidRPr="00BD7E63">
              <w:rPr>
                <w:rFonts w:cs="Calibri Light"/>
                <w:color w:val="E1E1D5" w:themeColor="background2"/>
              </w:rPr>
              <w:t>)</w:t>
            </w:r>
          </w:p>
        </w:tc>
        <w:tc>
          <w:tcPr>
            <w:tcW w:w="2381" w:type="dxa"/>
            <w:tcBorders>
              <w:left w:val="single" w:sz="12" w:space="0" w:color="FFFFFF" w:themeColor="background1"/>
              <w:bottom w:val="nil"/>
              <w:right w:val="single" w:sz="12" w:space="0" w:color="FFFFFF" w:themeColor="background1"/>
            </w:tcBorders>
            <w:shd w:val="clear" w:color="auto" w:fill="1F7B61" w:themeFill="accent1"/>
          </w:tcPr>
          <w:p w14:paraId="3EEB064A" w14:textId="07BA1A31" w:rsidR="00871E01" w:rsidRPr="00BD7E63" w:rsidRDefault="00871E01" w:rsidP="00410F69">
            <w:pPr>
              <w:pStyle w:val="SCTableHeaderrow"/>
              <w:keepNext/>
              <w:jc w:val="left"/>
              <w:rPr>
                <w:rFonts w:cs="Calibri Light"/>
                <w:color w:val="E1E1D5" w:themeColor="background2"/>
              </w:rPr>
            </w:pPr>
            <w:r w:rsidRPr="00BD7E63">
              <w:rPr>
                <w:rFonts w:cs="Calibri Light"/>
                <w:color w:val="E1E1D5" w:themeColor="background2"/>
              </w:rPr>
              <w:t>Per ataskaitinį laikotarpį pasiekta reikšmė</w:t>
            </w:r>
          </w:p>
        </w:tc>
        <w:tc>
          <w:tcPr>
            <w:tcW w:w="2381" w:type="dxa"/>
            <w:tcBorders>
              <w:left w:val="single" w:sz="12" w:space="0" w:color="FFFFFF" w:themeColor="background1"/>
              <w:bottom w:val="nil"/>
              <w:right w:val="single" w:sz="12" w:space="0" w:color="FFFFFF" w:themeColor="background1"/>
            </w:tcBorders>
            <w:shd w:val="clear" w:color="auto" w:fill="1F7B61" w:themeFill="accent1"/>
          </w:tcPr>
          <w:p w14:paraId="595D0E29" w14:textId="51991CD4" w:rsidR="00871E01" w:rsidRPr="00CD3E90" w:rsidRDefault="00843433" w:rsidP="00410F69">
            <w:pPr>
              <w:pStyle w:val="SCTableHeaderrow"/>
              <w:keepNext/>
              <w:jc w:val="left"/>
              <w:rPr>
                <w:rFonts w:cs="Calibri Light"/>
                <w:color w:val="E1E1D5" w:themeColor="background2"/>
              </w:rPr>
            </w:pPr>
            <w:r>
              <w:rPr>
                <w:rFonts w:cs="Calibri Light"/>
                <w:color w:val="E1E1D5" w:themeColor="background2"/>
              </w:rPr>
              <w:t>Tikslo pasiekimas, proc.</w:t>
            </w:r>
          </w:p>
        </w:tc>
      </w:tr>
      <w:tr w:rsidR="001B2662" w:rsidRPr="00302614" w14:paraId="2599B312" w14:textId="77777777" w:rsidTr="00EB2B7B">
        <w:trPr>
          <w:trHeight w:val="585"/>
          <w:tblHeader/>
        </w:trPr>
        <w:tc>
          <w:tcPr>
            <w:tcW w:w="2381" w:type="dxa"/>
            <w:tcBorders>
              <w:bottom w:val="nil"/>
            </w:tcBorders>
            <w:shd w:val="clear" w:color="auto" w:fill="auto"/>
          </w:tcPr>
          <w:p w14:paraId="5F7CE62F" w14:textId="33389D8A" w:rsidR="00871E01" w:rsidRPr="00BD7E63" w:rsidRDefault="00871E01" w:rsidP="00410F69">
            <w:pPr>
              <w:pStyle w:val="SCTableHeaderrow"/>
              <w:keepNext/>
              <w:jc w:val="left"/>
              <w:rPr>
                <w:rFonts w:cs="Calibri Light"/>
                <w:b w:val="0"/>
                <w:bCs w:val="0"/>
                <w:color w:val="auto"/>
              </w:rPr>
            </w:pPr>
            <w:r w:rsidRPr="00BD7E63">
              <w:rPr>
                <w:b w:val="0"/>
                <w:bCs w:val="0"/>
                <w:color w:val="auto"/>
              </w:rPr>
              <w:t xml:space="preserve">Nenacionalinių Europos filmų Europoje ir Europos filmų visame pasaulyje skaičius kino teatruose </w:t>
            </w:r>
          </w:p>
        </w:tc>
        <w:tc>
          <w:tcPr>
            <w:tcW w:w="2381" w:type="dxa"/>
            <w:tcBorders>
              <w:bottom w:val="nil"/>
              <w:right w:val="single" w:sz="12" w:space="0" w:color="FFFFFF" w:themeColor="background1"/>
            </w:tcBorders>
            <w:shd w:val="clear" w:color="auto" w:fill="auto"/>
          </w:tcPr>
          <w:p w14:paraId="35704BA8" w14:textId="77777777" w:rsidR="00871E01" w:rsidRPr="00871E01" w:rsidRDefault="00871E01" w:rsidP="00410F69">
            <w:pPr>
              <w:pStyle w:val="SCTableContent"/>
              <w:keepNext/>
            </w:pPr>
            <w:r w:rsidRPr="00871E01">
              <w:t>Lankytojai:</w:t>
            </w:r>
          </w:p>
          <w:p w14:paraId="30134F63" w14:textId="77777777" w:rsidR="00871E01" w:rsidRPr="00871E01" w:rsidRDefault="00871E01" w:rsidP="00410F69">
            <w:pPr>
              <w:pStyle w:val="SCTableContent"/>
              <w:keepNext/>
            </w:pPr>
            <w:r w:rsidRPr="00871E01">
              <w:t>Europoje – 71 mln. / metus</w:t>
            </w:r>
          </w:p>
          <w:p w14:paraId="410956AE" w14:textId="6FD95D42" w:rsidR="00871E01" w:rsidRPr="00BD7E63" w:rsidRDefault="00871E01" w:rsidP="00410F69">
            <w:pPr>
              <w:pStyle w:val="SCTableHeaderrow"/>
              <w:keepNext/>
              <w:jc w:val="left"/>
              <w:rPr>
                <w:rFonts w:cs="Calibri Light"/>
                <w:b w:val="0"/>
                <w:bCs w:val="0"/>
                <w:color w:val="auto"/>
              </w:rPr>
            </w:pPr>
            <w:r w:rsidRPr="00871E01">
              <w:rPr>
                <w:b w:val="0"/>
                <w:bCs w:val="0"/>
                <w:color w:val="auto"/>
              </w:rPr>
              <w:t>Pasaulyje</w:t>
            </w:r>
            <w:r w:rsidRPr="00871E01" w:rsidDel="003E4C16">
              <w:rPr>
                <w:b w:val="0"/>
                <w:bCs w:val="0"/>
                <w:color w:val="auto"/>
              </w:rPr>
              <w:t xml:space="preserve"> </w:t>
            </w:r>
            <w:r w:rsidRPr="00871E01">
              <w:rPr>
                <w:b w:val="0"/>
                <w:bCs w:val="0"/>
                <w:color w:val="auto"/>
              </w:rPr>
              <w:t>– 85 mln. / metus</w:t>
            </w:r>
          </w:p>
        </w:tc>
        <w:tc>
          <w:tcPr>
            <w:tcW w:w="2381" w:type="dxa"/>
            <w:tcBorders>
              <w:left w:val="single" w:sz="12" w:space="0" w:color="FFFFFF" w:themeColor="background1"/>
              <w:bottom w:val="nil"/>
              <w:right w:val="single" w:sz="12" w:space="0" w:color="FFFFFF" w:themeColor="background1"/>
            </w:tcBorders>
            <w:shd w:val="clear" w:color="auto" w:fill="auto"/>
          </w:tcPr>
          <w:p w14:paraId="034496B4" w14:textId="77777777" w:rsidR="00871E01" w:rsidRPr="00871E01" w:rsidRDefault="00871E01" w:rsidP="00410F69">
            <w:pPr>
              <w:pStyle w:val="SCTableHeaderrow"/>
              <w:keepNext/>
              <w:jc w:val="left"/>
              <w:rPr>
                <w:b w:val="0"/>
                <w:bCs w:val="0"/>
                <w:color w:val="auto"/>
              </w:rPr>
            </w:pPr>
            <w:r w:rsidRPr="00871E01">
              <w:rPr>
                <w:b w:val="0"/>
                <w:bCs w:val="0"/>
                <w:color w:val="auto"/>
              </w:rPr>
              <w:t>Lankytojai:</w:t>
            </w:r>
          </w:p>
          <w:p w14:paraId="795625EB" w14:textId="2AB65D32" w:rsidR="00871E01" w:rsidRPr="00871E01" w:rsidRDefault="00871E01" w:rsidP="00410F69">
            <w:pPr>
              <w:pStyle w:val="SCTableHeaderrow"/>
              <w:keepNext/>
              <w:jc w:val="left"/>
              <w:rPr>
                <w:b w:val="0"/>
                <w:bCs w:val="0"/>
                <w:color w:val="auto"/>
              </w:rPr>
            </w:pPr>
            <w:r w:rsidRPr="00871E01">
              <w:rPr>
                <w:b w:val="0"/>
                <w:bCs w:val="0"/>
                <w:color w:val="auto"/>
              </w:rPr>
              <w:t>Europoje – 94 mln. / metus</w:t>
            </w:r>
            <w:r w:rsidR="0074657C">
              <w:rPr>
                <w:rStyle w:val="Puslapioinaosnuoroda"/>
                <w:b w:val="0"/>
                <w:bCs w:val="0"/>
                <w:color w:val="auto"/>
              </w:rPr>
              <w:footnoteReference w:id="77"/>
            </w:r>
          </w:p>
          <w:p w14:paraId="1E4F2F2C" w14:textId="083F1DA2" w:rsidR="00871E01" w:rsidRPr="00261794" w:rsidRDefault="00871E01" w:rsidP="00410F69">
            <w:pPr>
              <w:pStyle w:val="SCTableHeaderrow"/>
              <w:keepNext/>
              <w:jc w:val="left"/>
              <w:rPr>
                <w:rFonts w:cs="Calibri Light"/>
                <w:b w:val="0"/>
                <w:bCs w:val="0"/>
                <w:color w:val="auto"/>
              </w:rPr>
            </w:pPr>
            <w:r w:rsidRPr="00871E01">
              <w:rPr>
                <w:b w:val="0"/>
                <w:bCs w:val="0"/>
                <w:color w:val="auto"/>
              </w:rPr>
              <w:t>Pasaulyje – 87 mln. / metus</w:t>
            </w:r>
            <w:r w:rsidR="001A2234">
              <w:rPr>
                <w:rStyle w:val="Puslapioinaosnuoroda"/>
                <w:b w:val="0"/>
                <w:bCs w:val="0"/>
                <w:color w:val="auto"/>
              </w:rPr>
              <w:footnoteReference w:id="78"/>
            </w:r>
          </w:p>
        </w:tc>
        <w:tc>
          <w:tcPr>
            <w:tcW w:w="2381" w:type="dxa"/>
            <w:tcBorders>
              <w:left w:val="single" w:sz="12" w:space="0" w:color="FFFFFF" w:themeColor="background1"/>
              <w:bottom w:val="nil"/>
              <w:right w:val="single" w:sz="12" w:space="0" w:color="FFFFFF" w:themeColor="background1"/>
            </w:tcBorders>
            <w:shd w:val="clear" w:color="auto" w:fill="auto"/>
          </w:tcPr>
          <w:p w14:paraId="2631BA22" w14:textId="7AC95766" w:rsidR="00871E01" w:rsidRDefault="00D947D8" w:rsidP="00410F69">
            <w:pPr>
              <w:pStyle w:val="SCTableHeaderrow"/>
              <w:keepNext/>
              <w:jc w:val="left"/>
              <w:rPr>
                <w:rFonts w:cs="Calibri Light"/>
                <w:b w:val="0"/>
                <w:bCs w:val="0"/>
                <w:color w:val="auto"/>
              </w:rPr>
            </w:pPr>
            <w:r>
              <w:rPr>
                <w:rFonts w:cs="Calibri Light"/>
                <w:b w:val="0"/>
                <w:bCs w:val="0"/>
                <w:color w:val="auto"/>
              </w:rPr>
              <w:t xml:space="preserve">Europoje – </w:t>
            </w:r>
            <w:r w:rsidR="009B1F3F">
              <w:rPr>
                <w:rFonts w:cs="Calibri Light"/>
                <w:b w:val="0"/>
                <w:bCs w:val="0"/>
                <w:color w:val="auto"/>
              </w:rPr>
              <w:t>132 proc.</w:t>
            </w:r>
          </w:p>
          <w:p w14:paraId="5ED17C48" w14:textId="3CBBA5DE" w:rsidR="00D947D8" w:rsidRPr="00261794" w:rsidRDefault="00D947D8" w:rsidP="00410F69">
            <w:pPr>
              <w:pStyle w:val="SCTableHeaderrow"/>
              <w:keepNext/>
              <w:jc w:val="left"/>
              <w:rPr>
                <w:rFonts w:cs="Calibri Light"/>
                <w:b w:val="0"/>
                <w:bCs w:val="0"/>
                <w:color w:val="auto"/>
              </w:rPr>
            </w:pPr>
            <w:r>
              <w:rPr>
                <w:rFonts w:cs="Calibri Light"/>
                <w:b w:val="0"/>
                <w:bCs w:val="0"/>
                <w:color w:val="auto"/>
              </w:rPr>
              <w:t xml:space="preserve">Pasaulyje – </w:t>
            </w:r>
            <w:r w:rsidR="001D250A">
              <w:rPr>
                <w:rFonts w:cs="Calibri Light"/>
                <w:b w:val="0"/>
                <w:bCs w:val="0"/>
                <w:color w:val="auto"/>
              </w:rPr>
              <w:t>102 proc.</w:t>
            </w:r>
            <w:r>
              <w:rPr>
                <w:rFonts w:cs="Calibri Light"/>
                <w:b w:val="0"/>
                <w:bCs w:val="0"/>
                <w:color w:val="auto"/>
              </w:rPr>
              <w:t xml:space="preserve"> </w:t>
            </w:r>
          </w:p>
        </w:tc>
      </w:tr>
      <w:tr w:rsidR="001B2662" w:rsidRPr="00302614" w14:paraId="17AA6865" w14:textId="77777777" w:rsidTr="00EB2B7B">
        <w:trPr>
          <w:trHeight w:val="313"/>
          <w:tblHeader/>
        </w:trPr>
        <w:tc>
          <w:tcPr>
            <w:tcW w:w="2381" w:type="dxa"/>
            <w:tcBorders>
              <w:top w:val="single" w:sz="4" w:space="0" w:color="92A9A0" w:themeColor="text2"/>
              <w:bottom w:val="single" w:sz="4" w:space="0" w:color="92A9A0" w:themeColor="text2"/>
            </w:tcBorders>
          </w:tcPr>
          <w:p w14:paraId="2E12BBE5" w14:textId="71E850D3" w:rsidR="00871E01" w:rsidRPr="00302614" w:rsidRDefault="00871E01" w:rsidP="00410F69">
            <w:pPr>
              <w:pStyle w:val="SCTableContent"/>
              <w:keepNext/>
              <w:jc w:val="left"/>
            </w:pPr>
            <w:r w:rsidRPr="00871E01">
              <w:t xml:space="preserve">Žmonių, tiesiogiai ir netiesiogiai pasiektų per Kūrybiškos Europos remiamus projektus, skaičius </w:t>
            </w:r>
          </w:p>
        </w:tc>
        <w:tc>
          <w:tcPr>
            <w:tcW w:w="2381" w:type="dxa"/>
            <w:tcBorders>
              <w:top w:val="single" w:sz="4" w:space="0" w:color="92A9A0" w:themeColor="text2"/>
              <w:bottom w:val="single" w:sz="4" w:space="0" w:color="92A9A0" w:themeColor="text2"/>
            </w:tcBorders>
          </w:tcPr>
          <w:p w14:paraId="37B97502" w14:textId="78719F0B" w:rsidR="00871E01" w:rsidRPr="00302614" w:rsidRDefault="00871E01" w:rsidP="00410F69">
            <w:pPr>
              <w:pStyle w:val="SCTableContent"/>
              <w:keepNext/>
              <w:jc w:val="left"/>
            </w:pPr>
            <w:r w:rsidRPr="00871E01">
              <w:t xml:space="preserve">3,36 mln. žmonių / metus </w:t>
            </w:r>
          </w:p>
        </w:tc>
        <w:tc>
          <w:tcPr>
            <w:tcW w:w="2381" w:type="dxa"/>
            <w:tcBorders>
              <w:top w:val="single" w:sz="4" w:space="0" w:color="92A9A0" w:themeColor="text2"/>
              <w:bottom w:val="single" w:sz="4" w:space="0" w:color="92A9A0" w:themeColor="text2"/>
            </w:tcBorders>
            <w:shd w:val="clear" w:color="auto" w:fill="auto"/>
          </w:tcPr>
          <w:p w14:paraId="60CAA7CA" w14:textId="4A2B6BB8" w:rsidR="00871E01" w:rsidRPr="003D76F0" w:rsidRDefault="00871E01" w:rsidP="00410F69">
            <w:pPr>
              <w:pStyle w:val="SCTableContent"/>
              <w:keepNext/>
              <w:jc w:val="left"/>
            </w:pPr>
            <w:r w:rsidRPr="00871E01">
              <w:t>17 mln. žmonių / metus</w:t>
            </w:r>
            <w:r w:rsidR="001E77E0">
              <w:rPr>
                <w:rStyle w:val="Puslapioinaosnuoroda"/>
              </w:rPr>
              <w:footnoteReference w:id="79"/>
            </w:r>
            <w:r w:rsidRPr="00871E01">
              <w:t xml:space="preserve"> </w:t>
            </w:r>
          </w:p>
        </w:tc>
        <w:tc>
          <w:tcPr>
            <w:tcW w:w="2381" w:type="dxa"/>
            <w:tcBorders>
              <w:top w:val="single" w:sz="4" w:space="0" w:color="92A9A0" w:themeColor="text2"/>
              <w:bottom w:val="single" w:sz="4" w:space="0" w:color="92A9A0" w:themeColor="text2"/>
            </w:tcBorders>
            <w:shd w:val="clear" w:color="auto" w:fill="auto"/>
          </w:tcPr>
          <w:p w14:paraId="5993D6F5" w14:textId="5A451185" w:rsidR="00871E01" w:rsidRPr="003D76F0" w:rsidRDefault="007F4A46" w:rsidP="00410F69">
            <w:pPr>
              <w:pStyle w:val="SCTableContent"/>
              <w:keepNext/>
              <w:jc w:val="left"/>
            </w:pPr>
            <w:r>
              <w:t>506</w:t>
            </w:r>
            <w:r w:rsidR="00127937">
              <w:t xml:space="preserve"> proc.</w:t>
            </w:r>
          </w:p>
        </w:tc>
      </w:tr>
      <w:tr w:rsidR="001B2662" w:rsidRPr="00302614" w14:paraId="4FC128B6" w14:textId="77777777" w:rsidTr="00EB2B7B">
        <w:trPr>
          <w:trHeight w:val="313"/>
          <w:tblHeader/>
        </w:trPr>
        <w:tc>
          <w:tcPr>
            <w:tcW w:w="2381" w:type="dxa"/>
            <w:tcBorders>
              <w:top w:val="single" w:sz="4" w:space="0" w:color="92A9A0" w:themeColor="text2"/>
              <w:bottom w:val="single" w:sz="4" w:space="0" w:color="92A9A0" w:themeColor="text2"/>
            </w:tcBorders>
          </w:tcPr>
          <w:p w14:paraId="64023703" w14:textId="4DF95B1C" w:rsidR="00871E01" w:rsidRPr="00871E01" w:rsidRDefault="00871E01" w:rsidP="00410F69">
            <w:pPr>
              <w:pStyle w:val="SCTableContent"/>
              <w:keepNext/>
              <w:jc w:val="left"/>
            </w:pPr>
            <w:r w:rsidRPr="00871E01">
              <w:t>MVĮ ir labai mažų, mažų ir vidutinių organizacijų, gaunančių naudos iš garantijų priemonės, skaičius, suskirstytas pagal nacionalinę kilmę, dydį ir sektorius</w:t>
            </w:r>
          </w:p>
        </w:tc>
        <w:tc>
          <w:tcPr>
            <w:tcW w:w="2381" w:type="dxa"/>
            <w:tcBorders>
              <w:top w:val="single" w:sz="4" w:space="0" w:color="92A9A0" w:themeColor="text2"/>
              <w:bottom w:val="single" w:sz="4" w:space="0" w:color="92A9A0" w:themeColor="text2"/>
            </w:tcBorders>
            <w:shd w:val="clear" w:color="auto" w:fill="auto"/>
          </w:tcPr>
          <w:p w14:paraId="6C45F93E" w14:textId="77777777" w:rsidR="00871E01" w:rsidRDefault="00871E01" w:rsidP="00410F69">
            <w:pPr>
              <w:pStyle w:val="SCTableContent"/>
              <w:keepNext/>
              <w:jc w:val="left"/>
            </w:pPr>
            <w:r>
              <w:t>Naudos gavėjai 16500 per metus</w:t>
            </w:r>
          </w:p>
          <w:p w14:paraId="5377BE9A" w14:textId="77777777" w:rsidR="00871E01" w:rsidRDefault="00871E01" w:rsidP="00410F69">
            <w:pPr>
              <w:pStyle w:val="SCTableContent"/>
              <w:keepNext/>
              <w:jc w:val="left"/>
            </w:pPr>
            <w:r>
              <w:t>Subsektoriaus atstovai 5</w:t>
            </w:r>
          </w:p>
          <w:p w14:paraId="1D3A3DE1" w14:textId="33D7F62F" w:rsidR="00871E01" w:rsidRDefault="00871E01" w:rsidP="00410F69">
            <w:pPr>
              <w:pStyle w:val="SCTableContent"/>
              <w:keepNext/>
              <w:jc w:val="left"/>
            </w:pPr>
            <w:r>
              <w:t>Dalyvaujančios šalys 44</w:t>
            </w:r>
          </w:p>
        </w:tc>
        <w:tc>
          <w:tcPr>
            <w:tcW w:w="2381" w:type="dxa"/>
            <w:tcBorders>
              <w:top w:val="single" w:sz="4" w:space="0" w:color="92A9A0" w:themeColor="text2"/>
              <w:bottom w:val="single" w:sz="4" w:space="0" w:color="92A9A0" w:themeColor="text2"/>
            </w:tcBorders>
            <w:shd w:val="clear" w:color="auto" w:fill="auto"/>
          </w:tcPr>
          <w:p w14:paraId="40678ACF" w14:textId="5CCB7277" w:rsidR="00871E01" w:rsidRDefault="00871E01" w:rsidP="00410F69">
            <w:pPr>
              <w:pStyle w:val="SCTableContent"/>
              <w:keepNext/>
              <w:jc w:val="left"/>
            </w:pPr>
            <w:r>
              <w:t>Naudos gavėjai 11303 per metus</w:t>
            </w:r>
            <w:r w:rsidR="001E77E0">
              <w:rPr>
                <w:rStyle w:val="Puslapioinaosnuoroda"/>
              </w:rPr>
              <w:footnoteReference w:id="80"/>
            </w:r>
            <w:r>
              <w:t xml:space="preserve"> </w:t>
            </w:r>
          </w:p>
          <w:p w14:paraId="5F450130" w14:textId="0B93296A" w:rsidR="00871E01" w:rsidRDefault="00871E01" w:rsidP="00410F69">
            <w:pPr>
              <w:pStyle w:val="SCTableContent"/>
              <w:keepNext/>
              <w:jc w:val="left"/>
            </w:pPr>
            <w:r>
              <w:t>Subsektoriaus atstovai 5</w:t>
            </w:r>
            <w:r w:rsidR="001E77E0">
              <w:rPr>
                <w:rStyle w:val="Puslapioinaosnuoroda"/>
              </w:rPr>
              <w:footnoteReference w:id="81"/>
            </w:r>
          </w:p>
          <w:p w14:paraId="5E64AFDC" w14:textId="73A0A638" w:rsidR="00871E01" w:rsidRDefault="00871E01" w:rsidP="00410F69">
            <w:pPr>
              <w:pStyle w:val="SCTableContent"/>
              <w:keepNext/>
              <w:jc w:val="left"/>
            </w:pPr>
            <w:r>
              <w:t>Dalyvaujančios šalys 49</w:t>
            </w:r>
            <w:r w:rsidR="001E77E0">
              <w:rPr>
                <w:rStyle w:val="Puslapioinaosnuoroda"/>
              </w:rPr>
              <w:footnoteReference w:id="82"/>
            </w:r>
          </w:p>
        </w:tc>
        <w:tc>
          <w:tcPr>
            <w:tcW w:w="2381" w:type="dxa"/>
            <w:tcBorders>
              <w:top w:val="single" w:sz="4" w:space="0" w:color="92A9A0" w:themeColor="text2"/>
              <w:bottom w:val="single" w:sz="4" w:space="0" w:color="92A9A0" w:themeColor="text2"/>
            </w:tcBorders>
          </w:tcPr>
          <w:p w14:paraId="2952FAF6" w14:textId="571D4592" w:rsidR="007A58BE" w:rsidRDefault="007A58BE" w:rsidP="00410F69">
            <w:pPr>
              <w:pStyle w:val="SCTableContent"/>
              <w:keepNext/>
              <w:jc w:val="left"/>
            </w:pPr>
            <w:r>
              <w:t xml:space="preserve">Naudos gavėjai – </w:t>
            </w:r>
            <w:r w:rsidR="007F7DE0">
              <w:t>69 proc.</w:t>
            </w:r>
            <w:r>
              <w:t xml:space="preserve">  </w:t>
            </w:r>
          </w:p>
          <w:p w14:paraId="6F726C22" w14:textId="2F03727A" w:rsidR="007A58BE" w:rsidRDefault="007A58BE" w:rsidP="00410F69">
            <w:pPr>
              <w:pStyle w:val="SCTableContent"/>
              <w:keepNext/>
              <w:jc w:val="left"/>
            </w:pPr>
            <w:r>
              <w:t>Subsektoriaus atstovai – 100 proc.</w:t>
            </w:r>
          </w:p>
          <w:p w14:paraId="57BB83EE" w14:textId="5E6EA353" w:rsidR="00871E01" w:rsidRPr="003D76F0" w:rsidRDefault="007A58BE" w:rsidP="00410F69">
            <w:pPr>
              <w:pStyle w:val="SCTableContent"/>
              <w:keepNext/>
              <w:jc w:val="left"/>
            </w:pPr>
            <w:r>
              <w:t xml:space="preserve">Dalyvaujančios šalys – </w:t>
            </w:r>
            <w:r w:rsidR="001E5BE8">
              <w:t>111 proc.</w:t>
            </w:r>
          </w:p>
        </w:tc>
      </w:tr>
      <w:tr w:rsidR="001B2662" w:rsidRPr="00302614" w14:paraId="3508B621" w14:textId="77777777" w:rsidTr="00EB2B7B">
        <w:trPr>
          <w:trHeight w:val="313"/>
          <w:tblHeader/>
        </w:trPr>
        <w:tc>
          <w:tcPr>
            <w:tcW w:w="2381" w:type="dxa"/>
            <w:tcBorders>
              <w:top w:val="single" w:sz="4" w:space="0" w:color="92A9A0" w:themeColor="text2"/>
              <w:bottom w:val="single" w:sz="4" w:space="0" w:color="92A9A0" w:themeColor="text2"/>
            </w:tcBorders>
          </w:tcPr>
          <w:p w14:paraId="78888594" w14:textId="22BD4254" w:rsidR="00871E01" w:rsidRPr="00871E01" w:rsidRDefault="00871E01" w:rsidP="00410F69">
            <w:pPr>
              <w:pStyle w:val="SCTableContent"/>
              <w:keepNext/>
              <w:jc w:val="left"/>
            </w:pPr>
            <w:r w:rsidRPr="00871E01">
              <w:t>Valstybių narių, naudojančių atvirojo koordinavimo metodo rezultatus plėtojant</w:t>
            </w:r>
            <w:r w:rsidR="006C09E3">
              <w:t xml:space="preserve"> savo nacionalinę politiką, skaičius</w:t>
            </w:r>
          </w:p>
        </w:tc>
        <w:tc>
          <w:tcPr>
            <w:tcW w:w="2381" w:type="dxa"/>
            <w:tcBorders>
              <w:top w:val="single" w:sz="4" w:space="0" w:color="92A9A0" w:themeColor="text2"/>
              <w:bottom w:val="single" w:sz="4" w:space="0" w:color="92A9A0" w:themeColor="text2"/>
            </w:tcBorders>
            <w:shd w:val="clear" w:color="auto" w:fill="auto"/>
          </w:tcPr>
          <w:p w14:paraId="587BBCAB" w14:textId="3F6B8538" w:rsidR="00871E01" w:rsidRDefault="00871E01" w:rsidP="00410F69">
            <w:pPr>
              <w:pStyle w:val="SCTableContent"/>
              <w:keepNext/>
              <w:jc w:val="left"/>
            </w:pPr>
            <w:r w:rsidRPr="00871E01">
              <w:t>107 valstybių narių skaičius / metus</w:t>
            </w:r>
          </w:p>
        </w:tc>
        <w:tc>
          <w:tcPr>
            <w:tcW w:w="2381" w:type="dxa"/>
            <w:tcBorders>
              <w:top w:val="single" w:sz="4" w:space="0" w:color="92A9A0" w:themeColor="text2"/>
              <w:bottom w:val="single" w:sz="4" w:space="0" w:color="92A9A0" w:themeColor="text2"/>
            </w:tcBorders>
            <w:shd w:val="clear" w:color="auto" w:fill="auto"/>
          </w:tcPr>
          <w:p w14:paraId="1E01C118" w14:textId="70E96D33" w:rsidR="00871E01" w:rsidRDefault="00871E01" w:rsidP="00410F69">
            <w:pPr>
              <w:pStyle w:val="SCTableContent"/>
              <w:keepNext/>
              <w:jc w:val="left"/>
            </w:pPr>
            <w:r w:rsidRPr="00871E01">
              <w:t>77 valstybių narių skaičius / metus</w:t>
            </w:r>
            <w:r w:rsidR="00B6722D">
              <w:rPr>
                <w:rStyle w:val="Puslapioinaosnuoroda"/>
              </w:rPr>
              <w:footnoteReference w:id="83"/>
            </w:r>
          </w:p>
        </w:tc>
        <w:tc>
          <w:tcPr>
            <w:tcW w:w="2381" w:type="dxa"/>
            <w:tcBorders>
              <w:top w:val="single" w:sz="4" w:space="0" w:color="92A9A0" w:themeColor="text2"/>
              <w:bottom w:val="single" w:sz="4" w:space="0" w:color="92A9A0" w:themeColor="text2"/>
            </w:tcBorders>
          </w:tcPr>
          <w:p w14:paraId="44596872" w14:textId="1E38CD71" w:rsidR="00871E01" w:rsidRPr="003D76F0" w:rsidRDefault="00E20F10" w:rsidP="00410F69">
            <w:pPr>
              <w:pStyle w:val="SCTableContent"/>
              <w:keepNext/>
              <w:jc w:val="left"/>
            </w:pPr>
            <w:r>
              <w:t>72 proc.</w:t>
            </w:r>
          </w:p>
        </w:tc>
      </w:tr>
      <w:tr w:rsidR="001B2662" w:rsidRPr="00302614" w14:paraId="6F293BE8" w14:textId="77777777" w:rsidTr="00EB2B7B">
        <w:trPr>
          <w:trHeight w:val="313"/>
          <w:tblHeader/>
        </w:trPr>
        <w:tc>
          <w:tcPr>
            <w:tcW w:w="2381" w:type="dxa"/>
            <w:tcBorders>
              <w:top w:val="single" w:sz="4" w:space="0" w:color="92A9A0" w:themeColor="text2"/>
              <w:bottom w:val="single" w:sz="4" w:space="0" w:color="92A9A0" w:themeColor="text2"/>
            </w:tcBorders>
          </w:tcPr>
          <w:p w14:paraId="2765E52B" w14:textId="1E67CAE7" w:rsidR="00871E01" w:rsidRPr="00871E01" w:rsidRDefault="00871E01" w:rsidP="00410F69">
            <w:pPr>
              <w:pStyle w:val="SCTableContent"/>
              <w:keepNext/>
              <w:jc w:val="left"/>
            </w:pPr>
            <w:r w:rsidRPr="00871E01">
              <w:t>Naujų iniciatyvų ir politikos rezultatų skaičius</w:t>
            </w:r>
          </w:p>
        </w:tc>
        <w:tc>
          <w:tcPr>
            <w:tcW w:w="2381" w:type="dxa"/>
            <w:tcBorders>
              <w:top w:val="single" w:sz="4" w:space="0" w:color="92A9A0" w:themeColor="text2"/>
              <w:bottom w:val="single" w:sz="4" w:space="0" w:color="92A9A0" w:themeColor="text2"/>
            </w:tcBorders>
            <w:shd w:val="clear" w:color="auto" w:fill="auto"/>
          </w:tcPr>
          <w:p w14:paraId="50ED3CB4" w14:textId="72388A95" w:rsidR="00871E01" w:rsidRDefault="00871E01" w:rsidP="00410F69">
            <w:pPr>
              <w:pStyle w:val="SCTableContent"/>
              <w:keepNext/>
              <w:jc w:val="left"/>
            </w:pPr>
            <w:r w:rsidRPr="00871E01">
              <w:t>20 žiniasklaidos ir audiovizualikos veiksmų plana</w:t>
            </w:r>
            <w:r w:rsidR="009F19CA">
              <w:t>i</w:t>
            </w:r>
          </w:p>
        </w:tc>
        <w:tc>
          <w:tcPr>
            <w:tcW w:w="2381" w:type="dxa"/>
            <w:tcBorders>
              <w:top w:val="single" w:sz="4" w:space="0" w:color="92A9A0" w:themeColor="text2"/>
              <w:bottom w:val="single" w:sz="4" w:space="0" w:color="92A9A0" w:themeColor="text2"/>
            </w:tcBorders>
            <w:shd w:val="clear" w:color="auto" w:fill="auto"/>
          </w:tcPr>
          <w:p w14:paraId="383EAF31" w14:textId="2701721C" w:rsidR="00871E01" w:rsidRDefault="002E358E" w:rsidP="00410F69">
            <w:pPr>
              <w:pStyle w:val="SCTableContent"/>
              <w:keepNext/>
              <w:jc w:val="left"/>
            </w:pPr>
            <w:r>
              <w:t>1</w:t>
            </w:r>
            <w:r w:rsidR="00871E01" w:rsidRPr="00871E01">
              <w:t>0 žiniasklaidos ir audiovizualikos veiksmų plana</w:t>
            </w:r>
            <w:r w:rsidR="009F19CA">
              <w:t>i</w:t>
            </w:r>
            <w:r w:rsidR="004210AD">
              <w:rPr>
                <w:rStyle w:val="Puslapioinaosnuoroda"/>
              </w:rPr>
              <w:footnoteReference w:id="84"/>
            </w:r>
          </w:p>
        </w:tc>
        <w:tc>
          <w:tcPr>
            <w:tcW w:w="2381" w:type="dxa"/>
            <w:tcBorders>
              <w:top w:val="single" w:sz="4" w:space="0" w:color="92A9A0" w:themeColor="text2"/>
              <w:bottom w:val="single" w:sz="4" w:space="0" w:color="92A9A0" w:themeColor="text2"/>
            </w:tcBorders>
          </w:tcPr>
          <w:p w14:paraId="57D3B08F" w14:textId="457FD1FD" w:rsidR="00871E01" w:rsidRPr="003D76F0" w:rsidRDefault="002E358E" w:rsidP="00410F69">
            <w:pPr>
              <w:pStyle w:val="SCTableContent"/>
              <w:keepNext/>
              <w:jc w:val="left"/>
            </w:pPr>
            <w:r>
              <w:t>5</w:t>
            </w:r>
            <w:r w:rsidR="007A58BE">
              <w:t>0 proc.</w:t>
            </w:r>
          </w:p>
        </w:tc>
      </w:tr>
    </w:tbl>
    <w:p w14:paraId="46C2618B" w14:textId="79D5ADC6" w:rsidR="00D15035" w:rsidRDefault="00D15035" w:rsidP="00410F69">
      <w:pPr>
        <w:keepNext/>
        <w:rPr>
          <w:rStyle w:val="Nerykuspabraukimas"/>
        </w:rPr>
      </w:pPr>
      <w:r w:rsidRPr="00166B29">
        <w:rPr>
          <w:rStyle w:val="Nerykuspabraukimas"/>
        </w:rPr>
        <w:t xml:space="preserve">Šaltinis: </w:t>
      </w:r>
      <w:r w:rsidRPr="00DA5772">
        <w:rPr>
          <w:rStyle w:val="Nerykuspabraukimas"/>
        </w:rPr>
        <w:t xml:space="preserve">parengta Vertintojo remiantis </w:t>
      </w:r>
      <w:r>
        <w:rPr>
          <w:rStyle w:val="Nerykuspabraukimas"/>
        </w:rPr>
        <w:t>viešai prieinama informacija</w:t>
      </w:r>
      <w:r w:rsidR="00826781">
        <w:rPr>
          <w:rStyle w:val="Puslapioinaosnuoroda"/>
          <w:color w:val="92A9A0"/>
          <w:sz w:val="18"/>
          <w:szCs w:val="18"/>
        </w:rPr>
        <w:footnoteReference w:id="85"/>
      </w:r>
      <w:r>
        <w:rPr>
          <w:rStyle w:val="Nerykuspabraukimas"/>
        </w:rPr>
        <w:t xml:space="preserve"> </w:t>
      </w:r>
    </w:p>
    <w:p w14:paraId="45CA8622" w14:textId="002EA14B" w:rsidR="002C21EC" w:rsidRDefault="004A0465" w:rsidP="00B207BD">
      <w:r>
        <w:t>Ataskaitiniu laikotarpiu</w:t>
      </w:r>
      <w:r w:rsidR="004314D8">
        <w:t xml:space="preserve"> daugumos</w:t>
      </w:r>
      <w:r w:rsidR="00895F92">
        <w:t xml:space="preserve"> rodikli</w:t>
      </w:r>
      <w:r w:rsidR="0006163B">
        <w:t xml:space="preserve">ų rezultatyvumas </w:t>
      </w:r>
      <w:r w:rsidR="004314D8">
        <w:t xml:space="preserve">viršijo </w:t>
      </w:r>
      <w:r w:rsidR="004314D8" w:rsidRPr="00EB2B7B">
        <w:t>100 proc.,</w:t>
      </w:r>
      <w:r w:rsidR="00F7120A" w:rsidRPr="004314D8">
        <w:t xml:space="preserve"> todėl</w:t>
      </w:r>
      <w:r w:rsidR="00F7120A">
        <w:t xml:space="preserve"> </w:t>
      </w:r>
      <w:r w:rsidR="00D55AFA">
        <w:t xml:space="preserve">didžioji dalis rodiklių bus pasiekta. </w:t>
      </w:r>
      <w:r w:rsidR="00416C32">
        <w:t>Vis dėlto</w:t>
      </w:r>
      <w:r w:rsidR="00DE5074">
        <w:t xml:space="preserve"> rodiklis „</w:t>
      </w:r>
      <w:r w:rsidR="00DE5074" w:rsidRPr="00DE5074">
        <w:t>Naujų iniciatyvų ir politikos rezultatų skaičius</w:t>
      </w:r>
      <w:r w:rsidR="00DE5074">
        <w:t>“ ataskaitini</w:t>
      </w:r>
      <w:r w:rsidR="0002658F">
        <w:t>u laikotarpiu buvo toli nuo numatytos reikšmės</w:t>
      </w:r>
      <w:r w:rsidR="005216D6">
        <w:t>.</w:t>
      </w:r>
      <w:r w:rsidR="00236960">
        <w:t xml:space="preserve"> Kita vertus, </w:t>
      </w:r>
      <w:r w:rsidR="008900ED">
        <w:t>nors naujų iniciatyvų skaičius mažesnis nei tikėt</w:t>
      </w:r>
      <w:r w:rsidR="00646394">
        <w:t>a</w:t>
      </w:r>
      <w:r w:rsidR="008900ED">
        <w:t>si</w:t>
      </w:r>
      <w:r w:rsidR="00244C7C">
        <w:t>, kiekvienos iniciatyvos</w:t>
      </w:r>
      <w:r w:rsidR="008900ED">
        <w:t xml:space="preserve"> </w:t>
      </w:r>
      <w:r w:rsidR="00767003">
        <w:t>sudėtingumas ir kompleksiškumas išaugo</w:t>
      </w:r>
      <w:r w:rsidR="003908FD">
        <w:t>. Atsižvelgiant į tai</w:t>
      </w:r>
      <w:r w:rsidR="005A3050">
        <w:t xml:space="preserve">, programa Kūrybiška Europa </w:t>
      </w:r>
      <w:r w:rsidR="002A120F">
        <w:t>skatina ir kitas politines iniciatyvas</w:t>
      </w:r>
      <w:r w:rsidR="004C79A4">
        <w:t>,</w:t>
      </w:r>
      <w:r w:rsidR="002A120F">
        <w:t xml:space="preserve"> </w:t>
      </w:r>
      <w:r w:rsidR="008B12D9">
        <w:t>nukreiptas</w:t>
      </w:r>
      <w:r w:rsidR="002A120F">
        <w:t xml:space="preserve"> į kultūros lauką.</w:t>
      </w:r>
      <w:r w:rsidR="006E5D65">
        <w:t xml:space="preserve"> </w:t>
      </w:r>
      <w:r w:rsidR="00344A89">
        <w:t xml:space="preserve">Lietuvos Kūrybiškos Europos biuro atstovai taip pat pastebi, kad </w:t>
      </w:r>
      <w:r w:rsidR="00027003">
        <w:t>auga bendras</w:t>
      </w:r>
      <w:r w:rsidR="0028401F">
        <w:t xml:space="preserve"> projektų kokybės lygis. Vis daugiau projektų veikia kompleksiškai</w:t>
      </w:r>
      <w:r w:rsidR="00FC0C20">
        <w:t>,</w:t>
      </w:r>
      <w:r w:rsidR="00C34C6C">
        <w:t xml:space="preserve"> </w:t>
      </w:r>
      <w:r w:rsidR="00FC0C20">
        <w:t>t</w:t>
      </w:r>
      <w:r w:rsidR="00C34C6C">
        <w:t>aip pat, priklausomai nuo projektų ir jų tikslo, prisideda prie</w:t>
      </w:r>
      <w:r w:rsidR="00B51D0F">
        <w:t xml:space="preserve"> bendruomenės socialinės gerovės</w:t>
      </w:r>
      <w:r w:rsidR="009E725C">
        <w:t xml:space="preserve">, </w:t>
      </w:r>
      <w:r w:rsidR="00A53EBF">
        <w:t>pi</w:t>
      </w:r>
      <w:r w:rsidR="001F2CBA">
        <w:t>lietinio tapatumo</w:t>
      </w:r>
      <w:r w:rsidR="00317996">
        <w:t xml:space="preserve"> ir kūrybiškumo</w:t>
      </w:r>
      <w:r w:rsidR="001F2CBA">
        <w:t xml:space="preserve"> ugdymo</w:t>
      </w:r>
      <w:r w:rsidR="00317996">
        <w:t>.</w:t>
      </w:r>
      <w:r w:rsidR="00C34C6C">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E1265F" w:rsidRPr="00302614" w14:paraId="679D2C62" w14:textId="77777777">
        <w:tc>
          <w:tcPr>
            <w:tcW w:w="9486" w:type="dxa"/>
            <w:shd w:val="clear" w:color="auto" w:fill="1F7B61" w:themeFill="accent1"/>
          </w:tcPr>
          <w:p w14:paraId="2CB645B6" w14:textId="3A37A799" w:rsidR="00E1265F" w:rsidRPr="00302614" w:rsidRDefault="00E1265F" w:rsidP="00410F69">
            <w:pPr>
              <w:keepNext/>
            </w:pPr>
            <w:r w:rsidRPr="00302614">
              <w:rPr>
                <w:color w:val="E1E1D5" w:themeColor="background2"/>
              </w:rPr>
              <w:lastRenderedPageBreak/>
              <w:t>Pagrindinės išvados</w:t>
            </w:r>
            <w:r w:rsidR="00E661B5">
              <w:rPr>
                <w:color w:val="E1E1D5" w:themeColor="background2"/>
              </w:rPr>
              <w:t>:</w:t>
            </w:r>
            <w:r>
              <w:rPr>
                <w:color w:val="E1E1D5" w:themeColor="background2"/>
              </w:rPr>
              <w:t xml:space="preserve"> </w:t>
            </w:r>
          </w:p>
        </w:tc>
      </w:tr>
      <w:tr w:rsidR="00E1265F" w:rsidRPr="00302614" w14:paraId="74FE4286" w14:textId="77777777">
        <w:tc>
          <w:tcPr>
            <w:tcW w:w="9486" w:type="dxa"/>
            <w:shd w:val="clear" w:color="auto" w:fill="1F7B61" w:themeFill="accent1"/>
          </w:tcPr>
          <w:p w14:paraId="396BF1DA" w14:textId="29A0591E" w:rsidR="00865BBF" w:rsidRPr="00D317B4" w:rsidRDefault="0086605D" w:rsidP="00410F69">
            <w:pPr>
              <w:pStyle w:val="Sraopastraipa"/>
              <w:keepNext/>
              <w:numPr>
                <w:ilvl w:val="0"/>
                <w:numId w:val="11"/>
              </w:numPr>
              <w:rPr>
                <w:color w:val="E1E1D5" w:themeColor="background2"/>
              </w:rPr>
            </w:pPr>
            <w:r w:rsidRPr="003E1B91">
              <w:rPr>
                <w:color w:val="E1E1D5" w:themeColor="background2"/>
              </w:rPr>
              <w:t>t</w:t>
            </w:r>
            <w:r w:rsidR="00865BBF" w:rsidRPr="003E1B91">
              <w:rPr>
                <w:color w:val="E1E1D5" w:themeColor="background2"/>
              </w:rPr>
              <w:t xml:space="preserve">ik VP </w:t>
            </w:r>
            <w:r w:rsidR="001F74CE" w:rsidRPr="003E1B91">
              <w:rPr>
                <w:color w:val="E1E1D5" w:themeColor="background2"/>
              </w:rPr>
              <w:t xml:space="preserve">priemonės </w:t>
            </w:r>
            <w:r w:rsidR="00AA643E" w:rsidRPr="003E1B91">
              <w:rPr>
                <w:color w:val="E1E1D5" w:themeColor="background2"/>
              </w:rPr>
              <w:t>ir K</w:t>
            </w:r>
            <w:r w:rsidR="001F74CE" w:rsidRPr="003E1B91">
              <w:rPr>
                <w:color w:val="E1E1D5" w:themeColor="background2"/>
              </w:rPr>
              <w:t xml:space="preserve">RF turi numatę rodiklius Lietuvai, kitos programos turi numačiusi bendrus rodiklius </w:t>
            </w:r>
            <w:r w:rsidR="001F74CE" w:rsidRPr="00D317B4">
              <w:rPr>
                <w:color w:val="E1E1D5" w:themeColor="background2"/>
              </w:rPr>
              <w:t>visoms dalyvaujančioms šalims</w:t>
            </w:r>
            <w:r w:rsidRPr="00D317B4">
              <w:rPr>
                <w:color w:val="E1E1D5" w:themeColor="background2"/>
              </w:rPr>
              <w:t>;</w:t>
            </w:r>
          </w:p>
          <w:p w14:paraId="0BFC0B4C" w14:textId="17EE615D" w:rsidR="00D84B58" w:rsidRPr="00D317B4" w:rsidRDefault="00D84B58" w:rsidP="00D84B58">
            <w:pPr>
              <w:pStyle w:val="Sraopastraipa"/>
              <w:keepNext/>
              <w:numPr>
                <w:ilvl w:val="0"/>
                <w:numId w:val="11"/>
              </w:numPr>
              <w:rPr>
                <w:color w:val="E1E1D5" w:themeColor="background2"/>
              </w:rPr>
            </w:pPr>
            <w:r w:rsidRPr="00EB2B7B">
              <w:rPr>
                <w:color w:val="E1E1D5" w:themeColor="background2"/>
              </w:rPr>
              <w:t>VP 5 prioriteto priemonės,</w:t>
            </w:r>
            <w:r w:rsidR="009450DB" w:rsidRPr="00EB2B7B">
              <w:rPr>
                <w:color w:val="E1E1D5" w:themeColor="background2"/>
              </w:rPr>
              <w:t xml:space="preserve"> vertinant pagal </w:t>
            </w:r>
            <w:r w:rsidR="002D3819" w:rsidRPr="00EB2B7B">
              <w:rPr>
                <w:color w:val="E1E1D5" w:themeColor="background2"/>
              </w:rPr>
              <w:t>kontratakuot</w:t>
            </w:r>
            <w:r w:rsidR="005A16DE">
              <w:rPr>
                <w:color w:val="E1E1D5" w:themeColor="background2"/>
              </w:rPr>
              <w:t>a</w:t>
            </w:r>
            <w:r w:rsidR="002D3819" w:rsidRPr="00EB2B7B">
              <w:rPr>
                <w:color w:val="E1E1D5" w:themeColor="background2"/>
              </w:rPr>
              <w:t>s</w:t>
            </w:r>
            <w:r w:rsidR="009450DB" w:rsidRPr="00EB2B7B">
              <w:rPr>
                <w:color w:val="E1E1D5" w:themeColor="background2"/>
              </w:rPr>
              <w:t xml:space="preserve"> sutartis</w:t>
            </w:r>
            <w:r w:rsidR="0002414B" w:rsidRPr="00EB2B7B">
              <w:rPr>
                <w:color w:val="E1E1D5" w:themeColor="background2"/>
              </w:rPr>
              <w:t>,</w:t>
            </w:r>
            <w:r w:rsidR="009450DB" w:rsidRPr="00EB2B7B">
              <w:rPr>
                <w:color w:val="E1E1D5" w:themeColor="background2"/>
              </w:rPr>
              <w:t xml:space="preserve"> pasieks</w:t>
            </w:r>
            <w:r w:rsidR="0002414B" w:rsidRPr="00D317B4">
              <w:rPr>
                <w:color w:val="E1E1D5" w:themeColor="background2"/>
              </w:rPr>
              <w:t xml:space="preserve"> </w:t>
            </w:r>
            <w:r w:rsidR="009506AC" w:rsidRPr="00D317B4">
              <w:rPr>
                <w:color w:val="E1E1D5" w:themeColor="background2"/>
              </w:rPr>
              <w:t>visus</w:t>
            </w:r>
            <w:r w:rsidR="0002414B" w:rsidRPr="00EB2B7B">
              <w:rPr>
                <w:color w:val="E1E1D5" w:themeColor="background2"/>
              </w:rPr>
              <w:t xml:space="preserve"> </w:t>
            </w:r>
            <w:r w:rsidR="00A21BF4" w:rsidRPr="00EB2B7B">
              <w:rPr>
                <w:color w:val="E1E1D5" w:themeColor="background2"/>
              </w:rPr>
              <w:t xml:space="preserve">numatytus produkto ir rezultato rodiklius, tačiau ataskaitiniu laikotarpiu </w:t>
            </w:r>
            <w:r w:rsidR="00BA37BD" w:rsidRPr="00EB2B7B">
              <w:rPr>
                <w:color w:val="E1E1D5" w:themeColor="background2"/>
              </w:rPr>
              <w:t>(2022–2023 m.)</w:t>
            </w:r>
            <w:r w:rsidR="000062BC" w:rsidRPr="00EB2B7B">
              <w:rPr>
                <w:color w:val="E1E1D5" w:themeColor="background2"/>
              </w:rPr>
              <w:t xml:space="preserve"> jų rezultatyvumas </w:t>
            </w:r>
            <w:r w:rsidR="00B01EC0" w:rsidRPr="00EB2B7B">
              <w:rPr>
                <w:color w:val="E1E1D5" w:themeColor="background2"/>
              </w:rPr>
              <w:t xml:space="preserve">mažesnis nei </w:t>
            </w:r>
            <w:r w:rsidR="009506AC" w:rsidRPr="00EB2B7B">
              <w:rPr>
                <w:color w:val="E1E1D5" w:themeColor="background2"/>
              </w:rPr>
              <w:t>88</w:t>
            </w:r>
            <w:r w:rsidR="00B01EC0" w:rsidRPr="00EB2B7B">
              <w:rPr>
                <w:color w:val="E1E1D5" w:themeColor="background2"/>
              </w:rPr>
              <w:t xml:space="preserve"> proc</w:t>
            </w:r>
            <w:r w:rsidR="009506AC" w:rsidRPr="00EB2B7B">
              <w:rPr>
                <w:color w:val="E1E1D5" w:themeColor="background2"/>
              </w:rPr>
              <w:t xml:space="preserve">. (išimtis </w:t>
            </w:r>
            <w:r w:rsidR="005F3A1A">
              <w:rPr>
                <w:color w:val="E1E1D5" w:themeColor="background2"/>
              </w:rPr>
              <w:t xml:space="preserve">– </w:t>
            </w:r>
            <w:r w:rsidR="009506AC" w:rsidRPr="00EB2B7B">
              <w:rPr>
                <w:color w:val="E1E1D5" w:themeColor="background2"/>
              </w:rPr>
              <w:t xml:space="preserve">R.S.331, šis rodiklio </w:t>
            </w:r>
            <w:r w:rsidR="00B845AC" w:rsidRPr="00D317B4">
              <w:rPr>
                <w:color w:val="E1E1D5" w:themeColor="background2"/>
              </w:rPr>
              <w:t>rezultatyvumas ataskaitiniu</w:t>
            </w:r>
            <w:r w:rsidR="009506AC" w:rsidRPr="00EB2B7B">
              <w:rPr>
                <w:color w:val="E1E1D5" w:themeColor="background2"/>
              </w:rPr>
              <w:t xml:space="preserve"> laikotarpiu</w:t>
            </w:r>
            <w:r w:rsidR="00B845AC" w:rsidRPr="00D317B4">
              <w:rPr>
                <w:color w:val="E1E1D5" w:themeColor="background2"/>
              </w:rPr>
              <w:t xml:space="preserve"> </w:t>
            </w:r>
            <w:r w:rsidR="009506AC" w:rsidRPr="00EB2B7B">
              <w:rPr>
                <w:color w:val="E1E1D5" w:themeColor="background2"/>
              </w:rPr>
              <w:t>buvo 107 proc.);</w:t>
            </w:r>
          </w:p>
          <w:p w14:paraId="7A60C18E" w14:textId="3D01A37F" w:rsidR="00321C08" w:rsidRPr="00C418B1" w:rsidRDefault="007D3F91" w:rsidP="00410F69">
            <w:pPr>
              <w:pStyle w:val="Sraopastraipa"/>
              <w:keepNext/>
              <w:numPr>
                <w:ilvl w:val="0"/>
                <w:numId w:val="11"/>
              </w:numPr>
              <w:rPr>
                <w:color w:val="E1E1D5" w:themeColor="background2"/>
              </w:rPr>
            </w:pPr>
            <w:r>
              <w:rPr>
                <w:color w:val="E1E1D5" w:themeColor="background2"/>
              </w:rPr>
              <w:t xml:space="preserve">Įgyvendinant </w:t>
            </w:r>
            <w:r w:rsidR="00077E6C" w:rsidRPr="00D317B4">
              <w:rPr>
                <w:color w:val="E1E1D5" w:themeColor="background2"/>
              </w:rPr>
              <w:t xml:space="preserve">VP 7 </w:t>
            </w:r>
            <w:r w:rsidR="00467BD7" w:rsidRPr="00D317B4">
              <w:rPr>
                <w:color w:val="E1E1D5" w:themeColor="background2"/>
              </w:rPr>
              <w:t>prioriteto</w:t>
            </w:r>
            <w:r w:rsidR="00467BD7" w:rsidRPr="00C418B1">
              <w:rPr>
                <w:color w:val="E1E1D5" w:themeColor="background2"/>
              </w:rPr>
              <w:t xml:space="preserve"> priemon</w:t>
            </w:r>
            <w:r>
              <w:rPr>
                <w:color w:val="E1E1D5" w:themeColor="background2"/>
              </w:rPr>
              <w:t>e</w:t>
            </w:r>
            <w:r w:rsidR="00467BD7" w:rsidRPr="00C418B1">
              <w:rPr>
                <w:color w:val="E1E1D5" w:themeColor="background2"/>
              </w:rPr>
              <w:t>s</w:t>
            </w:r>
            <w:r w:rsidR="00321C08" w:rsidRPr="00C418B1">
              <w:rPr>
                <w:color w:val="E1E1D5" w:themeColor="background2"/>
              </w:rPr>
              <w:t>, nukreipt</w:t>
            </w:r>
            <w:r>
              <w:rPr>
                <w:color w:val="E1E1D5" w:themeColor="background2"/>
              </w:rPr>
              <w:t>a</w:t>
            </w:r>
            <w:r w:rsidR="00321C08" w:rsidRPr="00C418B1">
              <w:rPr>
                <w:color w:val="E1E1D5" w:themeColor="background2"/>
              </w:rPr>
              <w:t xml:space="preserve">s į kietąsias veiklas bei infrastruktūros pokyčius, </w:t>
            </w:r>
            <w:r w:rsidR="00C418B1">
              <w:rPr>
                <w:color w:val="E1E1D5" w:themeColor="background2"/>
              </w:rPr>
              <w:t>susid</w:t>
            </w:r>
            <w:r>
              <w:rPr>
                <w:color w:val="E1E1D5" w:themeColor="background2"/>
              </w:rPr>
              <w:t xml:space="preserve">urta </w:t>
            </w:r>
            <w:r w:rsidR="00C418B1">
              <w:rPr>
                <w:color w:val="E1E1D5" w:themeColor="background2"/>
              </w:rPr>
              <w:t>s</w:t>
            </w:r>
            <w:r w:rsidR="00D77A5C">
              <w:rPr>
                <w:color w:val="E1E1D5" w:themeColor="background2"/>
              </w:rPr>
              <w:t xml:space="preserve">u išoriniais sunkumais (detaliau </w:t>
            </w:r>
            <w:r w:rsidR="00C63694">
              <w:rPr>
                <w:color w:val="E1E1D5" w:themeColor="background2"/>
              </w:rPr>
              <w:t>4.3.1 skyriuje</w:t>
            </w:r>
            <w:r w:rsidR="00D77A5C">
              <w:rPr>
                <w:color w:val="E1E1D5" w:themeColor="background2"/>
              </w:rPr>
              <w:t>)</w:t>
            </w:r>
            <w:r w:rsidR="005E58D4">
              <w:rPr>
                <w:color w:val="E1E1D5" w:themeColor="background2"/>
              </w:rPr>
              <w:t>, t</w:t>
            </w:r>
            <w:r w:rsidR="004872A4">
              <w:rPr>
                <w:color w:val="E1E1D5" w:themeColor="background2"/>
              </w:rPr>
              <w:t>odėl i</w:t>
            </w:r>
            <w:r w:rsidR="009F7AEB" w:rsidRPr="00C418B1">
              <w:rPr>
                <w:color w:val="E1E1D5" w:themeColor="background2"/>
              </w:rPr>
              <w:t>šaugo ri</w:t>
            </w:r>
            <w:r w:rsidR="00B157F3" w:rsidRPr="00C418B1">
              <w:rPr>
                <w:color w:val="E1E1D5" w:themeColor="background2"/>
              </w:rPr>
              <w:t>zikingų projektų skaičius</w:t>
            </w:r>
            <w:r>
              <w:rPr>
                <w:color w:val="E1E1D5" w:themeColor="background2"/>
              </w:rPr>
              <w:t>.</w:t>
            </w:r>
            <w:r w:rsidR="00B157F3" w:rsidRPr="00C418B1">
              <w:rPr>
                <w:color w:val="E1E1D5" w:themeColor="background2"/>
              </w:rPr>
              <w:t xml:space="preserve"> </w:t>
            </w:r>
            <w:r>
              <w:rPr>
                <w:color w:val="E1E1D5" w:themeColor="background2"/>
              </w:rPr>
              <w:t xml:space="preserve">Kadangi </w:t>
            </w:r>
            <w:r w:rsidR="00B157F3" w:rsidRPr="00C418B1">
              <w:rPr>
                <w:color w:val="E1E1D5" w:themeColor="background2"/>
              </w:rPr>
              <w:t xml:space="preserve"> </w:t>
            </w:r>
            <w:r w:rsidR="007242B9" w:rsidRPr="00C418B1">
              <w:rPr>
                <w:color w:val="E1E1D5" w:themeColor="background2"/>
              </w:rPr>
              <w:t>jie nebuvo nutraukt</w:t>
            </w:r>
            <w:r>
              <w:rPr>
                <w:color w:val="E1E1D5" w:themeColor="background2"/>
              </w:rPr>
              <w:t>i</w:t>
            </w:r>
            <w:r w:rsidR="001E1BAC">
              <w:rPr>
                <w:color w:val="E1E1D5" w:themeColor="background2"/>
              </w:rPr>
              <w:t xml:space="preserve">, </w:t>
            </w:r>
            <w:r w:rsidR="007242B9" w:rsidRPr="00C418B1">
              <w:rPr>
                <w:color w:val="E1E1D5" w:themeColor="background2"/>
              </w:rPr>
              <w:t>didžiąją dalį numatytų rodikli</w:t>
            </w:r>
            <w:r w:rsidR="00B234F8">
              <w:rPr>
                <w:color w:val="E1E1D5" w:themeColor="background2"/>
              </w:rPr>
              <w:t xml:space="preserve">ų </w:t>
            </w:r>
            <w:r w:rsidR="007242B9" w:rsidRPr="00C418B1">
              <w:rPr>
                <w:color w:val="E1E1D5" w:themeColor="background2"/>
              </w:rPr>
              <w:t>pavyks pasiekti baigiantis atskaitiniam laikotarpiui</w:t>
            </w:r>
            <w:r w:rsidR="0086605D" w:rsidRPr="00C418B1">
              <w:rPr>
                <w:color w:val="E1E1D5" w:themeColor="background2"/>
              </w:rPr>
              <w:t>;</w:t>
            </w:r>
          </w:p>
          <w:p w14:paraId="2C2C3A73" w14:textId="2EA7C0B9" w:rsidR="00697190" w:rsidRPr="005C08BC" w:rsidRDefault="00697190" w:rsidP="00697190">
            <w:pPr>
              <w:pStyle w:val="Sraopastraipa"/>
              <w:keepNext/>
              <w:numPr>
                <w:ilvl w:val="0"/>
                <w:numId w:val="11"/>
              </w:numPr>
              <w:rPr>
                <w:color w:val="E1E1D5" w:themeColor="background2"/>
              </w:rPr>
            </w:pPr>
            <w:r>
              <w:rPr>
                <w:color w:val="E1E1D5" w:themeColor="background2"/>
              </w:rPr>
              <w:t>VP 13 prioriteto priemonėms pavyks pasiekti numatytus produkto rodiklius, dali</w:t>
            </w:r>
            <w:r w:rsidR="000D628C">
              <w:rPr>
                <w:color w:val="E1E1D5" w:themeColor="background2"/>
              </w:rPr>
              <w:t>es</w:t>
            </w:r>
            <w:r>
              <w:rPr>
                <w:color w:val="E1E1D5" w:themeColor="background2"/>
              </w:rPr>
              <w:t xml:space="preserve"> jų </w:t>
            </w:r>
            <w:r w:rsidR="002A02E1">
              <w:rPr>
                <w:color w:val="E1E1D5" w:themeColor="background2"/>
              </w:rPr>
              <w:t xml:space="preserve">numatytos reikšmes – </w:t>
            </w:r>
            <w:r>
              <w:rPr>
                <w:color w:val="E1E1D5" w:themeColor="background2"/>
              </w:rPr>
              <w:t>jau pasiek</w:t>
            </w:r>
            <w:r w:rsidR="002A02E1">
              <w:rPr>
                <w:color w:val="E1E1D5" w:themeColor="background2"/>
              </w:rPr>
              <w:t>tos. Vis dėlto</w:t>
            </w:r>
            <w:r>
              <w:rPr>
                <w:color w:val="E1E1D5" w:themeColor="background2"/>
              </w:rPr>
              <w:t xml:space="preserve"> rezultato rodikliai yra sunkiau apskaičiuojami, todėl jų rezultatyvumą sunku prognozuoti, </w:t>
            </w:r>
            <w:r w:rsidR="00C97B26">
              <w:rPr>
                <w:color w:val="E1E1D5" w:themeColor="background2"/>
              </w:rPr>
              <w:t xml:space="preserve">nors pastebima, jog </w:t>
            </w:r>
            <w:r>
              <w:rPr>
                <w:color w:val="E1E1D5" w:themeColor="background2"/>
              </w:rPr>
              <w:t>nėra projektų, kurie būtų nutraukti, todėl prognozuojama, kad</w:t>
            </w:r>
            <w:r w:rsidR="002F4397">
              <w:rPr>
                <w:color w:val="E1E1D5" w:themeColor="background2"/>
              </w:rPr>
              <w:t xml:space="preserve"> rezultato rodikliai bus pasiekti; </w:t>
            </w:r>
          </w:p>
          <w:p w14:paraId="48F26355" w14:textId="3AF5D067" w:rsidR="005C08BC" w:rsidRPr="005C08BC" w:rsidRDefault="005C08BC" w:rsidP="00410F69">
            <w:pPr>
              <w:pStyle w:val="Sraopastraipa"/>
              <w:keepNext/>
              <w:numPr>
                <w:ilvl w:val="0"/>
                <w:numId w:val="11"/>
              </w:numPr>
              <w:rPr>
                <w:color w:val="E1E1D5" w:themeColor="background2"/>
              </w:rPr>
            </w:pPr>
            <w:r w:rsidRPr="005C08BC">
              <w:rPr>
                <w:color w:val="E1E1D5" w:themeColor="background2"/>
              </w:rPr>
              <w:t>Lietuvos ir Rusijos bendradarbiavimo per sieną program</w:t>
            </w:r>
            <w:r w:rsidR="00377542">
              <w:rPr>
                <w:color w:val="E1E1D5" w:themeColor="background2"/>
              </w:rPr>
              <w:t>o</w:t>
            </w:r>
            <w:r w:rsidR="00294357">
              <w:rPr>
                <w:color w:val="E1E1D5" w:themeColor="background2"/>
              </w:rPr>
              <w:t>s</w:t>
            </w:r>
            <w:r w:rsidR="00D5291D">
              <w:rPr>
                <w:color w:val="E1E1D5" w:themeColor="background2"/>
              </w:rPr>
              <w:t xml:space="preserve"> produkto rodikliai bus pasiekti 2023</w:t>
            </w:r>
            <w:r w:rsidR="002F4397">
              <w:rPr>
                <w:color w:val="E1E1D5" w:themeColor="background2"/>
              </w:rPr>
              <w:t xml:space="preserve"> </w:t>
            </w:r>
            <w:r w:rsidR="00D5291D">
              <w:rPr>
                <w:color w:val="E1E1D5" w:themeColor="background2"/>
              </w:rPr>
              <w:t xml:space="preserve">m., dalis rodiklių jau buvo pasiekta ataskaitiniu laikotarpiu </w:t>
            </w:r>
            <w:r w:rsidR="00294357">
              <w:rPr>
                <w:color w:val="E1E1D5" w:themeColor="background2"/>
              </w:rPr>
              <w:t>2020–2021 m</w:t>
            </w:r>
            <w:r w:rsidR="00D5291D">
              <w:rPr>
                <w:color w:val="E1E1D5" w:themeColor="background2"/>
              </w:rPr>
              <w:t>. Kita vertus</w:t>
            </w:r>
            <w:r w:rsidR="00A77596">
              <w:rPr>
                <w:color w:val="E1E1D5" w:themeColor="background2"/>
              </w:rPr>
              <w:t>,</w:t>
            </w:r>
            <w:r w:rsidR="00D5291D">
              <w:rPr>
                <w:color w:val="E1E1D5" w:themeColor="background2"/>
              </w:rPr>
              <w:t xml:space="preserve"> sunku numatyti, ar pavyks pasiekti </w:t>
            </w:r>
            <w:r w:rsidR="00A77596">
              <w:rPr>
                <w:color w:val="E1E1D5" w:themeColor="background2"/>
              </w:rPr>
              <w:t xml:space="preserve">norimą </w:t>
            </w:r>
            <w:r w:rsidR="00D5291D">
              <w:rPr>
                <w:color w:val="E1E1D5" w:themeColor="background2"/>
              </w:rPr>
              <w:t>rezultato rodiklį</w:t>
            </w:r>
            <w:r w:rsidR="00A77596">
              <w:rPr>
                <w:color w:val="E1E1D5" w:themeColor="background2"/>
              </w:rPr>
              <w:t xml:space="preserve">, susijusi su </w:t>
            </w:r>
            <w:r w:rsidR="008338BE">
              <w:rPr>
                <w:color w:val="E1E1D5" w:themeColor="background2"/>
              </w:rPr>
              <w:t>pritrauktų turistų skaiči</w:t>
            </w:r>
            <w:r w:rsidR="00A77596">
              <w:rPr>
                <w:color w:val="E1E1D5" w:themeColor="background2"/>
              </w:rPr>
              <w:t>umi</w:t>
            </w:r>
            <w:r w:rsidR="00D5291D">
              <w:rPr>
                <w:color w:val="E1E1D5" w:themeColor="background2"/>
              </w:rPr>
              <w:t>. Jam įtakos turėjo COVID</w:t>
            </w:r>
            <w:r w:rsidR="00721DAE">
              <w:rPr>
                <w:color w:val="E1E1D5" w:themeColor="background2"/>
              </w:rPr>
              <w:t>-</w:t>
            </w:r>
            <w:r w:rsidR="00D5291D">
              <w:rPr>
                <w:color w:val="E1E1D5" w:themeColor="background2"/>
              </w:rPr>
              <w:t>19 pandemija bei pasikeitusi geopolitinė situacija</w:t>
            </w:r>
            <w:r w:rsidR="0086605D">
              <w:rPr>
                <w:color w:val="E1E1D5" w:themeColor="background2"/>
              </w:rPr>
              <w:t>;</w:t>
            </w:r>
          </w:p>
          <w:p w14:paraId="15D98CD2" w14:textId="0348C687" w:rsidR="005C08BC" w:rsidRPr="005C08BC" w:rsidRDefault="005C08BC" w:rsidP="00410F69">
            <w:pPr>
              <w:pStyle w:val="Sraopastraipa"/>
              <w:keepNext/>
              <w:numPr>
                <w:ilvl w:val="0"/>
                <w:numId w:val="11"/>
              </w:numPr>
              <w:rPr>
                <w:color w:val="E1E1D5" w:themeColor="background2"/>
              </w:rPr>
            </w:pPr>
            <w:r w:rsidRPr="005C08BC">
              <w:rPr>
                <w:color w:val="E1E1D5" w:themeColor="background2"/>
              </w:rPr>
              <w:t>Pietų Baltijos programa</w:t>
            </w:r>
            <w:r w:rsidR="00436F9F">
              <w:rPr>
                <w:color w:val="E1E1D5" w:themeColor="background2"/>
              </w:rPr>
              <w:t xml:space="preserve"> </w:t>
            </w:r>
            <w:r w:rsidR="00667121">
              <w:rPr>
                <w:color w:val="E1E1D5" w:themeColor="background2"/>
              </w:rPr>
              <w:t xml:space="preserve">ataskaitiniu laikotarpiu </w:t>
            </w:r>
            <w:r w:rsidR="00B44E45">
              <w:rPr>
                <w:color w:val="E1E1D5" w:themeColor="background2"/>
              </w:rPr>
              <w:t>(2022 m.) pasiekė ir viršijo numatytas rodiklių reikšmes.</w:t>
            </w:r>
            <w:r w:rsidR="008658B5">
              <w:rPr>
                <w:color w:val="E1E1D5" w:themeColor="background2"/>
              </w:rPr>
              <w:t xml:space="preserve"> </w:t>
            </w:r>
            <w:r w:rsidR="00721DAE">
              <w:rPr>
                <w:color w:val="E1E1D5" w:themeColor="background2"/>
              </w:rPr>
              <w:t>R</w:t>
            </w:r>
            <w:r w:rsidR="008658B5">
              <w:rPr>
                <w:color w:val="E1E1D5" w:themeColor="background2"/>
              </w:rPr>
              <w:t>odiklių įgyvendinimui įtakos turėjo</w:t>
            </w:r>
            <w:r w:rsidR="00D66CED">
              <w:rPr>
                <w:color w:val="E1E1D5" w:themeColor="background2"/>
              </w:rPr>
              <w:t xml:space="preserve"> tai, kad priemonės didžiąją dalimi nukreiptos į minkštąsias veiklas, kurias realizuoti yra lengviau nei kietąsias</w:t>
            </w:r>
            <w:r w:rsidR="0086605D">
              <w:rPr>
                <w:color w:val="E1E1D5" w:themeColor="background2"/>
              </w:rPr>
              <w:t>;</w:t>
            </w:r>
          </w:p>
          <w:p w14:paraId="55FC1F11" w14:textId="19F4EAFC" w:rsidR="005C08BC" w:rsidRPr="005C08BC" w:rsidRDefault="005C08BC" w:rsidP="00410F69">
            <w:pPr>
              <w:pStyle w:val="Sraopastraipa"/>
              <w:keepNext/>
              <w:numPr>
                <w:ilvl w:val="0"/>
                <w:numId w:val="11"/>
              </w:numPr>
              <w:rPr>
                <w:color w:val="E1E1D5" w:themeColor="background2"/>
              </w:rPr>
            </w:pPr>
            <w:r w:rsidRPr="005C08BC">
              <w:rPr>
                <w:color w:val="E1E1D5" w:themeColor="background2"/>
              </w:rPr>
              <w:t>Baltijos jūros regiono program</w:t>
            </w:r>
            <w:r w:rsidR="00A52D60">
              <w:rPr>
                <w:color w:val="E1E1D5" w:themeColor="background2"/>
              </w:rPr>
              <w:t>oje nėra numatyt</w:t>
            </w:r>
            <w:r w:rsidR="005B2E9F">
              <w:rPr>
                <w:color w:val="E1E1D5" w:themeColor="background2"/>
              </w:rPr>
              <w:t>a</w:t>
            </w:r>
            <w:r w:rsidR="00A52D60">
              <w:rPr>
                <w:color w:val="E1E1D5" w:themeColor="background2"/>
              </w:rPr>
              <w:t xml:space="preserve"> rodikli</w:t>
            </w:r>
            <w:r w:rsidR="005B2E9F">
              <w:rPr>
                <w:color w:val="E1E1D5" w:themeColor="background2"/>
              </w:rPr>
              <w:t>ų, kurie būtų</w:t>
            </w:r>
            <w:r w:rsidR="00A52D60">
              <w:rPr>
                <w:color w:val="E1E1D5" w:themeColor="background2"/>
              </w:rPr>
              <w:t xml:space="preserve"> orientuoti į kultūros ir KKI stirtis tiesiogiai</w:t>
            </w:r>
            <w:r w:rsidR="002F4397">
              <w:rPr>
                <w:color w:val="E1E1D5" w:themeColor="background2"/>
              </w:rPr>
              <w:t xml:space="preserve">, todėl analizei atrinkti 5 </w:t>
            </w:r>
            <w:r w:rsidR="00B12FE5">
              <w:rPr>
                <w:color w:val="E1E1D5" w:themeColor="background2"/>
              </w:rPr>
              <w:t>projektai prisid</w:t>
            </w:r>
            <w:r w:rsidR="00C62942">
              <w:rPr>
                <w:color w:val="E1E1D5" w:themeColor="background2"/>
              </w:rPr>
              <w:t>eda</w:t>
            </w:r>
            <w:r w:rsidR="00B12FE5">
              <w:rPr>
                <w:color w:val="E1E1D5" w:themeColor="background2"/>
              </w:rPr>
              <w:t xml:space="preserve"> prie kultūros</w:t>
            </w:r>
            <w:r w:rsidR="00FF0A12">
              <w:rPr>
                <w:color w:val="E1E1D5" w:themeColor="background2"/>
              </w:rPr>
              <w:t xml:space="preserve"> ir KKI srities netiesiogiai</w:t>
            </w:r>
            <w:r w:rsidR="0086605D">
              <w:rPr>
                <w:color w:val="E1E1D5" w:themeColor="background2"/>
              </w:rPr>
              <w:t>;</w:t>
            </w:r>
          </w:p>
          <w:p w14:paraId="0347FC5D" w14:textId="4134CE33" w:rsidR="00083E86" w:rsidRPr="00083E86" w:rsidRDefault="005C08BC" w:rsidP="00410F69">
            <w:pPr>
              <w:pStyle w:val="Sraopastraipa"/>
              <w:keepNext/>
              <w:numPr>
                <w:ilvl w:val="0"/>
                <w:numId w:val="11"/>
              </w:numPr>
            </w:pPr>
            <w:r w:rsidRPr="005C08BC">
              <w:rPr>
                <w:color w:val="E1E1D5" w:themeColor="background2"/>
              </w:rPr>
              <w:t>Lietuvos</w:t>
            </w:r>
            <w:r w:rsidR="00DE21E1">
              <w:rPr>
                <w:color w:val="E1E1D5" w:themeColor="background2"/>
              </w:rPr>
              <w:t>-</w:t>
            </w:r>
            <w:r w:rsidRPr="005C08BC">
              <w:rPr>
                <w:color w:val="E1E1D5" w:themeColor="background2"/>
              </w:rPr>
              <w:t>Lenkijos program</w:t>
            </w:r>
            <w:r w:rsidR="00D156D6">
              <w:rPr>
                <w:color w:val="E1E1D5" w:themeColor="background2"/>
              </w:rPr>
              <w:t xml:space="preserve">oje dauguma projektų </w:t>
            </w:r>
            <w:r w:rsidR="00E251EE">
              <w:rPr>
                <w:color w:val="E1E1D5" w:themeColor="background2"/>
              </w:rPr>
              <w:t xml:space="preserve">yra pabaigti arba </w:t>
            </w:r>
            <w:r w:rsidR="00D156D6">
              <w:rPr>
                <w:color w:val="E1E1D5" w:themeColor="background2"/>
              </w:rPr>
              <w:t>artėja prie pabaigos, todėl</w:t>
            </w:r>
            <w:r w:rsidR="001F4C54">
              <w:rPr>
                <w:color w:val="E1E1D5" w:themeColor="background2"/>
              </w:rPr>
              <w:t xml:space="preserve"> </w:t>
            </w:r>
            <w:r w:rsidR="00E251EE">
              <w:rPr>
                <w:color w:val="E1E1D5" w:themeColor="background2"/>
              </w:rPr>
              <w:t>programoje numatyti rodikliai bus pasiekti</w:t>
            </w:r>
            <w:r w:rsidR="0086605D">
              <w:rPr>
                <w:color w:val="E1E1D5" w:themeColor="background2"/>
              </w:rPr>
              <w:t>;</w:t>
            </w:r>
          </w:p>
          <w:p w14:paraId="0138FDC4" w14:textId="223DF943" w:rsidR="005C08BC" w:rsidRPr="005C08BC" w:rsidRDefault="0086605D" w:rsidP="00410F69">
            <w:pPr>
              <w:pStyle w:val="Sraopastraipa"/>
              <w:keepNext/>
              <w:numPr>
                <w:ilvl w:val="0"/>
                <w:numId w:val="11"/>
              </w:numPr>
              <w:rPr>
                <w:color w:val="E1E1D5" w:themeColor="background2"/>
              </w:rPr>
            </w:pPr>
            <w:r>
              <w:rPr>
                <w:color w:val="E1E1D5" w:themeColor="background2"/>
              </w:rPr>
              <w:t>n</w:t>
            </w:r>
            <w:r w:rsidR="0081153B">
              <w:rPr>
                <w:color w:val="E1E1D5" w:themeColor="background2"/>
              </w:rPr>
              <w:t xml:space="preserve">ors siekiami KRF finansuojamų programų tikslai yra </w:t>
            </w:r>
            <w:r w:rsidR="00B67902">
              <w:rPr>
                <w:color w:val="E1E1D5" w:themeColor="background2"/>
              </w:rPr>
              <w:t>dažniau pasiekiami, nei nepasiekiami</w:t>
            </w:r>
            <w:r w:rsidR="00B47B20">
              <w:rPr>
                <w:color w:val="E1E1D5" w:themeColor="background2"/>
              </w:rPr>
              <w:t xml:space="preserve">, </w:t>
            </w:r>
            <w:r w:rsidR="00A314B6">
              <w:rPr>
                <w:color w:val="E1E1D5" w:themeColor="background2"/>
              </w:rPr>
              <w:t xml:space="preserve">dažna rodiklių ir pačių programų kaita neleidžia matyti </w:t>
            </w:r>
            <w:r w:rsidR="00841C68">
              <w:rPr>
                <w:color w:val="E1E1D5" w:themeColor="background2"/>
              </w:rPr>
              <w:t xml:space="preserve">ilguoju laikotarpiu </w:t>
            </w:r>
            <w:r w:rsidR="00B1655A">
              <w:rPr>
                <w:color w:val="E1E1D5" w:themeColor="background2"/>
              </w:rPr>
              <w:t>kuriamų</w:t>
            </w:r>
            <w:r w:rsidR="00841C68">
              <w:rPr>
                <w:color w:val="E1E1D5" w:themeColor="background2"/>
              </w:rPr>
              <w:t xml:space="preserve"> produktų atnešamų </w:t>
            </w:r>
            <w:r w:rsidR="00B1655A">
              <w:rPr>
                <w:color w:val="E1E1D5" w:themeColor="background2"/>
              </w:rPr>
              <w:t>rezultatų</w:t>
            </w:r>
            <w:r>
              <w:rPr>
                <w:color w:val="E1E1D5" w:themeColor="background2"/>
              </w:rPr>
              <w:t>;</w:t>
            </w:r>
            <w:r w:rsidR="00B1655A">
              <w:rPr>
                <w:color w:val="E1E1D5" w:themeColor="background2"/>
              </w:rPr>
              <w:t xml:space="preserve"> </w:t>
            </w:r>
          </w:p>
          <w:p w14:paraId="73288835" w14:textId="5EC934EE" w:rsidR="00E1265F" w:rsidRPr="00302614" w:rsidRDefault="0086605D" w:rsidP="00410F69">
            <w:pPr>
              <w:pStyle w:val="Sraopastraipa"/>
              <w:keepNext/>
              <w:numPr>
                <w:ilvl w:val="0"/>
                <w:numId w:val="11"/>
              </w:numPr>
              <w:spacing w:after="240"/>
            </w:pPr>
            <w:r>
              <w:rPr>
                <w:color w:val="E1E1D5" w:themeColor="background2"/>
              </w:rPr>
              <w:t>d</w:t>
            </w:r>
            <w:r w:rsidR="00C1476F">
              <w:rPr>
                <w:color w:val="E1E1D5" w:themeColor="background2"/>
              </w:rPr>
              <w:t xml:space="preserve">idžioji dalis </w:t>
            </w:r>
            <w:r w:rsidR="005C08BC" w:rsidRPr="005C08BC">
              <w:rPr>
                <w:color w:val="E1E1D5" w:themeColor="background2"/>
              </w:rPr>
              <w:t>Kūrybišk</w:t>
            </w:r>
            <w:r w:rsidR="00C1476F">
              <w:rPr>
                <w:color w:val="E1E1D5" w:themeColor="background2"/>
              </w:rPr>
              <w:t>a</w:t>
            </w:r>
            <w:r w:rsidR="005C08BC" w:rsidRPr="005C08BC">
              <w:rPr>
                <w:color w:val="E1E1D5" w:themeColor="background2"/>
              </w:rPr>
              <w:t xml:space="preserve"> Europ</w:t>
            </w:r>
            <w:r w:rsidR="00C1476F">
              <w:rPr>
                <w:color w:val="E1E1D5" w:themeColor="background2"/>
              </w:rPr>
              <w:t>a</w:t>
            </w:r>
            <w:r w:rsidR="009104A9">
              <w:rPr>
                <w:color w:val="E1E1D5" w:themeColor="background2"/>
              </w:rPr>
              <w:t xml:space="preserve"> pro</w:t>
            </w:r>
            <w:r w:rsidR="00685293">
              <w:rPr>
                <w:color w:val="E1E1D5" w:themeColor="background2"/>
              </w:rPr>
              <w:t>g</w:t>
            </w:r>
            <w:r w:rsidR="00D61BA0">
              <w:rPr>
                <w:color w:val="E1E1D5" w:themeColor="background2"/>
              </w:rPr>
              <w:t>r</w:t>
            </w:r>
            <w:r w:rsidR="009104A9">
              <w:rPr>
                <w:color w:val="E1E1D5" w:themeColor="background2"/>
              </w:rPr>
              <w:t>amo</w:t>
            </w:r>
            <w:r w:rsidR="00C1476F">
              <w:rPr>
                <w:color w:val="E1E1D5" w:themeColor="background2"/>
              </w:rPr>
              <w:t>je numatytų</w:t>
            </w:r>
            <w:r w:rsidR="00D61BA0">
              <w:rPr>
                <w:color w:val="E1E1D5" w:themeColor="background2"/>
              </w:rPr>
              <w:t xml:space="preserve"> rodikli</w:t>
            </w:r>
            <w:r w:rsidR="00C1476F">
              <w:rPr>
                <w:color w:val="E1E1D5" w:themeColor="background2"/>
              </w:rPr>
              <w:t>ų ataskaitiniu laikotarpiu buvo pasiekti</w:t>
            </w:r>
            <w:r w:rsidR="00273282">
              <w:rPr>
                <w:color w:val="E1E1D5" w:themeColor="background2"/>
              </w:rPr>
              <w:t xml:space="preserve">, </w:t>
            </w:r>
            <w:r w:rsidR="006E31A7">
              <w:rPr>
                <w:color w:val="E1E1D5" w:themeColor="background2"/>
              </w:rPr>
              <w:t xml:space="preserve">išimtis – </w:t>
            </w:r>
            <w:r w:rsidR="00FE6AA0">
              <w:rPr>
                <w:color w:val="E1E1D5" w:themeColor="background2"/>
              </w:rPr>
              <w:t xml:space="preserve">rodiklis, kuris numato auganti </w:t>
            </w:r>
            <w:r w:rsidR="006E31A7">
              <w:rPr>
                <w:color w:val="E1E1D5" w:themeColor="background2"/>
              </w:rPr>
              <w:t xml:space="preserve">naujų </w:t>
            </w:r>
            <w:r w:rsidR="00FE6AA0">
              <w:rPr>
                <w:color w:val="E1E1D5" w:themeColor="background2"/>
              </w:rPr>
              <w:t>iniciatyvų</w:t>
            </w:r>
            <w:r w:rsidR="006E31A7">
              <w:rPr>
                <w:color w:val="E1E1D5" w:themeColor="background2"/>
              </w:rPr>
              <w:t xml:space="preserve"> ir</w:t>
            </w:r>
            <w:r w:rsidR="00FE6AA0">
              <w:rPr>
                <w:color w:val="E1E1D5" w:themeColor="background2"/>
              </w:rPr>
              <w:t xml:space="preserve"> politikos rezultatų s</w:t>
            </w:r>
            <w:r w:rsidR="00273282">
              <w:rPr>
                <w:color w:val="E1E1D5" w:themeColor="background2"/>
              </w:rPr>
              <w:t>tači</w:t>
            </w:r>
            <w:r w:rsidR="00FE6AA0">
              <w:rPr>
                <w:color w:val="E1E1D5" w:themeColor="background2"/>
              </w:rPr>
              <w:t xml:space="preserve">ų. Sunku prognozuoti šio rodiklio </w:t>
            </w:r>
            <w:r w:rsidR="00D4027F">
              <w:rPr>
                <w:color w:val="E1E1D5" w:themeColor="background2"/>
              </w:rPr>
              <w:t>pasiekiamumą,</w:t>
            </w:r>
            <w:r w:rsidR="000F6108">
              <w:rPr>
                <w:color w:val="E1E1D5" w:themeColor="background2"/>
              </w:rPr>
              <w:t xml:space="preserve"> nes ataskaitiniu laikotarpiu j</w:t>
            </w:r>
            <w:r w:rsidR="00E36ED3">
              <w:rPr>
                <w:color w:val="E1E1D5" w:themeColor="background2"/>
              </w:rPr>
              <w:t>o rezultatyvumas siekė 50 proc.</w:t>
            </w:r>
          </w:p>
        </w:tc>
      </w:tr>
    </w:tbl>
    <w:p w14:paraId="318472D4" w14:textId="68006753" w:rsidR="00B207BD" w:rsidRPr="00302614" w:rsidRDefault="0056169A" w:rsidP="00B207BD">
      <w:pPr>
        <w:pStyle w:val="Antrat3"/>
      </w:pPr>
      <w:bookmarkStart w:id="91" w:name="_Toc136938838"/>
      <w:bookmarkStart w:id="92" w:name="_Toc143093120"/>
      <w:bookmarkEnd w:id="91"/>
      <w:r w:rsidRPr="00302614">
        <w:t>Investicijų poveikis socialiniams</w:t>
      </w:r>
      <w:r w:rsidR="00411B37">
        <w:t>-</w:t>
      </w:r>
      <w:r w:rsidRPr="00302614">
        <w:t>ekonominiams rodikliams</w:t>
      </w:r>
      <w:bookmarkEnd w:id="92"/>
    </w:p>
    <w:p w14:paraId="423F2E2E" w14:textId="22254DD8" w:rsidR="007D043E" w:rsidRDefault="00C65D05" w:rsidP="006E5CFA">
      <w:r>
        <w:t xml:space="preserve">Aktualių programų </w:t>
      </w:r>
      <w:r w:rsidR="001D13F7">
        <w:t xml:space="preserve">rezultatų </w:t>
      </w:r>
      <w:r>
        <w:t xml:space="preserve">rodiklius galima suskirstyti į </w:t>
      </w:r>
      <w:r w:rsidR="00992E00">
        <w:t>2</w:t>
      </w:r>
      <w:r>
        <w:t xml:space="preserve"> grupes</w:t>
      </w:r>
      <w:r w:rsidR="001D13F7">
        <w:t xml:space="preserve">: </w:t>
      </w:r>
      <w:r w:rsidR="006E3CA2">
        <w:t>ekonominiai ir kultūros prieinamumo (skatinimo). Rodiklių paskir</w:t>
      </w:r>
      <w:r w:rsidR="00B766D3">
        <w:t xml:space="preserve">stymas į šias grupes priklauso nuo siekiamo </w:t>
      </w:r>
      <w:r w:rsidR="47A0CAE8">
        <w:t xml:space="preserve">intervencijų </w:t>
      </w:r>
      <w:r w:rsidR="00B766D3">
        <w:t xml:space="preserve">rezultato. </w:t>
      </w:r>
    </w:p>
    <w:p w14:paraId="720D17FA" w14:textId="566037FA" w:rsidR="00203316" w:rsidRDefault="006E14B8" w:rsidP="006E14B8">
      <w:pPr>
        <w:pStyle w:val="Bullet"/>
        <w:numPr>
          <w:ilvl w:val="0"/>
          <w:numId w:val="0"/>
        </w:numPr>
      </w:pPr>
      <w:r w:rsidRPr="7C6EB2F6">
        <w:rPr>
          <w:rStyle w:val="Rykinuoroda"/>
        </w:rPr>
        <w:t>E</w:t>
      </w:r>
      <w:r w:rsidR="00E847C0" w:rsidRPr="7C6EB2F6">
        <w:rPr>
          <w:rStyle w:val="Rykinuoroda"/>
        </w:rPr>
        <w:t>konomi</w:t>
      </w:r>
      <w:r w:rsidRPr="7C6EB2F6">
        <w:rPr>
          <w:rStyle w:val="Rykinuoroda"/>
        </w:rPr>
        <w:t xml:space="preserve">niai </w:t>
      </w:r>
      <w:r w:rsidR="00E847C0" w:rsidRPr="7C6EB2F6">
        <w:rPr>
          <w:rStyle w:val="Rykinuoroda"/>
        </w:rPr>
        <w:t>rodikliai</w:t>
      </w:r>
      <w:r w:rsidR="00E847C0">
        <w:t xml:space="preserve"> –</w:t>
      </w:r>
      <w:r w:rsidR="003E6673">
        <w:t xml:space="preserve"> </w:t>
      </w:r>
      <w:r w:rsidR="00B766D3">
        <w:t xml:space="preserve">tai </w:t>
      </w:r>
      <w:r w:rsidR="00E847C0">
        <w:t xml:space="preserve">rodikliai, kurie yra </w:t>
      </w:r>
      <w:r w:rsidR="00334A97">
        <w:t xml:space="preserve">nukreipti į </w:t>
      </w:r>
      <w:r w:rsidR="002633BE">
        <w:t>kul</w:t>
      </w:r>
      <w:r w:rsidR="006164F3">
        <w:t>tūros sektoriaus sukuriamą pridėtinę vertę</w:t>
      </w:r>
      <w:r w:rsidR="00B13B38">
        <w:t xml:space="preserve"> bei ekonomikos augimą </w:t>
      </w:r>
      <w:r w:rsidR="00F4559C">
        <w:t xml:space="preserve">(žr. </w:t>
      </w:r>
      <w:r w:rsidR="001649ED">
        <w:t>toliau pateiktą lentelę Nr</w:t>
      </w:r>
      <w:r w:rsidR="001649ED" w:rsidRPr="009D4B05">
        <w:t xml:space="preserve">. </w:t>
      </w:r>
      <w:r w:rsidR="00117FAC" w:rsidRPr="009D4B05">
        <w:t>40</w:t>
      </w:r>
      <w:r w:rsidR="001649ED" w:rsidRPr="009D4B05">
        <w:t>)</w:t>
      </w:r>
      <w:r w:rsidRPr="009D4B05">
        <w:t>.</w:t>
      </w:r>
      <w:r w:rsidR="00CA6CCE" w:rsidRPr="009D4B05">
        <w:t xml:space="preserve"> </w:t>
      </w:r>
      <w:r w:rsidR="00FC07E1" w:rsidRPr="009D4B05">
        <w:t>Subjektai, gavę</w:t>
      </w:r>
      <w:r w:rsidR="3879C3F9" w:rsidRPr="009D4B05">
        <w:t xml:space="preserve"> finansavimą</w:t>
      </w:r>
      <w:r w:rsidR="00FC07E1" w:rsidRPr="009D4B05">
        <w:t xml:space="preserve"> ir </w:t>
      </w:r>
      <w:r w:rsidR="006A1E16" w:rsidRPr="009D4B05">
        <w:t xml:space="preserve">investavę į kultūros ir / ar gamtos objektus </w:t>
      </w:r>
      <w:r w:rsidR="005F4835" w:rsidRPr="009D4B05">
        <w:t xml:space="preserve">ar </w:t>
      </w:r>
      <w:r w:rsidR="00BB2BB7" w:rsidRPr="009D4B05">
        <w:t xml:space="preserve">naujų produktų kūrimą </w:t>
      </w:r>
      <w:r w:rsidR="006A1E16" w:rsidRPr="009D4B05">
        <w:t>prisidėjo prie</w:t>
      </w:r>
      <w:r w:rsidR="006A1E16">
        <w:t xml:space="preserve"> šių objektų žinomumo</w:t>
      </w:r>
      <w:r w:rsidR="006F4BDC">
        <w:t xml:space="preserve"> ir</w:t>
      </w:r>
      <w:r w:rsidR="006A1E16">
        <w:t xml:space="preserve"> lankytojų srautų </w:t>
      </w:r>
      <w:r w:rsidR="00FB66AD">
        <w:t>augimo</w:t>
      </w:r>
      <w:r w:rsidR="006F4BDC">
        <w:t xml:space="preserve"> (įskaitant i</w:t>
      </w:r>
      <w:r w:rsidR="007412BE">
        <w:t>r turizmo srautų pokyčius)</w:t>
      </w:r>
      <w:r w:rsidR="41BE66A6">
        <w:t xml:space="preserve"> bei kultūros sektoriaus pridėtinės vertės augimo</w:t>
      </w:r>
      <w:r w:rsidR="006F4BDC">
        <w:t>.</w:t>
      </w:r>
      <w:r w:rsidR="00377B6C">
        <w:t xml:space="preserve"> </w:t>
      </w:r>
    </w:p>
    <w:bookmarkStart w:id="93" w:name="_Hlk135652781"/>
    <w:p w14:paraId="45F0B09B" w14:textId="7C0AA37D" w:rsidR="001632AD" w:rsidRPr="001649ED" w:rsidRDefault="001632AD" w:rsidP="00410F69">
      <w:pPr>
        <w:pStyle w:val="SCTableTitle"/>
        <w:keepNext/>
      </w:pPr>
      <w:r>
        <w:lastRenderedPageBreak/>
        <w:fldChar w:fldCharType="begin"/>
      </w:r>
      <w:r>
        <w:instrText xml:space="preserve"> SEQ Lentelė \* ARABIC </w:instrText>
      </w:r>
      <w:r>
        <w:fldChar w:fldCharType="separate"/>
      </w:r>
      <w:bookmarkStart w:id="94" w:name="_Toc143093196"/>
      <w:r w:rsidR="00CE13C6">
        <w:rPr>
          <w:noProof/>
        </w:rPr>
        <w:t>40</w:t>
      </w:r>
      <w:r>
        <w:rPr>
          <w:noProof/>
        </w:rPr>
        <w:fldChar w:fldCharType="end"/>
      </w:r>
      <w:r w:rsidRPr="00302614">
        <w:t xml:space="preserve"> lentelė. </w:t>
      </w:r>
      <w:r w:rsidR="00432FBA">
        <w:t xml:space="preserve">Sugrupuoti </w:t>
      </w:r>
      <w:r w:rsidRPr="00302614">
        <w:t xml:space="preserve">2014–2020 m. </w:t>
      </w:r>
      <w:r w:rsidR="00432FBA">
        <w:t>programų r</w:t>
      </w:r>
      <w:r w:rsidR="008F1F62">
        <w:t>ezultato r</w:t>
      </w:r>
      <w:r w:rsidR="00432FBA">
        <w:t>odikliai</w:t>
      </w:r>
      <w:r w:rsidR="002D030E">
        <w:t>,</w:t>
      </w:r>
      <w:r w:rsidR="003B1B15">
        <w:t xml:space="preserve"> </w:t>
      </w:r>
      <w:r w:rsidR="00750D02">
        <w:t>k</w:t>
      </w:r>
      <w:r w:rsidR="003803DB">
        <w:t>urie skirti ekonominiam pokyčiui</w:t>
      </w:r>
      <w:bookmarkEnd w:id="94"/>
    </w:p>
    <w:tbl>
      <w:tblPr>
        <w:tblW w:w="4989"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3130"/>
        <w:gridCol w:w="1690"/>
        <w:gridCol w:w="2268"/>
        <w:gridCol w:w="2387"/>
      </w:tblGrid>
      <w:tr w:rsidR="00163BEE" w:rsidRPr="00302614" w14:paraId="69D38742" w14:textId="2270BC3D" w:rsidTr="00916E9B">
        <w:trPr>
          <w:trHeight w:val="330"/>
        </w:trPr>
        <w:tc>
          <w:tcPr>
            <w:tcW w:w="3130" w:type="dxa"/>
            <w:tcBorders>
              <w:bottom w:val="nil"/>
            </w:tcBorders>
            <w:shd w:val="clear" w:color="auto" w:fill="1F7B61" w:themeFill="accent1"/>
          </w:tcPr>
          <w:p w14:paraId="36B3F3C3" w14:textId="77777777" w:rsidR="00163BEE" w:rsidRPr="00302614" w:rsidRDefault="00163BEE" w:rsidP="00410F69">
            <w:pPr>
              <w:pStyle w:val="SCTableHeaderrow"/>
              <w:keepNext/>
              <w:jc w:val="left"/>
              <w:rPr>
                <w:rFonts w:cs="Calibri Light"/>
                <w:color w:val="E1E1D5" w:themeColor="background2"/>
              </w:rPr>
            </w:pPr>
            <w:bookmarkStart w:id="95" w:name="_Hlk135380345"/>
            <w:bookmarkEnd w:id="93"/>
            <w:r w:rsidRPr="00302614">
              <w:rPr>
                <w:rFonts w:cs="Calibri Light"/>
                <w:color w:val="E1E1D5" w:themeColor="background2"/>
              </w:rPr>
              <w:t>Produkto / rezultato rodiklis</w:t>
            </w:r>
          </w:p>
        </w:tc>
        <w:tc>
          <w:tcPr>
            <w:tcW w:w="1690" w:type="dxa"/>
            <w:tcBorders>
              <w:bottom w:val="nil"/>
            </w:tcBorders>
            <w:shd w:val="clear" w:color="auto" w:fill="1F7B61" w:themeFill="accent1"/>
          </w:tcPr>
          <w:p w14:paraId="1A207274" w14:textId="150B4DA4" w:rsidR="00163BEE" w:rsidRPr="00302614" w:rsidRDefault="00163BEE" w:rsidP="00410F69">
            <w:pPr>
              <w:pStyle w:val="SCTableHeaderrow"/>
              <w:keepNext/>
              <w:rPr>
                <w:rFonts w:cs="Calibri Light"/>
                <w:color w:val="E1E1D5" w:themeColor="background2"/>
              </w:rPr>
            </w:pPr>
            <w:r>
              <w:rPr>
                <w:rFonts w:cs="Calibri Light"/>
                <w:color w:val="E1E1D5" w:themeColor="background2"/>
              </w:rPr>
              <w:t>Rodiklio tipas</w:t>
            </w:r>
          </w:p>
        </w:tc>
        <w:tc>
          <w:tcPr>
            <w:tcW w:w="2268" w:type="dxa"/>
            <w:tcBorders>
              <w:bottom w:val="nil"/>
            </w:tcBorders>
            <w:shd w:val="clear" w:color="auto" w:fill="1F7B61" w:themeFill="accent1"/>
          </w:tcPr>
          <w:p w14:paraId="79B70B60" w14:textId="37116D2E" w:rsidR="00163BEE" w:rsidRDefault="00163BEE" w:rsidP="00410F69">
            <w:pPr>
              <w:pStyle w:val="SCTableHeaderrow"/>
              <w:keepNext/>
              <w:rPr>
                <w:rFonts w:cs="Calibri Light"/>
                <w:color w:val="E1E1D5" w:themeColor="background2"/>
              </w:rPr>
            </w:pPr>
            <w:r>
              <w:rPr>
                <w:rFonts w:cs="Calibri Light"/>
                <w:color w:val="E1E1D5" w:themeColor="background2"/>
              </w:rPr>
              <w:t>Programa</w:t>
            </w:r>
          </w:p>
        </w:tc>
        <w:tc>
          <w:tcPr>
            <w:tcW w:w="2387" w:type="dxa"/>
            <w:tcBorders>
              <w:bottom w:val="nil"/>
            </w:tcBorders>
            <w:shd w:val="clear" w:color="auto" w:fill="1F7B61" w:themeFill="accent1"/>
          </w:tcPr>
          <w:p w14:paraId="0792DDDF" w14:textId="19A2FEDA" w:rsidR="00CC2813" w:rsidRDefault="00064290" w:rsidP="00410F69">
            <w:pPr>
              <w:pStyle w:val="SCTableHeaderrow"/>
              <w:keepNext/>
              <w:tabs>
                <w:tab w:val="left" w:pos="442"/>
                <w:tab w:val="center" w:pos="1464"/>
              </w:tabs>
              <w:rPr>
                <w:rFonts w:cs="Calibri Light"/>
                <w:color w:val="E1E1D5" w:themeColor="background2"/>
              </w:rPr>
            </w:pPr>
            <w:r>
              <w:rPr>
                <w:rFonts w:cs="Calibri Light"/>
                <w:color w:val="E1E1D5" w:themeColor="background2"/>
              </w:rPr>
              <w:t>Regionas</w:t>
            </w:r>
          </w:p>
        </w:tc>
      </w:tr>
      <w:tr w:rsidR="00CB3F45" w:rsidRPr="00302614" w14:paraId="4F0B96C7" w14:textId="44E18E18" w:rsidTr="00916E9B">
        <w:trPr>
          <w:trHeight w:val="335"/>
        </w:trPr>
        <w:tc>
          <w:tcPr>
            <w:tcW w:w="9475" w:type="dxa"/>
            <w:gridSpan w:val="4"/>
            <w:tcBorders>
              <w:top w:val="nil"/>
              <w:bottom w:val="nil"/>
            </w:tcBorders>
            <w:shd w:val="clear" w:color="auto" w:fill="E1E1D5" w:themeFill="background2"/>
          </w:tcPr>
          <w:p w14:paraId="07931590" w14:textId="30ED3647" w:rsidR="00CC2813" w:rsidRDefault="007E57BA" w:rsidP="00410F69">
            <w:pPr>
              <w:pStyle w:val="SCTableContent"/>
              <w:keepNext/>
              <w:jc w:val="center"/>
            </w:pPr>
            <w:r>
              <w:t>Ekonomi</w:t>
            </w:r>
            <w:r w:rsidR="006E14B8">
              <w:t>niai</w:t>
            </w:r>
            <w:r>
              <w:t xml:space="preserve"> rodikliai</w:t>
            </w:r>
          </w:p>
        </w:tc>
      </w:tr>
      <w:tr w:rsidR="00163BEE" w:rsidRPr="00A13BFE" w14:paraId="27DAC044" w14:textId="4953CA31" w:rsidTr="00916E9B">
        <w:trPr>
          <w:trHeight w:val="305"/>
        </w:trPr>
        <w:tc>
          <w:tcPr>
            <w:tcW w:w="3130" w:type="dxa"/>
            <w:tcBorders>
              <w:top w:val="nil"/>
              <w:bottom w:val="nil"/>
            </w:tcBorders>
            <w:shd w:val="clear" w:color="auto" w:fill="auto"/>
          </w:tcPr>
          <w:p w14:paraId="0AA41E72" w14:textId="311FD9CE" w:rsidR="00163BEE" w:rsidRPr="00163BEE" w:rsidRDefault="00163BEE" w:rsidP="00410F69">
            <w:pPr>
              <w:keepNext/>
              <w:spacing w:before="60" w:after="60"/>
              <w:rPr>
                <w:rFonts w:eastAsia="Calibri" w:cs="Arial"/>
                <w:sz w:val="18"/>
                <w:lang w:eastAsia="ar-SA"/>
              </w:rPr>
            </w:pPr>
            <w:r w:rsidRPr="00C767E3">
              <w:rPr>
                <w:rFonts w:eastAsia="Calibri" w:cs="Arial"/>
                <w:sz w:val="18"/>
                <w:lang w:eastAsia="ar-SA"/>
              </w:rPr>
              <w:t>R.S.421 Kultūros sektoriaus sukuriamos pridėtinės vertės dalis, palyginti su visa sukuriama verte</w:t>
            </w:r>
          </w:p>
        </w:tc>
        <w:tc>
          <w:tcPr>
            <w:tcW w:w="1690" w:type="dxa"/>
            <w:tcBorders>
              <w:top w:val="nil"/>
              <w:bottom w:val="single" w:sz="4" w:space="0" w:color="92A9A0" w:themeColor="text2"/>
            </w:tcBorders>
          </w:tcPr>
          <w:p w14:paraId="131BAD79" w14:textId="2E5CDAAC" w:rsidR="00163BEE" w:rsidRPr="00A13BFE" w:rsidRDefault="00163BEE" w:rsidP="00410F69">
            <w:pPr>
              <w:pStyle w:val="SCTableContent"/>
              <w:keepNext/>
              <w:jc w:val="center"/>
            </w:pPr>
            <w:r>
              <w:t>Rezultato</w:t>
            </w:r>
          </w:p>
        </w:tc>
        <w:tc>
          <w:tcPr>
            <w:tcW w:w="2268" w:type="dxa"/>
            <w:tcBorders>
              <w:top w:val="nil"/>
              <w:bottom w:val="single" w:sz="4" w:space="0" w:color="92A9A0" w:themeColor="text2"/>
            </w:tcBorders>
          </w:tcPr>
          <w:p w14:paraId="73A801F1" w14:textId="4D3387B0" w:rsidR="00163BEE" w:rsidRDefault="00163BEE" w:rsidP="00410F69">
            <w:pPr>
              <w:pStyle w:val="SCTableContent"/>
              <w:keepNext/>
              <w:jc w:val="center"/>
            </w:pPr>
            <w:r>
              <w:t>VP</w:t>
            </w:r>
          </w:p>
        </w:tc>
        <w:tc>
          <w:tcPr>
            <w:tcW w:w="2387" w:type="dxa"/>
            <w:tcBorders>
              <w:top w:val="nil"/>
              <w:bottom w:val="single" w:sz="4" w:space="0" w:color="92A9A0" w:themeColor="text2"/>
            </w:tcBorders>
          </w:tcPr>
          <w:p w14:paraId="46BF081E" w14:textId="6B9DDA35" w:rsidR="00CC2813" w:rsidRDefault="00064290" w:rsidP="00410F69">
            <w:pPr>
              <w:pStyle w:val="SCTableContent"/>
              <w:keepNext/>
              <w:jc w:val="center"/>
            </w:pPr>
            <w:r>
              <w:t>Lietuva</w:t>
            </w:r>
          </w:p>
        </w:tc>
      </w:tr>
      <w:tr w:rsidR="006B6DF3" w:rsidRPr="00A13BFE" w14:paraId="6433EF81" w14:textId="77777777" w:rsidTr="00D46345">
        <w:trPr>
          <w:trHeight w:val="305"/>
        </w:trPr>
        <w:tc>
          <w:tcPr>
            <w:tcW w:w="3130" w:type="dxa"/>
            <w:tcBorders>
              <w:top w:val="single" w:sz="4" w:space="0" w:color="92A9A0"/>
              <w:bottom w:val="single" w:sz="4" w:space="0" w:color="92A9A0"/>
            </w:tcBorders>
          </w:tcPr>
          <w:p w14:paraId="36902043" w14:textId="0FFCF802" w:rsidR="006B6DF3" w:rsidRPr="00C767E3" w:rsidRDefault="006B6DF3" w:rsidP="00410F69">
            <w:pPr>
              <w:keepNext/>
              <w:spacing w:before="60" w:after="60"/>
              <w:rPr>
                <w:rFonts w:eastAsia="Calibri" w:cs="Arial"/>
                <w:sz w:val="18"/>
                <w:lang w:eastAsia="ar-SA"/>
              </w:rPr>
            </w:pPr>
            <w:r w:rsidRPr="00C767E3">
              <w:rPr>
                <w:rFonts w:eastAsia="Calibri" w:cs="Arial"/>
                <w:sz w:val="18"/>
                <w:lang w:eastAsia="ar-SA"/>
              </w:rPr>
              <w:t>MVĮ ir labai mažų, mažų ir vidutinių organizacijų, gaunančių naudos iš garantijų priemonės, skaičius, suskirstytas pagal nacionalinę kilmę, dydį ir sektorius</w:t>
            </w:r>
          </w:p>
        </w:tc>
        <w:tc>
          <w:tcPr>
            <w:tcW w:w="1690" w:type="dxa"/>
            <w:tcBorders>
              <w:top w:val="single" w:sz="4" w:space="0" w:color="92A9A0" w:themeColor="text2"/>
              <w:bottom w:val="single" w:sz="4" w:space="0" w:color="92A9A0" w:themeColor="text2"/>
            </w:tcBorders>
          </w:tcPr>
          <w:p w14:paraId="5232720C" w14:textId="76C31D4B" w:rsidR="006B6DF3" w:rsidRDefault="006B6DF3" w:rsidP="00410F69">
            <w:pPr>
              <w:pStyle w:val="SCTableContent"/>
              <w:keepNext/>
              <w:jc w:val="center"/>
            </w:pPr>
            <w:r>
              <w:t>Rezultato</w:t>
            </w:r>
          </w:p>
        </w:tc>
        <w:tc>
          <w:tcPr>
            <w:tcW w:w="2268" w:type="dxa"/>
            <w:tcBorders>
              <w:top w:val="single" w:sz="4" w:space="0" w:color="92A9A0" w:themeColor="text2"/>
              <w:bottom w:val="single" w:sz="4" w:space="0" w:color="92A9A0" w:themeColor="text2"/>
            </w:tcBorders>
          </w:tcPr>
          <w:p w14:paraId="744E09AD" w14:textId="3647CBC5" w:rsidR="006B6DF3" w:rsidRDefault="006B6DF3" w:rsidP="00410F69">
            <w:pPr>
              <w:pStyle w:val="SCTableContent"/>
              <w:keepNext/>
              <w:jc w:val="center"/>
            </w:pPr>
            <w:r w:rsidRPr="00C767E3">
              <w:rPr>
                <w:rFonts w:eastAsia="Calibri" w:cs="Arial"/>
              </w:rPr>
              <w:t>Kūrybiška Europa</w:t>
            </w:r>
          </w:p>
        </w:tc>
        <w:tc>
          <w:tcPr>
            <w:tcW w:w="2387" w:type="dxa"/>
            <w:tcBorders>
              <w:top w:val="single" w:sz="4" w:space="0" w:color="92A9A0" w:themeColor="text2"/>
              <w:bottom w:val="single" w:sz="4" w:space="0" w:color="92A9A0" w:themeColor="text2"/>
            </w:tcBorders>
          </w:tcPr>
          <w:p w14:paraId="70D63173" w14:textId="7B61126A" w:rsidR="006B6DF3" w:rsidRDefault="006B6DF3" w:rsidP="00410F69">
            <w:pPr>
              <w:pStyle w:val="SCTableContent"/>
              <w:keepNext/>
              <w:tabs>
                <w:tab w:val="left" w:pos="518"/>
              </w:tabs>
              <w:jc w:val="center"/>
            </w:pPr>
            <w:r>
              <w:rPr>
                <w:rFonts w:eastAsia="Calibri" w:cs="Arial"/>
              </w:rPr>
              <w:t>Europa</w:t>
            </w:r>
          </w:p>
        </w:tc>
      </w:tr>
      <w:tr w:rsidR="008843ED" w:rsidRPr="00A13BFE" w14:paraId="3923E7DA" w14:textId="77777777" w:rsidTr="00D46345">
        <w:trPr>
          <w:trHeight w:val="305"/>
        </w:trPr>
        <w:tc>
          <w:tcPr>
            <w:tcW w:w="3130" w:type="dxa"/>
            <w:tcBorders>
              <w:top w:val="single" w:sz="4" w:space="0" w:color="92A9A0"/>
              <w:bottom w:val="single" w:sz="4" w:space="0" w:color="92A9A0"/>
            </w:tcBorders>
          </w:tcPr>
          <w:p w14:paraId="78C7ABFF" w14:textId="3DD9E137" w:rsidR="008843ED" w:rsidRPr="00C767E3" w:rsidRDefault="008843ED" w:rsidP="008843ED">
            <w:pPr>
              <w:keepNext/>
              <w:spacing w:before="60" w:after="60"/>
              <w:rPr>
                <w:rFonts w:eastAsia="Calibri" w:cs="Arial"/>
                <w:sz w:val="18"/>
                <w:lang w:eastAsia="ar-SA"/>
              </w:rPr>
            </w:pPr>
            <w:r w:rsidRPr="00C767E3">
              <w:rPr>
                <w:rFonts w:eastAsia="Calibri" w:cs="Arial"/>
                <w:sz w:val="18"/>
                <w:lang w:eastAsia="ar-SA"/>
              </w:rPr>
              <w:t xml:space="preserve">Apgyvendintų turistų skaičius 1000 gyventojų Programos teritorijoje </w:t>
            </w:r>
          </w:p>
        </w:tc>
        <w:tc>
          <w:tcPr>
            <w:tcW w:w="1690" w:type="dxa"/>
            <w:tcBorders>
              <w:top w:val="single" w:sz="4" w:space="0" w:color="92A9A0" w:themeColor="text2"/>
              <w:bottom w:val="single" w:sz="4" w:space="0" w:color="92A9A0" w:themeColor="text2"/>
            </w:tcBorders>
          </w:tcPr>
          <w:p w14:paraId="1F1E54CB" w14:textId="6AA1D15F" w:rsidR="008843ED" w:rsidRDefault="008843ED" w:rsidP="008843ED">
            <w:pPr>
              <w:pStyle w:val="SCTableContent"/>
              <w:keepNext/>
              <w:jc w:val="center"/>
            </w:pPr>
            <w:r>
              <w:t>Rezultato</w:t>
            </w:r>
          </w:p>
        </w:tc>
        <w:tc>
          <w:tcPr>
            <w:tcW w:w="2268" w:type="dxa"/>
            <w:tcBorders>
              <w:top w:val="single" w:sz="4" w:space="0" w:color="92A9A0" w:themeColor="text2"/>
              <w:bottom w:val="single" w:sz="4" w:space="0" w:color="92A9A0" w:themeColor="text2"/>
            </w:tcBorders>
          </w:tcPr>
          <w:p w14:paraId="69A7ACA9" w14:textId="5CEA13E9" w:rsidR="008843ED" w:rsidRPr="00C767E3" w:rsidRDefault="008843ED" w:rsidP="008843ED">
            <w:pPr>
              <w:pStyle w:val="SCTableContent"/>
              <w:keepNext/>
              <w:jc w:val="center"/>
              <w:rPr>
                <w:rFonts w:eastAsia="Calibri" w:cs="Arial"/>
              </w:rPr>
            </w:pPr>
            <w:r w:rsidRPr="00C767E3">
              <w:rPr>
                <w:rFonts w:eastAsia="Calibri" w:cs="Arial"/>
              </w:rPr>
              <w:t>Latvijos, Lietuvos ir Baltarusijos bendradarbiavimo per sieną programa</w:t>
            </w:r>
          </w:p>
        </w:tc>
        <w:tc>
          <w:tcPr>
            <w:tcW w:w="2387" w:type="dxa"/>
            <w:tcBorders>
              <w:top w:val="single" w:sz="4" w:space="0" w:color="92A9A0" w:themeColor="text2"/>
              <w:bottom w:val="single" w:sz="4" w:space="0" w:color="92A9A0" w:themeColor="text2"/>
            </w:tcBorders>
          </w:tcPr>
          <w:p w14:paraId="6097C315" w14:textId="3BDE0070" w:rsidR="008843ED" w:rsidRDefault="008843ED" w:rsidP="008843ED">
            <w:pPr>
              <w:pStyle w:val="SCTableContent"/>
              <w:keepNext/>
              <w:tabs>
                <w:tab w:val="left" w:pos="518"/>
              </w:tabs>
              <w:jc w:val="center"/>
              <w:rPr>
                <w:rFonts w:eastAsia="Calibri" w:cs="Arial"/>
              </w:rPr>
            </w:pPr>
            <w:r>
              <w:rPr>
                <w:rFonts w:eastAsia="Calibri" w:cs="Arial"/>
              </w:rPr>
              <w:t>Latvija, Lietuva, Baltarusija</w:t>
            </w:r>
            <w:r>
              <w:rPr>
                <w:rStyle w:val="Puslapioinaosnuoroda"/>
                <w:rFonts w:eastAsia="Calibri" w:cs="Arial"/>
              </w:rPr>
              <w:footnoteReference w:id="86"/>
            </w:r>
          </w:p>
        </w:tc>
      </w:tr>
      <w:tr w:rsidR="008843ED" w:rsidRPr="00A13BFE" w14:paraId="3FEF1A1A" w14:textId="77777777" w:rsidTr="00D46345">
        <w:trPr>
          <w:trHeight w:val="305"/>
        </w:trPr>
        <w:tc>
          <w:tcPr>
            <w:tcW w:w="3130" w:type="dxa"/>
            <w:tcBorders>
              <w:top w:val="single" w:sz="4" w:space="0" w:color="92A9A0"/>
              <w:bottom w:val="single" w:sz="4" w:space="0" w:color="92A9A0"/>
            </w:tcBorders>
          </w:tcPr>
          <w:p w14:paraId="1B6BD26F" w14:textId="77777777" w:rsidR="008843ED" w:rsidRPr="00302614" w:rsidRDefault="008843ED" w:rsidP="008843ED">
            <w:pPr>
              <w:keepNext/>
              <w:spacing w:before="60" w:after="60"/>
            </w:pPr>
            <w:r w:rsidRPr="00C767E3">
              <w:rPr>
                <w:rFonts w:eastAsia="Calibri" w:cs="Arial"/>
                <w:sz w:val="18"/>
                <w:lang w:eastAsia="ar-SA"/>
              </w:rPr>
              <w:t>Pagrindiniuose Programos regionuose apgyvendintų turistų skaičius</w:t>
            </w:r>
          </w:p>
          <w:p w14:paraId="7682596B" w14:textId="77777777" w:rsidR="008843ED" w:rsidRPr="00C767E3" w:rsidRDefault="008843ED" w:rsidP="008843ED">
            <w:pPr>
              <w:keepNext/>
              <w:spacing w:before="60" w:after="60"/>
              <w:rPr>
                <w:rFonts w:eastAsia="Calibri" w:cs="Arial"/>
                <w:sz w:val="18"/>
                <w:lang w:eastAsia="ar-SA"/>
              </w:rPr>
            </w:pPr>
          </w:p>
        </w:tc>
        <w:tc>
          <w:tcPr>
            <w:tcW w:w="1690" w:type="dxa"/>
            <w:tcBorders>
              <w:top w:val="single" w:sz="4" w:space="0" w:color="92A9A0" w:themeColor="text2"/>
              <w:bottom w:val="single" w:sz="4" w:space="0" w:color="92A9A0" w:themeColor="text2"/>
            </w:tcBorders>
          </w:tcPr>
          <w:p w14:paraId="01AD49C6" w14:textId="1274A4AC" w:rsidR="008843ED" w:rsidRDefault="008843ED" w:rsidP="008843ED">
            <w:pPr>
              <w:pStyle w:val="SCTableContent"/>
              <w:keepNext/>
              <w:jc w:val="center"/>
            </w:pPr>
            <w:r>
              <w:t>Rezultato</w:t>
            </w:r>
          </w:p>
        </w:tc>
        <w:tc>
          <w:tcPr>
            <w:tcW w:w="2268" w:type="dxa"/>
            <w:tcBorders>
              <w:top w:val="single" w:sz="4" w:space="0" w:color="92A9A0" w:themeColor="text2"/>
              <w:bottom w:val="single" w:sz="4" w:space="0" w:color="92A9A0" w:themeColor="text2"/>
            </w:tcBorders>
          </w:tcPr>
          <w:p w14:paraId="6FF3D39E" w14:textId="1FDE24BE" w:rsidR="008843ED" w:rsidRPr="00C767E3" w:rsidRDefault="008843ED" w:rsidP="008843ED">
            <w:pPr>
              <w:pStyle w:val="SCTableContent"/>
              <w:keepNext/>
              <w:jc w:val="center"/>
              <w:rPr>
                <w:rFonts w:eastAsia="Calibri" w:cs="Arial"/>
              </w:rPr>
            </w:pPr>
            <w:r w:rsidRPr="00C767E3">
              <w:rPr>
                <w:rFonts w:eastAsia="Calibri" w:cs="Arial"/>
              </w:rPr>
              <w:t>Lietuvos ir Rusijos bendradarbiavimo per sieną programa</w:t>
            </w:r>
          </w:p>
        </w:tc>
        <w:tc>
          <w:tcPr>
            <w:tcW w:w="2387" w:type="dxa"/>
            <w:tcBorders>
              <w:top w:val="single" w:sz="4" w:space="0" w:color="92A9A0" w:themeColor="text2"/>
              <w:bottom w:val="single" w:sz="4" w:space="0" w:color="92A9A0" w:themeColor="text2"/>
            </w:tcBorders>
          </w:tcPr>
          <w:p w14:paraId="780A586C" w14:textId="283440BA" w:rsidR="008843ED" w:rsidRDefault="008843ED" w:rsidP="008843ED">
            <w:pPr>
              <w:pStyle w:val="SCTableContent"/>
              <w:keepNext/>
              <w:tabs>
                <w:tab w:val="left" w:pos="518"/>
              </w:tabs>
              <w:jc w:val="center"/>
              <w:rPr>
                <w:rFonts w:eastAsia="Calibri" w:cs="Arial"/>
              </w:rPr>
            </w:pPr>
            <w:r>
              <w:rPr>
                <w:rFonts w:eastAsia="Calibri" w:cs="Arial"/>
              </w:rPr>
              <w:t>Lietuva, Rusija</w:t>
            </w:r>
          </w:p>
        </w:tc>
      </w:tr>
      <w:tr w:rsidR="008843ED" w:rsidRPr="00A13BFE" w14:paraId="17C980A7" w14:textId="77777777" w:rsidTr="00D46345">
        <w:trPr>
          <w:trHeight w:val="305"/>
        </w:trPr>
        <w:tc>
          <w:tcPr>
            <w:tcW w:w="3130" w:type="dxa"/>
            <w:tcBorders>
              <w:top w:val="single" w:sz="4" w:space="0" w:color="92A9A0"/>
              <w:bottom w:val="single" w:sz="4" w:space="0" w:color="92A9A0"/>
            </w:tcBorders>
          </w:tcPr>
          <w:p w14:paraId="2C7CE87B" w14:textId="77A3DFC8" w:rsidR="008843ED" w:rsidRPr="00C767E3" w:rsidRDefault="008843ED" w:rsidP="008843ED">
            <w:pPr>
              <w:keepNext/>
              <w:spacing w:before="60" w:after="60"/>
              <w:rPr>
                <w:rFonts w:eastAsia="Calibri" w:cs="Arial"/>
                <w:sz w:val="18"/>
                <w:lang w:eastAsia="ar-SA"/>
              </w:rPr>
            </w:pPr>
            <w:r w:rsidRPr="00C767E3">
              <w:rPr>
                <w:rFonts w:eastAsia="Calibri" w:cs="Arial"/>
                <w:sz w:val="18"/>
                <w:lang w:eastAsia="ar-SA"/>
              </w:rPr>
              <w:t>Apgyvendintų turistų skaičius</w:t>
            </w:r>
          </w:p>
        </w:tc>
        <w:tc>
          <w:tcPr>
            <w:tcW w:w="1690" w:type="dxa"/>
            <w:tcBorders>
              <w:top w:val="single" w:sz="4" w:space="0" w:color="92A9A0" w:themeColor="text2"/>
              <w:bottom w:val="single" w:sz="4" w:space="0" w:color="92A9A0" w:themeColor="text2"/>
            </w:tcBorders>
          </w:tcPr>
          <w:p w14:paraId="4EEF916C" w14:textId="64CCEF0B" w:rsidR="008843ED" w:rsidRDefault="008843ED" w:rsidP="008843ED">
            <w:pPr>
              <w:pStyle w:val="SCTableContent"/>
              <w:keepNext/>
              <w:jc w:val="center"/>
            </w:pPr>
            <w:r>
              <w:t>Rezultato</w:t>
            </w:r>
          </w:p>
        </w:tc>
        <w:tc>
          <w:tcPr>
            <w:tcW w:w="2268" w:type="dxa"/>
            <w:tcBorders>
              <w:top w:val="single" w:sz="4" w:space="0" w:color="92A9A0" w:themeColor="text2"/>
              <w:bottom w:val="single" w:sz="4" w:space="0" w:color="92A9A0" w:themeColor="text2"/>
            </w:tcBorders>
          </w:tcPr>
          <w:p w14:paraId="57AAB4CC" w14:textId="4631FE13" w:rsidR="008843ED" w:rsidRPr="00C767E3" w:rsidRDefault="008843ED" w:rsidP="008843ED">
            <w:pPr>
              <w:pStyle w:val="SCTableContent"/>
              <w:keepNext/>
              <w:jc w:val="center"/>
              <w:rPr>
                <w:rFonts w:eastAsia="Calibri" w:cs="Arial"/>
              </w:rPr>
            </w:pPr>
            <w:r w:rsidRPr="00C767E3">
              <w:rPr>
                <w:rFonts w:eastAsia="Calibri" w:cs="Arial"/>
              </w:rPr>
              <w:t>Lietuvos</w:t>
            </w:r>
            <w:r w:rsidR="00A16A47">
              <w:rPr>
                <w:rFonts w:eastAsia="Calibri" w:cs="Arial"/>
              </w:rPr>
              <w:t>-</w:t>
            </w:r>
            <w:r w:rsidRPr="00C767E3">
              <w:rPr>
                <w:rFonts w:eastAsia="Calibri" w:cs="Arial"/>
              </w:rPr>
              <w:t>Lenkijos</w:t>
            </w:r>
            <w:r w:rsidR="00A16A47">
              <w:rPr>
                <w:rFonts w:eastAsia="Calibri" w:cs="Arial"/>
              </w:rPr>
              <w:t xml:space="preserve"> </w:t>
            </w:r>
            <w:r w:rsidRPr="00C767E3">
              <w:rPr>
                <w:rFonts w:eastAsia="Calibri" w:cs="Arial"/>
              </w:rPr>
              <w:t>programa</w:t>
            </w:r>
          </w:p>
        </w:tc>
        <w:tc>
          <w:tcPr>
            <w:tcW w:w="2387" w:type="dxa"/>
            <w:tcBorders>
              <w:top w:val="single" w:sz="4" w:space="0" w:color="92A9A0" w:themeColor="text2"/>
              <w:bottom w:val="single" w:sz="4" w:space="0" w:color="92A9A0" w:themeColor="text2"/>
            </w:tcBorders>
          </w:tcPr>
          <w:p w14:paraId="4AE6EAC6" w14:textId="5CD2FD4E" w:rsidR="008843ED" w:rsidRDefault="008843ED" w:rsidP="008843ED">
            <w:pPr>
              <w:pStyle w:val="SCTableContent"/>
              <w:keepNext/>
              <w:tabs>
                <w:tab w:val="left" w:pos="518"/>
              </w:tabs>
              <w:jc w:val="center"/>
              <w:rPr>
                <w:rFonts w:eastAsia="Calibri" w:cs="Arial"/>
              </w:rPr>
            </w:pPr>
            <w:r>
              <w:rPr>
                <w:rFonts w:eastAsia="Calibri" w:cs="Arial"/>
              </w:rPr>
              <w:t>Lietuva, Lenkija</w:t>
            </w:r>
            <w:r>
              <w:rPr>
                <w:rStyle w:val="Puslapioinaosnuoroda"/>
                <w:rFonts w:eastAsia="Calibri" w:cs="Arial"/>
              </w:rPr>
              <w:footnoteReference w:id="87"/>
            </w:r>
          </w:p>
        </w:tc>
      </w:tr>
      <w:tr w:rsidR="00916A24" w:rsidRPr="00A13BFE" w14:paraId="64449E8D" w14:textId="77777777" w:rsidTr="00D46345">
        <w:trPr>
          <w:trHeight w:val="305"/>
        </w:trPr>
        <w:tc>
          <w:tcPr>
            <w:tcW w:w="3130" w:type="dxa"/>
            <w:tcBorders>
              <w:top w:val="single" w:sz="4" w:space="0" w:color="92A9A0"/>
              <w:bottom w:val="single" w:sz="4" w:space="0" w:color="92A9A0"/>
            </w:tcBorders>
          </w:tcPr>
          <w:p w14:paraId="6F16BEAD" w14:textId="39CE59A9" w:rsidR="00916A24" w:rsidRPr="00C767E3" w:rsidRDefault="00916A24" w:rsidP="00916A24">
            <w:pPr>
              <w:keepNext/>
              <w:spacing w:before="60" w:after="60"/>
              <w:rPr>
                <w:rFonts w:eastAsia="Calibri" w:cs="Arial"/>
                <w:sz w:val="18"/>
                <w:lang w:eastAsia="ar-SA"/>
              </w:rPr>
            </w:pPr>
            <w:r w:rsidRPr="00C767E3">
              <w:rPr>
                <w:rFonts w:eastAsia="Calibri" w:cs="Arial"/>
                <w:sz w:val="18"/>
                <w:lang w:eastAsia="ar-SA"/>
              </w:rPr>
              <w:t>Pietų Baltijos regione gamtos ir kultūros paveldo naudojimas kaip tvarios turizmo vietovės</w:t>
            </w:r>
          </w:p>
        </w:tc>
        <w:tc>
          <w:tcPr>
            <w:tcW w:w="1690" w:type="dxa"/>
            <w:tcBorders>
              <w:top w:val="single" w:sz="4" w:space="0" w:color="92A9A0" w:themeColor="text2"/>
              <w:bottom w:val="single" w:sz="4" w:space="0" w:color="92A9A0" w:themeColor="text2"/>
            </w:tcBorders>
          </w:tcPr>
          <w:p w14:paraId="569DEDCE" w14:textId="3C527FE9" w:rsidR="00916A24" w:rsidRDefault="00916A24" w:rsidP="00916A24">
            <w:pPr>
              <w:pStyle w:val="SCTableContent"/>
              <w:keepNext/>
              <w:jc w:val="center"/>
            </w:pPr>
            <w:r>
              <w:t>Rezultato</w:t>
            </w:r>
          </w:p>
        </w:tc>
        <w:tc>
          <w:tcPr>
            <w:tcW w:w="2268" w:type="dxa"/>
            <w:tcBorders>
              <w:top w:val="single" w:sz="4" w:space="0" w:color="92A9A0" w:themeColor="text2"/>
              <w:bottom w:val="single" w:sz="4" w:space="0" w:color="92A9A0" w:themeColor="text2"/>
            </w:tcBorders>
          </w:tcPr>
          <w:p w14:paraId="03B8D487" w14:textId="4401ED7A" w:rsidR="00916A24" w:rsidRPr="00C767E3" w:rsidRDefault="00916A24" w:rsidP="00916A24">
            <w:pPr>
              <w:pStyle w:val="SCTableContent"/>
              <w:keepNext/>
              <w:jc w:val="center"/>
              <w:rPr>
                <w:rFonts w:eastAsia="Calibri" w:cs="Arial"/>
              </w:rPr>
            </w:pPr>
            <w:r w:rsidRPr="00C767E3">
              <w:rPr>
                <w:rFonts w:eastAsia="Calibri" w:cs="Arial"/>
              </w:rPr>
              <w:t>Pietų Baltijos programa</w:t>
            </w:r>
          </w:p>
        </w:tc>
        <w:tc>
          <w:tcPr>
            <w:tcW w:w="2387" w:type="dxa"/>
            <w:tcBorders>
              <w:top w:val="single" w:sz="4" w:space="0" w:color="92A9A0" w:themeColor="text2"/>
              <w:bottom w:val="single" w:sz="4" w:space="0" w:color="92A9A0" w:themeColor="text2"/>
            </w:tcBorders>
          </w:tcPr>
          <w:p w14:paraId="64BDE69A" w14:textId="19004760" w:rsidR="00916A24" w:rsidRDefault="00916A24" w:rsidP="00916A24">
            <w:pPr>
              <w:pStyle w:val="SCTableContent"/>
              <w:keepNext/>
              <w:tabs>
                <w:tab w:val="left" w:pos="518"/>
              </w:tabs>
              <w:jc w:val="center"/>
              <w:rPr>
                <w:rFonts w:eastAsia="Calibri" w:cs="Arial"/>
              </w:rPr>
            </w:pPr>
            <w:r>
              <w:rPr>
                <w:rFonts w:eastAsia="Calibri" w:cs="Arial"/>
              </w:rPr>
              <w:t>Pietų Baltijos regionas</w:t>
            </w:r>
          </w:p>
        </w:tc>
      </w:tr>
    </w:tbl>
    <w:p w14:paraId="7BBB97B7" w14:textId="3AA5CF20" w:rsidR="00280505" w:rsidRDefault="00280505" w:rsidP="00410F69">
      <w:pPr>
        <w:keepNext/>
        <w:rPr>
          <w:rStyle w:val="Nerykuspabraukimas"/>
        </w:rPr>
      </w:pPr>
      <w:bookmarkStart w:id="96" w:name="_Hlk135653016"/>
      <w:bookmarkEnd w:id="95"/>
      <w:r w:rsidRPr="00166B29">
        <w:rPr>
          <w:rStyle w:val="Nerykuspabraukimas"/>
        </w:rPr>
        <w:t xml:space="preserve">Šaltinis: </w:t>
      </w:r>
      <w:r w:rsidRPr="00DA5772">
        <w:rPr>
          <w:rStyle w:val="Nerykuspabraukimas"/>
        </w:rPr>
        <w:t xml:space="preserve">parengta Vertintojo remiantis </w:t>
      </w:r>
      <w:r>
        <w:rPr>
          <w:rStyle w:val="Nerykuspabraukimas"/>
        </w:rPr>
        <w:t>viešai prieinama informacija</w:t>
      </w:r>
    </w:p>
    <w:p w14:paraId="6B29DF56" w14:textId="4721B7E0" w:rsidR="007513D2" w:rsidRDefault="00C07912" w:rsidP="00280505">
      <w:r>
        <w:t>Vertin</w:t>
      </w:r>
      <w:r w:rsidR="00FF1484">
        <w:t>an</w:t>
      </w:r>
      <w:r>
        <w:t>t tiesioginį ekonominį poveikį</w:t>
      </w:r>
      <w:r w:rsidR="00FF1484">
        <w:t>, galima daryti prielaidą, kad didžiausią įtaką ekonominiams rodikliams dar</w:t>
      </w:r>
      <w:r w:rsidR="000130FD">
        <w:t>o</w:t>
      </w:r>
      <w:r w:rsidR="00FF1484">
        <w:t xml:space="preserve"> intervencijos</w:t>
      </w:r>
      <w:r w:rsidR="00F07A3D">
        <w:t>,</w:t>
      </w:r>
      <w:r w:rsidR="00FF1484">
        <w:t xml:space="preserve"> finansuojamos iš </w:t>
      </w:r>
      <w:r w:rsidR="002458EC">
        <w:t>VP</w:t>
      </w:r>
      <w:r w:rsidR="00A50C6D">
        <w:t>, jomis siekiama padidinti kultūros sektoriaus pridėtinę vertę</w:t>
      </w:r>
      <w:r w:rsidR="00FF1484">
        <w:t xml:space="preserve">. </w:t>
      </w:r>
      <w:r w:rsidR="001F671F">
        <w:t xml:space="preserve">Vidutiniškai </w:t>
      </w:r>
      <w:r w:rsidR="002458EC">
        <w:t>VP</w:t>
      </w:r>
      <w:r w:rsidR="001F671F">
        <w:t xml:space="preserve"> priemonės sukūrė </w:t>
      </w:r>
      <w:r w:rsidR="00D96E70">
        <w:t>284 mln. papildomos ekonominės vertės (</w:t>
      </w:r>
      <w:r w:rsidR="0050100C">
        <w:t xml:space="preserve">daugiau informacijos </w:t>
      </w:r>
      <w:r w:rsidR="002E5BF0">
        <w:t xml:space="preserve">– </w:t>
      </w:r>
      <w:r w:rsidR="0050100C">
        <w:t xml:space="preserve">4.2.2 skyriuje). </w:t>
      </w:r>
      <w:r w:rsidR="00A50C6D">
        <w:t xml:space="preserve">Kita vertus, </w:t>
      </w:r>
      <w:r w:rsidR="00A04782">
        <w:t>Pietų Baltijos</w:t>
      </w:r>
      <w:r w:rsidR="006F6A9B">
        <w:t xml:space="preserve"> bei Bendradarbiavimo per sieną programos </w:t>
      </w:r>
      <w:r w:rsidR="00E00331">
        <w:t xml:space="preserve">siekia </w:t>
      </w:r>
      <w:r w:rsidR="00DB4933">
        <w:t>pritraukti daugiau turistų į regionus</w:t>
      </w:r>
      <w:r w:rsidR="004763A1">
        <w:t xml:space="preserve">. </w:t>
      </w:r>
      <w:r w:rsidR="00DB4933">
        <w:t>Turista</w:t>
      </w:r>
      <w:r w:rsidR="00AD58B7">
        <w:t>i, lankydami kultūros objektą, atitinkamai</w:t>
      </w:r>
      <w:r w:rsidR="004243B7">
        <w:t xml:space="preserve"> prisideda prie vietos ekonomikos, nes </w:t>
      </w:r>
      <w:r w:rsidR="00E27F28">
        <w:t>naudojasi</w:t>
      </w:r>
      <w:r w:rsidR="004243B7">
        <w:t xml:space="preserve"> apgyvendinim</w:t>
      </w:r>
      <w:r w:rsidR="00E27F28">
        <w:t>o</w:t>
      </w:r>
      <w:r w:rsidR="004243B7">
        <w:t>, maitinim</w:t>
      </w:r>
      <w:r w:rsidR="00E27F28">
        <w:t>o</w:t>
      </w:r>
      <w:r w:rsidR="004243B7">
        <w:t xml:space="preserve"> ir / ar kito</w:t>
      </w:r>
      <w:r w:rsidR="00E27F28">
        <w:t>mi</w:t>
      </w:r>
      <w:r w:rsidR="004243B7">
        <w:t>s paslaugo</w:t>
      </w:r>
      <w:r w:rsidR="00E27F28">
        <w:t>mi</w:t>
      </w:r>
      <w:r w:rsidR="004243B7">
        <w:t xml:space="preserve">s. </w:t>
      </w:r>
      <w:r w:rsidR="00AD0F2E" w:rsidRPr="00AD0F2E">
        <w:t>Pietų Baltijos</w:t>
      </w:r>
      <w:r w:rsidR="00C83B42">
        <w:t xml:space="preserve"> program</w:t>
      </w:r>
      <w:r w:rsidR="00AD0F2E">
        <w:t>a</w:t>
      </w:r>
      <w:r w:rsidR="00C83B42">
        <w:t xml:space="preserve"> vidutiniškai sukūrė 39 mln. eurų</w:t>
      </w:r>
      <w:r w:rsidR="00AD0F2E">
        <w:t xml:space="preserve"> papildomos ekonominės vertės, o </w:t>
      </w:r>
      <w:r w:rsidR="000D5EB9">
        <w:t>b</w:t>
      </w:r>
      <w:r w:rsidR="00AD0F2E" w:rsidRPr="00AD0F2E">
        <w:t>endradarbiavimo per sieną programos</w:t>
      </w:r>
      <w:r w:rsidR="00C83B42">
        <w:t xml:space="preserve"> </w:t>
      </w:r>
      <w:r w:rsidR="00AD0F2E" w:rsidRPr="00AD0F2E">
        <w:t>vidutiniškai sukūrė</w:t>
      </w:r>
      <w:r w:rsidR="00C83B42">
        <w:t xml:space="preserve"> 23 mln. eurų papildomos ekonominės vertės</w:t>
      </w:r>
      <w:r w:rsidR="00AF04DC">
        <w:t xml:space="preserve"> (daugiau informacijos </w:t>
      </w:r>
      <w:r w:rsidR="00A276AD">
        <w:t xml:space="preserve">– </w:t>
      </w:r>
      <w:r w:rsidR="00AF04DC">
        <w:t>4.2.2 skyriuje)</w:t>
      </w:r>
      <w:r w:rsidR="00C83B42">
        <w:t>.</w:t>
      </w:r>
      <w:r w:rsidR="00A35E4A">
        <w:t xml:space="preserve"> </w:t>
      </w:r>
    </w:p>
    <w:p w14:paraId="1004CD44" w14:textId="7101600E" w:rsidR="00474077" w:rsidRDefault="00474077" w:rsidP="007538B6">
      <w:r>
        <w:t xml:space="preserve">Interviu su CPVA metu nustatyta, kad </w:t>
      </w:r>
      <w:r w:rsidR="3E99685F">
        <w:t>atlikus investicija</w:t>
      </w:r>
      <w:r>
        <w:t xml:space="preserve">s ir modernizavus infrastruktūrą gali </w:t>
      </w:r>
      <w:r w:rsidR="003C767C">
        <w:t xml:space="preserve">išaugti </w:t>
      </w:r>
      <w:r>
        <w:t>teikiamų paslaugų skaičius, o tai turi įtakos pritrauktų lankytojų skaičiui. Pavyzdžiui, Vilniaus Adomo Mickevičiaus bibliotekos pastatų kompleks</w:t>
      </w:r>
      <w:r w:rsidR="00EF34A9">
        <w:t>ui buvo suteiktas naujas įvaizdis</w:t>
      </w:r>
      <w:r>
        <w:t xml:space="preserve"> – </w:t>
      </w:r>
      <w:r w:rsidR="00807DF5">
        <w:t xml:space="preserve">jis </w:t>
      </w:r>
      <w:r>
        <w:t xml:space="preserve">tapo </w:t>
      </w:r>
      <w:r w:rsidR="00807DF5">
        <w:t xml:space="preserve">vizualiai </w:t>
      </w:r>
      <w:r>
        <w:t>patrauklesniu, įdomesniu lankytinu kultūros paveldo objektu, kuriame bibliotekos darbuotojai organizuoja ekskursijas ir renginius (įskaitant ir festivalius). Kiti kultūros objektai pakeičia savo paskirtį ir yra pritaikomi edukacinėms ar meninėms veikloms</w:t>
      </w:r>
      <w:r w:rsidR="3AF037F6">
        <w:t xml:space="preserve"> (kas didina kultūros sektoriaus generuojamą pridėtinę vertę)</w:t>
      </w:r>
      <w:r>
        <w:t xml:space="preserve">. Pavyzdžiui, Kėdainių senoji sinagoga tapo meno erdve, kurioje įsikūrė Dailės mokykla, vyksta meno parodos. </w:t>
      </w:r>
    </w:p>
    <w:p w14:paraId="710D7506" w14:textId="6846614C" w:rsidR="00CD3D98" w:rsidRPr="00A02827" w:rsidRDefault="007513D2" w:rsidP="00A02827">
      <w:r>
        <w:t xml:space="preserve">Toliau vertinant </w:t>
      </w:r>
      <w:r w:rsidR="00616492">
        <w:t>kultūros ir KKI sektoriaus ekonominius rodiklius (</w:t>
      </w:r>
      <w:r w:rsidR="00117FAC">
        <w:t xml:space="preserve">žr. toliau pateiktus paveikslus </w:t>
      </w:r>
      <w:r w:rsidR="00616492" w:rsidRPr="009D4B05">
        <w:t xml:space="preserve">Nr. </w:t>
      </w:r>
      <w:r w:rsidR="00117FAC" w:rsidRPr="009D4B05">
        <w:t>7</w:t>
      </w:r>
      <w:r w:rsidR="00616492" w:rsidRPr="009D4B05">
        <w:t xml:space="preserve">, Nr. </w:t>
      </w:r>
      <w:r w:rsidR="00117FAC" w:rsidRPr="009D4B05">
        <w:t>8</w:t>
      </w:r>
      <w:r w:rsidR="00616492" w:rsidRPr="009D4B05">
        <w:t>)</w:t>
      </w:r>
      <w:r w:rsidR="0036082F" w:rsidRPr="009D4B05">
        <w:t>, mato</w:t>
      </w:r>
      <w:r w:rsidR="0041361D" w:rsidRPr="009D4B05">
        <w:t>ma</w:t>
      </w:r>
      <w:r w:rsidR="0036082F" w:rsidRPr="009D4B05">
        <w:t xml:space="preserve">, </w:t>
      </w:r>
      <w:r w:rsidR="0041361D" w:rsidRPr="009D4B05">
        <w:t xml:space="preserve">kad Kultūros sektoriaus pridėtinė vertė mln. </w:t>
      </w:r>
      <w:r w:rsidR="00CF7975" w:rsidRPr="009D4B05">
        <w:t>eurų</w:t>
      </w:r>
      <w:r w:rsidR="0041361D" w:rsidRPr="009D4B05">
        <w:t xml:space="preserve"> tolygiai augo, ir popandeminime laikotarpyje </w:t>
      </w:r>
      <w:r w:rsidR="0036082F" w:rsidRPr="009D4B05">
        <w:t xml:space="preserve"> </w:t>
      </w:r>
      <w:r w:rsidR="00FA28C2" w:rsidRPr="009D4B05">
        <w:t>pasiekė</w:t>
      </w:r>
      <w:r w:rsidR="00FA28C2">
        <w:t xml:space="preserve"> aukštesnę vertę negu iki pandeminės situacijos, kurios metu buvo apriboti </w:t>
      </w:r>
      <w:r w:rsidR="6AA425FE">
        <w:t xml:space="preserve">kontaktiniai </w:t>
      </w:r>
      <w:r w:rsidR="004504F1">
        <w:t xml:space="preserve">lankymai, sceniniai pasirodymai. </w:t>
      </w:r>
      <w:r w:rsidR="007537CF">
        <w:t xml:space="preserve">Vertinama, jog prie šios vertės augimo prisidėjo </w:t>
      </w:r>
      <w:r w:rsidR="003521AF">
        <w:t>analizuojami ES fond</w:t>
      </w:r>
      <w:r w:rsidR="00947701">
        <w:t>ai</w:t>
      </w:r>
      <w:r w:rsidR="003521AF">
        <w:t xml:space="preserve"> ir kitų šaltinių investicijos</w:t>
      </w:r>
      <w:r w:rsidR="357C9C5E">
        <w:t xml:space="preserve">, tai </w:t>
      </w:r>
      <w:r w:rsidR="357C9C5E">
        <w:lastRenderedPageBreak/>
        <w:t>suponuoja kultūros sektoriaus investicijų tvarumą ir tikslingumą</w:t>
      </w:r>
      <w:r w:rsidR="003521AF">
        <w:t xml:space="preserve">. Pabrėžtina, jog </w:t>
      </w:r>
      <w:r w:rsidR="0087629A">
        <w:t xml:space="preserve">2014–2020 m. </w:t>
      </w:r>
      <w:r w:rsidR="003521AF">
        <w:t>n</w:t>
      </w:r>
      <w:r w:rsidR="00603F55">
        <w:t xml:space="preserve">ėra </w:t>
      </w:r>
      <w:r w:rsidR="003521AF">
        <w:t xml:space="preserve">matomas kitimas </w:t>
      </w:r>
      <w:r w:rsidR="0087629A">
        <w:t>kultūros sektoriaus užimtume</w:t>
      </w:r>
      <w:r w:rsidR="00AB2C62">
        <w:t>, palaikant panašų lygį visame laikotarpyje.</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36"/>
        <w:gridCol w:w="12"/>
      </w:tblGrid>
      <w:tr w:rsidR="006750DF" w14:paraId="1E646B38" w14:textId="77777777" w:rsidTr="00DD3EE9">
        <w:tc>
          <w:tcPr>
            <w:tcW w:w="4748" w:type="dxa"/>
          </w:tcPr>
          <w:p w14:paraId="40055EDB" w14:textId="5DC1FB1C" w:rsidR="006750DF" w:rsidRDefault="006750DF" w:rsidP="00ED2396">
            <w:pPr>
              <w:keepNext/>
              <w:jc w:val="left"/>
              <w:rPr>
                <w:color w:val="92A9A0"/>
                <w:sz w:val="18"/>
                <w:szCs w:val="18"/>
              </w:rPr>
            </w:pPr>
            <w:r>
              <w:rPr>
                <w:noProof/>
              </w:rPr>
              <w:drawing>
                <wp:inline distT="0" distB="0" distL="0" distR="0" wp14:anchorId="75CB425A" wp14:editId="158A23DD">
                  <wp:extent cx="2952000" cy="1872000"/>
                  <wp:effectExtent l="0" t="0" r="1270" b="0"/>
                  <wp:docPr id="1916974365" name="Chart 1916974365">
                    <a:extLst xmlns:a="http://schemas.openxmlformats.org/drawingml/2006/main">
                      <a:ext uri="{FF2B5EF4-FFF2-40B4-BE49-F238E27FC236}">
                        <a16:creationId xmlns:a16="http://schemas.microsoft.com/office/drawing/2014/main" id="{7B2A7F4D-1B3D-4975-772F-3C79D7EDB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748" w:type="dxa"/>
            <w:gridSpan w:val="2"/>
          </w:tcPr>
          <w:p w14:paraId="2914CF60" w14:textId="1BC026D9" w:rsidR="006750DF" w:rsidRDefault="006E18CE" w:rsidP="00ED2396">
            <w:pPr>
              <w:keepNext/>
              <w:jc w:val="left"/>
              <w:rPr>
                <w:color w:val="92A9A0"/>
                <w:sz w:val="18"/>
                <w:szCs w:val="18"/>
              </w:rPr>
            </w:pPr>
            <w:r>
              <w:rPr>
                <w:noProof/>
              </w:rPr>
              <w:drawing>
                <wp:inline distT="0" distB="0" distL="0" distR="0" wp14:anchorId="359F11D9" wp14:editId="017E3796">
                  <wp:extent cx="2952000" cy="1872000"/>
                  <wp:effectExtent l="0" t="0" r="1270" b="0"/>
                  <wp:docPr id="353365145" name="Chart 1">
                    <a:extLst xmlns:a="http://schemas.openxmlformats.org/drawingml/2006/main">
                      <a:ext uri="{FF2B5EF4-FFF2-40B4-BE49-F238E27FC236}">
                        <a16:creationId xmlns:a16="http://schemas.microsoft.com/office/drawing/2014/main" id="{454BF411-011C-C3F6-A524-B91183EE1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bookmarkEnd w:id="96"/>
      <w:tr w:rsidR="003B2147" w14:paraId="1D3BD4FA" w14:textId="77777777" w:rsidTr="006336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4743" w:type="dxa"/>
            <w:tcBorders>
              <w:top w:val="nil"/>
              <w:left w:val="nil"/>
              <w:bottom w:val="nil"/>
              <w:right w:val="nil"/>
            </w:tcBorders>
          </w:tcPr>
          <w:p w14:paraId="4CE93505" w14:textId="0D46D899" w:rsidR="003B2147" w:rsidRDefault="003B2147" w:rsidP="00ED2396">
            <w:pPr>
              <w:pStyle w:val="Bullet"/>
              <w:keepNext/>
              <w:numPr>
                <w:ilvl w:val="0"/>
                <w:numId w:val="0"/>
              </w:numPr>
              <w:rPr>
                <w:color w:val="1F7B61" w:themeColor="accent1"/>
                <w:sz w:val="18"/>
                <w:szCs w:val="18"/>
              </w:rPr>
            </w:pPr>
            <w:r w:rsidRPr="00F20098">
              <w:rPr>
                <w:i/>
                <w:color w:val="1F7B61" w:themeColor="accent1"/>
                <w:sz w:val="18"/>
                <w:szCs w:val="18"/>
              </w:rPr>
              <w:fldChar w:fldCharType="begin"/>
            </w:r>
            <w:r w:rsidRPr="00F20098">
              <w:rPr>
                <w:color w:val="1F7B61" w:themeColor="accent1"/>
                <w:sz w:val="18"/>
                <w:szCs w:val="18"/>
              </w:rPr>
              <w:instrText xml:space="preserve"> SEQ pav. \* ARABIC </w:instrText>
            </w:r>
            <w:r w:rsidRPr="00F20098">
              <w:rPr>
                <w:i/>
                <w:color w:val="1F7B61" w:themeColor="accent1"/>
                <w:sz w:val="18"/>
                <w:szCs w:val="18"/>
              </w:rPr>
              <w:fldChar w:fldCharType="separate"/>
            </w:r>
            <w:bookmarkStart w:id="97" w:name="_Toc143093214"/>
            <w:r w:rsidR="00CE13C6">
              <w:rPr>
                <w:noProof/>
                <w:color w:val="1F7B61" w:themeColor="accent1"/>
                <w:sz w:val="18"/>
                <w:szCs w:val="18"/>
              </w:rPr>
              <w:t>7</w:t>
            </w:r>
            <w:r w:rsidRPr="00F20098">
              <w:rPr>
                <w:i/>
                <w:color w:val="1F7B61" w:themeColor="accent1"/>
                <w:sz w:val="18"/>
                <w:szCs w:val="18"/>
              </w:rPr>
              <w:fldChar w:fldCharType="end"/>
            </w:r>
            <w:r w:rsidRPr="00F20098">
              <w:rPr>
                <w:color w:val="1F7B61" w:themeColor="accent1"/>
                <w:sz w:val="18"/>
                <w:szCs w:val="18"/>
              </w:rPr>
              <w:t xml:space="preserve"> paveikslas. Kultūros sektoriaus pridėtinė vertė, mln. Eur, 2014 – 2021 m.</w:t>
            </w:r>
            <w:bookmarkEnd w:id="97"/>
          </w:p>
          <w:p w14:paraId="1650F98F" w14:textId="304BB835" w:rsidR="00801D1D" w:rsidRDefault="00801D1D" w:rsidP="00ED2396">
            <w:pPr>
              <w:pStyle w:val="Bullet"/>
              <w:keepNext/>
              <w:numPr>
                <w:ilvl w:val="0"/>
                <w:numId w:val="0"/>
              </w:numPr>
              <w:rPr>
                <w:rStyle w:val="Rykinuoroda"/>
              </w:rPr>
            </w:pPr>
            <w:r w:rsidRPr="003D7951">
              <w:rPr>
                <w:color w:val="92A9A0"/>
                <w:sz w:val="18"/>
                <w:szCs w:val="18"/>
              </w:rPr>
              <w:t xml:space="preserve">Šaltinis: parengta Vertintojo remiantis VDA duomenimis  </w:t>
            </w:r>
          </w:p>
        </w:tc>
        <w:tc>
          <w:tcPr>
            <w:tcW w:w="4743" w:type="dxa"/>
            <w:tcBorders>
              <w:top w:val="nil"/>
              <w:left w:val="nil"/>
              <w:bottom w:val="nil"/>
              <w:right w:val="nil"/>
            </w:tcBorders>
          </w:tcPr>
          <w:p w14:paraId="58E0B03A" w14:textId="0F23A91E" w:rsidR="00801D1D" w:rsidRDefault="00801D1D" w:rsidP="00ED2396">
            <w:pPr>
              <w:pStyle w:val="Bullet"/>
              <w:keepNext/>
              <w:numPr>
                <w:ilvl w:val="0"/>
                <w:numId w:val="0"/>
              </w:numPr>
              <w:rPr>
                <w:color w:val="92A9A0"/>
                <w:sz w:val="18"/>
                <w:szCs w:val="18"/>
              </w:rPr>
            </w:pPr>
            <w:r w:rsidRPr="004D0DB1">
              <w:rPr>
                <w:i/>
                <w:color w:val="1F7B61" w:themeColor="accent1"/>
                <w:sz w:val="18"/>
                <w:szCs w:val="18"/>
              </w:rPr>
              <w:fldChar w:fldCharType="begin"/>
            </w:r>
            <w:r w:rsidRPr="004D0DB1">
              <w:rPr>
                <w:color w:val="1F7B61" w:themeColor="accent1"/>
                <w:sz w:val="18"/>
                <w:szCs w:val="18"/>
              </w:rPr>
              <w:instrText xml:space="preserve"> SEQ pav. \* ARABIC </w:instrText>
            </w:r>
            <w:r w:rsidRPr="004D0DB1">
              <w:rPr>
                <w:i/>
                <w:color w:val="1F7B61" w:themeColor="accent1"/>
                <w:sz w:val="18"/>
                <w:szCs w:val="18"/>
              </w:rPr>
              <w:fldChar w:fldCharType="separate"/>
            </w:r>
            <w:bookmarkStart w:id="98" w:name="_Toc143093215"/>
            <w:r w:rsidR="00CE13C6">
              <w:rPr>
                <w:noProof/>
                <w:color w:val="1F7B61" w:themeColor="accent1"/>
                <w:sz w:val="18"/>
                <w:szCs w:val="18"/>
              </w:rPr>
              <w:t>8</w:t>
            </w:r>
            <w:r w:rsidRPr="004D0DB1">
              <w:rPr>
                <w:i/>
                <w:color w:val="1F7B61" w:themeColor="accent1"/>
                <w:sz w:val="18"/>
                <w:szCs w:val="18"/>
              </w:rPr>
              <w:fldChar w:fldCharType="end"/>
            </w:r>
            <w:r w:rsidRPr="004D0DB1">
              <w:rPr>
                <w:color w:val="1F7B61" w:themeColor="accent1"/>
                <w:sz w:val="18"/>
                <w:szCs w:val="18"/>
              </w:rPr>
              <w:t xml:space="preserve"> paveikslas. Užimtų gyventojų skaičius kultūros sektoriuje, tūkst., 2014–2021 m.</w:t>
            </w:r>
            <w:bookmarkEnd w:id="98"/>
            <w:r w:rsidRPr="00C22141">
              <w:rPr>
                <w:color w:val="92A9A0"/>
                <w:sz w:val="18"/>
                <w:szCs w:val="18"/>
              </w:rPr>
              <w:t xml:space="preserve"> </w:t>
            </w:r>
          </w:p>
          <w:p w14:paraId="3B829FDE" w14:textId="65F8A302" w:rsidR="003B2147" w:rsidRDefault="00801D1D" w:rsidP="00ED2396">
            <w:pPr>
              <w:pStyle w:val="Bullet"/>
              <w:keepNext/>
              <w:numPr>
                <w:ilvl w:val="0"/>
                <w:numId w:val="0"/>
              </w:numPr>
              <w:rPr>
                <w:rStyle w:val="Rykinuoroda"/>
              </w:rPr>
            </w:pPr>
            <w:r w:rsidRPr="00C22141">
              <w:rPr>
                <w:color w:val="92A9A0"/>
                <w:sz w:val="18"/>
                <w:szCs w:val="18"/>
              </w:rPr>
              <w:t>Šaltinis: parengta Vertintojo</w:t>
            </w:r>
            <w:r w:rsidRPr="00F01ADB">
              <w:rPr>
                <w:color w:val="92A9A0"/>
                <w:sz w:val="18"/>
                <w:szCs w:val="18"/>
              </w:rPr>
              <w:t xml:space="preserve"> remiantis VDA duomenimis</w:t>
            </w:r>
          </w:p>
        </w:tc>
      </w:tr>
    </w:tbl>
    <w:p w14:paraId="74656794" w14:textId="0EF6D072" w:rsidR="009D60DD" w:rsidRDefault="00D73AA2" w:rsidP="006E14B8">
      <w:pPr>
        <w:pStyle w:val="Bullet"/>
        <w:numPr>
          <w:ilvl w:val="0"/>
          <w:numId w:val="0"/>
        </w:numPr>
      </w:pPr>
      <w:r w:rsidRPr="7C6EB2F6">
        <w:rPr>
          <w:rStyle w:val="Rykinuoroda"/>
        </w:rPr>
        <w:t>Kultūros prieinamumo</w:t>
      </w:r>
      <w:r w:rsidR="00AF3314" w:rsidRPr="7C6EB2F6">
        <w:rPr>
          <w:rStyle w:val="Rykinuoroda"/>
        </w:rPr>
        <w:t xml:space="preserve"> (skatinimo) rodikliai</w:t>
      </w:r>
      <w:r w:rsidR="00276CF8">
        <w:t xml:space="preserve"> – tai rodikliai, kurie yra nukreipti </w:t>
      </w:r>
      <w:r w:rsidR="00276CF8" w:rsidRPr="009D4B05">
        <w:t xml:space="preserve">į </w:t>
      </w:r>
      <w:r w:rsidR="006413D9" w:rsidRPr="009D4B05">
        <w:t>integraciją, atskirties mažinimą bei pačio regiono patrauklum</w:t>
      </w:r>
      <w:r w:rsidR="007B5730" w:rsidRPr="009D4B05">
        <w:t>o didinimą</w:t>
      </w:r>
      <w:r w:rsidR="004A244B" w:rsidRPr="009D4B05">
        <w:t xml:space="preserve"> </w:t>
      </w:r>
      <w:r w:rsidR="006639E8" w:rsidRPr="009D4B05">
        <w:t xml:space="preserve">(žr. toliau pateiktą lentelę Nr. </w:t>
      </w:r>
      <w:r w:rsidR="00117FAC" w:rsidRPr="009D4B05">
        <w:t>41</w:t>
      </w:r>
      <w:r w:rsidR="006639E8" w:rsidRPr="009D4B05">
        <w:t>)</w:t>
      </w:r>
      <w:r w:rsidR="003875DF" w:rsidRPr="009D4B05">
        <w:t xml:space="preserve">. </w:t>
      </w:r>
      <w:r w:rsidR="008A3CA8" w:rsidRPr="009D4B05">
        <w:t>Subjektai, investavę ją į kultūros ir / ar gamtos objektus ar naujų produktų kūrimą prisidėjo prie šių objektų žinomumo</w:t>
      </w:r>
      <w:r w:rsidR="00710417">
        <w:t>, patrauklumo</w:t>
      </w:r>
      <w:r w:rsidR="008A3CA8">
        <w:t xml:space="preserve"> bei</w:t>
      </w:r>
      <w:r w:rsidR="00710417">
        <w:t xml:space="preserve"> kultūrinės atskirtie</w:t>
      </w:r>
      <w:r w:rsidR="00FB4160">
        <w:t xml:space="preserve">s </w:t>
      </w:r>
      <w:r w:rsidR="00710417">
        <w:t>mažinimo.</w:t>
      </w:r>
      <w:r w:rsidR="008A3CA8">
        <w:t xml:space="preserve"> </w:t>
      </w:r>
    </w:p>
    <w:p w14:paraId="55789CC5" w14:textId="5A738B3D" w:rsidR="003803DB" w:rsidRDefault="00453096" w:rsidP="00410F69">
      <w:pPr>
        <w:pStyle w:val="SCTableTitle"/>
        <w:keepNext/>
      </w:pPr>
      <w:r>
        <w:fldChar w:fldCharType="begin"/>
      </w:r>
      <w:r>
        <w:instrText>SEQ Lentelė \* ARABIC</w:instrText>
      </w:r>
      <w:r>
        <w:fldChar w:fldCharType="separate"/>
      </w:r>
      <w:bookmarkStart w:id="99" w:name="_Toc143093197"/>
      <w:r w:rsidR="00CE13C6">
        <w:rPr>
          <w:noProof/>
        </w:rPr>
        <w:t>41</w:t>
      </w:r>
      <w:r>
        <w:fldChar w:fldCharType="end"/>
      </w:r>
      <w:r w:rsidR="003803DB" w:rsidRPr="00302614">
        <w:t xml:space="preserve"> lentelė. </w:t>
      </w:r>
      <w:r w:rsidR="003803DB">
        <w:t xml:space="preserve">Sugrupuoti </w:t>
      </w:r>
      <w:r w:rsidR="003803DB" w:rsidRPr="00302614">
        <w:t xml:space="preserve">2014–2020 m. </w:t>
      </w:r>
      <w:r w:rsidR="003803DB">
        <w:t xml:space="preserve">programų rodikliai, kurie skirti kultūrinių objektų </w:t>
      </w:r>
      <w:r w:rsidR="008F56F3">
        <w:t xml:space="preserve">prieinamumo ir </w:t>
      </w:r>
      <w:r w:rsidR="003803DB">
        <w:t>lankomumo pokyčiams</w:t>
      </w:r>
      <w:bookmarkEnd w:id="99"/>
      <w:r w:rsidR="003803DB">
        <w:t xml:space="preserve"> </w:t>
      </w:r>
    </w:p>
    <w:tbl>
      <w:tblPr>
        <w:tblW w:w="4989"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3828"/>
        <w:gridCol w:w="1882"/>
        <w:gridCol w:w="1882"/>
        <w:gridCol w:w="1883"/>
      </w:tblGrid>
      <w:tr w:rsidR="00B21793" w:rsidRPr="00302614" w14:paraId="40A73862" w14:textId="77777777" w:rsidTr="00116AB8">
        <w:trPr>
          <w:trHeight w:val="330"/>
          <w:tblHeader/>
        </w:trPr>
        <w:tc>
          <w:tcPr>
            <w:tcW w:w="3828" w:type="dxa"/>
            <w:tcBorders>
              <w:bottom w:val="single" w:sz="4" w:space="0" w:color="92A9A0" w:themeColor="text2"/>
            </w:tcBorders>
            <w:shd w:val="clear" w:color="auto" w:fill="1F7B61" w:themeFill="accent1"/>
          </w:tcPr>
          <w:p w14:paraId="5CB5BF10" w14:textId="77777777" w:rsidR="009D60DD" w:rsidRPr="00ED2396" w:rsidRDefault="009D60DD" w:rsidP="00410F69">
            <w:pPr>
              <w:pStyle w:val="SCTableHeaderrow"/>
              <w:keepNext/>
              <w:jc w:val="left"/>
              <w:rPr>
                <w:rFonts w:cs="Calibri Light"/>
                <w:color w:val="E1E1D5" w:themeColor="background2"/>
              </w:rPr>
            </w:pPr>
            <w:r w:rsidRPr="00ED2396">
              <w:rPr>
                <w:rFonts w:cs="Calibri Light"/>
                <w:color w:val="E1E1D5" w:themeColor="background2"/>
              </w:rPr>
              <w:t>Produkto / rezultato rodiklis</w:t>
            </w:r>
          </w:p>
        </w:tc>
        <w:tc>
          <w:tcPr>
            <w:tcW w:w="1882" w:type="dxa"/>
            <w:tcBorders>
              <w:bottom w:val="single" w:sz="4" w:space="0" w:color="92A9A0" w:themeColor="text2"/>
            </w:tcBorders>
            <w:shd w:val="clear" w:color="auto" w:fill="1F7B61" w:themeFill="accent1"/>
          </w:tcPr>
          <w:p w14:paraId="436FAB58" w14:textId="77777777" w:rsidR="009D60DD" w:rsidRPr="00ED2396" w:rsidRDefault="009D60DD" w:rsidP="00410F69">
            <w:pPr>
              <w:pStyle w:val="SCTableHeaderrow"/>
              <w:keepNext/>
              <w:rPr>
                <w:rFonts w:cs="Calibri Light"/>
                <w:color w:val="E1E1D5" w:themeColor="background2"/>
              </w:rPr>
            </w:pPr>
            <w:r w:rsidRPr="00ED2396">
              <w:rPr>
                <w:rFonts w:cs="Calibri Light"/>
                <w:color w:val="E1E1D5" w:themeColor="background2"/>
              </w:rPr>
              <w:t>Rodiklio tipas</w:t>
            </w:r>
          </w:p>
        </w:tc>
        <w:tc>
          <w:tcPr>
            <w:tcW w:w="1882" w:type="dxa"/>
            <w:tcBorders>
              <w:bottom w:val="single" w:sz="4" w:space="0" w:color="92A9A0" w:themeColor="text2"/>
            </w:tcBorders>
            <w:shd w:val="clear" w:color="auto" w:fill="1F7B61" w:themeFill="accent1"/>
          </w:tcPr>
          <w:p w14:paraId="2E0D2357" w14:textId="77777777" w:rsidR="009D60DD" w:rsidRPr="00ED2396" w:rsidRDefault="009D60DD" w:rsidP="00410F69">
            <w:pPr>
              <w:pStyle w:val="SCTableHeaderrow"/>
              <w:keepNext/>
              <w:rPr>
                <w:rFonts w:cs="Calibri Light"/>
                <w:color w:val="E1E1D5" w:themeColor="background2"/>
              </w:rPr>
            </w:pPr>
            <w:r w:rsidRPr="00ED2396">
              <w:rPr>
                <w:rFonts w:cs="Calibri Light"/>
                <w:color w:val="E1E1D5" w:themeColor="background2"/>
              </w:rPr>
              <w:t>Programa</w:t>
            </w:r>
          </w:p>
        </w:tc>
        <w:tc>
          <w:tcPr>
            <w:tcW w:w="1883" w:type="dxa"/>
            <w:tcBorders>
              <w:bottom w:val="single" w:sz="4" w:space="0" w:color="92A9A0" w:themeColor="text2"/>
            </w:tcBorders>
            <w:shd w:val="clear" w:color="auto" w:fill="1F7B61" w:themeFill="accent1"/>
          </w:tcPr>
          <w:p w14:paraId="49118850" w14:textId="7114C475" w:rsidR="009D60DD" w:rsidRPr="00ED2396" w:rsidRDefault="009D60DD" w:rsidP="00410F69">
            <w:pPr>
              <w:pStyle w:val="SCTableHeaderrow"/>
              <w:keepNext/>
              <w:tabs>
                <w:tab w:val="left" w:pos="442"/>
                <w:tab w:val="center" w:pos="1464"/>
              </w:tabs>
              <w:rPr>
                <w:rFonts w:cs="Calibri Light"/>
                <w:color w:val="E1E1D5" w:themeColor="background2"/>
              </w:rPr>
            </w:pPr>
            <w:r w:rsidRPr="00ED2396">
              <w:rPr>
                <w:rFonts w:cs="Calibri Light"/>
                <w:color w:val="E1E1D5" w:themeColor="background2"/>
              </w:rPr>
              <w:t>Regiona</w:t>
            </w:r>
            <w:r w:rsidR="00645AAF" w:rsidRPr="00ED2396">
              <w:rPr>
                <w:rFonts w:cs="Calibri Light"/>
                <w:color w:val="E1E1D5" w:themeColor="background2"/>
              </w:rPr>
              <w:t>s</w:t>
            </w:r>
          </w:p>
        </w:tc>
      </w:tr>
      <w:tr w:rsidR="0026676D" w:rsidRPr="00A13BFE" w14:paraId="500BAC78" w14:textId="77777777" w:rsidTr="00116AB8">
        <w:trPr>
          <w:trHeight w:val="305"/>
          <w:tblHeader/>
        </w:trPr>
        <w:tc>
          <w:tcPr>
            <w:tcW w:w="3828" w:type="dxa"/>
            <w:tcBorders>
              <w:top w:val="single" w:sz="4" w:space="0" w:color="92A9A0" w:themeColor="text2"/>
              <w:bottom w:val="nil"/>
              <w:right w:val="nil"/>
            </w:tcBorders>
            <w:shd w:val="clear" w:color="auto" w:fill="E1E1D5" w:themeFill="background2"/>
          </w:tcPr>
          <w:p w14:paraId="49203E7A" w14:textId="2DA753CC" w:rsidR="0026676D" w:rsidRPr="00ED2396" w:rsidRDefault="0026676D" w:rsidP="0026676D">
            <w:pPr>
              <w:pStyle w:val="SCTableContent"/>
              <w:keepNext/>
              <w:jc w:val="center"/>
            </w:pPr>
          </w:p>
        </w:tc>
        <w:tc>
          <w:tcPr>
            <w:tcW w:w="5647" w:type="dxa"/>
            <w:gridSpan w:val="3"/>
            <w:tcBorders>
              <w:top w:val="single" w:sz="4" w:space="0" w:color="92A9A0" w:themeColor="text2"/>
              <w:left w:val="nil"/>
              <w:bottom w:val="nil"/>
            </w:tcBorders>
            <w:shd w:val="clear" w:color="auto" w:fill="E1E1D5" w:themeFill="background2"/>
          </w:tcPr>
          <w:p w14:paraId="0A007EC3" w14:textId="6B01F691" w:rsidR="0026676D" w:rsidRPr="00ED2396" w:rsidRDefault="0026676D" w:rsidP="0026676D">
            <w:pPr>
              <w:pStyle w:val="SCTableContent"/>
              <w:keepNext/>
              <w:jc w:val="center"/>
            </w:pPr>
            <w:r w:rsidRPr="00ED2396">
              <w:t>Kultūros prieinamumo rodikliai</w:t>
            </w:r>
          </w:p>
        </w:tc>
      </w:tr>
      <w:tr w:rsidR="00B21793" w:rsidRPr="00A13BFE" w14:paraId="324F8D2F" w14:textId="77777777" w:rsidTr="00116AB8">
        <w:trPr>
          <w:trHeight w:val="305"/>
          <w:tblHeader/>
        </w:trPr>
        <w:tc>
          <w:tcPr>
            <w:tcW w:w="3828" w:type="dxa"/>
            <w:tcBorders>
              <w:top w:val="nil"/>
              <w:bottom w:val="nil"/>
              <w:right w:val="single" w:sz="12" w:space="0" w:color="FFFFFF"/>
            </w:tcBorders>
            <w:shd w:val="clear" w:color="auto" w:fill="auto"/>
          </w:tcPr>
          <w:p w14:paraId="6AE4692F" w14:textId="07467D4C" w:rsidR="009D60DD" w:rsidRPr="00ED2396" w:rsidRDefault="009D60DD" w:rsidP="00410F69">
            <w:pPr>
              <w:keepNext/>
              <w:spacing w:before="60" w:after="60"/>
              <w:rPr>
                <w:sz w:val="18"/>
              </w:rPr>
            </w:pPr>
            <w:r w:rsidRPr="00ED2396">
              <w:rPr>
                <w:rFonts w:eastAsia="Calibri" w:cs="Arial"/>
                <w:sz w:val="18"/>
                <w:lang w:eastAsia="ar-SA"/>
              </w:rPr>
              <w:t>R.N.301 Gyventojai (≥15 m.), per pastaruosius 12 mėnesių lankę, žiūrėję scenos meno renginių</w:t>
            </w:r>
          </w:p>
        </w:tc>
        <w:tc>
          <w:tcPr>
            <w:tcW w:w="1882" w:type="dxa"/>
            <w:tcBorders>
              <w:top w:val="nil"/>
              <w:bottom w:val="single" w:sz="4" w:space="0" w:color="92A9A0" w:themeColor="text2"/>
            </w:tcBorders>
          </w:tcPr>
          <w:p w14:paraId="57A41800" w14:textId="77777777" w:rsidR="009D60DD" w:rsidRPr="00ED2396" w:rsidRDefault="009D60DD" w:rsidP="00410F69">
            <w:pPr>
              <w:pStyle w:val="SCTableContent"/>
              <w:keepNext/>
              <w:jc w:val="center"/>
            </w:pPr>
            <w:r w:rsidRPr="00ED2396">
              <w:t>Rezultato</w:t>
            </w:r>
          </w:p>
        </w:tc>
        <w:tc>
          <w:tcPr>
            <w:tcW w:w="1882" w:type="dxa"/>
            <w:tcBorders>
              <w:top w:val="nil"/>
              <w:bottom w:val="single" w:sz="4" w:space="0" w:color="92A9A0" w:themeColor="text2"/>
            </w:tcBorders>
          </w:tcPr>
          <w:p w14:paraId="4D398F71" w14:textId="77777777" w:rsidR="009D60DD" w:rsidRPr="00ED2396" w:rsidRDefault="009D60DD" w:rsidP="00410F69">
            <w:pPr>
              <w:pStyle w:val="SCTableContent"/>
              <w:keepNext/>
              <w:jc w:val="center"/>
            </w:pPr>
            <w:r w:rsidRPr="00ED2396">
              <w:t>VP</w:t>
            </w:r>
          </w:p>
        </w:tc>
        <w:tc>
          <w:tcPr>
            <w:tcW w:w="1883" w:type="dxa"/>
            <w:tcBorders>
              <w:top w:val="nil"/>
              <w:bottom w:val="single" w:sz="4" w:space="0" w:color="92A9A0" w:themeColor="text2"/>
            </w:tcBorders>
          </w:tcPr>
          <w:p w14:paraId="3440BAEB" w14:textId="6979C15B" w:rsidR="009D60DD" w:rsidRPr="00ED2396" w:rsidRDefault="000E351C" w:rsidP="00410F69">
            <w:pPr>
              <w:pStyle w:val="SCTableContent"/>
              <w:keepNext/>
              <w:jc w:val="center"/>
            </w:pPr>
            <w:r w:rsidRPr="00ED2396">
              <w:t>Lietuva</w:t>
            </w:r>
          </w:p>
        </w:tc>
      </w:tr>
      <w:tr w:rsidR="00B21793" w:rsidRPr="00A13BFE" w14:paraId="6C34DF80" w14:textId="77777777" w:rsidTr="00116AB8">
        <w:trPr>
          <w:trHeight w:val="305"/>
          <w:tblHeader/>
        </w:trPr>
        <w:tc>
          <w:tcPr>
            <w:tcW w:w="3828" w:type="dxa"/>
            <w:tcBorders>
              <w:top w:val="single" w:sz="4" w:space="0" w:color="92A9A0"/>
              <w:bottom w:val="single" w:sz="4" w:space="0" w:color="92A9A0"/>
            </w:tcBorders>
          </w:tcPr>
          <w:p w14:paraId="30E80650" w14:textId="36418B53" w:rsidR="009D60DD" w:rsidRPr="00ED2396" w:rsidRDefault="009D60DD" w:rsidP="00410F69">
            <w:pPr>
              <w:keepNext/>
              <w:spacing w:before="60" w:after="60"/>
              <w:rPr>
                <w:rFonts w:eastAsia="Calibri" w:cs="Arial"/>
                <w:sz w:val="18"/>
                <w:lang w:eastAsia="ar-SA"/>
              </w:rPr>
            </w:pPr>
            <w:r w:rsidRPr="00ED2396">
              <w:rPr>
                <w:rFonts w:eastAsia="Calibri" w:cs="Arial"/>
                <w:sz w:val="18"/>
                <w:lang w:eastAsia="ar-SA"/>
              </w:rPr>
              <w:t xml:space="preserve">R.N.302 Gyventojai (≥15 m.), per pastaruosius 12 mėnesių lankęsi muziejuose, galerijose ir parodose </w:t>
            </w:r>
          </w:p>
        </w:tc>
        <w:tc>
          <w:tcPr>
            <w:tcW w:w="1882" w:type="dxa"/>
            <w:tcBorders>
              <w:top w:val="single" w:sz="4" w:space="0" w:color="92A9A0" w:themeColor="text2"/>
              <w:bottom w:val="single" w:sz="4" w:space="0" w:color="92A9A0" w:themeColor="text2"/>
            </w:tcBorders>
          </w:tcPr>
          <w:p w14:paraId="5046F46B" w14:textId="77777777" w:rsidR="009D60DD" w:rsidRPr="00ED2396" w:rsidRDefault="009D60DD" w:rsidP="00410F69">
            <w:pPr>
              <w:pStyle w:val="SCTableContent"/>
              <w:keepNext/>
              <w:jc w:val="center"/>
            </w:pPr>
            <w:r w:rsidRPr="00ED2396">
              <w:t>Rezultato</w:t>
            </w:r>
          </w:p>
        </w:tc>
        <w:tc>
          <w:tcPr>
            <w:tcW w:w="1882" w:type="dxa"/>
            <w:tcBorders>
              <w:top w:val="single" w:sz="4" w:space="0" w:color="92A9A0" w:themeColor="text2"/>
              <w:bottom w:val="single" w:sz="4" w:space="0" w:color="92A9A0" w:themeColor="text2"/>
            </w:tcBorders>
          </w:tcPr>
          <w:p w14:paraId="4D1B800B" w14:textId="77777777" w:rsidR="009D60DD" w:rsidRPr="00ED2396" w:rsidRDefault="009D60DD" w:rsidP="00410F69">
            <w:pPr>
              <w:pStyle w:val="SCTableContent"/>
              <w:keepNext/>
              <w:jc w:val="center"/>
            </w:pPr>
            <w:r w:rsidRPr="00ED2396">
              <w:t>VP</w:t>
            </w:r>
          </w:p>
        </w:tc>
        <w:tc>
          <w:tcPr>
            <w:tcW w:w="1883" w:type="dxa"/>
            <w:tcBorders>
              <w:top w:val="single" w:sz="4" w:space="0" w:color="92A9A0" w:themeColor="text2"/>
              <w:bottom w:val="single" w:sz="4" w:space="0" w:color="92A9A0" w:themeColor="text2"/>
            </w:tcBorders>
          </w:tcPr>
          <w:p w14:paraId="330BF14D" w14:textId="1017E896" w:rsidR="009D60DD" w:rsidRPr="00ED2396" w:rsidRDefault="000E351C" w:rsidP="00410F69">
            <w:pPr>
              <w:pStyle w:val="SCTableContent"/>
              <w:keepNext/>
              <w:jc w:val="center"/>
            </w:pPr>
            <w:r w:rsidRPr="00ED2396">
              <w:t>Lietuva</w:t>
            </w:r>
          </w:p>
        </w:tc>
      </w:tr>
      <w:tr w:rsidR="00B21793" w:rsidRPr="00A13BFE" w14:paraId="179D9663" w14:textId="77777777" w:rsidTr="00116AB8">
        <w:trPr>
          <w:trHeight w:val="305"/>
          <w:tblHeader/>
        </w:trPr>
        <w:tc>
          <w:tcPr>
            <w:tcW w:w="3828" w:type="dxa"/>
            <w:tcBorders>
              <w:top w:val="single" w:sz="4" w:space="0" w:color="92A9A0"/>
              <w:bottom w:val="single" w:sz="4" w:space="0" w:color="92A9A0"/>
            </w:tcBorders>
            <w:shd w:val="clear" w:color="auto" w:fill="auto"/>
          </w:tcPr>
          <w:p w14:paraId="436F2B1C" w14:textId="0B8ACA45" w:rsidR="009D60DD" w:rsidRPr="00ED2396" w:rsidRDefault="009D60DD" w:rsidP="00410F69">
            <w:pPr>
              <w:keepNext/>
              <w:spacing w:before="60" w:after="60"/>
              <w:rPr>
                <w:rFonts w:eastAsia="Calibri" w:cs="Arial"/>
                <w:sz w:val="18"/>
                <w:lang w:eastAsia="ar-SA"/>
              </w:rPr>
            </w:pPr>
            <w:r w:rsidRPr="00ED2396">
              <w:rPr>
                <w:rFonts w:eastAsia="Calibri" w:cs="Arial"/>
                <w:sz w:val="18"/>
                <w:lang w:eastAsia="ar-SA"/>
              </w:rPr>
              <w:t>R.N.303 Gyventojai (≥15 m.), per pastaruosius 12 mėnesių lankęsi bibliotekoje</w:t>
            </w:r>
          </w:p>
        </w:tc>
        <w:tc>
          <w:tcPr>
            <w:tcW w:w="1882" w:type="dxa"/>
            <w:tcBorders>
              <w:top w:val="single" w:sz="4" w:space="0" w:color="92A9A0" w:themeColor="text2"/>
              <w:bottom w:val="single" w:sz="4" w:space="0" w:color="92A9A0" w:themeColor="text2"/>
            </w:tcBorders>
          </w:tcPr>
          <w:p w14:paraId="1AD5A385" w14:textId="77777777" w:rsidR="009D60DD" w:rsidRPr="00ED2396" w:rsidRDefault="009D60DD" w:rsidP="00410F69">
            <w:pPr>
              <w:pStyle w:val="SCTableContent"/>
              <w:keepNext/>
              <w:jc w:val="center"/>
            </w:pPr>
            <w:r w:rsidRPr="00ED2396">
              <w:t>Rezultato</w:t>
            </w:r>
          </w:p>
        </w:tc>
        <w:tc>
          <w:tcPr>
            <w:tcW w:w="1882" w:type="dxa"/>
            <w:tcBorders>
              <w:top w:val="single" w:sz="4" w:space="0" w:color="92A9A0" w:themeColor="text2"/>
              <w:bottom w:val="single" w:sz="4" w:space="0" w:color="92A9A0" w:themeColor="text2"/>
            </w:tcBorders>
          </w:tcPr>
          <w:p w14:paraId="10EEF0B3" w14:textId="77777777" w:rsidR="009D60DD" w:rsidRPr="00ED2396" w:rsidRDefault="009D60DD" w:rsidP="00410F69">
            <w:pPr>
              <w:pStyle w:val="SCTableContent"/>
              <w:keepNext/>
              <w:jc w:val="center"/>
            </w:pPr>
            <w:r w:rsidRPr="00ED2396">
              <w:t>VP</w:t>
            </w:r>
          </w:p>
        </w:tc>
        <w:tc>
          <w:tcPr>
            <w:tcW w:w="1883" w:type="dxa"/>
            <w:tcBorders>
              <w:top w:val="single" w:sz="4" w:space="0" w:color="92A9A0" w:themeColor="text2"/>
              <w:bottom w:val="single" w:sz="4" w:space="0" w:color="92A9A0" w:themeColor="text2"/>
            </w:tcBorders>
          </w:tcPr>
          <w:p w14:paraId="3994AC2A" w14:textId="4432FE00" w:rsidR="009D60DD" w:rsidRPr="00ED2396" w:rsidRDefault="000E351C" w:rsidP="00410F69">
            <w:pPr>
              <w:pStyle w:val="SCTableContent"/>
              <w:keepNext/>
              <w:jc w:val="center"/>
            </w:pPr>
            <w:r w:rsidRPr="00ED2396">
              <w:t>Lietuva</w:t>
            </w:r>
          </w:p>
        </w:tc>
      </w:tr>
      <w:tr w:rsidR="007374F4" w:rsidRPr="0013025E" w14:paraId="2B19B261" w14:textId="77777777" w:rsidTr="00116AB8">
        <w:trPr>
          <w:trHeight w:val="305"/>
          <w:tblHeader/>
        </w:trPr>
        <w:tc>
          <w:tcPr>
            <w:tcW w:w="3828" w:type="dxa"/>
            <w:tcBorders>
              <w:top w:val="single" w:sz="4" w:space="0" w:color="92A9A0"/>
              <w:bottom w:val="single" w:sz="4" w:space="0" w:color="92A9A0"/>
            </w:tcBorders>
            <w:shd w:val="clear" w:color="auto" w:fill="auto"/>
          </w:tcPr>
          <w:p w14:paraId="56E49AE1" w14:textId="338DDAE0" w:rsidR="007374F4" w:rsidRPr="00ED2396" w:rsidRDefault="007374F4" w:rsidP="007374F4">
            <w:pPr>
              <w:keepNext/>
              <w:spacing w:before="60" w:after="60"/>
              <w:rPr>
                <w:rFonts w:eastAsia="Calibri" w:cs="Arial"/>
                <w:sz w:val="18"/>
                <w:lang w:eastAsia="ar-SA"/>
              </w:rPr>
            </w:pPr>
            <w:r w:rsidRPr="00ED2396">
              <w:rPr>
                <w:sz w:val="18"/>
                <w:lang w:eastAsia="ar-SA"/>
              </w:rPr>
              <w:t>R.S.331 Lietuvos gyventojų, bent kartą per pastaruosius 12 mėn. apsilankiusių kultūros paveldo objekte, dalis; procentai</w:t>
            </w:r>
          </w:p>
        </w:tc>
        <w:tc>
          <w:tcPr>
            <w:tcW w:w="1882" w:type="dxa"/>
            <w:tcBorders>
              <w:top w:val="single" w:sz="4" w:space="0" w:color="92A9A0" w:themeColor="text2"/>
              <w:bottom w:val="single" w:sz="4" w:space="0" w:color="92A9A0" w:themeColor="text2"/>
            </w:tcBorders>
          </w:tcPr>
          <w:p w14:paraId="1B168B4C" w14:textId="4D8D6999" w:rsidR="007374F4" w:rsidRPr="00ED2396" w:rsidRDefault="007374F4" w:rsidP="007374F4">
            <w:pPr>
              <w:pStyle w:val="SCTableContent"/>
              <w:keepNext/>
              <w:jc w:val="center"/>
            </w:pPr>
            <w:r w:rsidRPr="00ED2396">
              <w:t>Rezultato</w:t>
            </w:r>
          </w:p>
        </w:tc>
        <w:tc>
          <w:tcPr>
            <w:tcW w:w="1882" w:type="dxa"/>
            <w:tcBorders>
              <w:top w:val="single" w:sz="4" w:space="0" w:color="92A9A0" w:themeColor="text2"/>
              <w:bottom w:val="single" w:sz="4" w:space="0" w:color="92A9A0" w:themeColor="text2"/>
            </w:tcBorders>
          </w:tcPr>
          <w:p w14:paraId="4AEAA91E" w14:textId="45190359" w:rsidR="007374F4" w:rsidRPr="00ED2396" w:rsidRDefault="007374F4" w:rsidP="007374F4">
            <w:pPr>
              <w:pStyle w:val="SCTableContent"/>
              <w:keepNext/>
              <w:jc w:val="center"/>
              <w:rPr>
                <w:rFonts w:eastAsia="Calibri" w:cs="Arial"/>
              </w:rPr>
            </w:pPr>
            <w:r w:rsidRPr="00ED2396">
              <w:t>VP</w:t>
            </w:r>
          </w:p>
        </w:tc>
        <w:tc>
          <w:tcPr>
            <w:tcW w:w="1883" w:type="dxa"/>
            <w:tcBorders>
              <w:top w:val="single" w:sz="4" w:space="0" w:color="92A9A0" w:themeColor="text2"/>
              <w:bottom w:val="single" w:sz="4" w:space="0" w:color="92A9A0" w:themeColor="text2"/>
            </w:tcBorders>
          </w:tcPr>
          <w:p w14:paraId="2766BAD1" w14:textId="6BA25555" w:rsidR="007374F4" w:rsidRPr="00ED2396" w:rsidRDefault="007374F4" w:rsidP="007374F4">
            <w:pPr>
              <w:pStyle w:val="SCTableContent"/>
              <w:keepNext/>
              <w:jc w:val="center"/>
              <w:rPr>
                <w:rFonts w:eastAsia="Calibri" w:cs="Arial"/>
              </w:rPr>
            </w:pPr>
            <w:r w:rsidRPr="00ED2396">
              <w:t>Lietuva</w:t>
            </w:r>
          </w:p>
        </w:tc>
      </w:tr>
      <w:tr w:rsidR="00F30939" w:rsidRPr="00A13BFE" w14:paraId="138A2D96" w14:textId="77777777" w:rsidTr="00116AB8">
        <w:trPr>
          <w:trHeight w:val="305"/>
          <w:tblHeader/>
        </w:trPr>
        <w:tc>
          <w:tcPr>
            <w:tcW w:w="3828" w:type="dxa"/>
            <w:tcBorders>
              <w:top w:val="single" w:sz="4" w:space="0" w:color="92A9A0"/>
              <w:bottom w:val="single" w:sz="4" w:space="0" w:color="92A9A0"/>
            </w:tcBorders>
            <w:shd w:val="clear" w:color="auto" w:fill="auto"/>
          </w:tcPr>
          <w:p w14:paraId="76D68741" w14:textId="516796CC" w:rsidR="00F30939" w:rsidRPr="00ED2396" w:rsidRDefault="00F30939" w:rsidP="00410F69">
            <w:pPr>
              <w:keepNext/>
              <w:spacing w:before="60" w:after="60"/>
              <w:rPr>
                <w:rFonts w:eastAsia="Calibri" w:cs="Arial"/>
                <w:sz w:val="18"/>
                <w:lang w:eastAsia="ar-SA"/>
              </w:rPr>
            </w:pPr>
            <w:r w:rsidRPr="00ED2396">
              <w:rPr>
                <w:rFonts w:eastAsia="Calibri" w:cs="Arial"/>
                <w:sz w:val="18"/>
                <w:lang w:eastAsia="ar-SA"/>
              </w:rPr>
              <w:t xml:space="preserve">Žmonių, tiesiogiai ir netiesiogiai pasiektų per Kūrybiškos Europos remiamus projektus, skaičius </w:t>
            </w:r>
          </w:p>
        </w:tc>
        <w:tc>
          <w:tcPr>
            <w:tcW w:w="1882" w:type="dxa"/>
            <w:tcBorders>
              <w:top w:val="single" w:sz="4" w:space="0" w:color="92A9A0" w:themeColor="text2"/>
              <w:bottom w:val="single" w:sz="4" w:space="0" w:color="92A9A0" w:themeColor="text2"/>
            </w:tcBorders>
          </w:tcPr>
          <w:p w14:paraId="1F0FC6A5" w14:textId="0E10E741" w:rsidR="00F30939" w:rsidRPr="00ED2396" w:rsidRDefault="00F30939" w:rsidP="00410F69">
            <w:pPr>
              <w:pStyle w:val="SCTableContent"/>
              <w:keepNext/>
              <w:jc w:val="center"/>
            </w:pPr>
            <w:r w:rsidRPr="00ED2396">
              <w:t>Rezultato</w:t>
            </w:r>
          </w:p>
        </w:tc>
        <w:tc>
          <w:tcPr>
            <w:tcW w:w="1882" w:type="dxa"/>
            <w:tcBorders>
              <w:top w:val="single" w:sz="4" w:space="0" w:color="92A9A0" w:themeColor="text2"/>
              <w:bottom w:val="single" w:sz="4" w:space="0" w:color="92A9A0" w:themeColor="text2"/>
            </w:tcBorders>
          </w:tcPr>
          <w:p w14:paraId="3B446F80" w14:textId="3984659B" w:rsidR="00F30939" w:rsidRPr="00ED2396" w:rsidRDefault="00F30939" w:rsidP="00410F69">
            <w:pPr>
              <w:pStyle w:val="SCTableContent"/>
              <w:keepNext/>
              <w:jc w:val="center"/>
              <w:rPr>
                <w:rFonts w:eastAsia="Calibri" w:cs="Arial"/>
              </w:rPr>
            </w:pPr>
            <w:r w:rsidRPr="00ED2396">
              <w:rPr>
                <w:rFonts w:eastAsia="Calibri" w:cs="Arial"/>
              </w:rPr>
              <w:t>Kūrybiška Europa</w:t>
            </w:r>
          </w:p>
        </w:tc>
        <w:tc>
          <w:tcPr>
            <w:tcW w:w="1883" w:type="dxa"/>
            <w:tcBorders>
              <w:top w:val="single" w:sz="4" w:space="0" w:color="92A9A0" w:themeColor="text2"/>
              <w:bottom w:val="single" w:sz="4" w:space="0" w:color="92A9A0" w:themeColor="text2"/>
            </w:tcBorders>
          </w:tcPr>
          <w:p w14:paraId="4B7646E2" w14:textId="273ABF9B" w:rsidR="00F30939" w:rsidRPr="00ED2396" w:rsidRDefault="00F30939" w:rsidP="00410F69">
            <w:pPr>
              <w:pStyle w:val="SCTableContent"/>
              <w:keepNext/>
              <w:jc w:val="center"/>
              <w:rPr>
                <w:rFonts w:eastAsia="Calibri" w:cs="Arial"/>
              </w:rPr>
            </w:pPr>
            <w:r w:rsidRPr="00ED2396">
              <w:rPr>
                <w:rFonts w:eastAsia="Calibri" w:cs="Arial"/>
              </w:rPr>
              <w:t>Europa</w:t>
            </w:r>
          </w:p>
        </w:tc>
      </w:tr>
      <w:tr w:rsidR="00AD5E27" w:rsidRPr="00A13BFE" w14:paraId="05F70BA6" w14:textId="77777777" w:rsidTr="00116AB8">
        <w:trPr>
          <w:trHeight w:val="305"/>
          <w:tblHeader/>
        </w:trPr>
        <w:tc>
          <w:tcPr>
            <w:tcW w:w="3828" w:type="dxa"/>
            <w:tcBorders>
              <w:top w:val="single" w:sz="4" w:space="0" w:color="92A9A0"/>
              <w:bottom w:val="single" w:sz="4" w:space="0" w:color="92A9A0"/>
            </w:tcBorders>
            <w:shd w:val="clear" w:color="auto" w:fill="auto"/>
          </w:tcPr>
          <w:p w14:paraId="38679FF2" w14:textId="1E1B9068" w:rsidR="00AD5E27" w:rsidRPr="00ED2396" w:rsidRDefault="00AD5E27" w:rsidP="00AD5E27">
            <w:pPr>
              <w:keepNext/>
              <w:spacing w:before="60" w:after="60"/>
              <w:rPr>
                <w:rFonts w:eastAsia="Calibri" w:cs="Arial"/>
                <w:sz w:val="18"/>
                <w:lang w:eastAsia="ar-SA"/>
              </w:rPr>
            </w:pPr>
            <w:r w:rsidRPr="00ED2396">
              <w:rPr>
                <w:rFonts w:eastAsia="Calibri" w:cs="Arial"/>
                <w:sz w:val="18"/>
                <w:lang w:eastAsia="ar-SA"/>
              </w:rPr>
              <w:t>Naujų iniciatyvų ir politikos rezultatų skaičius</w:t>
            </w:r>
          </w:p>
        </w:tc>
        <w:tc>
          <w:tcPr>
            <w:tcW w:w="1882" w:type="dxa"/>
            <w:tcBorders>
              <w:top w:val="single" w:sz="4" w:space="0" w:color="92A9A0" w:themeColor="text2"/>
              <w:bottom w:val="single" w:sz="4" w:space="0" w:color="92A9A0" w:themeColor="text2"/>
            </w:tcBorders>
          </w:tcPr>
          <w:p w14:paraId="7A6FDEF4" w14:textId="227FB715" w:rsidR="00AD5E27" w:rsidRPr="00ED2396" w:rsidRDefault="00AD5E27" w:rsidP="00AD5E27">
            <w:pPr>
              <w:pStyle w:val="SCTableContent"/>
              <w:keepNext/>
              <w:jc w:val="center"/>
              <w:rPr>
                <w:rFonts w:eastAsia="Calibri" w:cs="Arial"/>
              </w:rPr>
            </w:pPr>
            <w:r w:rsidRPr="00ED2396">
              <w:rPr>
                <w:rFonts w:eastAsia="Calibri" w:cs="Arial"/>
              </w:rPr>
              <w:t>Rezultato</w:t>
            </w:r>
          </w:p>
        </w:tc>
        <w:tc>
          <w:tcPr>
            <w:tcW w:w="1882" w:type="dxa"/>
            <w:tcBorders>
              <w:top w:val="single" w:sz="4" w:space="0" w:color="92A9A0" w:themeColor="text2"/>
              <w:bottom w:val="single" w:sz="4" w:space="0" w:color="92A9A0" w:themeColor="text2"/>
            </w:tcBorders>
          </w:tcPr>
          <w:p w14:paraId="30C92C5B" w14:textId="189F572E" w:rsidR="00AD5E27" w:rsidRPr="00ED2396" w:rsidRDefault="00AD5E27" w:rsidP="00AD5E27">
            <w:pPr>
              <w:pStyle w:val="SCTableContent"/>
              <w:keepNext/>
              <w:jc w:val="center"/>
              <w:rPr>
                <w:rFonts w:eastAsia="Calibri" w:cs="Arial"/>
              </w:rPr>
            </w:pPr>
            <w:r w:rsidRPr="00ED2396">
              <w:rPr>
                <w:rFonts w:eastAsia="Calibri" w:cs="Arial"/>
              </w:rPr>
              <w:t>Kūrybiška  Europa</w:t>
            </w:r>
          </w:p>
        </w:tc>
        <w:tc>
          <w:tcPr>
            <w:tcW w:w="1883" w:type="dxa"/>
            <w:tcBorders>
              <w:top w:val="single" w:sz="4" w:space="0" w:color="92A9A0" w:themeColor="text2"/>
              <w:bottom w:val="single" w:sz="4" w:space="0" w:color="92A9A0" w:themeColor="text2"/>
            </w:tcBorders>
          </w:tcPr>
          <w:p w14:paraId="30B76053" w14:textId="33E03C2E" w:rsidR="00AD5E27" w:rsidRPr="00ED2396" w:rsidRDefault="00AD5E27" w:rsidP="00AD5E27">
            <w:pPr>
              <w:pStyle w:val="SCTableContent"/>
              <w:keepNext/>
              <w:jc w:val="center"/>
              <w:rPr>
                <w:rFonts w:eastAsia="Calibri" w:cs="Arial"/>
              </w:rPr>
            </w:pPr>
            <w:r w:rsidRPr="00ED2396">
              <w:rPr>
                <w:rFonts w:eastAsia="Calibri" w:cs="Arial"/>
              </w:rPr>
              <w:t>Europa</w:t>
            </w:r>
          </w:p>
        </w:tc>
      </w:tr>
      <w:tr w:rsidR="004A244B" w:rsidRPr="00A13BFE" w14:paraId="041A3F66" w14:textId="77777777" w:rsidTr="00116AB8">
        <w:trPr>
          <w:trHeight w:val="305"/>
          <w:tblHeader/>
        </w:trPr>
        <w:tc>
          <w:tcPr>
            <w:tcW w:w="3828" w:type="dxa"/>
            <w:tcBorders>
              <w:top w:val="single" w:sz="4" w:space="0" w:color="92A9A0"/>
              <w:bottom w:val="single" w:sz="4" w:space="0" w:color="92A9A0"/>
            </w:tcBorders>
            <w:shd w:val="clear" w:color="auto" w:fill="auto"/>
          </w:tcPr>
          <w:p w14:paraId="11E1B6B6" w14:textId="5FC08769" w:rsidR="004A244B" w:rsidRPr="00ED2396" w:rsidRDefault="004A244B" w:rsidP="004A244B">
            <w:pPr>
              <w:keepNext/>
              <w:spacing w:before="60" w:after="60"/>
              <w:rPr>
                <w:rFonts w:eastAsia="Calibri" w:cs="Arial"/>
                <w:sz w:val="18"/>
                <w:lang w:eastAsia="ar-SA"/>
              </w:rPr>
            </w:pPr>
            <w:r w:rsidRPr="00ED2396">
              <w:rPr>
                <w:rFonts w:eastAsia="Calibri" w:cs="Arial"/>
                <w:sz w:val="18"/>
                <w:lang w:eastAsia="ar-SA"/>
              </w:rPr>
              <w:t>Nenacionalinių Europos filmų Europoje ir Europos filmų visame pasaulyje skaičius kino teatruose</w:t>
            </w:r>
          </w:p>
        </w:tc>
        <w:tc>
          <w:tcPr>
            <w:tcW w:w="1882" w:type="dxa"/>
            <w:tcBorders>
              <w:top w:val="single" w:sz="4" w:space="0" w:color="92A9A0" w:themeColor="text2"/>
              <w:bottom w:val="single" w:sz="4" w:space="0" w:color="92A9A0" w:themeColor="text2"/>
            </w:tcBorders>
          </w:tcPr>
          <w:p w14:paraId="1B2B2887" w14:textId="78179F8F" w:rsidR="004A244B" w:rsidRPr="00ED2396" w:rsidRDefault="004A244B" w:rsidP="004A244B">
            <w:pPr>
              <w:pStyle w:val="SCTableContent"/>
              <w:keepNext/>
              <w:jc w:val="center"/>
              <w:rPr>
                <w:rFonts w:eastAsia="Calibri" w:cs="Arial"/>
              </w:rPr>
            </w:pPr>
            <w:r w:rsidRPr="00ED2396">
              <w:rPr>
                <w:rFonts w:eastAsia="Calibri" w:cs="Arial"/>
              </w:rPr>
              <w:t>Rezultato</w:t>
            </w:r>
          </w:p>
        </w:tc>
        <w:tc>
          <w:tcPr>
            <w:tcW w:w="1882" w:type="dxa"/>
            <w:tcBorders>
              <w:top w:val="single" w:sz="4" w:space="0" w:color="92A9A0" w:themeColor="text2"/>
              <w:bottom w:val="single" w:sz="4" w:space="0" w:color="92A9A0" w:themeColor="text2"/>
            </w:tcBorders>
          </w:tcPr>
          <w:p w14:paraId="61BE96A9" w14:textId="3D5117AD" w:rsidR="004A244B" w:rsidRPr="00ED2396" w:rsidRDefault="004A244B" w:rsidP="004A244B">
            <w:pPr>
              <w:pStyle w:val="SCTableContent"/>
              <w:keepNext/>
              <w:jc w:val="center"/>
              <w:rPr>
                <w:rFonts w:eastAsia="Calibri" w:cs="Arial"/>
              </w:rPr>
            </w:pPr>
            <w:r w:rsidRPr="00ED2396">
              <w:rPr>
                <w:rFonts w:eastAsia="Calibri" w:cs="Arial"/>
              </w:rPr>
              <w:t>Kūrybiška Europa</w:t>
            </w:r>
          </w:p>
        </w:tc>
        <w:tc>
          <w:tcPr>
            <w:tcW w:w="1883" w:type="dxa"/>
            <w:tcBorders>
              <w:top w:val="single" w:sz="4" w:space="0" w:color="92A9A0" w:themeColor="text2"/>
              <w:bottom w:val="single" w:sz="4" w:space="0" w:color="92A9A0" w:themeColor="text2"/>
            </w:tcBorders>
          </w:tcPr>
          <w:p w14:paraId="67A6C681" w14:textId="6B0622E2" w:rsidR="004A244B" w:rsidRPr="00ED2396" w:rsidRDefault="004A244B" w:rsidP="004A244B">
            <w:pPr>
              <w:pStyle w:val="SCTableContent"/>
              <w:keepNext/>
              <w:jc w:val="center"/>
              <w:rPr>
                <w:rFonts w:eastAsia="Calibri" w:cs="Arial"/>
              </w:rPr>
            </w:pPr>
            <w:r w:rsidRPr="00ED2396">
              <w:rPr>
                <w:rFonts w:eastAsia="Calibri" w:cs="Arial"/>
              </w:rPr>
              <w:t>Europa</w:t>
            </w:r>
          </w:p>
        </w:tc>
      </w:tr>
      <w:tr w:rsidR="004A244B" w:rsidRPr="00A13BFE" w14:paraId="27C1B745" w14:textId="77777777" w:rsidTr="00116AB8">
        <w:trPr>
          <w:trHeight w:val="305"/>
          <w:tblHeader/>
        </w:trPr>
        <w:tc>
          <w:tcPr>
            <w:tcW w:w="3828" w:type="dxa"/>
            <w:tcBorders>
              <w:top w:val="single" w:sz="4" w:space="0" w:color="92A9A0"/>
              <w:bottom w:val="single" w:sz="4" w:space="0" w:color="92A9A0"/>
            </w:tcBorders>
            <w:shd w:val="clear" w:color="auto" w:fill="auto"/>
          </w:tcPr>
          <w:p w14:paraId="39C14337" w14:textId="65752C8A" w:rsidR="004A244B" w:rsidRPr="00ED2396" w:rsidRDefault="004A244B" w:rsidP="004A244B">
            <w:pPr>
              <w:keepNext/>
              <w:spacing w:before="60" w:after="60"/>
              <w:rPr>
                <w:rFonts w:eastAsia="Calibri" w:cs="Arial"/>
                <w:sz w:val="18"/>
                <w:lang w:eastAsia="ar-SA"/>
              </w:rPr>
            </w:pPr>
            <w:r w:rsidRPr="00ED2396">
              <w:rPr>
                <w:rFonts w:eastAsia="Calibri" w:cs="Arial"/>
                <w:sz w:val="18"/>
                <w:lang w:eastAsia="ar-SA"/>
              </w:rPr>
              <w:t xml:space="preserve">Valstybių narių, naudojančių atvirojo koordinavimo metodo rezultatus plėtojant savo nacionalinę politiką, skaičius </w:t>
            </w:r>
          </w:p>
        </w:tc>
        <w:tc>
          <w:tcPr>
            <w:tcW w:w="1882" w:type="dxa"/>
            <w:tcBorders>
              <w:top w:val="single" w:sz="4" w:space="0" w:color="92A9A0" w:themeColor="text2"/>
              <w:bottom w:val="single" w:sz="4" w:space="0" w:color="92A9A0" w:themeColor="text2"/>
            </w:tcBorders>
          </w:tcPr>
          <w:p w14:paraId="463C5DA9" w14:textId="5B3A8E76" w:rsidR="004A244B" w:rsidRPr="00ED2396" w:rsidRDefault="004A244B" w:rsidP="004A244B">
            <w:pPr>
              <w:pStyle w:val="SCTableContent"/>
              <w:keepNext/>
              <w:jc w:val="center"/>
              <w:rPr>
                <w:rFonts w:eastAsia="Calibri" w:cs="Arial"/>
              </w:rPr>
            </w:pPr>
            <w:r w:rsidRPr="00ED2396">
              <w:rPr>
                <w:rFonts w:eastAsia="Calibri" w:cs="Arial"/>
              </w:rPr>
              <w:t>Rezultato</w:t>
            </w:r>
          </w:p>
        </w:tc>
        <w:tc>
          <w:tcPr>
            <w:tcW w:w="1882" w:type="dxa"/>
            <w:tcBorders>
              <w:top w:val="single" w:sz="4" w:space="0" w:color="92A9A0" w:themeColor="text2"/>
              <w:bottom w:val="single" w:sz="4" w:space="0" w:color="92A9A0" w:themeColor="text2"/>
            </w:tcBorders>
          </w:tcPr>
          <w:p w14:paraId="14E1FD94" w14:textId="70782705" w:rsidR="004A244B" w:rsidRPr="00ED2396" w:rsidRDefault="004A244B" w:rsidP="004A244B">
            <w:pPr>
              <w:pStyle w:val="SCTableContent"/>
              <w:keepNext/>
              <w:jc w:val="center"/>
              <w:rPr>
                <w:rFonts w:eastAsia="Calibri" w:cs="Arial"/>
              </w:rPr>
            </w:pPr>
            <w:r w:rsidRPr="00ED2396">
              <w:rPr>
                <w:rFonts w:eastAsia="Calibri" w:cs="Arial"/>
              </w:rPr>
              <w:t>Kūrybiška Europa</w:t>
            </w:r>
          </w:p>
        </w:tc>
        <w:tc>
          <w:tcPr>
            <w:tcW w:w="1883" w:type="dxa"/>
            <w:tcBorders>
              <w:top w:val="single" w:sz="4" w:space="0" w:color="92A9A0" w:themeColor="text2"/>
              <w:bottom w:val="single" w:sz="4" w:space="0" w:color="92A9A0" w:themeColor="text2"/>
            </w:tcBorders>
          </w:tcPr>
          <w:p w14:paraId="3CC9E0CC" w14:textId="4C7DE912" w:rsidR="004A244B" w:rsidRPr="00ED2396" w:rsidRDefault="004A244B" w:rsidP="004A244B">
            <w:pPr>
              <w:pStyle w:val="SCTableContent"/>
              <w:keepNext/>
              <w:jc w:val="center"/>
              <w:rPr>
                <w:rFonts w:eastAsia="Calibri" w:cs="Arial"/>
              </w:rPr>
            </w:pPr>
            <w:r w:rsidRPr="00ED2396">
              <w:rPr>
                <w:rFonts w:eastAsia="Calibri" w:cs="Arial"/>
              </w:rPr>
              <w:t>Europa</w:t>
            </w:r>
          </w:p>
        </w:tc>
      </w:tr>
    </w:tbl>
    <w:p w14:paraId="01E8F81C" w14:textId="6EC48008" w:rsidR="00534C10" w:rsidRPr="00516E4E" w:rsidRDefault="00280505" w:rsidP="00EB2B7B">
      <w:pPr>
        <w:keepNext/>
        <w:spacing w:before="0"/>
        <w:rPr>
          <w:color w:val="92A9A0"/>
          <w:sz w:val="18"/>
          <w:szCs w:val="18"/>
        </w:rPr>
      </w:pPr>
      <w:r w:rsidRPr="0038247B">
        <w:rPr>
          <w:rStyle w:val="Nerykuspabraukimas"/>
        </w:rPr>
        <w:t>Šaltinis: parengta Vertintojo remiantis viešai prieinama informacija</w:t>
      </w:r>
    </w:p>
    <w:p w14:paraId="5826B353" w14:textId="1CAA1D2E" w:rsidR="005333B4" w:rsidRPr="0038247B" w:rsidRDefault="00272600" w:rsidP="00272600">
      <w:r w:rsidRPr="0038247B">
        <w:t>Investicijos</w:t>
      </w:r>
      <w:r w:rsidR="00751D8C">
        <w:t>,</w:t>
      </w:r>
      <w:r w:rsidRPr="0038247B">
        <w:t xml:space="preserve"> nukreiptos į kultūros prieinamumą</w:t>
      </w:r>
      <w:r w:rsidR="00751D8C">
        <w:t>,</w:t>
      </w:r>
      <w:r w:rsidRPr="0038247B">
        <w:t xml:space="preserve"> </w:t>
      </w:r>
      <w:r w:rsidR="00E33455" w:rsidRPr="0038247B">
        <w:t xml:space="preserve">turi įtakos regiono </w:t>
      </w:r>
      <w:r w:rsidR="008571FB" w:rsidRPr="0038247B">
        <w:t xml:space="preserve">žmogiškų išteklių augimui, nes </w:t>
      </w:r>
      <w:r w:rsidRPr="0038247B">
        <w:t xml:space="preserve">kultūros ir / ar gamtos objektas ar paslaugos turi būti </w:t>
      </w:r>
      <w:r w:rsidR="005333B4" w:rsidRPr="0038247B">
        <w:t xml:space="preserve">prižiūrimos, tvarkomos, todėl auga žmogiškosios darbo jėgos paklausa.  </w:t>
      </w:r>
    </w:p>
    <w:p w14:paraId="70E8DE7B" w14:textId="093BDCC9" w:rsidR="00685DC5" w:rsidRPr="00516E4E" w:rsidRDefault="00710417" w:rsidP="00387697">
      <w:pPr>
        <w:pStyle w:val="Bullet"/>
        <w:numPr>
          <w:ilvl w:val="0"/>
          <w:numId w:val="0"/>
        </w:numPr>
      </w:pPr>
      <w:r w:rsidRPr="00516E4E">
        <w:lastRenderedPageBreak/>
        <w:t>Investicijos į kultūros sektorių sukuria</w:t>
      </w:r>
      <w:r w:rsidR="00534C10" w:rsidRPr="0038247B">
        <w:t xml:space="preserve"> sąlygas pritraukti į </w:t>
      </w:r>
      <w:r w:rsidRPr="00516E4E">
        <w:t>regionus</w:t>
      </w:r>
      <w:r w:rsidR="00534C10" w:rsidRPr="0038247B">
        <w:t xml:space="preserve"> naujas komercines veiklas, </w:t>
      </w:r>
      <w:r w:rsidR="0077609E" w:rsidRPr="00516E4E">
        <w:t>skatina bendruomeniškumą</w:t>
      </w:r>
      <w:r w:rsidR="00A11D51" w:rsidRPr="00516E4E">
        <w:t xml:space="preserve">. </w:t>
      </w:r>
      <w:r w:rsidR="008A3580">
        <w:t>V</w:t>
      </w:r>
      <w:r w:rsidR="008A3580" w:rsidRPr="0038247B">
        <w:t>eikloms</w:t>
      </w:r>
      <w:r w:rsidR="008A3580" w:rsidRPr="00516E4E">
        <w:t xml:space="preserve"> </w:t>
      </w:r>
      <w:r w:rsidR="008A3580">
        <w:t>pritaikomos k</w:t>
      </w:r>
      <w:r w:rsidR="00197EE2" w:rsidRPr="00516E4E">
        <w:t>ultūrinės erdvės</w:t>
      </w:r>
      <w:r w:rsidR="00672792">
        <w:t xml:space="preserve"> sudaro</w:t>
      </w:r>
      <w:r w:rsidR="00534C10" w:rsidRPr="0038247B">
        <w:t xml:space="preserve"> sąlygas naujiems socialinės ir ekonominės plėtros židiniams šiose teritorijose </w:t>
      </w:r>
      <w:r w:rsidR="008C7D69">
        <w:t>bei</w:t>
      </w:r>
      <w:r w:rsidR="00534C10" w:rsidRPr="0038247B">
        <w:t xml:space="preserve"> prielaidas privačioms investicijoms (sukuriant tam palankią infrastruktūrą)</w:t>
      </w:r>
      <w:r w:rsidR="00EE2809">
        <w:t>; k</w:t>
      </w:r>
      <w:r w:rsidR="000E5412" w:rsidRPr="00516E4E">
        <w:t xml:space="preserve">uriami nauji traukos centrai, kur lankytojai gali įgyti naujų žinių, </w:t>
      </w:r>
      <w:r w:rsidR="00685DC5" w:rsidRPr="00516E4E">
        <w:t>kompetencijos</w:t>
      </w:r>
      <w:r w:rsidR="000E5412" w:rsidRPr="00516E4E">
        <w:t xml:space="preserve"> ir jas pritaikyti gyvenime. </w:t>
      </w:r>
    </w:p>
    <w:p w14:paraId="4F86C7D3" w14:textId="6A378074" w:rsidR="00685DC5" w:rsidRPr="00516E4E" w:rsidRDefault="0035486A" w:rsidP="00387697">
      <w:pPr>
        <w:pStyle w:val="Bullet"/>
        <w:numPr>
          <w:ilvl w:val="0"/>
          <w:numId w:val="0"/>
        </w:numPr>
      </w:pPr>
      <w:r>
        <w:t xml:space="preserve">Investicijos į kultūros ir KKI sektorių </w:t>
      </w:r>
      <w:r w:rsidR="00810528">
        <w:t xml:space="preserve">didina regiono patrauklumą, </w:t>
      </w:r>
      <w:r w:rsidR="066249F0">
        <w:t>padeda išlaikyti identitetą bei sukurti patrauklią gyvenamąją aplinką</w:t>
      </w:r>
      <w:r w:rsidR="00685DC5">
        <w:t xml:space="preserve">. </w:t>
      </w:r>
      <w:r w:rsidR="00810528">
        <w:t>Tokiais būda</w:t>
      </w:r>
      <w:r w:rsidR="32579E17">
        <w:t>i</w:t>
      </w:r>
      <w:r w:rsidR="00810528">
        <w:t xml:space="preserve">s subalansuojami migracijos srautai, vietovė tampa </w:t>
      </w:r>
      <w:r w:rsidR="00461E19">
        <w:t>patrauklesnė vietiniams gyventojams</w:t>
      </w:r>
      <w:r w:rsidR="0038247B">
        <w:t xml:space="preserve">, nes </w:t>
      </w:r>
      <w:r w:rsidR="00461E19">
        <w:t xml:space="preserve">jie </w:t>
      </w:r>
      <w:r w:rsidR="0038247B">
        <w:t xml:space="preserve">turi galimybę </w:t>
      </w:r>
      <w:r w:rsidR="1DF30B56">
        <w:t>gauti visavertes kultūrines paslaugas regionuose</w:t>
      </w:r>
      <w:r w:rsidR="0038247B">
        <w:t xml:space="preserve">. </w:t>
      </w:r>
    </w:p>
    <w:tbl>
      <w:tblPr>
        <w:tblStyle w:val="Lentelstinklelis"/>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3869A5" w:rsidRPr="00302614" w14:paraId="3232869F" w14:textId="77777777" w:rsidTr="7C6EB2F6">
        <w:tc>
          <w:tcPr>
            <w:tcW w:w="9486" w:type="dxa"/>
            <w:shd w:val="clear" w:color="auto" w:fill="1F7B61" w:themeFill="accent1"/>
          </w:tcPr>
          <w:p w14:paraId="7769D58D" w14:textId="1A6DCC48" w:rsidR="003869A5" w:rsidRPr="00302614" w:rsidRDefault="003869A5" w:rsidP="003869A5">
            <w:r w:rsidRPr="00302614">
              <w:rPr>
                <w:color w:val="E1E1D5" w:themeColor="background2"/>
              </w:rPr>
              <w:t>Pagrindinės išvados</w:t>
            </w:r>
            <w:r>
              <w:rPr>
                <w:color w:val="E1E1D5" w:themeColor="background2"/>
              </w:rPr>
              <w:t xml:space="preserve">: </w:t>
            </w:r>
          </w:p>
        </w:tc>
      </w:tr>
      <w:tr w:rsidR="003869A5" w:rsidRPr="00302614" w14:paraId="1DFC3A0C" w14:textId="77777777" w:rsidTr="7C6EB2F6">
        <w:tc>
          <w:tcPr>
            <w:tcW w:w="9486" w:type="dxa"/>
            <w:shd w:val="clear" w:color="auto" w:fill="1F7B61" w:themeFill="accent1"/>
          </w:tcPr>
          <w:p w14:paraId="57635A1A" w14:textId="77777777" w:rsidR="003869A5" w:rsidRPr="00DA1740" w:rsidRDefault="003869A5" w:rsidP="00A02827">
            <w:pPr>
              <w:pStyle w:val="Sraopastraipa"/>
              <w:keepNext/>
              <w:numPr>
                <w:ilvl w:val="0"/>
                <w:numId w:val="11"/>
              </w:numPr>
              <w:rPr>
                <w:color w:val="E1E1D5" w:themeColor="background2"/>
              </w:rPr>
            </w:pPr>
            <w:r w:rsidRPr="00DA1740">
              <w:rPr>
                <w:color w:val="E1E1D5" w:themeColor="background2"/>
              </w:rPr>
              <w:t>priklausomai nuo rodiklių siekiamo rezultato, juos galima suskirstyti į 2 grupes:</w:t>
            </w:r>
            <w:r w:rsidRPr="00A02827">
              <w:rPr>
                <w:color w:val="E1E1D5" w:themeColor="background2"/>
              </w:rPr>
              <w:t xml:space="preserve"> </w:t>
            </w:r>
            <w:r w:rsidRPr="00DA1740">
              <w:rPr>
                <w:color w:val="E1E1D5" w:themeColor="background2"/>
              </w:rPr>
              <w:t>ekonominiai rodikliai ir kultūros prieinamumo (skatinimo) rodikliai;</w:t>
            </w:r>
          </w:p>
          <w:p w14:paraId="2BF381F2" w14:textId="6E47D022" w:rsidR="009C6CF8" w:rsidRDefault="00AD29F1" w:rsidP="00A02827">
            <w:pPr>
              <w:pStyle w:val="Sraopastraipa"/>
              <w:keepNext/>
              <w:numPr>
                <w:ilvl w:val="0"/>
                <w:numId w:val="11"/>
              </w:numPr>
              <w:rPr>
                <w:color w:val="E1E1D5" w:themeColor="background2"/>
              </w:rPr>
            </w:pPr>
            <w:r>
              <w:rPr>
                <w:color w:val="E1E1D5" w:themeColor="background2"/>
              </w:rPr>
              <w:t xml:space="preserve">ekonominiai rodikliai prisidėjo </w:t>
            </w:r>
            <w:r w:rsidR="009C6CF8">
              <w:rPr>
                <w:color w:val="E1E1D5" w:themeColor="background2"/>
              </w:rPr>
              <w:t xml:space="preserve">prie </w:t>
            </w:r>
            <w:r w:rsidR="009C6CF8" w:rsidRPr="00A02827">
              <w:rPr>
                <w:color w:val="E1E1D5" w:themeColor="background2"/>
              </w:rPr>
              <w:t xml:space="preserve"> </w:t>
            </w:r>
            <w:r w:rsidR="009C6CF8" w:rsidRPr="009C6CF8">
              <w:rPr>
                <w:color w:val="E1E1D5" w:themeColor="background2"/>
              </w:rPr>
              <w:t>gyventojų  užimtum</w:t>
            </w:r>
            <w:r w:rsidR="009C6CF8">
              <w:rPr>
                <w:color w:val="E1E1D5" w:themeColor="background2"/>
              </w:rPr>
              <w:t>o augimo,</w:t>
            </w:r>
            <w:r w:rsidR="009C6CF8" w:rsidRPr="009C6CF8">
              <w:rPr>
                <w:color w:val="E1E1D5" w:themeColor="background2"/>
              </w:rPr>
              <w:t xml:space="preserve"> turizmo srautų pokyči</w:t>
            </w:r>
            <w:r>
              <w:rPr>
                <w:color w:val="E1E1D5" w:themeColor="background2"/>
              </w:rPr>
              <w:t>ų</w:t>
            </w:r>
            <w:r w:rsidR="009C6CF8" w:rsidRPr="009C6CF8">
              <w:rPr>
                <w:color w:val="E1E1D5" w:themeColor="background2"/>
              </w:rPr>
              <w:t>,</w:t>
            </w:r>
            <w:r>
              <w:rPr>
                <w:color w:val="E1E1D5" w:themeColor="background2"/>
              </w:rPr>
              <w:t xml:space="preserve"> o </w:t>
            </w:r>
            <w:r w:rsidR="009D01A3">
              <w:rPr>
                <w:color w:val="E1E1D5" w:themeColor="background2"/>
              </w:rPr>
              <w:t xml:space="preserve">kultūros prieinamumo (skatinimo) </w:t>
            </w:r>
            <w:r w:rsidR="005E125B">
              <w:rPr>
                <w:color w:val="E1E1D5" w:themeColor="background2"/>
              </w:rPr>
              <w:t xml:space="preserve">– </w:t>
            </w:r>
            <w:r w:rsidR="009D01A3">
              <w:rPr>
                <w:color w:val="E1E1D5" w:themeColor="background2"/>
              </w:rPr>
              <w:t xml:space="preserve">prie </w:t>
            </w:r>
            <w:r w:rsidR="0020021A">
              <w:rPr>
                <w:color w:val="E1E1D5" w:themeColor="background2"/>
              </w:rPr>
              <w:t xml:space="preserve"> bendruomeniškumo formavimo</w:t>
            </w:r>
            <w:r w:rsidR="00B5500C">
              <w:rPr>
                <w:color w:val="E1E1D5" w:themeColor="background2"/>
              </w:rPr>
              <w:t xml:space="preserve">, </w:t>
            </w:r>
            <w:r w:rsidR="009D01A3">
              <w:rPr>
                <w:color w:val="E1E1D5" w:themeColor="background2"/>
              </w:rPr>
              <w:t>atskirties mažinimo</w:t>
            </w:r>
            <w:r w:rsidR="005D4D90">
              <w:rPr>
                <w:color w:val="E1E1D5" w:themeColor="background2"/>
              </w:rPr>
              <w:t>, naujų įgūdžių formavimo;</w:t>
            </w:r>
          </w:p>
          <w:p w14:paraId="09DDE4FA" w14:textId="54089B11" w:rsidR="003869A5" w:rsidRPr="00DA1740" w:rsidRDefault="003869A5" w:rsidP="00A02827">
            <w:pPr>
              <w:pStyle w:val="Sraopastraipa"/>
              <w:keepNext/>
              <w:numPr>
                <w:ilvl w:val="0"/>
                <w:numId w:val="11"/>
              </w:numPr>
              <w:rPr>
                <w:color w:val="E1E1D5" w:themeColor="background2"/>
              </w:rPr>
            </w:pPr>
            <w:r w:rsidRPr="00DA1740">
              <w:rPr>
                <w:color w:val="E1E1D5" w:themeColor="background2"/>
              </w:rPr>
              <w:t>didžiausią įtaką ekonominiams rodikliams daro intervencijos</w:t>
            </w:r>
            <w:r w:rsidR="00140FDF">
              <w:rPr>
                <w:color w:val="E1E1D5" w:themeColor="background2"/>
              </w:rPr>
              <w:t>,</w:t>
            </w:r>
            <w:r w:rsidRPr="00DA1740">
              <w:rPr>
                <w:color w:val="E1E1D5" w:themeColor="background2"/>
              </w:rPr>
              <w:t xml:space="preserve"> finansuojamos iš </w:t>
            </w:r>
            <w:r w:rsidR="005173AC">
              <w:rPr>
                <w:color w:val="E1E1D5" w:themeColor="background2"/>
              </w:rPr>
              <w:t>VP</w:t>
            </w:r>
            <w:r w:rsidRPr="00DA1740">
              <w:rPr>
                <w:color w:val="E1E1D5" w:themeColor="background2"/>
              </w:rPr>
              <w:t>, jomis siekiama padidinti kultūros sektoriaus pridėtinę vertę;</w:t>
            </w:r>
            <w:r w:rsidR="00BE24F5">
              <w:rPr>
                <w:color w:val="E1E1D5" w:themeColor="background2"/>
              </w:rPr>
              <w:t xml:space="preserve"> taip pat šie</w:t>
            </w:r>
            <w:r w:rsidRPr="00DA1740">
              <w:rPr>
                <w:color w:val="E1E1D5" w:themeColor="background2"/>
              </w:rPr>
              <w:t xml:space="preserve"> rodikliai prisideda prie turizmo srautų augimo, o </w:t>
            </w:r>
            <w:r w:rsidR="00083FB2">
              <w:rPr>
                <w:color w:val="E1E1D5" w:themeColor="background2"/>
              </w:rPr>
              <w:t xml:space="preserve">šie </w:t>
            </w:r>
            <w:r w:rsidRPr="00DA1740">
              <w:rPr>
                <w:color w:val="E1E1D5" w:themeColor="background2"/>
              </w:rPr>
              <w:t xml:space="preserve">prisideda prie vietovės ir regiono ekonominio augimo; </w:t>
            </w:r>
          </w:p>
          <w:p w14:paraId="20A6118E" w14:textId="14621A23" w:rsidR="003869A5" w:rsidRPr="009353F5" w:rsidRDefault="36769FE6" w:rsidP="00EB2B7B">
            <w:pPr>
              <w:pStyle w:val="Sraopastraipa"/>
              <w:keepNext/>
              <w:numPr>
                <w:ilvl w:val="0"/>
                <w:numId w:val="11"/>
              </w:numPr>
              <w:spacing w:after="240"/>
              <w:rPr>
                <w:color w:val="E1E1D5" w:themeColor="background2"/>
              </w:rPr>
            </w:pPr>
            <w:r w:rsidRPr="7C6EB2F6">
              <w:rPr>
                <w:color w:val="E1E1D5" w:themeColor="background2"/>
              </w:rPr>
              <w:t>k</w:t>
            </w:r>
            <w:r w:rsidR="46E8DB0B" w:rsidRPr="7C6EB2F6">
              <w:rPr>
                <w:color w:val="E1E1D5" w:themeColor="background2"/>
              </w:rPr>
              <w:t>ultūros prieinamumo (skatinimo) rodikliai nukreipti į kultūrės atskirties mažinimą, darbo vietų kūrimą bei vietovės patrauklumą gyvenimui.</w:t>
            </w:r>
          </w:p>
        </w:tc>
      </w:tr>
    </w:tbl>
    <w:p w14:paraId="094335BD" w14:textId="0ECED043" w:rsidR="00247EA0" w:rsidRPr="00302614" w:rsidRDefault="008260FC" w:rsidP="00247EA0">
      <w:pPr>
        <w:pStyle w:val="Antrat2"/>
      </w:pPr>
      <w:bookmarkStart w:id="100" w:name="_Toc143093121"/>
      <w:r w:rsidRPr="00302614">
        <w:t>L</w:t>
      </w:r>
      <w:r w:rsidR="00C40613" w:rsidRPr="00302614">
        <w:t>abiausiai ir mažiausiai prisidėj</w:t>
      </w:r>
      <w:r w:rsidRPr="00302614">
        <w:t>usios investicijos</w:t>
      </w:r>
      <w:r w:rsidR="00C40613" w:rsidRPr="00302614">
        <w:t xml:space="preserve"> prie kultūros ir KKI sektoriaus pokyčių</w:t>
      </w:r>
      <w:bookmarkEnd w:id="100"/>
      <w:r w:rsidR="00C40613" w:rsidRPr="00302614">
        <w:t xml:space="preserve"> </w:t>
      </w:r>
    </w:p>
    <w:p w14:paraId="72715658" w14:textId="3E236E2B" w:rsidR="00247EA0" w:rsidRPr="00302614" w:rsidRDefault="00247EA0" w:rsidP="00247EA0">
      <w:pPr>
        <w:pStyle w:val="SCTableTitle"/>
        <w:rPr>
          <w:color w:val="000000" w:themeColor="text1"/>
          <w:sz w:val="21"/>
          <w:szCs w:val="21"/>
        </w:rPr>
      </w:pPr>
      <w:r w:rsidRPr="00302614">
        <w:rPr>
          <w:color w:val="000000" w:themeColor="text1"/>
          <w:sz w:val="21"/>
          <w:szCs w:val="21"/>
        </w:rPr>
        <w:t>Šiame skyriuje analizuojamas TS punkto 9.1.</w:t>
      </w:r>
      <w:r w:rsidR="00B01D33" w:rsidRPr="00302614">
        <w:rPr>
          <w:color w:val="000000" w:themeColor="text1"/>
          <w:sz w:val="21"/>
          <w:szCs w:val="21"/>
        </w:rPr>
        <w:t>3</w:t>
      </w:r>
      <w:r w:rsidRPr="00302614">
        <w:rPr>
          <w:color w:val="000000" w:themeColor="text1"/>
          <w:sz w:val="21"/>
          <w:szCs w:val="21"/>
        </w:rPr>
        <w:t>. Vertinimo klausimas –</w:t>
      </w:r>
      <w:r w:rsidRPr="00302614">
        <w:rPr>
          <w:sz w:val="21"/>
          <w:szCs w:val="21"/>
        </w:rPr>
        <w:t xml:space="preserve"> </w:t>
      </w:r>
      <w:r w:rsidR="00C40613" w:rsidRPr="00302614">
        <w:rPr>
          <w:sz w:val="21"/>
          <w:szCs w:val="21"/>
        </w:rPr>
        <w:t>Kokios investicijos labiausiai ir kurios mažiausiai prisidėjo prie kultūros ir KKI sektoriaus  pokyčių (pateikti pasirinkimo pagrindimą ir gerosios praktikos pavyzdžius, atskirai aptarti ES fondų ir kitų investicijų poveikį kultūros ir KKI sektoriui (VP prioriteto / uždavinio / priemonės lygmeniu).</w:t>
      </w:r>
    </w:p>
    <w:p w14:paraId="010A6123" w14:textId="15E8EAA3" w:rsidR="00247EA0" w:rsidRPr="00302614" w:rsidRDefault="00CE69F7" w:rsidP="00247EA0">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atsakoma į šiuos iškeltus tikslinamuosius klausimus:</w:t>
      </w:r>
    </w:p>
    <w:p w14:paraId="5F9AECB0" w14:textId="58B58B94" w:rsidR="00991DE2" w:rsidRPr="00302614" w:rsidRDefault="00991DE2" w:rsidP="001C63D2">
      <w:pPr>
        <w:pStyle w:val="Bullet"/>
        <w:rPr>
          <w:rFonts w:eastAsia="Arial" w:cs="Times New Roman"/>
          <w:b/>
          <w:bCs/>
        </w:rPr>
      </w:pPr>
      <w:r w:rsidRPr="00302614">
        <w:rPr>
          <w:rFonts w:eastAsia="Arial" w:cs="Times New Roman"/>
          <w:b/>
          <w:bCs/>
        </w:rPr>
        <w:t xml:space="preserve">TK1. </w:t>
      </w:r>
      <w:r w:rsidRPr="00302614">
        <w:t>Kokie produkto rodiklių ir rezultato rodiklių skirtumai tarp intervencijų?</w:t>
      </w:r>
      <w:r w:rsidRPr="00302614">
        <w:rPr>
          <w:rFonts w:eastAsia="Arial" w:cs="Times New Roman"/>
          <w:b/>
          <w:bCs/>
        </w:rPr>
        <w:t xml:space="preserve"> </w:t>
      </w:r>
    </w:p>
    <w:p w14:paraId="5749B278" w14:textId="4976492C" w:rsidR="007A61D1" w:rsidRDefault="00991DE2" w:rsidP="007A61D1">
      <w:pPr>
        <w:pStyle w:val="Bullet"/>
      </w:pPr>
      <w:r w:rsidRPr="007A61D1">
        <w:rPr>
          <w:rFonts w:eastAsia="Arial" w:cs="Times New Roman"/>
          <w:b/>
          <w:bCs/>
        </w:rPr>
        <w:t xml:space="preserve">TK2. </w:t>
      </w:r>
      <w:r w:rsidRPr="007A61D1">
        <w:t>Kokia buvo ES ir kitų investicijų įgyvendinimo geroji ir blogoji praktika?</w:t>
      </w:r>
      <w:r w:rsidR="00AD139F" w:rsidRPr="007A61D1">
        <w:t xml:space="preserve"> </w:t>
      </w:r>
    </w:p>
    <w:p w14:paraId="670B705A" w14:textId="20B66235" w:rsidR="00991DE2" w:rsidRPr="007A61D1" w:rsidRDefault="00991DE2" w:rsidP="007A61D1">
      <w:pPr>
        <w:pStyle w:val="Bullet"/>
      </w:pPr>
      <w:r w:rsidRPr="007A61D1">
        <w:rPr>
          <w:rFonts w:eastAsia="Arial" w:cs="Times New Roman"/>
          <w:b/>
          <w:bCs/>
        </w:rPr>
        <w:t xml:space="preserve">TK3. </w:t>
      </w:r>
      <w:r w:rsidRPr="007A61D1">
        <w:t>Kiek investicijų reikėjo pagal kiekvieną programą</w:t>
      </w:r>
      <w:r w:rsidR="0075269F" w:rsidRPr="007A61D1">
        <w:t xml:space="preserve"> </w:t>
      </w:r>
      <w:r w:rsidRPr="007A61D1">
        <w:t>/</w:t>
      </w:r>
      <w:r w:rsidR="0075269F" w:rsidRPr="007A61D1">
        <w:t xml:space="preserve"> </w:t>
      </w:r>
      <w:r w:rsidRPr="007A61D1">
        <w:t>priemonę</w:t>
      </w:r>
      <w:r w:rsidR="0075269F" w:rsidRPr="007A61D1">
        <w:t xml:space="preserve"> </w:t>
      </w:r>
      <w:r w:rsidRPr="007A61D1">
        <w:t>/</w:t>
      </w:r>
      <w:r w:rsidR="0075269F" w:rsidRPr="007A61D1">
        <w:t xml:space="preserve"> </w:t>
      </w:r>
      <w:r w:rsidRPr="007A61D1">
        <w:t>finansavimo šaltinius, sukurti produkto ir pasiekti rezultato</w:t>
      </w:r>
      <w:r w:rsidRPr="00302614">
        <w:t xml:space="preserve"> rodikliams?</w:t>
      </w:r>
      <w:r w:rsidR="00BF1724">
        <w:t xml:space="preserve"> </w:t>
      </w:r>
    </w:p>
    <w:p w14:paraId="744B7ED0" w14:textId="59532DA8" w:rsidR="00247EA0" w:rsidRPr="00302614" w:rsidRDefault="00247EA0" w:rsidP="00991DE2">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patvirtinama arba paneigiama hipotezė:</w:t>
      </w:r>
    </w:p>
    <w:p w14:paraId="7E78C5E1" w14:textId="5BF3EAB9" w:rsidR="009A72CE" w:rsidRPr="00C333AA" w:rsidRDefault="00247EA0" w:rsidP="00FF74B5">
      <w:pPr>
        <w:pStyle w:val="Bullet"/>
      </w:pPr>
      <w:r w:rsidRPr="00302614">
        <w:rPr>
          <w:b/>
          <w:bCs/>
        </w:rPr>
        <w:t>H1.</w:t>
      </w:r>
      <w:r w:rsidRPr="00302614">
        <w:t xml:space="preserve"> </w:t>
      </w:r>
      <w:r w:rsidR="009E4F6E" w:rsidRPr="00302614">
        <w:t>Skirtingos ES ir kitos investicijos, dėl savo skirtingų prioritetų, tikslų, išteklių ir priemonių, sukuria skirtingus kultūros ir KKI sektoriaus  pokyčius.</w:t>
      </w:r>
    </w:p>
    <w:p w14:paraId="29A67738" w14:textId="68DA5024" w:rsidR="006E1519" w:rsidRPr="00302614" w:rsidRDefault="000C6980" w:rsidP="006E1519">
      <w:pPr>
        <w:pStyle w:val="Antrat3"/>
      </w:pPr>
      <w:bookmarkStart w:id="101" w:name="_Toc143093122"/>
      <w:r w:rsidRPr="00302614">
        <w:t>ES ir kitų investicijų g</w:t>
      </w:r>
      <w:r w:rsidR="00AC16E7" w:rsidRPr="00302614">
        <w:t>eroji praktika</w:t>
      </w:r>
      <w:bookmarkEnd w:id="101"/>
    </w:p>
    <w:p w14:paraId="1B521B74" w14:textId="426614AD" w:rsidR="00AC7F0B" w:rsidRDefault="00AC7F0B" w:rsidP="00C93E63">
      <w:r>
        <w:t xml:space="preserve">ES ir kitų investicijų poveikis </w:t>
      </w:r>
      <w:r w:rsidR="00CA48EC">
        <w:t xml:space="preserve">kultūros ir KKI </w:t>
      </w:r>
      <w:r w:rsidR="00087A1D">
        <w:t>sektoriu</w:t>
      </w:r>
      <w:r w:rsidR="00DB3A1D">
        <w:t>i</w:t>
      </w:r>
      <w:r w:rsidR="00087A1D">
        <w:t xml:space="preserve"> buvo įvairus. Atlikus projektų vykdytojų </w:t>
      </w:r>
      <w:r w:rsidR="00A3517A">
        <w:t xml:space="preserve">anketinę </w:t>
      </w:r>
      <w:r w:rsidR="00087A1D">
        <w:t xml:space="preserve">apklausą bei interviu su </w:t>
      </w:r>
      <w:r w:rsidR="00A3517A">
        <w:t xml:space="preserve">priemones administruojančiomis įstaigomis nustatyta, kad visos </w:t>
      </w:r>
      <w:r w:rsidR="00DC483B">
        <w:t xml:space="preserve">investicijos </w:t>
      </w:r>
      <w:r w:rsidR="00A3517A">
        <w:t xml:space="preserve">turėjo tiesioginį ir </w:t>
      </w:r>
      <w:r w:rsidR="00BC65CD">
        <w:t>/ ar</w:t>
      </w:r>
      <w:r w:rsidR="00A3517A">
        <w:t xml:space="preserve"> netiesioginį poveikį kultūrai</w:t>
      </w:r>
      <w:r w:rsidR="00625C05">
        <w:t>: i</w:t>
      </w:r>
      <w:r w:rsidR="004C7554">
        <w:t>šryškėjo, kad</w:t>
      </w:r>
      <w:r w:rsidR="00F667F6" w:rsidDel="00FE33F1">
        <w:t xml:space="preserve"> </w:t>
      </w:r>
      <w:r w:rsidR="00BF02DD">
        <w:t xml:space="preserve">investicijos pagerino </w:t>
      </w:r>
      <w:r w:rsidR="00BF02DD" w:rsidRPr="009D4B05">
        <w:t xml:space="preserve">kultūros ir KKI </w:t>
      </w:r>
      <w:r w:rsidR="001E1164" w:rsidRPr="009D4B05">
        <w:t>sektoriaus kokybę</w:t>
      </w:r>
      <w:r w:rsidR="007463FA" w:rsidRPr="009D4B05">
        <w:t>, prieinamumą</w:t>
      </w:r>
      <w:r w:rsidR="00384CD8" w:rsidRPr="009D4B05">
        <w:t>, žinomumą</w:t>
      </w:r>
      <w:r w:rsidR="00F667F6" w:rsidRPr="009D4B05" w:rsidDel="00FE33F1">
        <w:t xml:space="preserve"> </w:t>
      </w:r>
      <w:r w:rsidR="00020FD3" w:rsidRPr="009D4B05">
        <w:t xml:space="preserve">bei pritraukė daugiau lankytojų (žr. toliau pateiktą paveikslą Nr. </w:t>
      </w:r>
      <w:r w:rsidR="00117FAC" w:rsidRPr="009D4B05">
        <w:t>9</w:t>
      </w:r>
      <w:r w:rsidR="00020FD3" w:rsidRPr="009D4B05">
        <w:t>).</w:t>
      </w:r>
    </w:p>
    <w:p w14:paraId="3963727B" w14:textId="52CE865C" w:rsidR="00FE33F1" w:rsidRDefault="001640C5" w:rsidP="00ED2396">
      <w:pPr>
        <w:keepNext/>
        <w:jc w:val="center"/>
      </w:pPr>
      <w:r>
        <w:rPr>
          <w:noProof/>
        </w:rPr>
        <w:lastRenderedPageBreak/>
        <w:drawing>
          <wp:inline distT="0" distB="0" distL="0" distR="0" wp14:anchorId="1D42A570" wp14:editId="6227387A">
            <wp:extent cx="5760000" cy="2700000"/>
            <wp:effectExtent l="0" t="0" r="0" b="5715"/>
            <wp:docPr id="375543336" name="Chart 1">
              <a:extLst xmlns:a="http://schemas.openxmlformats.org/drawingml/2006/main">
                <a:ext uri="{FF2B5EF4-FFF2-40B4-BE49-F238E27FC236}">
                  <a16:creationId xmlns:a16="http://schemas.microsoft.com/office/drawing/2014/main" id="{F5227F5A-4864-B732-2D02-BA13A79A6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Start w:id="102" w:name="_Hlk136440335"/>
    <w:p w14:paraId="364B3294" w14:textId="01FF6222" w:rsidR="000B42CF" w:rsidRPr="003C46C8" w:rsidRDefault="000B42CF" w:rsidP="00ED2396">
      <w:pPr>
        <w:keepNext/>
        <w:spacing w:after="0"/>
        <w:rPr>
          <w:rFonts w:eastAsia="Calibri" w:cs="Times New Roman"/>
          <w:color w:val="1F7B61"/>
          <w:sz w:val="18"/>
          <w:szCs w:val="18"/>
        </w:rPr>
      </w:pPr>
      <w:r w:rsidRPr="003C46C8">
        <w:rPr>
          <w:rFonts w:eastAsia="Calibri" w:cs="Times New Roman"/>
          <w:color w:val="1F7B61"/>
          <w:sz w:val="18"/>
          <w:szCs w:val="18"/>
        </w:rPr>
        <w:fldChar w:fldCharType="begin"/>
      </w:r>
      <w:r w:rsidRPr="003C46C8">
        <w:rPr>
          <w:rFonts w:eastAsia="Calibri" w:cs="Times New Roman"/>
          <w:color w:val="1F7B61"/>
          <w:sz w:val="18"/>
          <w:szCs w:val="18"/>
        </w:rPr>
        <w:instrText xml:space="preserve"> SEQ pav. \* ARABIC </w:instrText>
      </w:r>
      <w:r w:rsidRPr="003C46C8">
        <w:rPr>
          <w:rFonts w:eastAsia="Calibri" w:cs="Times New Roman"/>
          <w:color w:val="1F7B61"/>
          <w:sz w:val="18"/>
          <w:szCs w:val="18"/>
        </w:rPr>
        <w:fldChar w:fldCharType="separate"/>
      </w:r>
      <w:bookmarkStart w:id="103" w:name="_Toc143093216"/>
      <w:r w:rsidR="00CE13C6">
        <w:rPr>
          <w:rFonts w:eastAsia="Calibri" w:cs="Times New Roman"/>
          <w:noProof/>
          <w:color w:val="1F7B61"/>
          <w:sz w:val="18"/>
          <w:szCs w:val="18"/>
        </w:rPr>
        <w:t>9</w:t>
      </w:r>
      <w:r w:rsidRPr="003C46C8">
        <w:rPr>
          <w:rFonts w:eastAsia="Calibri" w:cs="Times New Roman"/>
          <w:color w:val="1F7B61"/>
          <w:sz w:val="18"/>
          <w:szCs w:val="18"/>
        </w:rPr>
        <w:fldChar w:fldCharType="end"/>
      </w:r>
      <w:r w:rsidRPr="003C46C8">
        <w:rPr>
          <w:rFonts w:eastAsia="Calibri" w:cs="Times New Roman"/>
          <w:color w:val="1F7B61"/>
          <w:sz w:val="18"/>
          <w:szCs w:val="18"/>
        </w:rPr>
        <w:t xml:space="preserve"> paveikslas. </w:t>
      </w:r>
      <w:r w:rsidR="00522FA6">
        <w:rPr>
          <w:rFonts w:eastAsia="Calibri" w:cs="Times New Roman"/>
          <w:color w:val="1F7B61"/>
          <w:sz w:val="18"/>
          <w:szCs w:val="18"/>
        </w:rPr>
        <w:t>Projektų</w:t>
      </w:r>
      <w:r w:rsidR="004578A9">
        <w:rPr>
          <w:rFonts w:eastAsia="Calibri" w:cs="Times New Roman"/>
          <w:color w:val="1F7B61"/>
          <w:sz w:val="18"/>
          <w:szCs w:val="18"/>
        </w:rPr>
        <w:t>, kurie vykdomi pagal analizuojamas priemon</w:t>
      </w:r>
      <w:r w:rsidR="00D33D8A">
        <w:rPr>
          <w:rFonts w:eastAsia="Calibri" w:cs="Times New Roman"/>
          <w:color w:val="1F7B61"/>
          <w:sz w:val="18"/>
          <w:szCs w:val="18"/>
        </w:rPr>
        <w:t>e</w:t>
      </w:r>
      <w:r w:rsidR="004578A9">
        <w:rPr>
          <w:rFonts w:eastAsia="Calibri" w:cs="Times New Roman"/>
          <w:color w:val="1F7B61"/>
          <w:sz w:val="18"/>
          <w:szCs w:val="18"/>
        </w:rPr>
        <w:t>s,</w:t>
      </w:r>
      <w:r w:rsidR="00522FA6">
        <w:rPr>
          <w:rFonts w:eastAsia="Calibri" w:cs="Times New Roman"/>
          <w:color w:val="1F7B61"/>
          <w:sz w:val="18"/>
          <w:szCs w:val="18"/>
        </w:rPr>
        <w:t xml:space="preserve"> įtaką </w:t>
      </w:r>
      <w:r w:rsidR="005261B9">
        <w:rPr>
          <w:rFonts w:eastAsia="Calibri" w:cs="Times New Roman"/>
          <w:color w:val="1F7B61"/>
          <w:sz w:val="18"/>
          <w:szCs w:val="18"/>
        </w:rPr>
        <w:t>kultūros ir KKI industrijoms</w:t>
      </w:r>
      <w:r w:rsidR="0013319A">
        <w:rPr>
          <w:rFonts w:eastAsia="Calibri" w:cs="Times New Roman"/>
          <w:color w:val="1F7B61"/>
          <w:sz w:val="18"/>
          <w:szCs w:val="18"/>
        </w:rPr>
        <w:t xml:space="preserve"> </w:t>
      </w:r>
      <w:r w:rsidR="00BD6DC9">
        <w:rPr>
          <w:rFonts w:eastAsia="Calibri" w:cs="Times New Roman"/>
          <w:color w:val="1F7B61"/>
          <w:sz w:val="18"/>
          <w:szCs w:val="18"/>
        </w:rPr>
        <w:t>(n=275)</w:t>
      </w:r>
      <w:bookmarkEnd w:id="103"/>
    </w:p>
    <w:p w14:paraId="7DE03340" w14:textId="425BC72F" w:rsidR="000B42CF" w:rsidRPr="003C46C8" w:rsidRDefault="000B42CF" w:rsidP="00ED2396">
      <w:pPr>
        <w:keepNext/>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sidR="0005068E">
        <w:rPr>
          <w:rFonts w:eastAsia="Times New Roman" w:cs="Times New Roman"/>
          <w:color w:val="92A9A0"/>
          <w:sz w:val="18"/>
          <w:szCs w:val="18"/>
          <w:lang w:eastAsia="da-DK"/>
        </w:rPr>
        <w:t xml:space="preserve"> remiantis an</w:t>
      </w:r>
      <w:r w:rsidR="00E956F7">
        <w:rPr>
          <w:rFonts w:eastAsia="Times New Roman" w:cs="Times New Roman"/>
          <w:color w:val="92A9A0"/>
          <w:sz w:val="18"/>
          <w:szCs w:val="18"/>
          <w:lang w:eastAsia="da-DK"/>
        </w:rPr>
        <w:t>ketinės apklausos duomenimis</w:t>
      </w:r>
    </w:p>
    <w:bookmarkEnd w:id="102"/>
    <w:p w14:paraId="7FB5F463" w14:textId="137BB237" w:rsidR="007133D8" w:rsidRPr="00EB2B7B" w:rsidRDefault="00EA1D58" w:rsidP="00876CAB">
      <w:pPr>
        <w:rPr>
          <w:rStyle w:val="Rykinuoroda"/>
          <w:b w:val="0"/>
          <w:bCs w:val="0"/>
          <w:smallCaps w:val="0"/>
          <w:color w:val="auto"/>
          <w:spacing w:val="0"/>
        </w:rPr>
      </w:pPr>
      <w:r w:rsidRPr="00EB2B7B">
        <w:rPr>
          <w:rStyle w:val="Rykinuoroda"/>
        </w:rPr>
        <w:t xml:space="preserve">VP 5 prioriteto </w:t>
      </w:r>
      <w:r w:rsidRPr="00EB2B7B">
        <w:t>301, 302, 303 ir 307 priemonės prisidėjo prie kultūrinio objekto ir jame teikiamų paslaugų prieinamumo, kokybės bei žinomumo augimo bei gerėjimo. Taip pat šios priemonės siekia atverti erdves platesniam lankytojų skaičiui praplečiant teikiamų paslaugų sąrašą. Pavyzdžiui, projekto „Žemaičių Kalvarijos Švč. Mergelės Marijos apsilankymo bazilikos aktualizavimas“ metu buvo atnaujinta bazilika bei restauruoti didžiausi Žemaitijoje vargonai, o tai leido praplėsti teikiamų paslaugų sąraš</w:t>
      </w:r>
      <w:r w:rsidR="005213C7">
        <w:t>ą</w:t>
      </w:r>
      <w:r w:rsidRPr="00EB2B7B">
        <w:t>. Neskaitant religinių apeigų, kultūros objektas taip pat teikia bendruomenės veiklos vystymo, edukacines, koncertines, muzikines paslaugas (veiklas). Tokiu būdu bazilika pritraukia ne tik sakralinių renginių lankytojus, bet ir turistus, moksleivius ir kultūrinių renginių lankytojus. Taip siekiama supažindinti visuomenę su vietos istoriniu kontekstu bei skatinti domėtis paveldu bei jo istorija, užmegzti diskusiją tarp lankytojo ir kultūros paveldo objekto. Siekiama atliepti visų tikslinių grupių poreikius ne tik regione, bet ir Lietuvoje.</w:t>
      </w:r>
      <w:r w:rsidRPr="00EA1D58">
        <w:t xml:space="preserve">  </w:t>
      </w:r>
    </w:p>
    <w:p w14:paraId="4AF05379" w14:textId="744E18CB" w:rsidR="00F346DB" w:rsidRDefault="00AD01AE" w:rsidP="00876CAB">
      <w:r w:rsidRPr="00897728">
        <w:rPr>
          <w:rStyle w:val="Rykinuoroda"/>
        </w:rPr>
        <w:t>VP 7 prioritet</w:t>
      </w:r>
      <w:r w:rsidR="00D7360F" w:rsidRPr="00897728">
        <w:rPr>
          <w:rStyle w:val="Rykinuoroda"/>
        </w:rPr>
        <w:t>o</w:t>
      </w:r>
      <w:r w:rsidR="00D7360F">
        <w:t xml:space="preserve"> </w:t>
      </w:r>
      <w:r w:rsidR="0070600A">
        <w:t xml:space="preserve">304, 305 ir 306 </w:t>
      </w:r>
      <w:r w:rsidR="00D7360F">
        <w:t>priemonių</w:t>
      </w:r>
      <w:r w:rsidR="00BD015C">
        <w:t xml:space="preserve"> projekto vykdytojai pažymi, kad įvykdžius projektą </w:t>
      </w:r>
      <w:r w:rsidR="00691C67">
        <w:t>pagerėjo</w:t>
      </w:r>
      <w:r w:rsidR="00EC4ADC">
        <w:t xml:space="preserve"> kultūrinio objekto ar paslaugos prieinamumas</w:t>
      </w:r>
      <w:r w:rsidR="005B6919">
        <w:t xml:space="preserve">, </w:t>
      </w:r>
      <w:r w:rsidR="00D96EE7">
        <w:t xml:space="preserve">kokybė </w:t>
      </w:r>
      <w:r w:rsidR="00294E07">
        <w:t>bei žinomumas</w:t>
      </w:r>
      <w:r w:rsidR="00D84D68">
        <w:t xml:space="preserve">. </w:t>
      </w:r>
      <w:r w:rsidR="003508A2">
        <w:t>Interviu su CPVA metu nustatyta, kad dauguma projektų sulaukia didelio visuomenės ir žiniasklaidos dėmesio</w:t>
      </w:r>
      <w:r w:rsidR="00D34D5B">
        <w:t xml:space="preserve">, </w:t>
      </w:r>
      <w:r w:rsidR="009321F5">
        <w:t>ypač</w:t>
      </w:r>
      <w:r w:rsidR="00D34D5B">
        <w:t xml:space="preserve"> t</w:t>
      </w:r>
      <w:r w:rsidR="003E7616">
        <w:t>ie</w:t>
      </w:r>
      <w:r w:rsidR="00D34D5B">
        <w:t>, kuri</w:t>
      </w:r>
      <w:r w:rsidR="003E7616">
        <w:t>e</w:t>
      </w:r>
      <w:r w:rsidR="00D34D5B">
        <w:t xml:space="preserve"> yra kompleksin</w:t>
      </w:r>
      <w:r w:rsidR="009D7F87">
        <w:t>iai</w:t>
      </w:r>
      <w:r w:rsidR="00D34D5B">
        <w:t xml:space="preserve"> ir </w:t>
      </w:r>
      <w:r w:rsidR="0006150A">
        <w:t>nukreipt</w:t>
      </w:r>
      <w:r w:rsidR="009D7F87">
        <w:t>i</w:t>
      </w:r>
      <w:r w:rsidR="0006150A">
        <w:t xml:space="preserve"> į kietąsias bei minkštąsias veiklas.</w:t>
      </w:r>
      <w:r w:rsidR="001A1BFB">
        <w:t xml:space="preserve"> </w:t>
      </w:r>
    </w:p>
    <w:p w14:paraId="2FBA29A0" w14:textId="27200041" w:rsidR="00E86EBF" w:rsidRPr="00C60C0A" w:rsidRDefault="00E86EBF" w:rsidP="000C5D52">
      <w:pPr>
        <w:keepNext/>
        <w:shd w:val="clear" w:color="auto" w:fill="E1E1D5" w:themeFill="background2"/>
        <w:rPr>
          <w:rStyle w:val="Rykinuoroda"/>
        </w:rPr>
      </w:pPr>
      <w:r w:rsidRPr="00C60C0A">
        <w:rPr>
          <w:rStyle w:val="Rykinuoroda"/>
        </w:rPr>
        <w:t>Atvejo analizės:</w:t>
      </w:r>
    </w:p>
    <w:p w14:paraId="400A25DB" w14:textId="03B39E3E" w:rsidR="002A7720" w:rsidRDefault="00E035D9" w:rsidP="000C5D52">
      <w:pPr>
        <w:keepNext/>
        <w:shd w:val="clear" w:color="auto" w:fill="E1E1D5" w:themeFill="background2"/>
      </w:pPr>
      <w:r w:rsidRPr="008A0E4C">
        <w:rPr>
          <w:rStyle w:val="Rykinuoroda"/>
        </w:rPr>
        <w:t>VP 7</w:t>
      </w:r>
      <w:r w:rsidR="00A31BE4" w:rsidRPr="008A0E4C">
        <w:rPr>
          <w:rStyle w:val="Rykinuoroda"/>
        </w:rPr>
        <w:t xml:space="preserve"> prioriteto 306 </w:t>
      </w:r>
      <w:r w:rsidRPr="008A0E4C">
        <w:rPr>
          <w:rStyle w:val="Rykinuoroda"/>
        </w:rPr>
        <w:t>priemonė</w:t>
      </w:r>
      <w:r w:rsidR="00A31BE4" w:rsidRPr="008A0E4C">
        <w:rPr>
          <w:b/>
          <w:color w:val="1F7B61" w:themeColor="accent1"/>
        </w:rPr>
        <w:t xml:space="preserve">. </w:t>
      </w:r>
      <w:r w:rsidR="006403C2" w:rsidRPr="00C63B85">
        <w:t xml:space="preserve">Interviu </w:t>
      </w:r>
      <w:r w:rsidR="009D7F87" w:rsidRPr="00C63B85">
        <w:t>programą administruojanči</w:t>
      </w:r>
      <w:r w:rsidR="009D7F87">
        <w:t>a</w:t>
      </w:r>
      <w:r w:rsidR="009D7F87" w:rsidRPr="00C63B85">
        <w:t xml:space="preserve"> institucij</w:t>
      </w:r>
      <w:r w:rsidR="009D7F87">
        <w:t>a</w:t>
      </w:r>
      <w:r w:rsidR="009D7F87" w:rsidRPr="00C63B85">
        <w:t xml:space="preserve"> (CPVA)</w:t>
      </w:r>
      <w:r w:rsidR="009D7F87">
        <w:t xml:space="preserve"> </w:t>
      </w:r>
      <w:r w:rsidR="006403C2" w:rsidRPr="00C63B85">
        <w:t xml:space="preserve">metu su </w:t>
      </w:r>
      <w:r w:rsidR="00C63B85">
        <w:t xml:space="preserve">nustatyta, kad vienas iš pavyzdinių projektų yra </w:t>
      </w:r>
      <w:r w:rsidR="005D7975">
        <w:t>„</w:t>
      </w:r>
      <w:r w:rsidR="005D7975" w:rsidRPr="005D7975">
        <w:t>Medinės architektūros paveldo muziejaus Vilniuje, Polocko g. 52, sukūrimas</w:t>
      </w:r>
      <w:r w:rsidR="005D7975">
        <w:t>“</w:t>
      </w:r>
      <w:r w:rsidR="006C5C7C">
        <w:rPr>
          <w:rStyle w:val="Puslapioinaosnuoroda"/>
        </w:rPr>
        <w:footnoteReference w:id="88"/>
      </w:r>
      <w:r w:rsidR="006B5CFE">
        <w:t xml:space="preserve">. </w:t>
      </w:r>
      <w:r w:rsidR="000033C7">
        <w:t>Šis projektas išskiria iš kitų, ne</w:t>
      </w:r>
      <w:r w:rsidR="00D4344C">
        <w:t>s</w:t>
      </w:r>
      <w:r w:rsidR="00E6434C" w:rsidRPr="00F330A4">
        <w:t xml:space="preserve"> medinės architektūros paveldo pastatų kompleks</w:t>
      </w:r>
      <w:r w:rsidR="00D4344C">
        <w:t xml:space="preserve">as yra pritaikomas </w:t>
      </w:r>
      <w:r w:rsidR="00532345">
        <w:t>pirmajam</w:t>
      </w:r>
      <w:r w:rsidR="00E6434C" w:rsidRPr="00F330A4">
        <w:t xml:space="preserve"> Lietuvoje medinės architektūros paveldo muziej</w:t>
      </w:r>
      <w:r w:rsidR="00D4344C">
        <w:t>ui</w:t>
      </w:r>
      <w:r w:rsidR="00E6434C" w:rsidRPr="00F330A4">
        <w:t xml:space="preserve">. </w:t>
      </w:r>
      <w:r w:rsidR="005710E6">
        <w:t xml:space="preserve">Oficialiai šis muziejus </w:t>
      </w:r>
      <w:r w:rsidR="00FB17A1">
        <w:t xml:space="preserve">savo veiklą pradėjo </w:t>
      </w:r>
      <w:r w:rsidR="00A138DC" w:rsidRPr="00A138DC">
        <w:t xml:space="preserve">2022 m. gegužės </w:t>
      </w:r>
      <w:r w:rsidR="00D35AC4">
        <w:t>mėn</w:t>
      </w:r>
      <w:r w:rsidR="00A138DC" w:rsidRPr="00A138DC">
        <w:t>.</w:t>
      </w:r>
      <w:r w:rsidR="00D35AC4">
        <w:t xml:space="preserve">, </w:t>
      </w:r>
      <w:r w:rsidR="005A6AF5">
        <w:t xml:space="preserve">jame </w:t>
      </w:r>
      <w:r w:rsidR="00DA0A76">
        <w:t>buvo atidaryta muziejaus ekspozicijų erdvė</w:t>
      </w:r>
      <w:r w:rsidR="00982081">
        <w:t xml:space="preserve">, renginių ir laikinųjų ekspozicijų erdvė, multifunkcinė edukacijų erdvė, kavinė </w:t>
      </w:r>
      <w:r w:rsidR="00A407E6">
        <w:t xml:space="preserve">ir konsultacinis medžio centras su duomenų baze. </w:t>
      </w:r>
      <w:r w:rsidR="00C777A3">
        <w:t xml:space="preserve">Muziejus vykdo </w:t>
      </w:r>
      <w:r w:rsidR="00B96396">
        <w:t>specialiąsias</w:t>
      </w:r>
      <w:r w:rsidR="00C777A3">
        <w:t xml:space="preserve"> mu</w:t>
      </w:r>
      <w:r w:rsidR="00B96396">
        <w:t xml:space="preserve">ziejines veiklas, mokslines, edukacines, konsultacines, bendruomenines, regioninio ir </w:t>
      </w:r>
      <w:r w:rsidR="00012BFF">
        <w:t>tarptautinio</w:t>
      </w:r>
      <w:r w:rsidR="00B96396">
        <w:t xml:space="preserve"> bendradarbiavimo</w:t>
      </w:r>
      <w:r w:rsidR="00A22076" w:rsidRPr="00244768">
        <w:t xml:space="preserve"> bei </w:t>
      </w:r>
      <w:r w:rsidR="00B96396">
        <w:t>projektines veiklas.</w:t>
      </w:r>
      <w:r w:rsidR="00A22076">
        <w:t xml:space="preserve"> Taigi</w:t>
      </w:r>
      <w:r w:rsidR="00CC28A0">
        <w:t>,</w:t>
      </w:r>
      <w:r w:rsidR="00A22076">
        <w:t xml:space="preserve"> </w:t>
      </w:r>
      <w:r w:rsidR="008C2BCC">
        <w:t>pastato renovacij</w:t>
      </w:r>
      <w:r w:rsidR="00100F9C">
        <w:t>a</w:t>
      </w:r>
      <w:r w:rsidR="008536E5">
        <w:t xml:space="preserve"> ir modernizavimas</w:t>
      </w:r>
      <w:r w:rsidR="00100F9C">
        <w:t xml:space="preserve"> sukūrė naują</w:t>
      </w:r>
      <w:r w:rsidR="002044ED">
        <w:t xml:space="preserve"> traukos objektą, kuris neturi </w:t>
      </w:r>
      <w:r w:rsidR="006043AA">
        <w:lastRenderedPageBreak/>
        <w:t>atitikmens</w:t>
      </w:r>
      <w:r w:rsidR="002044ED">
        <w:t xml:space="preserve"> Lietuvoje</w:t>
      </w:r>
      <w:r w:rsidR="00CD5DD6">
        <w:rPr>
          <w:rStyle w:val="Puslapioinaosnuoroda"/>
        </w:rPr>
        <w:footnoteReference w:id="89"/>
      </w:r>
      <w:r w:rsidR="00787CD1">
        <w:t>. Taip pat jis aktualus įvairaus mažiaus grupėms</w:t>
      </w:r>
      <w:r w:rsidR="00FC1A35">
        <w:t xml:space="preserve"> (įskaitant vaikus)</w:t>
      </w:r>
      <w:r w:rsidR="007E0BDB">
        <w:t xml:space="preserve"> bei </w:t>
      </w:r>
      <w:r w:rsidR="006043AA">
        <w:t xml:space="preserve">atlieka ne tik muziejaus funkciją, bet teikia konsultacijas </w:t>
      </w:r>
      <w:r w:rsidR="008B1331">
        <w:t>medinės architektūros apsaugos bei priežiūros klausimais.</w:t>
      </w:r>
      <w:r w:rsidR="006043AA">
        <w:t xml:space="preserve"> </w:t>
      </w:r>
    </w:p>
    <w:p w14:paraId="5FA01F79" w14:textId="07D94D1A" w:rsidR="00B432E6" w:rsidRDefault="002A7720" w:rsidP="000C5D52">
      <w:pPr>
        <w:keepNext/>
        <w:shd w:val="clear" w:color="auto" w:fill="E1E1D5" w:themeFill="background2"/>
      </w:pPr>
      <w:r w:rsidRPr="002A7720">
        <w:rPr>
          <w:rStyle w:val="Rykinuoroda"/>
        </w:rPr>
        <w:t>VP 13 prioriteto 309 priemonė</w:t>
      </w:r>
      <w:r w:rsidR="0001189E">
        <w:rPr>
          <w:rStyle w:val="Rykinuoroda"/>
        </w:rPr>
        <w:t>.</w:t>
      </w:r>
      <w:r w:rsidR="0001189E" w:rsidRPr="005E3CA5">
        <w:rPr>
          <w:b/>
          <w:smallCaps/>
        </w:rPr>
        <w:t xml:space="preserve"> </w:t>
      </w:r>
      <w:r w:rsidR="00944C1E" w:rsidRPr="005E3CA5">
        <w:t xml:space="preserve">Interviu metu </w:t>
      </w:r>
      <w:r w:rsidR="001E4F34" w:rsidRPr="005E3CA5">
        <w:t>su</w:t>
      </w:r>
      <w:r w:rsidR="00944C1E" w:rsidRPr="005E3CA5">
        <w:t xml:space="preserve"> </w:t>
      </w:r>
      <w:r w:rsidR="00BB749F" w:rsidRPr="005E3CA5">
        <w:t>programą administruojančia institucija (IA) nustatyta, kad vienas iš pavyzdinių projektų yra „</w:t>
      </w:r>
      <w:r w:rsidR="00843C3D" w:rsidRPr="00843C3D">
        <w:t>VšĮ "MO muziejus" naujų skaitmeninių bei žiedinės ekonomikos paslaugų</w:t>
      </w:r>
      <w:r w:rsidR="00FD2E88">
        <w:t xml:space="preserve"> / </w:t>
      </w:r>
      <w:r w:rsidR="00843C3D" w:rsidRPr="00843C3D">
        <w:t>produktų kūrimas, investuojant į KKI produktų kūrimui būtiną infrastruktūrą</w:t>
      </w:r>
      <w:r w:rsidR="00843C3D">
        <w:t>“</w:t>
      </w:r>
      <w:r w:rsidR="00843C3D">
        <w:rPr>
          <w:rStyle w:val="Puslapioinaosnuoroda"/>
        </w:rPr>
        <w:footnoteReference w:id="90"/>
      </w:r>
      <w:r w:rsidR="000C5ED6">
        <w:t xml:space="preserve">. Šis projektas skirtas </w:t>
      </w:r>
      <w:r w:rsidR="00FD436F" w:rsidRPr="002B3F6C">
        <w:t>naujų skaitmeninių bei žiedinės ekonomikos principus atitinkančių produktų ar paslaugų kūrim</w:t>
      </w:r>
      <w:r w:rsidR="00FD436F">
        <w:t>ui.</w:t>
      </w:r>
      <w:r w:rsidR="007A7601">
        <w:t xml:space="preserve"> </w:t>
      </w:r>
      <w:r w:rsidR="00530182">
        <w:t>D</w:t>
      </w:r>
      <w:r w:rsidR="00106FAE">
        <w:t>iegiamos technologijos</w:t>
      </w:r>
      <w:r w:rsidR="00D24EE2">
        <w:t xml:space="preserve"> </w:t>
      </w:r>
      <w:r w:rsidR="007D29B5">
        <w:t xml:space="preserve">leis </w:t>
      </w:r>
      <w:r w:rsidR="00BA21A6">
        <w:t>susieti</w:t>
      </w:r>
      <w:r w:rsidR="007D29B5">
        <w:t xml:space="preserve"> visas MO muziejaus technologijas</w:t>
      </w:r>
      <w:r w:rsidR="00D45F9B">
        <w:t xml:space="preserve"> bei padarys jas patogiomis </w:t>
      </w:r>
      <w:r w:rsidR="0003535C">
        <w:t>naudotis</w:t>
      </w:r>
      <w:r w:rsidR="00037065">
        <w:t xml:space="preserve">, </w:t>
      </w:r>
      <w:r w:rsidR="00E15D98">
        <w:t xml:space="preserve">bei </w:t>
      </w:r>
      <w:r w:rsidR="00037065">
        <w:t xml:space="preserve">leis </w:t>
      </w:r>
      <w:r w:rsidR="008F15E4">
        <w:t>vartotojams</w:t>
      </w:r>
      <w:r w:rsidR="0003535C">
        <w:t xml:space="preserve"> gaut</w:t>
      </w:r>
      <w:r w:rsidR="008F15E4">
        <w:t>i</w:t>
      </w:r>
      <w:r w:rsidR="0003535C">
        <w:t xml:space="preserve"> didžiausią galimą naudą</w:t>
      </w:r>
      <w:r w:rsidR="007D29B5">
        <w:t xml:space="preserve"> </w:t>
      </w:r>
      <w:r w:rsidR="009B4071">
        <w:t xml:space="preserve">(pvz., </w:t>
      </w:r>
      <w:r w:rsidR="005C550A">
        <w:t>el.</w:t>
      </w:r>
      <w:r w:rsidR="009B4071">
        <w:t xml:space="preserve"> gidas, viktorinos, </w:t>
      </w:r>
      <w:r w:rsidR="005C550A">
        <w:t xml:space="preserve">parodų pratęsimas el. erdvėje, </w:t>
      </w:r>
      <w:r w:rsidR="009B4071">
        <w:t xml:space="preserve">el. parduotuvė ir kitos paslaugos). Taip pat </w:t>
      </w:r>
      <w:r w:rsidR="000C5FF6">
        <w:t>kuriami savitarnos terminalai,</w:t>
      </w:r>
      <w:r w:rsidR="000C5FF6" w:rsidRPr="000C5FF6">
        <w:t xml:space="preserve"> </w:t>
      </w:r>
      <w:r w:rsidR="000C5FF6" w:rsidRPr="002B3F6C">
        <w:t>kurie keistų vartotojo patirtį MO muziejuje, o taip pat didintų muziejaus našumą ir patrauklumą, mažintų eilių susidarymą</w:t>
      </w:r>
      <w:r w:rsidR="000C5FF6">
        <w:t>.</w:t>
      </w:r>
      <w:r w:rsidR="00E53552">
        <w:t xml:space="preserve"> </w:t>
      </w:r>
      <w:r w:rsidR="00327879">
        <w:t xml:space="preserve">Visa tai padarys </w:t>
      </w:r>
      <w:r w:rsidR="00327879" w:rsidRPr="00327879">
        <w:t xml:space="preserve">muziejų patrauklesniu bei inovatyvesniu, </w:t>
      </w:r>
      <w:r w:rsidR="00327879">
        <w:t>su</w:t>
      </w:r>
      <w:r w:rsidR="00327879" w:rsidRPr="00327879">
        <w:t>maž</w:t>
      </w:r>
      <w:r w:rsidR="00327879">
        <w:t xml:space="preserve">ės </w:t>
      </w:r>
      <w:r w:rsidR="00327879" w:rsidRPr="00327879">
        <w:t>eil</w:t>
      </w:r>
      <w:r w:rsidR="00327879">
        <w:t xml:space="preserve">ės bei gėrės lankytų patirtis. </w:t>
      </w:r>
      <w:r w:rsidR="009A5AC1">
        <w:t>Taigi</w:t>
      </w:r>
      <w:r w:rsidR="00327879">
        <w:t xml:space="preserve">, lankytojai galės tyrinėti erdves, įgyti naujų žinių savarankiškai </w:t>
      </w:r>
      <w:r w:rsidR="002E32FA">
        <w:t>(be gido)</w:t>
      </w:r>
      <w:r w:rsidR="00327879">
        <w:t xml:space="preserve"> technologijų </w:t>
      </w:r>
      <w:r w:rsidR="00E93B2A">
        <w:t>pagalba</w:t>
      </w:r>
      <w:r w:rsidR="00327879">
        <w:t xml:space="preserve">. </w:t>
      </w:r>
      <w:r w:rsidR="006656CA">
        <w:t xml:space="preserve">IA atstovai taip pat išskyrė, kad tai vienas iš nedaugelio projektų, kurie </w:t>
      </w:r>
      <w:r w:rsidR="005E3CA5">
        <w:t>prisideda</w:t>
      </w:r>
      <w:r w:rsidR="006656CA">
        <w:t xml:space="preserve"> </w:t>
      </w:r>
      <w:r w:rsidR="005E3CA5">
        <w:t>prie visuomenės švietimo ir edukacijos. Vis dėlto, p</w:t>
      </w:r>
      <w:r w:rsidR="00B432E6">
        <w:t xml:space="preserve">ažymėtina, kad </w:t>
      </w:r>
      <w:r w:rsidR="006B66AE">
        <w:t xml:space="preserve">projektas </w:t>
      </w:r>
      <w:r w:rsidR="004F0D24">
        <w:t>vis dar</w:t>
      </w:r>
      <w:r w:rsidR="006B66AE">
        <w:t xml:space="preserve"> įgyvendinamas, todėl realių poveikį lankytojų </w:t>
      </w:r>
      <w:r w:rsidR="00541C57">
        <w:t>srautams nėra galimybės įvertinti.</w:t>
      </w:r>
      <w:r w:rsidR="00B432E6">
        <w:t xml:space="preserve"> </w:t>
      </w:r>
    </w:p>
    <w:p w14:paraId="12F397A9" w14:textId="366F943F" w:rsidR="00874138" w:rsidRDefault="000C2AE5" w:rsidP="000C5D52">
      <w:pPr>
        <w:keepNext/>
        <w:shd w:val="clear" w:color="auto" w:fill="E1E1D5" w:themeFill="background2"/>
      </w:pPr>
      <w:r w:rsidRPr="00D92652">
        <w:rPr>
          <w:rStyle w:val="Rykinuoroda"/>
        </w:rPr>
        <w:t>VP 13 prioriteto 310 priemonė</w:t>
      </w:r>
      <w:r w:rsidR="00560E14">
        <w:t xml:space="preserve">. </w:t>
      </w:r>
      <w:r w:rsidR="005F58BD" w:rsidRPr="005F58BD">
        <w:t>Interviu metu su programą administruojančia institucija (IA) nustatyta, kad vienas iš pavyzdinių projektų yra „</w:t>
      </w:r>
      <w:r w:rsidR="00021A09" w:rsidRPr="00021A09">
        <w:t>Lietuvos tūkstantmečio vaikų virtuali klasė“</w:t>
      </w:r>
      <w:r w:rsidR="00054301">
        <w:rPr>
          <w:rStyle w:val="Puslapioinaosnuoroda"/>
        </w:rPr>
        <w:footnoteReference w:id="91"/>
      </w:r>
      <w:r w:rsidR="00054301">
        <w:t>.</w:t>
      </w:r>
      <w:r w:rsidR="007A2D2C">
        <w:t xml:space="preserve"> Šio projekto tikslas </w:t>
      </w:r>
      <w:r w:rsidR="00A86951">
        <w:t>–</w:t>
      </w:r>
      <w:r w:rsidR="00F0360D">
        <w:t xml:space="preserve"> skaitmenizuoti</w:t>
      </w:r>
      <w:r w:rsidR="00A86951">
        <w:t xml:space="preserve"> </w:t>
      </w:r>
      <w:r w:rsidR="007A2D2C" w:rsidRPr="007A2D2C">
        <w:t xml:space="preserve">kultūrinių </w:t>
      </w:r>
      <w:r w:rsidR="00CA5854">
        <w:t>(</w:t>
      </w:r>
      <w:r w:rsidR="009413DA">
        <w:t>t. y. menai, istorija, muzika</w:t>
      </w:r>
      <w:r w:rsidR="001856B6">
        <w:t xml:space="preserve"> ir filosofija</w:t>
      </w:r>
      <w:r w:rsidR="00CA5854">
        <w:t>)</w:t>
      </w:r>
      <w:r w:rsidR="007A2D2C" w:rsidRPr="007A2D2C">
        <w:t xml:space="preserve"> disciplinų pamokos ir adaptuot</w:t>
      </w:r>
      <w:r w:rsidR="00A86951">
        <w:t xml:space="preserve">i jas moksleiviams. </w:t>
      </w:r>
      <w:r w:rsidR="00FF703E">
        <w:t>Mokymasis papildytoje realybėje leistų vaik</w:t>
      </w:r>
      <w:r w:rsidR="008313A1">
        <w:t xml:space="preserve">ams geriau suprasti </w:t>
      </w:r>
      <w:r w:rsidR="00016446">
        <w:t>ir</w:t>
      </w:r>
      <w:r w:rsidR="008313A1">
        <w:t xml:space="preserve"> įsisavinti žinias, atlikti eksperimentus ir tyrimus saugioje aplinkoje</w:t>
      </w:r>
      <w:r w:rsidR="00016446">
        <w:t xml:space="preserve">. Tai </w:t>
      </w:r>
      <w:r w:rsidR="00A13C70">
        <w:t xml:space="preserve">– </w:t>
      </w:r>
      <w:r w:rsidR="00016446">
        <w:t>naujoviškas ir inovatyvus būdas pažinti supant</w:t>
      </w:r>
      <w:r w:rsidR="00A13C70">
        <w:t>į</w:t>
      </w:r>
      <w:r w:rsidR="00016446">
        <w:t xml:space="preserve"> pasaulį</w:t>
      </w:r>
      <w:r w:rsidR="00167F01">
        <w:t>.</w:t>
      </w:r>
    </w:p>
    <w:p w14:paraId="5E59111E" w14:textId="47C42DC8" w:rsidR="00A4787D" w:rsidRDefault="00A37515" w:rsidP="00A4787D">
      <w:r w:rsidRPr="00A37515">
        <w:rPr>
          <w:rStyle w:val="Rykinuoroda"/>
        </w:rPr>
        <w:t>Lietuvos</w:t>
      </w:r>
      <w:r w:rsidR="00A16A47">
        <w:rPr>
          <w:rStyle w:val="Rykinuoroda"/>
        </w:rPr>
        <w:t>-</w:t>
      </w:r>
      <w:r w:rsidRPr="00A37515">
        <w:rPr>
          <w:rStyle w:val="Rykinuoroda"/>
        </w:rPr>
        <w:t>Lenkijos programos</w:t>
      </w:r>
      <w:r>
        <w:t xml:space="preserve"> projektų vykdytojai</w:t>
      </w:r>
      <w:r w:rsidR="000B38DD">
        <w:t>, dalyvavę apklausoje,</w:t>
      </w:r>
      <w:r>
        <w:t xml:space="preserve"> </w:t>
      </w:r>
      <w:r w:rsidR="00751F74">
        <w:t>pabrėžė</w:t>
      </w:r>
      <w:r>
        <w:t xml:space="preserve">, kad </w:t>
      </w:r>
      <w:r w:rsidR="00A4787D">
        <w:t xml:space="preserve">dalyvavimas šioje programoje jiems padėjo padaryti kultūros ir KKI srities veiklas ar objektus kokybiškesnius, o tai pritraukė daugiau lankytojų, kurie galėjo naudotis paslaugomis. </w:t>
      </w:r>
    </w:p>
    <w:p w14:paraId="19BA1F3A" w14:textId="161A78D0" w:rsidR="002F1798" w:rsidRDefault="0034555A" w:rsidP="002F1798">
      <w:r>
        <w:t>Programą administruojan</w:t>
      </w:r>
      <w:r w:rsidR="00A7757A">
        <w:t xml:space="preserve">čios įstaigos atstovas interviu metu </w:t>
      </w:r>
      <w:r w:rsidR="00D640D2">
        <w:t>akcentavo</w:t>
      </w:r>
      <w:r w:rsidR="00A7757A">
        <w:t xml:space="preserve">, kad </w:t>
      </w:r>
      <w:r w:rsidR="007059C3">
        <w:t>v</w:t>
      </w:r>
      <w:r w:rsidR="007075A1">
        <w:t xml:space="preserve">ienas iš </w:t>
      </w:r>
      <w:r w:rsidR="006B1BD6">
        <w:t xml:space="preserve">gerosios praktikos </w:t>
      </w:r>
      <w:r w:rsidR="007075A1">
        <w:t xml:space="preserve">pavyzdžių – projektas </w:t>
      </w:r>
      <w:r w:rsidR="007075A1" w:rsidRPr="00233883">
        <w:t>„</w:t>
      </w:r>
      <w:r w:rsidR="00BE0BE6">
        <w:rPr>
          <w:rStyle w:val="cf01"/>
        </w:rPr>
        <w:t>Paliktas paveldas</w:t>
      </w:r>
      <w:r w:rsidR="007075A1" w:rsidRPr="00516E4E">
        <w:t>“</w:t>
      </w:r>
      <w:r w:rsidR="00110C86" w:rsidRPr="00516E4E">
        <w:rPr>
          <w:rStyle w:val="Puslapioinaosnuoroda"/>
        </w:rPr>
        <w:footnoteReference w:id="92"/>
      </w:r>
      <w:r w:rsidR="00231006" w:rsidRPr="00516E4E">
        <w:t xml:space="preserve">, kurio </w:t>
      </w:r>
      <w:r w:rsidR="00A37515" w:rsidRPr="00516E4E">
        <w:t xml:space="preserve">tikslas </w:t>
      </w:r>
      <w:r w:rsidR="00922C6C">
        <w:t xml:space="preserve">– </w:t>
      </w:r>
      <w:r w:rsidR="00AA35F2" w:rsidRPr="00DE2D87">
        <w:t>sukurti naują etnografinę ekspoziciją, suorganizuoti muziejų naktį, išleisti audiogidus, žemėlapius, sukurti naujas edukacines programas</w:t>
      </w:r>
      <w:r w:rsidR="00770440" w:rsidRPr="00516E4E">
        <w:t xml:space="preserve">, kurios pritrauktų daugiau </w:t>
      </w:r>
      <w:r w:rsidR="007B528E" w:rsidRPr="00516E4E">
        <w:t xml:space="preserve">pasienio </w:t>
      </w:r>
      <w:r w:rsidR="00770440" w:rsidRPr="00516E4E">
        <w:t>lankytojų</w:t>
      </w:r>
      <w:r w:rsidR="00AA35F2" w:rsidRPr="00DE2D87">
        <w:t>.</w:t>
      </w:r>
      <w:r w:rsidR="007B528E" w:rsidRPr="00516E4E">
        <w:t xml:space="preserve"> </w:t>
      </w:r>
      <w:r w:rsidR="00DB314B" w:rsidRPr="00516E4E">
        <w:t xml:space="preserve">Šiuo projektu siekiama </w:t>
      </w:r>
      <w:r w:rsidR="00A253E8" w:rsidRPr="00516E4E">
        <w:t>paskatinti tarpkultūrinį dialogą, padidinti kultūros objektų patrauklumą bei žinomumą</w:t>
      </w:r>
      <w:r w:rsidR="00226793" w:rsidRPr="00516E4E">
        <w:t xml:space="preserve">, taip pat </w:t>
      </w:r>
      <w:r w:rsidR="00ED3D99" w:rsidRPr="00516E4E">
        <w:t>supažindinti lankytojus su regiono istorija, kultūra bei tradicijomi</w:t>
      </w:r>
      <w:r w:rsidR="005E7605" w:rsidRPr="00516E4E">
        <w:t xml:space="preserve">s. </w:t>
      </w:r>
      <w:r w:rsidR="00833951">
        <w:t xml:space="preserve">Projekto metu buvo </w:t>
      </w:r>
      <w:r w:rsidR="004F1872">
        <w:t xml:space="preserve">organizuojami tarpkultūriniai renginiai, įvairios parodos bei pristatyti </w:t>
      </w:r>
      <w:r w:rsidR="00A253E8" w:rsidRPr="00A253E8">
        <w:t>Šalčininkų ir Suvalkų rajonų baidarių ir dviračių maršruto žemėlapi</w:t>
      </w:r>
      <w:r w:rsidR="002F1798">
        <w:t xml:space="preserve">ai. </w:t>
      </w:r>
    </w:p>
    <w:p w14:paraId="7FD87F2A" w14:textId="614BAEED" w:rsidR="001E27C3" w:rsidRDefault="00E702E9" w:rsidP="004169C1">
      <w:r>
        <w:t>Anketin</w:t>
      </w:r>
      <w:r w:rsidR="002E36DA">
        <w:t>ėje apklausoje dalyvavę projektų vykdytojai pastebi, kad kuriant naujus maršrutus norima pabrėžti</w:t>
      </w:r>
      <w:r w:rsidR="00047242">
        <w:t xml:space="preserve"> </w:t>
      </w:r>
      <w:r w:rsidR="000139EF">
        <w:t>kiekvien</w:t>
      </w:r>
      <w:r w:rsidR="00047242">
        <w:t>o</w:t>
      </w:r>
      <w:r w:rsidR="000139EF">
        <w:t xml:space="preserve"> miesteli</w:t>
      </w:r>
      <w:r w:rsidR="00047242">
        <w:t>o</w:t>
      </w:r>
      <w:r w:rsidR="000139EF">
        <w:t xml:space="preserve"> turi savitą ir unikalią istoriją bei </w:t>
      </w:r>
      <w:r w:rsidR="00047242">
        <w:t xml:space="preserve">padaryti </w:t>
      </w:r>
      <w:r w:rsidR="000139EF">
        <w:t>ją prieinam</w:t>
      </w:r>
      <w:r w:rsidR="00390002">
        <w:t>a</w:t>
      </w:r>
      <w:r w:rsidR="000139EF">
        <w:t xml:space="preserve"> visiems lankytojams</w:t>
      </w:r>
      <w:r w:rsidR="00B72283">
        <w:t xml:space="preserve"> (įskaitant ir svečius)</w:t>
      </w:r>
      <w:r w:rsidR="000139EF">
        <w:t>. Tokie projekta</w:t>
      </w:r>
      <w:r w:rsidR="00994E0B">
        <w:t>i įtraukia ir vietos gyventojus</w:t>
      </w:r>
      <w:r w:rsidR="00A05F41">
        <w:t>, didina region</w:t>
      </w:r>
      <w:r w:rsidR="00390002">
        <w:t>ų</w:t>
      </w:r>
      <w:r w:rsidR="00A05F41">
        <w:t xml:space="preserve"> integracij</w:t>
      </w:r>
      <w:r w:rsidR="00390002">
        <w:t>ą</w:t>
      </w:r>
      <w:r w:rsidR="00A05F41">
        <w:t xml:space="preserve"> ir mažiną socialinę bei ekonominę atskirtį.</w:t>
      </w:r>
    </w:p>
    <w:p w14:paraId="7D28FAD3" w14:textId="2F8299C8" w:rsidR="00123B25" w:rsidRDefault="00500963" w:rsidP="00C93E63">
      <w:r>
        <w:t xml:space="preserve">Taip pat ši programa </w:t>
      </w:r>
      <w:r w:rsidRPr="00500963">
        <w:t>sąlygojo nauj</w:t>
      </w:r>
      <w:r>
        <w:t>a</w:t>
      </w:r>
      <w:r w:rsidRPr="00500963">
        <w:t>s</w:t>
      </w:r>
      <w:r>
        <w:t xml:space="preserve"> pažinti</w:t>
      </w:r>
      <w:r w:rsidR="00C84737">
        <w:t>s, gerųjų patirčių perėmim</w:t>
      </w:r>
      <w:r w:rsidR="00B61EA6">
        <w:t>ą</w:t>
      </w:r>
      <w:r w:rsidR="00C84737">
        <w:t xml:space="preserve"> ir efektyvų problemų sprendimą</w:t>
      </w:r>
      <w:r w:rsidRPr="00500963">
        <w:t>.</w:t>
      </w:r>
    </w:p>
    <w:p w14:paraId="711C8FF5" w14:textId="341727C9" w:rsidR="006177B9" w:rsidRDefault="00DA4C27" w:rsidP="00C93E63">
      <w:r w:rsidRPr="00BE12F9">
        <w:rPr>
          <w:rStyle w:val="Rykinuoroda"/>
        </w:rPr>
        <w:t xml:space="preserve">Pietų Baltijos </w:t>
      </w:r>
      <w:r w:rsidR="00FA3F78" w:rsidRPr="00BE12F9">
        <w:rPr>
          <w:rStyle w:val="Rykinuoroda"/>
        </w:rPr>
        <w:t>program</w:t>
      </w:r>
      <w:r w:rsidR="00BE12F9" w:rsidRPr="00BE12F9">
        <w:rPr>
          <w:rStyle w:val="Rykinuoroda"/>
        </w:rPr>
        <w:t>a</w:t>
      </w:r>
      <w:r w:rsidR="00463567">
        <w:t xml:space="preserve"> </w:t>
      </w:r>
      <w:r w:rsidR="00FC7B49">
        <w:t>kuria socialinę, ekonominę ir kultūrinę bendrystę Baltijos regione. Interviu su JTS atstovu, kuris prižiūri programos veiklą Lietuvoje,</w:t>
      </w:r>
      <w:r w:rsidR="000A39F8">
        <w:t xml:space="preserve"> nustatyta, kad ši programa padeda regionams spręsti realias problemas ir sunkumus</w:t>
      </w:r>
      <w:r w:rsidR="00CD7E40">
        <w:t>.</w:t>
      </w:r>
      <w:r w:rsidR="00F65178">
        <w:t xml:space="preserve"> Ši programa prisidėjo prie</w:t>
      </w:r>
      <w:r w:rsidR="000D4E43">
        <w:t xml:space="preserve"> kultūros ir KKI kokybės pagerėjimo ir prieinamumo, taip pat</w:t>
      </w:r>
      <w:r w:rsidR="002A7D00">
        <w:t xml:space="preserve"> pagerėjo </w:t>
      </w:r>
      <w:r w:rsidR="000E055C">
        <w:t xml:space="preserve">regionų </w:t>
      </w:r>
      <w:r w:rsidR="002A7D00">
        <w:t xml:space="preserve">žinomumas ir išaugo pritrauktų lankytų </w:t>
      </w:r>
      <w:r w:rsidR="000E055C">
        <w:t xml:space="preserve">į regionus </w:t>
      </w:r>
      <w:r w:rsidR="002A7D00">
        <w:t>skaičius.</w:t>
      </w:r>
    </w:p>
    <w:p w14:paraId="19F74B2F" w14:textId="03CBE6AE" w:rsidR="00434A87" w:rsidRDefault="000B790B" w:rsidP="00C93E63">
      <w:r>
        <w:lastRenderedPageBreak/>
        <w:t>Pietų Baltijos programa padėjo kurti naujus produktus bei paslaugas</w:t>
      </w:r>
      <w:r w:rsidR="0022726D">
        <w:t>, pavyzdžiui, tokius kaip</w:t>
      </w:r>
      <w:r w:rsidR="00933E75">
        <w:t xml:space="preserve"> </w:t>
      </w:r>
      <w:r w:rsidR="0022726D">
        <w:t>p</w:t>
      </w:r>
      <w:r w:rsidR="00FD4503">
        <w:t>rojektas „</w:t>
      </w:r>
      <w:r w:rsidR="00705F0D" w:rsidRPr="00705F0D">
        <w:t>Baltic Museums: Love IT!</w:t>
      </w:r>
      <w:r w:rsidR="00FD4503">
        <w:t>“</w:t>
      </w:r>
      <w:r w:rsidR="00FD4503">
        <w:rPr>
          <w:rStyle w:val="Puslapioinaosnuoroda"/>
        </w:rPr>
        <w:footnoteReference w:id="93"/>
      </w:r>
      <w:r w:rsidR="00434A87">
        <w:t xml:space="preserve">, kurio tikslas </w:t>
      </w:r>
      <w:r w:rsidR="00DD6E22">
        <w:t xml:space="preserve">– </w:t>
      </w:r>
      <w:r w:rsidR="00705F0D">
        <w:t xml:space="preserve">sukurti </w:t>
      </w:r>
      <w:r w:rsidR="00705F0D" w:rsidRPr="00705F0D">
        <w:t>produktą tvariam gamtos ir kultūros paveldo turizmo objektų pažinimui ir vystymui.</w:t>
      </w:r>
      <w:r w:rsidR="007654CA">
        <w:t xml:space="preserve"> </w:t>
      </w:r>
      <w:r w:rsidR="00886C38">
        <w:t>Šis projektas prisidėjo prie naujų produktų</w:t>
      </w:r>
      <w:r w:rsidR="00187158">
        <w:t xml:space="preserve">, kurie </w:t>
      </w:r>
      <w:r w:rsidR="001A70BC">
        <w:t>padidino muziejaus Lietuvos jūrų muziejaus lankomumą</w:t>
      </w:r>
      <w:r w:rsidR="00306BAE">
        <w:t>,</w:t>
      </w:r>
      <w:r w:rsidR="00306BAE" w:rsidRPr="00306BAE">
        <w:t xml:space="preserve"> </w:t>
      </w:r>
      <w:r w:rsidR="00306BAE">
        <w:t>kūrimo</w:t>
      </w:r>
      <w:r w:rsidR="001A70BC">
        <w:t>.</w:t>
      </w:r>
    </w:p>
    <w:p w14:paraId="1F9434F1" w14:textId="1845D96D" w:rsidR="00DA4C27" w:rsidRDefault="00EB167D" w:rsidP="00C93E63">
      <w:r w:rsidRPr="00EB167D">
        <w:rPr>
          <w:rStyle w:val="Rykinuoroda"/>
        </w:rPr>
        <w:t>Latvijos, Lietuvos ir Baltarusijos bendradarbiavimo per sieną programos</w:t>
      </w:r>
      <w:r>
        <w:t xml:space="preserve"> projektų vykdytojai </w:t>
      </w:r>
      <w:r w:rsidR="00F667B0">
        <w:t xml:space="preserve">anketinėje apklausoje nurodė, kad </w:t>
      </w:r>
      <w:r w:rsidR="00E97357">
        <w:t>įgyvendinus projektus pa</w:t>
      </w:r>
      <w:r w:rsidR="003A59FC">
        <w:t>ge</w:t>
      </w:r>
      <w:r w:rsidR="00E97357">
        <w:t>rėjo kultūros ir KKI veiklų kokybė</w:t>
      </w:r>
      <w:r w:rsidR="003561B6">
        <w:t xml:space="preserve"> ir prieinamumas</w:t>
      </w:r>
      <w:r w:rsidR="00F2705A">
        <w:t>, o tai pritraukė papildomų lankytojų.</w:t>
      </w:r>
      <w:r w:rsidR="0017048E">
        <w:t xml:space="preserve"> Taip pat </w:t>
      </w:r>
      <w:r w:rsidR="00531B88">
        <w:t>apklausoje dalyvavę respondentai pastebi, kad ši programa padėjo atnaujinti įrangą, o</w:t>
      </w:r>
      <w:r w:rsidR="00775117">
        <w:t xml:space="preserve"> tai padidino kultūros objekto žinomumą. </w:t>
      </w:r>
    </w:p>
    <w:p w14:paraId="025C395C" w14:textId="4124A47D" w:rsidR="00714A6B" w:rsidRDefault="00E84437" w:rsidP="00714A6B">
      <w:r>
        <w:t xml:space="preserve">Interviu su programos koordinatoriais metu nustatyta, kad </w:t>
      </w:r>
      <w:r w:rsidR="00CD53DC">
        <w:t>projekt</w:t>
      </w:r>
      <w:r w:rsidR="001821B9">
        <w:t>o</w:t>
      </w:r>
      <w:r w:rsidR="00CD53DC">
        <w:t xml:space="preserve"> </w:t>
      </w:r>
      <w:r w:rsidRPr="00E84437">
        <w:t>„Kultūros ir istorinio paveldo išsaugojimas ir pritaikymas kultūros, švietimo ir turizmo reikmėms“</w:t>
      </w:r>
      <w:r w:rsidR="00CC769E">
        <w:rPr>
          <w:rStyle w:val="Puslapioinaosnuoroda"/>
        </w:rPr>
        <w:footnoteReference w:id="94"/>
      </w:r>
      <w:r w:rsidR="001821B9">
        <w:t xml:space="preserve"> metu</w:t>
      </w:r>
      <w:r w:rsidRPr="00E84437">
        <w:t xml:space="preserve"> </w:t>
      </w:r>
      <w:r w:rsidR="00974025">
        <w:t xml:space="preserve">buvo </w:t>
      </w:r>
      <w:r w:rsidR="00480944">
        <w:t>restaur</w:t>
      </w:r>
      <w:r w:rsidR="00974025">
        <w:t>uotas</w:t>
      </w:r>
      <w:r w:rsidR="00480944">
        <w:t xml:space="preserve"> pastat</w:t>
      </w:r>
      <w:r w:rsidR="00974025">
        <w:t>as</w:t>
      </w:r>
      <w:r w:rsidR="00480944">
        <w:t xml:space="preserve"> ir į</w:t>
      </w:r>
      <w:r w:rsidR="00974025">
        <w:t>kurtas</w:t>
      </w:r>
      <w:r w:rsidR="00480944">
        <w:t xml:space="preserve"> lankytojų centr</w:t>
      </w:r>
      <w:r w:rsidR="00974025">
        <w:t>as</w:t>
      </w:r>
      <w:r w:rsidR="00480944">
        <w:t xml:space="preserve">. </w:t>
      </w:r>
      <w:r w:rsidR="001327BC" w:rsidRPr="001327BC">
        <w:t>Atnaujintose Verkių dvaro paviljono patalpose įkurtos gamtos pažinimo salės ir ekspozicija</w:t>
      </w:r>
      <w:r w:rsidR="009E401B">
        <w:t>,</w:t>
      </w:r>
      <w:r w:rsidR="001327BC" w:rsidRPr="001327BC">
        <w:t xml:space="preserve"> pristatanti Pavilnių ir Verkių regioninius parkus</w:t>
      </w:r>
      <w:r w:rsidR="00C0785A">
        <w:t xml:space="preserve"> (</w:t>
      </w:r>
      <w:r w:rsidR="00220D5E">
        <w:t>pagal poreikį gali būti vykdomos ir kitos ekspozicijos). Kitaip</w:t>
      </w:r>
      <w:r w:rsidR="00806609">
        <w:t xml:space="preserve"> tariant</w:t>
      </w:r>
      <w:r w:rsidR="00220D5E">
        <w:t xml:space="preserve">, atsirado nauja erdvė, kurioje </w:t>
      </w:r>
      <w:r w:rsidR="006C414E">
        <w:t xml:space="preserve">bendruomenė </w:t>
      </w:r>
      <w:r w:rsidR="00220D5E">
        <w:t>gali burti</w:t>
      </w:r>
      <w:r w:rsidR="00806609">
        <w:t>s</w:t>
      </w:r>
      <w:r w:rsidR="00220D5E">
        <w:t xml:space="preserve"> ir susipažinti su </w:t>
      </w:r>
      <w:r w:rsidR="00714A6B">
        <w:t>vietovės</w:t>
      </w:r>
      <w:r w:rsidR="00220D5E">
        <w:t xml:space="preserve"> istorij</w:t>
      </w:r>
      <w:r w:rsidR="00714A6B">
        <w:t xml:space="preserve">a. </w:t>
      </w:r>
    </w:p>
    <w:p w14:paraId="23EC2D6C" w14:textId="3C519B7F" w:rsidR="00AC5E06" w:rsidRDefault="00714A6B" w:rsidP="00C93E63">
      <w:r>
        <w:t>Latvijos, Lietuvos ir Baltarusijos bendradarbiavimo per sieną programa, kaip ir kitos bendradarbiavimo per sieną</w:t>
      </w:r>
      <w:r w:rsidR="006F7134">
        <w:t xml:space="preserve"> programos,</w:t>
      </w:r>
      <w:r w:rsidR="0087718C">
        <w:t xml:space="preserve"> paskatino gerosios praktikos perėmimą, bendradarbiavimą tarp šalių (ar regionų).</w:t>
      </w:r>
    </w:p>
    <w:p w14:paraId="24D787B3" w14:textId="4BBFB0B0" w:rsidR="00DA4C27" w:rsidRDefault="00322E9F" w:rsidP="00C93E63">
      <w:r>
        <w:rPr>
          <w:rStyle w:val="Rykinuoroda"/>
        </w:rPr>
        <w:t>Lietuvos ir Rusijos b</w:t>
      </w:r>
      <w:r w:rsidR="00BD15DA">
        <w:rPr>
          <w:rStyle w:val="Rykinuoroda"/>
        </w:rPr>
        <w:t>endradarbiavimo per sieną programos</w:t>
      </w:r>
      <w:r>
        <w:rPr>
          <w:rStyle w:val="Rykinuoroda"/>
        </w:rPr>
        <w:t xml:space="preserve"> </w:t>
      </w:r>
      <w:r w:rsidR="00AD17B4">
        <w:t xml:space="preserve"> projektų vykdytojai </w:t>
      </w:r>
      <w:r w:rsidR="008E64C6">
        <w:t xml:space="preserve">išryškino, kad </w:t>
      </w:r>
      <w:r w:rsidR="00A26894">
        <w:t xml:space="preserve">dalyvavimas šioje programoje </w:t>
      </w:r>
      <w:r w:rsidR="001D20C4">
        <w:t xml:space="preserve">jiems </w:t>
      </w:r>
      <w:r w:rsidR="00A91AA2">
        <w:t>padėjo</w:t>
      </w:r>
      <w:r w:rsidR="00341601">
        <w:t xml:space="preserve"> pagerinti</w:t>
      </w:r>
      <w:r w:rsidR="00A91AA2">
        <w:t xml:space="preserve"> </w:t>
      </w:r>
      <w:r w:rsidR="001D20C4">
        <w:t>kultūros ir KKI srities veikl</w:t>
      </w:r>
      <w:r w:rsidR="00341601">
        <w:t>ų</w:t>
      </w:r>
      <w:r w:rsidR="001D20C4">
        <w:t xml:space="preserve"> ar objekt</w:t>
      </w:r>
      <w:r w:rsidR="00341601">
        <w:t>ų</w:t>
      </w:r>
      <w:r w:rsidR="001D20C4">
        <w:t xml:space="preserve"> kokyb</w:t>
      </w:r>
      <w:r w:rsidR="00D219D4">
        <w:t>ę bei padaryti juos prieinamesnius</w:t>
      </w:r>
      <w:r w:rsidR="001D20C4">
        <w:t xml:space="preserve"> visuomenei</w:t>
      </w:r>
      <w:r w:rsidR="00000A5E">
        <w:t>, o tai pritraukė daugiau lankytojų</w:t>
      </w:r>
      <w:r w:rsidR="007620FA">
        <w:t>, tad</w:t>
      </w:r>
      <w:r w:rsidR="00FB5A37">
        <w:t xml:space="preserve"> </w:t>
      </w:r>
      <w:r w:rsidR="007620FA">
        <w:t>a</w:t>
      </w:r>
      <w:r w:rsidR="00FB5A37">
        <w:t>titinkamai mažėja vietos bendruomenės kultūrinė atskirtis.</w:t>
      </w:r>
    </w:p>
    <w:p w14:paraId="0737A65F" w14:textId="13EA1D44" w:rsidR="008E64C6" w:rsidRDefault="004B03C5" w:rsidP="008A2117">
      <w:r>
        <w:t xml:space="preserve">Vienas iš pavyzdžių yra </w:t>
      </w:r>
      <w:r w:rsidR="00AB3466">
        <w:t xml:space="preserve">projektas </w:t>
      </w:r>
      <w:r w:rsidR="00AB3466" w:rsidRPr="00AB3466">
        <w:t>„Turizmo ir kultūros tiltai“</w:t>
      </w:r>
      <w:r w:rsidR="00AB3466">
        <w:rPr>
          <w:rStyle w:val="Puslapioinaosnuoroda"/>
        </w:rPr>
        <w:footnoteReference w:id="95"/>
      </w:r>
      <w:r w:rsidR="003030B2">
        <w:t xml:space="preserve">, kurio metu </w:t>
      </w:r>
      <w:r w:rsidR="00664DF2">
        <w:t>jaunimas</w:t>
      </w:r>
      <w:r w:rsidR="00664DF2" w:rsidRPr="00664DF2">
        <w:t xml:space="preserve"> kartu su aktoriais profesionalais dalyvavo „Scenos meno mokykloje“, </w:t>
      </w:r>
      <w:r w:rsidR="00664DF2">
        <w:t xml:space="preserve">dalijosi patirtimi ir </w:t>
      </w:r>
      <w:r w:rsidR="0041018F">
        <w:t>mokėsi aktorystės meno iš profesionalų. Jaunieji teatro menininkai buvo kviečiami pristatyti savo kūrybą Alytaus miesto teatre</w:t>
      </w:r>
      <w:r w:rsidR="00345422">
        <w:t>. Projekto metu buvo išplėsta teatro auditorija, prit</w:t>
      </w:r>
      <w:r w:rsidR="00C15A6B">
        <w:t>raukta daugiau žiūrovų. Anketinės apklausos metu projekto vykdytojas pažymėjo, ka</w:t>
      </w:r>
      <w:r w:rsidR="008A2117">
        <w:t xml:space="preserve">d šis projektas padės auginti būsimus teatro specialistus. </w:t>
      </w:r>
    </w:p>
    <w:p w14:paraId="3E81B309" w14:textId="2556C53C" w:rsidR="008F158F" w:rsidRDefault="003F524D" w:rsidP="00FB5A37">
      <w:pPr>
        <w:rPr>
          <w:i/>
          <w:iCs/>
        </w:rPr>
      </w:pPr>
      <w:r>
        <w:t xml:space="preserve">Projektas sudarė sąlygas </w:t>
      </w:r>
      <w:r w:rsidR="00E44592">
        <w:t xml:space="preserve">gyventojams </w:t>
      </w:r>
      <w:r>
        <w:t>nemokamai pamatyti scenos meno pasirodymus</w:t>
      </w:r>
      <w:r w:rsidR="007C0008">
        <w:t>, jis buvo prieinamas plačiam vartotojų ratui</w:t>
      </w:r>
      <w:r w:rsidR="00031A8E">
        <w:t xml:space="preserve"> (įtraukiant tautines mažumas</w:t>
      </w:r>
      <w:r w:rsidR="00FF4E58">
        <w:t>,</w:t>
      </w:r>
      <w:r w:rsidR="00031A8E">
        <w:t xml:space="preserve"> karo </w:t>
      </w:r>
      <w:r w:rsidR="00FF4E58">
        <w:t>pabėgėlius bei asmenis turinčius klausos negalią</w:t>
      </w:r>
      <w:r w:rsidR="00031A8E">
        <w:t>)</w:t>
      </w:r>
      <w:r w:rsidR="007C0008">
        <w:t xml:space="preserve">, </w:t>
      </w:r>
      <w:r w:rsidR="00031A8E">
        <w:t>todėl mažėjo socialinė atskirtis ir izoliacij</w:t>
      </w:r>
      <w:r w:rsidR="00EE6A41">
        <w:t>a</w:t>
      </w:r>
      <w:r w:rsidR="00031A8E">
        <w:t>. Projekto metu buvo ugdomas pilietinis aktyvumas ir bendruomeniškumas.</w:t>
      </w:r>
    </w:p>
    <w:p w14:paraId="116C400B" w14:textId="46A032A0" w:rsidR="00FB5A37" w:rsidRDefault="00A45246" w:rsidP="00FB5A37">
      <w:r>
        <w:t xml:space="preserve">Pažymėtina, kad dalyvavimas programoje sąlygojo </w:t>
      </w:r>
      <w:r w:rsidR="00FB5A37">
        <w:t>nauj</w:t>
      </w:r>
      <w:r>
        <w:t>ų</w:t>
      </w:r>
      <w:r w:rsidR="00FB5A37">
        <w:t xml:space="preserve"> ryši</w:t>
      </w:r>
      <w:r>
        <w:t>ų</w:t>
      </w:r>
      <w:r w:rsidR="00D31E34">
        <w:t xml:space="preserve"> užmezgimą, skirting</w:t>
      </w:r>
      <w:r w:rsidR="00DE4749">
        <w:t>os</w:t>
      </w:r>
      <w:r w:rsidR="00D31E34">
        <w:t xml:space="preserve"> kultūros įstaigos galėjo perimti viena kitos gerąsias praktikas, mokytis ir tobulėti. </w:t>
      </w:r>
      <w:r w:rsidR="00FB5A37">
        <w:t xml:space="preserve">Taip pat kai kurie projektų vykdytojai išskyrė, </w:t>
      </w:r>
      <w:r w:rsidR="00465EDD">
        <w:t xml:space="preserve">kad </w:t>
      </w:r>
      <w:r w:rsidR="00D97E67">
        <w:t>dalyvavimas programoje jiems buvo nauja patirtis, todėl daug ko išmoko ir</w:t>
      </w:r>
      <w:r w:rsidR="009D502C">
        <w:t xml:space="preserve"> šias žinias taikys ateityje.</w:t>
      </w:r>
    </w:p>
    <w:p w14:paraId="52B2D013" w14:textId="6E73B144" w:rsidR="007A6E65" w:rsidRPr="00301343" w:rsidRDefault="00BD0A11" w:rsidP="00FB5A37">
      <w:r w:rsidRPr="005B7465">
        <w:rPr>
          <w:rStyle w:val="Rykinuoroda"/>
        </w:rPr>
        <w:t>Kultūros rėmimo fond</w:t>
      </w:r>
      <w:r w:rsidR="006724AB">
        <w:rPr>
          <w:rStyle w:val="Rykinuoroda"/>
        </w:rPr>
        <w:t>o</w:t>
      </w:r>
      <w:r>
        <w:t xml:space="preserve"> lėšomis finansuotų </w:t>
      </w:r>
      <w:r w:rsidR="006724AB">
        <w:t>projektų vykdytojai pažymėjo, kad</w:t>
      </w:r>
      <w:r w:rsidR="00081E62">
        <w:t xml:space="preserve"> dalyvavimas KRF lėšomis remiamose </w:t>
      </w:r>
      <w:r w:rsidR="00BB42F4">
        <w:t xml:space="preserve">programose </w:t>
      </w:r>
      <w:r w:rsidR="00081E62">
        <w:t xml:space="preserve">prisidėjo prie kultūros ir KKI sektoriaus žinomumo bei </w:t>
      </w:r>
      <w:r w:rsidR="00777A9B">
        <w:t>kokybės</w:t>
      </w:r>
      <w:r w:rsidR="00081E62">
        <w:t xml:space="preserve"> gerinimo. </w:t>
      </w:r>
      <w:r w:rsidR="002A1E58">
        <w:t xml:space="preserve">Taip </w:t>
      </w:r>
      <w:r w:rsidR="0090383F">
        <w:t xml:space="preserve">pat </w:t>
      </w:r>
      <w:r w:rsidR="002A1E58">
        <w:t>dalis projektų prisideda prie kultūros ir KKI sektoriaus prieinamumo įvairiems lankytojams. Pavyzdžiui</w:t>
      </w:r>
      <w:r w:rsidR="00D13BB3">
        <w:t>, programos</w:t>
      </w:r>
      <w:r w:rsidR="002A1E58">
        <w:t xml:space="preserve"> „Menas žmogaus gerovei“</w:t>
      </w:r>
      <w:r w:rsidR="00BF152B">
        <w:rPr>
          <w:rStyle w:val="Puslapioinaosnuoroda"/>
        </w:rPr>
        <w:footnoteReference w:id="96"/>
      </w:r>
      <w:r w:rsidR="002A1E58">
        <w:t xml:space="preserve"> </w:t>
      </w:r>
      <w:r w:rsidR="00D13BB3">
        <w:t xml:space="preserve">tikslas yra </w:t>
      </w:r>
      <w:r w:rsidR="00257BDD">
        <w:t>s</w:t>
      </w:r>
      <w:r w:rsidR="00D13BB3" w:rsidRPr="00D13BB3">
        <w:t>katinti kultūros ir meno prieinamumą visuomenės grupėms, patiriančioms socialinę ir kultūrinę atskirtį, siekiant teigiamo meno poveikio žmogaus asmeninei gerovei ir sveikatai.</w:t>
      </w:r>
      <w:r w:rsidR="00357245">
        <w:t xml:space="preserve"> </w:t>
      </w:r>
    </w:p>
    <w:p w14:paraId="0B6A6773" w14:textId="4BC2DCC6" w:rsidR="00E47627" w:rsidRDefault="00AD17B4" w:rsidP="00C93E63">
      <w:r w:rsidRPr="00900C79">
        <w:rPr>
          <w:rStyle w:val="Rykinuoroda"/>
        </w:rPr>
        <w:t>Kūrybiška</w:t>
      </w:r>
      <w:r w:rsidR="00DA4C27" w:rsidRPr="00900C79">
        <w:rPr>
          <w:rStyle w:val="Rykinuoroda"/>
        </w:rPr>
        <w:t xml:space="preserve"> Europa</w:t>
      </w:r>
      <w:r w:rsidR="002834B3">
        <w:t xml:space="preserve"> </w:t>
      </w:r>
      <w:r w:rsidR="00CA51D9">
        <w:t>program</w:t>
      </w:r>
      <w:r w:rsidR="002E4E63">
        <w:t>os finansuoti projektai prisidėjo prie kultūros ir KKI sektoriaus žin</w:t>
      </w:r>
      <w:r w:rsidR="0083647D">
        <w:t xml:space="preserve">omumo bei kokybės gerinimo. </w:t>
      </w:r>
      <w:r w:rsidR="00B535DD">
        <w:t>Remiantis a</w:t>
      </w:r>
      <w:r w:rsidR="0083647D">
        <w:t xml:space="preserve">nketinės apklausos duomenimis, projektų vykdytojai galėjo daug ko išmokti iš užsienio šalių </w:t>
      </w:r>
      <w:r w:rsidR="0083647D">
        <w:lastRenderedPageBreak/>
        <w:t xml:space="preserve">partnerių (ir priešingai). </w:t>
      </w:r>
      <w:r w:rsidR="00B933C5">
        <w:t>Skirtingos patirtys le</w:t>
      </w:r>
      <w:r w:rsidR="00BD0A11">
        <w:t>i</w:t>
      </w:r>
      <w:r w:rsidR="00B933C5">
        <w:t xml:space="preserve">džia į tą patį reiškinį pažvelgti kitu kampu ir priimti </w:t>
      </w:r>
      <w:r w:rsidR="00BD0A11">
        <w:t xml:space="preserve">efektyvesnius sprendimus. </w:t>
      </w:r>
    </w:p>
    <w:p w14:paraId="3E3E8BF7" w14:textId="48C7C194" w:rsidR="0026740E" w:rsidRDefault="00E47627" w:rsidP="00AA4106">
      <w:r>
        <w:t xml:space="preserve">Interviu su programos atstove nustatyta, kad </w:t>
      </w:r>
      <w:r w:rsidR="005823FA">
        <w:t>visi programos projektai siekia to paties tikslo – padaryti kultūr</w:t>
      </w:r>
      <w:r w:rsidR="00B67522">
        <w:t>ą</w:t>
      </w:r>
      <w:r w:rsidR="005823FA">
        <w:t xml:space="preserve"> ir KKI </w:t>
      </w:r>
      <w:r w:rsidR="00B5606F">
        <w:t>lengviau pasiekiam</w:t>
      </w:r>
      <w:r w:rsidR="00B73422">
        <w:t>a</w:t>
      </w:r>
      <w:r w:rsidR="005823FA">
        <w:t xml:space="preserve"> vartotojui</w:t>
      </w:r>
      <w:r w:rsidR="009C1B8E">
        <w:t xml:space="preserve"> (įskaitant ir regionus). Taip pat ši programa skatina tarpsektorinį bendradarbiavimą. Pavyzdžiui, projektas </w:t>
      </w:r>
      <w:r w:rsidR="006E31DF">
        <w:t>„</w:t>
      </w:r>
      <w:r w:rsidR="00961C1C" w:rsidRPr="00961C1C">
        <w:t>Už raudonos nosies slypintys veidai</w:t>
      </w:r>
      <w:r w:rsidR="00961C1C">
        <w:t>“</w:t>
      </w:r>
      <w:r w:rsidR="00961C1C">
        <w:rPr>
          <w:rStyle w:val="Puslapioinaosnuoroda"/>
        </w:rPr>
        <w:footnoteReference w:id="97"/>
      </w:r>
      <w:r w:rsidR="00703BBC">
        <w:t xml:space="preserve"> skatina</w:t>
      </w:r>
      <w:r w:rsidR="0026740E">
        <w:t xml:space="preserve"> didinti „RAUDONŲ NOSIŲ Gydytojų klounų“ profesionalumą bei plačiajai visuomenei pateikti šio vaizduojamo meno ypatybes netradicinėse scenose. Didelis dėmesys projekte skiriamas Raudonų nosių aktorių lavinimui bei naujų vaidybos formų kūrimui tam, kad šis menas būtų lengvai prieinamas žmonėms, </w:t>
      </w:r>
      <w:r w:rsidR="00AB533E">
        <w:t>negalintiems</w:t>
      </w:r>
      <w:r w:rsidR="0026740E">
        <w:t xml:space="preserve"> dalyvauti kultūrinėje veikloje.</w:t>
      </w:r>
      <w:r w:rsidR="00896CEE">
        <w:t xml:space="preserve"> </w:t>
      </w:r>
      <w:r w:rsidR="00AA4106">
        <w:t>Taip pat organizuojamas gydytojų klounų profesinis parengimas</w:t>
      </w:r>
      <w:r w:rsidR="003A21BB">
        <w:t xml:space="preserve"> ir </w:t>
      </w:r>
      <w:r w:rsidR="00AA4106">
        <w:t>naujų meninių formų pažeidžiamoms grupėms kūrimas</w:t>
      </w:r>
      <w:r w:rsidR="003A21BB">
        <w:t>.</w:t>
      </w:r>
    </w:p>
    <w:p w14:paraId="76C249C5" w14:textId="672CFB01" w:rsidR="00B95A1F" w:rsidRPr="00EB2B7B" w:rsidRDefault="00B95A1F" w:rsidP="00B95A1F">
      <w:r w:rsidRPr="00EB2B7B">
        <w:rPr>
          <w:b/>
          <w:bCs/>
          <w:smallCaps/>
          <w:color w:val="1F7B61" w:themeColor="accent1"/>
          <w:spacing w:val="5"/>
        </w:rPr>
        <w:t>Lietuvos kino centras</w:t>
      </w:r>
      <w:r w:rsidRPr="00EB2B7B">
        <w:t xml:space="preserve"> savo veikla skatina ilgalaikį Lietuvos kino srities vystymąsi bei prisideda prie vizualinio raštingumo ir ugdymo proceso. Pažymėtina, kad 20</w:t>
      </w:r>
      <w:r w:rsidR="00FA3E3E">
        <w:t>1</w:t>
      </w:r>
      <w:r w:rsidRPr="00EB2B7B">
        <w:t xml:space="preserve">4–2022 m. laikotarpyje skirtas finansavimas prisidėjo prie lietuviškų filmų skaičius augumo, atitinkamai </w:t>
      </w:r>
      <w:r w:rsidR="006C68D1">
        <w:t xml:space="preserve">po </w:t>
      </w:r>
      <w:r w:rsidRPr="00EB2B7B">
        <w:t>40 filmų</w:t>
      </w:r>
      <w:r w:rsidR="006C68D1">
        <w:t xml:space="preserve"> ir</w:t>
      </w:r>
      <w:r w:rsidRPr="00EB2B7B">
        <w:t xml:space="preserve"> 55 film</w:t>
      </w:r>
      <w:r w:rsidR="006C68D1">
        <w:t>us</w:t>
      </w:r>
      <w:r w:rsidRPr="00EB2B7B">
        <w:rPr>
          <w:vertAlign w:val="superscript"/>
        </w:rPr>
        <w:footnoteReference w:id="98"/>
      </w:r>
      <w:r w:rsidRPr="00EB2B7B">
        <w:t>. Taip pat LKC vykdomi projektai padeda vaikams ir jaunimui atrasti lietuvišką kiną, skatina įsigilinti, analizuoti, suprasti, diskutuoti ir mokytis kritiškai vertinti pamatytą filmą (pavyzdžiui</w:t>
      </w:r>
      <w:r w:rsidR="00F522CF">
        <w:t>,</w:t>
      </w:r>
      <w:r w:rsidRPr="00EB2B7B">
        <w:t xml:space="preserve"> projektas „Kino ugdymo bazė“).</w:t>
      </w:r>
    </w:p>
    <w:p w14:paraId="1695096C" w14:textId="23FB8C39" w:rsidR="00B95A1F" w:rsidRPr="00B95A1F" w:rsidRDefault="00B95A1F" w:rsidP="00B95A1F">
      <w:r w:rsidRPr="00B95A1F">
        <w:t>Verta pastebėti, kad tiek projektų vykdytojai, tiek programas administruojančios ir prižiūrinčios įstaigos visas ES ir kitas investicijas, nukreiptas į kultūros ir KKI sektorių, vertina teigiamai. Trūkumas, kur</w:t>
      </w:r>
      <w:r w:rsidR="00D8615F">
        <w:t>į</w:t>
      </w:r>
      <w:r w:rsidRPr="00B95A1F">
        <w:t xml:space="preserve"> dažnai išskiria projektų vykdytojai bei patvirtina programas administruojančios ir prižiūrinčios įstaigos, yra netinkamai apskaičiuotas projektui reikalingas finansavimas. Taip pat esant nenumatytoms aplinkybėms (dažnu atveju modernizavimo projektuose) trūksta finansavimo, todėl projektų vykdytojams tenka ieškoti naujų partnerių ar kitų finansavimo šaltinių (da</w:t>
      </w:r>
      <w:r w:rsidR="00F91388">
        <w:t>u</w:t>
      </w:r>
      <w:r w:rsidRPr="00B95A1F">
        <w:t xml:space="preserve">giau informacijos apie projekto vykdymo metu kilusius iššūkius </w:t>
      </w:r>
      <w:r w:rsidR="00F91388">
        <w:t xml:space="preserve">– </w:t>
      </w:r>
      <w:r w:rsidRPr="00B95A1F">
        <w:t>skyriuje Nr. 4.3.1</w:t>
      </w:r>
      <w:r w:rsidRPr="00EB2B7B">
        <w:t>). Projektų vykdytojai taip pat išskyrė sunkiai pamatuojamus ar pasiekiamus rodiklius (pvz., VP 13 prioriteto rodiklis R.N.306), administracinius sunkumus (daug formų, ataskaitų pildymo), taip pat žmogiškųjų išteklių kaitą ar trūkumą (darbuotojų, kurie atsakingi už projekto įgyvendinimą)</w:t>
      </w:r>
      <w:r w:rsidRPr="00B95A1F">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9641F0" w:rsidRPr="00302614" w14:paraId="2F54ABF7" w14:textId="77777777" w:rsidTr="5CF328CA">
        <w:tc>
          <w:tcPr>
            <w:tcW w:w="9486" w:type="dxa"/>
            <w:shd w:val="clear" w:color="auto" w:fill="1F7B61" w:themeFill="accent1"/>
          </w:tcPr>
          <w:p w14:paraId="3F4E064E" w14:textId="60B9EA71" w:rsidR="009641F0" w:rsidRPr="00A35B92" w:rsidRDefault="5CF328CA" w:rsidP="5CF328CA">
            <w:pPr>
              <w:rPr>
                <w:color w:val="E1E1D5" w:themeColor="background2"/>
              </w:rPr>
            </w:pPr>
            <w:r w:rsidRPr="5CF328CA">
              <w:rPr>
                <w:color w:val="E1E1D5" w:themeColor="background2"/>
              </w:rPr>
              <w:t xml:space="preserve">Pagrindinės išvados: </w:t>
            </w:r>
          </w:p>
        </w:tc>
      </w:tr>
      <w:tr w:rsidR="009641F0" w:rsidRPr="00302614" w14:paraId="4237EB6E" w14:textId="77777777" w:rsidTr="5CF328CA">
        <w:tc>
          <w:tcPr>
            <w:tcW w:w="9486" w:type="dxa"/>
            <w:shd w:val="clear" w:color="auto" w:fill="1F7B61" w:themeFill="accent1"/>
          </w:tcPr>
          <w:p w14:paraId="46C37BD6" w14:textId="06129546" w:rsidR="008F70DE" w:rsidRPr="00706316" w:rsidRDefault="009C66AD" w:rsidP="009519B0">
            <w:pPr>
              <w:pStyle w:val="Sraopastraipa"/>
              <w:numPr>
                <w:ilvl w:val="0"/>
                <w:numId w:val="11"/>
              </w:numPr>
              <w:rPr>
                <w:color w:val="E1E1D5" w:themeColor="background2"/>
              </w:rPr>
            </w:pPr>
            <w:r>
              <w:rPr>
                <w:color w:val="E1E1D5" w:themeColor="background2"/>
              </w:rPr>
              <w:t>VP 5 prioriteto geroji praktika</w:t>
            </w:r>
            <w:r w:rsidR="0048325B">
              <w:rPr>
                <w:color w:val="E1E1D5" w:themeColor="background2"/>
              </w:rPr>
              <w:t xml:space="preserve"> </w:t>
            </w:r>
            <w:r w:rsidR="00816B88">
              <w:rPr>
                <w:color w:val="E1E1D5" w:themeColor="background2"/>
              </w:rPr>
              <w:t xml:space="preserve">pasireiškia </w:t>
            </w:r>
            <w:r w:rsidR="007E2579">
              <w:rPr>
                <w:color w:val="E1E1D5" w:themeColor="background2"/>
              </w:rPr>
              <w:t>per k</w:t>
            </w:r>
            <w:r w:rsidR="001B28CB" w:rsidRPr="001B28CB">
              <w:rPr>
                <w:color w:val="E1E1D5" w:themeColor="background2"/>
              </w:rPr>
              <w:t>ultūros paveldo objektų ar vietovių vertingąsias savybes ir jų reikšmingumą</w:t>
            </w:r>
            <w:r w:rsidR="001B28CB">
              <w:rPr>
                <w:color w:val="E1E1D5" w:themeColor="background2"/>
              </w:rPr>
              <w:t xml:space="preserve"> (</w:t>
            </w:r>
            <w:r w:rsidR="004F59EC">
              <w:rPr>
                <w:color w:val="E1E1D5" w:themeColor="background2"/>
              </w:rPr>
              <w:t>autentiškumą</w:t>
            </w:r>
            <w:r w:rsidR="007065BE">
              <w:rPr>
                <w:color w:val="E1E1D5" w:themeColor="background2"/>
              </w:rPr>
              <w:t>, unikalumą</w:t>
            </w:r>
            <w:r w:rsidR="001B28CB">
              <w:rPr>
                <w:color w:val="E1E1D5" w:themeColor="background2"/>
              </w:rPr>
              <w:t>)</w:t>
            </w:r>
            <w:r w:rsidR="001B28CB" w:rsidRPr="001B28CB">
              <w:rPr>
                <w:color w:val="E1E1D5" w:themeColor="background2"/>
              </w:rPr>
              <w:t>,</w:t>
            </w:r>
            <w:r w:rsidR="007E2579">
              <w:rPr>
                <w:color w:val="E1E1D5" w:themeColor="background2"/>
              </w:rPr>
              <w:t xml:space="preserve"> </w:t>
            </w:r>
            <w:r w:rsidR="00A33BE4">
              <w:rPr>
                <w:color w:val="E1E1D5" w:themeColor="background2"/>
              </w:rPr>
              <w:t>sukurtus papildomus lankytojų srautus</w:t>
            </w:r>
            <w:r w:rsidR="008F5822">
              <w:rPr>
                <w:color w:val="E1E1D5" w:themeColor="background2"/>
              </w:rPr>
              <w:t>,</w:t>
            </w:r>
            <w:r w:rsidR="00BD1B3B">
              <w:rPr>
                <w:color w:val="E1E1D5" w:themeColor="background2"/>
              </w:rPr>
              <w:t xml:space="preserve"> kultūrinio paveldo populiarinimą</w:t>
            </w:r>
            <w:r w:rsidR="009A440E">
              <w:rPr>
                <w:color w:val="E1E1D5" w:themeColor="background2"/>
              </w:rPr>
              <w:t>, žinomumą</w:t>
            </w:r>
            <w:r w:rsidR="008F5822">
              <w:rPr>
                <w:color w:val="E1E1D5" w:themeColor="background2"/>
              </w:rPr>
              <w:t xml:space="preserve"> bei paveldo prieinamumą (</w:t>
            </w:r>
            <w:r w:rsidR="002E022A">
              <w:rPr>
                <w:color w:val="E1E1D5" w:themeColor="background2"/>
              </w:rPr>
              <w:t>užtikrinamas objekto prieinamumas, atvirumas visuomenei)</w:t>
            </w:r>
            <w:r w:rsidR="009519B0">
              <w:rPr>
                <w:color w:val="E1E1D5" w:themeColor="background2"/>
              </w:rPr>
              <w:t>;</w:t>
            </w:r>
          </w:p>
          <w:p w14:paraId="5603C8C4" w14:textId="4BFFC567" w:rsidR="00623FA1" w:rsidRDefault="002F30E1" w:rsidP="009F1385">
            <w:pPr>
              <w:pStyle w:val="Sraopastraipa"/>
              <w:numPr>
                <w:ilvl w:val="0"/>
                <w:numId w:val="11"/>
              </w:numPr>
              <w:rPr>
                <w:color w:val="E1E1D5" w:themeColor="background2"/>
              </w:rPr>
            </w:pPr>
            <w:r>
              <w:rPr>
                <w:color w:val="E1E1D5" w:themeColor="background2"/>
              </w:rPr>
              <w:t xml:space="preserve">VP 7 prioriteto </w:t>
            </w:r>
            <w:r w:rsidR="00155804">
              <w:rPr>
                <w:color w:val="E1E1D5" w:themeColor="background2"/>
              </w:rPr>
              <w:t>geroji praktika pasireiškė per kultūros objekto (ar paslaugos) prieinamumo</w:t>
            </w:r>
            <w:r w:rsidR="00D4548F">
              <w:rPr>
                <w:color w:val="E1E1D5" w:themeColor="background2"/>
              </w:rPr>
              <w:t>, kokybės ir žinomumo gerėjimą; taip pat nustatyta, kad projektai, kurie buvo nukreipti į kietąsias ir minkštąsias veiklas</w:t>
            </w:r>
            <w:r w:rsidR="10CC3338" w:rsidRPr="4261F28A">
              <w:rPr>
                <w:color w:val="E1E1D5" w:themeColor="background2"/>
              </w:rPr>
              <w:t xml:space="preserve"> (derinant tarpusavyje skirtingas išlaidų grupes)</w:t>
            </w:r>
            <w:r w:rsidR="74EDB224" w:rsidRPr="4261F28A">
              <w:rPr>
                <w:color w:val="E1E1D5" w:themeColor="background2"/>
              </w:rPr>
              <w:t>,</w:t>
            </w:r>
            <w:r w:rsidR="00D4548F">
              <w:rPr>
                <w:color w:val="E1E1D5" w:themeColor="background2"/>
              </w:rPr>
              <w:t xml:space="preserve"> </w:t>
            </w:r>
            <w:r w:rsidR="00F42DF0">
              <w:rPr>
                <w:color w:val="E1E1D5" w:themeColor="background2"/>
              </w:rPr>
              <w:t>sulaukė</w:t>
            </w:r>
            <w:r w:rsidR="006D1283">
              <w:rPr>
                <w:color w:val="E1E1D5" w:themeColor="background2"/>
              </w:rPr>
              <w:t xml:space="preserve"> didesnio visuomenės </w:t>
            </w:r>
            <w:r w:rsidR="00623FA1">
              <w:rPr>
                <w:color w:val="E1E1D5" w:themeColor="background2"/>
              </w:rPr>
              <w:t>dėmesio bei didesnių lankytojų srautų;</w:t>
            </w:r>
          </w:p>
          <w:p w14:paraId="7B06F2B0" w14:textId="11F54B3D" w:rsidR="002A0A53" w:rsidRDefault="0039603C" w:rsidP="002A0A53">
            <w:pPr>
              <w:pStyle w:val="Sraopastraipa"/>
              <w:numPr>
                <w:ilvl w:val="0"/>
                <w:numId w:val="11"/>
              </w:numPr>
              <w:rPr>
                <w:color w:val="E1E1D5" w:themeColor="background2"/>
              </w:rPr>
            </w:pPr>
            <w:r>
              <w:rPr>
                <w:color w:val="E1E1D5" w:themeColor="background2"/>
              </w:rPr>
              <w:t xml:space="preserve">VP 13 </w:t>
            </w:r>
            <w:r w:rsidR="0069496C">
              <w:rPr>
                <w:color w:val="E1E1D5" w:themeColor="background2"/>
              </w:rPr>
              <w:t>prioriteto</w:t>
            </w:r>
            <w:r w:rsidR="00645544">
              <w:rPr>
                <w:color w:val="E1E1D5" w:themeColor="background2"/>
              </w:rPr>
              <w:t xml:space="preserve"> geroji praktika pasižymėjo teikiamų kultūros ir KKI sektoriaus </w:t>
            </w:r>
            <w:r w:rsidR="00E611D7">
              <w:rPr>
                <w:color w:val="E1E1D5" w:themeColor="background2"/>
              </w:rPr>
              <w:t>paslaugų kokybės ir žinomumo gerėjimu (</w:t>
            </w:r>
            <w:r w:rsidR="00041B7F">
              <w:rPr>
                <w:color w:val="E1E1D5" w:themeColor="background2"/>
              </w:rPr>
              <w:t>įdiegus naujas technologijas prasiplėtė paslaugų pasiūla);</w:t>
            </w:r>
          </w:p>
          <w:p w14:paraId="7742F1AE" w14:textId="14A53317" w:rsidR="00C40B59" w:rsidRDefault="00AF0988" w:rsidP="002A0A53">
            <w:pPr>
              <w:pStyle w:val="Sraopastraipa"/>
              <w:numPr>
                <w:ilvl w:val="0"/>
                <w:numId w:val="11"/>
              </w:numPr>
              <w:rPr>
                <w:color w:val="E1E1D5" w:themeColor="background2"/>
              </w:rPr>
            </w:pPr>
            <w:r w:rsidRPr="002A0A53">
              <w:rPr>
                <w:color w:val="E1E1D5" w:themeColor="background2"/>
              </w:rPr>
              <w:t>Interreg programų geroji praktika pasireiškė per tarpkultūrinį ir regioninį bendradarbiavimą, vykdant projektus buvo perimamos gerosios praktikos ir sprendžiamos aktualios konkrečios vietovės (vietovių) problemos</w:t>
            </w:r>
            <w:r w:rsidR="002A0A53" w:rsidRPr="002A0A53">
              <w:rPr>
                <w:color w:val="E1E1D5" w:themeColor="background2"/>
              </w:rPr>
              <w:t>;</w:t>
            </w:r>
            <w:r w:rsidR="00807111">
              <w:rPr>
                <w:color w:val="E1E1D5" w:themeColor="background2"/>
              </w:rPr>
              <w:t xml:space="preserve"> taip pat programos prisidėjo</w:t>
            </w:r>
            <w:r w:rsidR="00735299">
              <w:rPr>
                <w:color w:val="E1E1D5" w:themeColor="background2"/>
              </w:rPr>
              <w:t xml:space="preserve"> </w:t>
            </w:r>
            <w:r w:rsidR="009840AF">
              <w:rPr>
                <w:color w:val="E1E1D5" w:themeColor="background2"/>
              </w:rPr>
              <w:t xml:space="preserve">prie </w:t>
            </w:r>
            <w:r w:rsidR="00735299">
              <w:rPr>
                <w:color w:val="E1E1D5" w:themeColor="background2"/>
              </w:rPr>
              <w:t xml:space="preserve">kultūrinės atskirties mažinimo, nes </w:t>
            </w:r>
            <w:r w:rsidR="003C41DC">
              <w:rPr>
                <w:color w:val="E1E1D5" w:themeColor="background2"/>
              </w:rPr>
              <w:t xml:space="preserve">daugiausiai </w:t>
            </w:r>
            <w:r w:rsidR="00E14017">
              <w:rPr>
                <w:color w:val="E1E1D5" w:themeColor="background2"/>
              </w:rPr>
              <w:t xml:space="preserve">jos </w:t>
            </w:r>
            <w:r w:rsidR="00735299">
              <w:rPr>
                <w:color w:val="E1E1D5" w:themeColor="background2"/>
              </w:rPr>
              <w:t>buvo nukreipt</w:t>
            </w:r>
            <w:r w:rsidR="001C6EC8">
              <w:rPr>
                <w:color w:val="E1E1D5" w:themeColor="background2"/>
              </w:rPr>
              <w:t>os</w:t>
            </w:r>
            <w:r w:rsidR="00735299">
              <w:rPr>
                <w:color w:val="E1E1D5" w:themeColor="background2"/>
              </w:rPr>
              <w:t xml:space="preserve"> į regionus</w:t>
            </w:r>
            <w:r w:rsidR="00C40B59">
              <w:rPr>
                <w:color w:val="E1E1D5" w:themeColor="background2"/>
              </w:rPr>
              <w:t>, atitinkamai mažėjo socialinė ir ekonominė atskirtis</w:t>
            </w:r>
            <w:r w:rsidR="1ACB1410" w:rsidRPr="037E52C7">
              <w:rPr>
                <w:color w:val="E1E1D5" w:themeColor="background2"/>
              </w:rPr>
              <w:t xml:space="preserve">. </w:t>
            </w:r>
            <w:r w:rsidR="1ACB1410" w:rsidRPr="52882336">
              <w:rPr>
                <w:color w:val="E1E1D5" w:themeColor="background2"/>
              </w:rPr>
              <w:t xml:space="preserve">Programų išskirtinumas </w:t>
            </w:r>
            <w:r w:rsidR="00AF2F8A">
              <w:rPr>
                <w:color w:val="E1E1D5" w:themeColor="background2"/>
              </w:rPr>
              <w:t>–</w:t>
            </w:r>
            <w:r w:rsidR="1ACB1410" w:rsidRPr="52882336">
              <w:rPr>
                <w:color w:val="E1E1D5" w:themeColor="background2"/>
              </w:rPr>
              <w:t xml:space="preserve"> aktyviai įtraukiama bendruomenė ir </w:t>
            </w:r>
            <w:r w:rsidR="1ACB1410" w:rsidRPr="31E3289B">
              <w:rPr>
                <w:color w:val="E1E1D5" w:themeColor="background2"/>
              </w:rPr>
              <w:t>skirtingos socialinės grupės;</w:t>
            </w:r>
          </w:p>
          <w:p w14:paraId="53EA96DE" w14:textId="0DC1E61E" w:rsidR="00D66C3F" w:rsidRDefault="00C5764B" w:rsidP="00D66C3F">
            <w:pPr>
              <w:pStyle w:val="Sraopastraipa"/>
              <w:numPr>
                <w:ilvl w:val="0"/>
                <w:numId w:val="11"/>
              </w:numPr>
              <w:rPr>
                <w:color w:val="E1E1D5" w:themeColor="background2"/>
              </w:rPr>
            </w:pPr>
            <w:r>
              <w:rPr>
                <w:color w:val="E1E1D5" w:themeColor="background2"/>
              </w:rPr>
              <w:t>b</w:t>
            </w:r>
            <w:r w:rsidR="00DE152B">
              <w:rPr>
                <w:color w:val="E1E1D5" w:themeColor="background2"/>
              </w:rPr>
              <w:t>endradarbiavimo per sieną program</w:t>
            </w:r>
            <w:r w:rsidR="00BA4501">
              <w:rPr>
                <w:color w:val="E1E1D5" w:themeColor="background2"/>
              </w:rPr>
              <w:t>ų geroji patirtis atsiskleidžia per šalių bendradarbiavimą,</w:t>
            </w:r>
            <w:r w:rsidR="00DE4980">
              <w:rPr>
                <w:color w:val="E1E1D5" w:themeColor="background2"/>
              </w:rPr>
              <w:t xml:space="preserve"> gerosios patirties perėmimą bei užsimezgusias naujas partneryst</w:t>
            </w:r>
            <w:r w:rsidR="008E5827">
              <w:rPr>
                <w:color w:val="E1E1D5" w:themeColor="background2"/>
              </w:rPr>
              <w:t>e</w:t>
            </w:r>
            <w:r w:rsidR="00DE4980">
              <w:rPr>
                <w:color w:val="E1E1D5" w:themeColor="background2"/>
              </w:rPr>
              <w:t>s tarp kultūros įstaigų</w:t>
            </w:r>
            <w:r w:rsidR="00662E17">
              <w:rPr>
                <w:color w:val="E1E1D5" w:themeColor="background2"/>
              </w:rPr>
              <w:t>; taip pat</w:t>
            </w:r>
            <w:r w:rsidR="00852FD6">
              <w:rPr>
                <w:color w:val="E1E1D5" w:themeColor="background2"/>
              </w:rPr>
              <w:t xml:space="preserve"> </w:t>
            </w:r>
            <w:r w:rsidR="00852FD6" w:rsidRPr="00852FD6">
              <w:rPr>
                <w:color w:val="E1E1D5" w:themeColor="background2"/>
              </w:rPr>
              <w:t>program</w:t>
            </w:r>
            <w:r w:rsidR="00255FD8">
              <w:rPr>
                <w:color w:val="E1E1D5" w:themeColor="background2"/>
              </w:rPr>
              <w:t xml:space="preserve">os </w:t>
            </w:r>
            <w:r w:rsidR="00255FD8">
              <w:rPr>
                <w:color w:val="E1E1D5" w:themeColor="background2"/>
              </w:rPr>
              <w:lastRenderedPageBreak/>
              <w:t xml:space="preserve">prisidėjo prie </w:t>
            </w:r>
            <w:r w:rsidR="00852FD6" w:rsidRPr="00852FD6">
              <w:rPr>
                <w:color w:val="E1E1D5" w:themeColor="background2"/>
              </w:rPr>
              <w:t xml:space="preserve">kultūros ir KKI srities </w:t>
            </w:r>
            <w:r w:rsidR="00255FD8">
              <w:rPr>
                <w:color w:val="E1E1D5" w:themeColor="background2"/>
              </w:rPr>
              <w:t xml:space="preserve">veiklų kokybiškumo, žinomumo ir prieinamumo, o tai </w:t>
            </w:r>
            <w:r w:rsidR="00852FD6" w:rsidRPr="00852FD6">
              <w:rPr>
                <w:color w:val="E1E1D5" w:themeColor="background2"/>
              </w:rPr>
              <w:t>pritraukė daugiau lankytojų</w:t>
            </w:r>
            <w:r w:rsidR="00255FD8">
              <w:rPr>
                <w:color w:val="E1E1D5" w:themeColor="background2"/>
              </w:rPr>
              <w:t xml:space="preserve"> ir mažino </w:t>
            </w:r>
            <w:r w:rsidR="00852FD6" w:rsidRPr="00852FD6">
              <w:rPr>
                <w:color w:val="E1E1D5" w:themeColor="background2"/>
              </w:rPr>
              <w:t>vietos bendruomenės kultūrin</w:t>
            </w:r>
            <w:r w:rsidR="00255FD8">
              <w:rPr>
                <w:color w:val="E1E1D5" w:themeColor="background2"/>
              </w:rPr>
              <w:t>ę</w:t>
            </w:r>
            <w:r w:rsidR="00852FD6" w:rsidRPr="00852FD6">
              <w:rPr>
                <w:color w:val="E1E1D5" w:themeColor="background2"/>
              </w:rPr>
              <w:t xml:space="preserve"> atskirt</w:t>
            </w:r>
            <w:r w:rsidR="00255FD8">
              <w:rPr>
                <w:color w:val="E1E1D5" w:themeColor="background2"/>
              </w:rPr>
              <w:t>į;</w:t>
            </w:r>
          </w:p>
          <w:p w14:paraId="57FB20CE" w14:textId="4FCB2353" w:rsidR="00D66C3F" w:rsidRDefault="00CF7975" w:rsidP="00D66C3F">
            <w:pPr>
              <w:pStyle w:val="Sraopastraipa"/>
              <w:numPr>
                <w:ilvl w:val="0"/>
                <w:numId w:val="11"/>
              </w:numPr>
              <w:rPr>
                <w:color w:val="E1E1D5" w:themeColor="background2"/>
              </w:rPr>
            </w:pPr>
            <w:r>
              <w:rPr>
                <w:color w:val="E1E1D5" w:themeColor="background2"/>
              </w:rPr>
              <w:t>p</w:t>
            </w:r>
            <w:r w:rsidR="00E761F1" w:rsidRPr="00D66C3F">
              <w:rPr>
                <w:color w:val="E1E1D5" w:themeColor="background2"/>
              </w:rPr>
              <w:t xml:space="preserve">rogramos Kūrybiška Europa geroji praktika pasireiškia per šalių tarpusavio bendradarbiavimą siekiant bendrų tikslų, taip pat </w:t>
            </w:r>
            <w:r w:rsidR="004A234E" w:rsidRPr="00D66C3F">
              <w:rPr>
                <w:color w:val="E1E1D5" w:themeColor="background2"/>
              </w:rPr>
              <w:t>siekiant padaryti kultūrą prieinam</w:t>
            </w:r>
            <w:r w:rsidR="005675F9">
              <w:rPr>
                <w:color w:val="E1E1D5" w:themeColor="background2"/>
              </w:rPr>
              <w:t>a</w:t>
            </w:r>
            <w:r w:rsidR="004A234E" w:rsidRPr="00D66C3F">
              <w:rPr>
                <w:color w:val="E1E1D5" w:themeColor="background2"/>
              </w:rPr>
              <w:t xml:space="preserve"> visiems </w:t>
            </w:r>
            <w:r w:rsidR="005B2F32" w:rsidRPr="00D66C3F">
              <w:rPr>
                <w:color w:val="E1E1D5" w:themeColor="background2"/>
              </w:rPr>
              <w:t>vartotojams</w:t>
            </w:r>
            <w:r w:rsidR="00D66C3F" w:rsidRPr="00D66C3F">
              <w:rPr>
                <w:color w:val="E1E1D5" w:themeColor="background2"/>
              </w:rPr>
              <w:t xml:space="preserve"> (įskaitant ir regionus);</w:t>
            </w:r>
          </w:p>
          <w:p w14:paraId="6C10D590" w14:textId="3F16FCA5" w:rsidR="00E40B90" w:rsidRPr="006B274A" w:rsidRDefault="006074A7" w:rsidP="00D66C3F">
            <w:pPr>
              <w:pStyle w:val="Sraopastraipa"/>
              <w:numPr>
                <w:ilvl w:val="0"/>
                <w:numId w:val="11"/>
              </w:numPr>
              <w:rPr>
                <w:color w:val="E1E1D5" w:themeColor="background2"/>
              </w:rPr>
            </w:pPr>
            <w:r w:rsidRPr="00D66C3F">
              <w:rPr>
                <w:color w:val="E1E1D5" w:themeColor="background2"/>
              </w:rPr>
              <w:t>KRF</w:t>
            </w:r>
            <w:r w:rsidR="00384E90">
              <w:rPr>
                <w:color w:val="E1E1D5" w:themeColor="background2"/>
              </w:rPr>
              <w:t xml:space="preserve"> finansuotos programos</w:t>
            </w:r>
            <w:r w:rsidRPr="00D66C3F">
              <w:rPr>
                <w:color w:val="E1E1D5" w:themeColor="background2"/>
              </w:rPr>
              <w:t>, administruojamo</w:t>
            </w:r>
            <w:r w:rsidR="00384E90">
              <w:rPr>
                <w:color w:val="E1E1D5" w:themeColor="background2"/>
              </w:rPr>
              <w:t>s</w:t>
            </w:r>
            <w:r w:rsidRPr="00D66C3F">
              <w:rPr>
                <w:color w:val="E1E1D5" w:themeColor="background2"/>
              </w:rPr>
              <w:t xml:space="preserve"> LKT, geroji patirtis matoma per </w:t>
            </w:r>
            <w:r w:rsidR="009D4796" w:rsidRPr="00D66C3F">
              <w:rPr>
                <w:color w:val="E1E1D5" w:themeColor="background2"/>
              </w:rPr>
              <w:t>kultūros ir KKI sektoriaus žinomumo bei kokybės gerinimą</w:t>
            </w:r>
            <w:r w:rsidR="00F67EBA" w:rsidRPr="00D66C3F">
              <w:rPr>
                <w:color w:val="E1E1D5" w:themeColor="background2"/>
              </w:rPr>
              <w:t xml:space="preserve"> bei k</w:t>
            </w:r>
            <w:r w:rsidR="009D4796" w:rsidRPr="00D66C3F">
              <w:rPr>
                <w:color w:val="E1E1D5" w:themeColor="background2"/>
              </w:rPr>
              <w:t>ultūros ir KKI sektoriaus prieinamumo įvairiems lankytojams</w:t>
            </w:r>
            <w:r w:rsidR="00F67EBA" w:rsidRPr="00D66C3F">
              <w:rPr>
                <w:color w:val="E1E1D5" w:themeColor="background2"/>
              </w:rPr>
              <w:t xml:space="preserve"> didinim</w:t>
            </w:r>
            <w:r w:rsidR="00FF470E">
              <w:rPr>
                <w:color w:val="E1E1D5" w:themeColor="background2"/>
              </w:rPr>
              <w:t>ą</w:t>
            </w:r>
            <w:r w:rsidR="00D66C3F" w:rsidRPr="00D66C3F">
              <w:rPr>
                <w:color w:val="E1E1D5" w:themeColor="background2"/>
              </w:rPr>
              <w:t>.</w:t>
            </w:r>
            <w:r w:rsidR="271A9EE6" w:rsidRPr="49D49E41">
              <w:rPr>
                <w:color w:val="E1E1D5" w:themeColor="background2"/>
              </w:rPr>
              <w:t xml:space="preserve"> </w:t>
            </w:r>
            <w:r w:rsidR="00284243">
              <w:rPr>
                <w:color w:val="E1E1D5" w:themeColor="background2"/>
              </w:rPr>
              <w:t>LKT</w:t>
            </w:r>
            <w:r w:rsidR="00284243" w:rsidRPr="3E5642F7">
              <w:rPr>
                <w:color w:val="E1E1D5" w:themeColor="background2"/>
              </w:rPr>
              <w:t xml:space="preserve"> </w:t>
            </w:r>
            <w:r w:rsidR="00284243">
              <w:rPr>
                <w:color w:val="E1E1D5" w:themeColor="background2"/>
              </w:rPr>
              <w:t>programos</w:t>
            </w:r>
            <w:r w:rsidR="00284243" w:rsidRPr="3E5642F7">
              <w:rPr>
                <w:color w:val="E1E1D5" w:themeColor="background2"/>
              </w:rPr>
              <w:t xml:space="preserve"> </w:t>
            </w:r>
            <w:r w:rsidR="00CF7975" w:rsidRPr="3E5642F7">
              <w:rPr>
                <w:color w:val="E1E1D5" w:themeColor="background2"/>
              </w:rPr>
              <w:t>pasi</w:t>
            </w:r>
            <w:r w:rsidR="00CF7975" w:rsidRPr="006B274A">
              <w:rPr>
                <w:color w:val="E1E1D5" w:themeColor="background2"/>
              </w:rPr>
              <w:t>žymėjo</w:t>
            </w:r>
            <w:r w:rsidR="271A9EE6" w:rsidRPr="006B274A">
              <w:rPr>
                <w:color w:val="E1E1D5" w:themeColor="background2"/>
              </w:rPr>
              <w:t xml:space="preserve"> įvairiapusiškumu ir glaudžiu sąryšiu su nacionaliniais kultūros tikslais</w:t>
            </w:r>
            <w:r w:rsidR="00DC1732" w:rsidRPr="006B274A">
              <w:rPr>
                <w:color w:val="E1E1D5" w:themeColor="background2"/>
              </w:rPr>
              <w:t>;</w:t>
            </w:r>
          </w:p>
          <w:p w14:paraId="1F0FF508" w14:textId="1317459D" w:rsidR="00DC1732" w:rsidRPr="00EB2B7B" w:rsidRDefault="00B32301" w:rsidP="004F46C5">
            <w:pPr>
              <w:pStyle w:val="Sraopastraipa"/>
              <w:numPr>
                <w:ilvl w:val="0"/>
                <w:numId w:val="11"/>
              </w:numPr>
            </w:pPr>
            <w:r w:rsidRPr="00EB2B7B">
              <w:rPr>
                <w:color w:val="E1E1D5" w:themeColor="background2"/>
              </w:rPr>
              <w:t>LKC</w:t>
            </w:r>
            <w:r w:rsidR="00600C6C">
              <w:rPr>
                <w:color w:val="E1E1D5" w:themeColor="background2"/>
              </w:rPr>
              <w:t xml:space="preserve"> </w:t>
            </w:r>
            <w:r w:rsidR="00F52F2B" w:rsidRPr="00F52F2B">
              <w:rPr>
                <w:color w:val="E1E1D5" w:themeColor="background2"/>
              </w:rPr>
              <w:t>skatina ilgalaikį Lietuvos kino srities vystymąsi bei prisideda prie vizualinio raštingumo ir ugdymo proceso</w:t>
            </w:r>
            <w:r w:rsidR="003D6A2C">
              <w:rPr>
                <w:color w:val="E1E1D5" w:themeColor="background2"/>
              </w:rPr>
              <w:t>;</w:t>
            </w:r>
            <w:r w:rsidR="003D6A2C" w:rsidRPr="003D6A2C">
              <w:rPr>
                <w:color w:val="E1E1D5" w:themeColor="background2"/>
              </w:rPr>
              <w:t xml:space="preserve"> vykdomi projektai </w:t>
            </w:r>
            <w:r w:rsidR="00AE030A">
              <w:rPr>
                <w:color w:val="E1E1D5" w:themeColor="background2"/>
              </w:rPr>
              <w:t xml:space="preserve">taip pat </w:t>
            </w:r>
            <w:r w:rsidR="003D6A2C" w:rsidRPr="003D6A2C">
              <w:rPr>
                <w:color w:val="E1E1D5" w:themeColor="background2"/>
              </w:rPr>
              <w:t>padeda vaikams ir jaunimui atrasti lietuvišką kiną, skatina įsigilinti, analizuoti, suprasti, diskutuoti ir mokytis kritiškai vertinti pamatytą filmą</w:t>
            </w:r>
            <w:r w:rsidR="00F52F2B">
              <w:rPr>
                <w:color w:val="E1E1D5" w:themeColor="background2"/>
              </w:rPr>
              <w:t xml:space="preserve"> </w:t>
            </w:r>
            <w:r w:rsidR="00AE030A">
              <w:rPr>
                <w:color w:val="E1E1D5" w:themeColor="background2"/>
              </w:rPr>
              <w:t>bei pasaulį.</w:t>
            </w:r>
          </w:p>
        </w:tc>
      </w:tr>
    </w:tbl>
    <w:p w14:paraId="4EFDF47C" w14:textId="0DF37902" w:rsidR="00A05312" w:rsidRDefault="006B613B" w:rsidP="00EB2B7B">
      <w:pPr>
        <w:pStyle w:val="Antrat3"/>
      </w:pPr>
      <w:bookmarkStart w:id="104" w:name="_Toc143093123"/>
      <w:r>
        <w:lastRenderedPageBreak/>
        <w:t>Produkto rodiklių santykinės sąnaudos</w:t>
      </w:r>
      <w:bookmarkEnd w:id="104"/>
    </w:p>
    <w:p w14:paraId="2B989CDC" w14:textId="7A65A569" w:rsidR="00A672AA" w:rsidRPr="00D436FD" w:rsidRDefault="00CB45F2" w:rsidP="00516E4E">
      <w:r w:rsidRPr="00EB2B7B">
        <w:rPr>
          <w:rStyle w:val="Rykinuoroda"/>
        </w:rPr>
        <w:t xml:space="preserve">Negrąžinamos subsidijos </w:t>
      </w:r>
      <w:r w:rsidR="00FB0A7F" w:rsidRPr="00EB2B7B">
        <w:rPr>
          <w:rStyle w:val="Rykinuoroda"/>
        </w:rPr>
        <w:t>santykinės sąnaudos.</w:t>
      </w:r>
      <w:r w:rsidR="00FB0A7F">
        <w:t xml:space="preserve"> </w:t>
      </w:r>
      <w:r w:rsidR="007F6A3D" w:rsidRPr="00516E4E">
        <w:t xml:space="preserve">Pažymėtina, kad </w:t>
      </w:r>
      <w:r w:rsidR="00A05312">
        <w:t>toliau pateikiami</w:t>
      </w:r>
      <w:r w:rsidR="007F6A3D" w:rsidRPr="00516E4E">
        <w:t xml:space="preserve"> duomenys nėra skirti priemonių tiesioginiam palyginimui</w:t>
      </w:r>
      <w:r w:rsidR="00527E76">
        <w:t>, kadangi</w:t>
      </w:r>
      <w:r w:rsidR="007F6A3D" w:rsidRPr="00516E4E">
        <w:t xml:space="preserve"> </w:t>
      </w:r>
      <w:r w:rsidR="00527E76">
        <w:t>p</w:t>
      </w:r>
      <w:r w:rsidR="007F6A3D" w:rsidRPr="00516E4E">
        <w:t>riemonės galėjo turėti skirtingus tikslus, kūrė skirtingą pridėtinę vertę</w:t>
      </w:r>
      <w:r w:rsidR="008973B6">
        <w:t xml:space="preserve">. </w:t>
      </w:r>
      <w:r w:rsidR="00A2529E">
        <w:t>Šie duomenys skirti palyginti priemones bendrame kontekste</w:t>
      </w:r>
      <w:r w:rsidR="007F6A3D" w:rsidRPr="00516E4E">
        <w:t>. Skaičiavimai atlikti remiantis SFMIS duomenimis.</w:t>
      </w:r>
      <w:r w:rsidR="00021B67">
        <w:t xml:space="preserve"> Lentelė</w:t>
      </w:r>
      <w:r w:rsidR="00067E68">
        <w:t>se</w:t>
      </w:r>
      <w:r w:rsidR="009E72B2">
        <w:t>, pateiktose</w:t>
      </w:r>
      <w:r w:rsidR="00067E68">
        <w:t xml:space="preserve"> </w:t>
      </w:r>
      <w:r w:rsidR="00067E68" w:rsidRPr="00181FC3">
        <w:t xml:space="preserve">prieduose Nr. </w:t>
      </w:r>
      <w:r w:rsidR="003E111E" w:rsidRPr="00181FC3">
        <w:t>11</w:t>
      </w:r>
      <w:r w:rsidR="00264149" w:rsidRPr="00181FC3">
        <w:t xml:space="preserve"> </w:t>
      </w:r>
      <w:r w:rsidR="00067E68" w:rsidRPr="00181FC3">
        <w:t xml:space="preserve">ir </w:t>
      </w:r>
      <w:r w:rsidR="00181FC3">
        <w:t>N</w:t>
      </w:r>
      <w:r w:rsidR="00067E68" w:rsidRPr="00181FC3">
        <w:t xml:space="preserve">r. </w:t>
      </w:r>
      <w:r w:rsidR="003E111E" w:rsidRPr="00181FC3">
        <w:t>12</w:t>
      </w:r>
      <w:r w:rsidR="0060755D">
        <w:t>,</w:t>
      </w:r>
      <w:r w:rsidR="00021B67" w:rsidRPr="00181FC3">
        <w:t xml:space="preserve"> pateikti</w:t>
      </w:r>
      <w:r w:rsidR="00021B67">
        <w:t xml:space="preserve"> </w:t>
      </w:r>
      <w:r w:rsidR="00C6648F">
        <w:t>skaičiavimai</w:t>
      </w:r>
      <w:r w:rsidR="00021B67">
        <w:t>, nurodant</w:t>
      </w:r>
      <w:r w:rsidR="004E10D7">
        <w:t>y</w:t>
      </w:r>
      <w:r w:rsidR="00021B67">
        <w:t xml:space="preserve">s </w:t>
      </w:r>
      <w:r w:rsidR="00532821">
        <w:t>VP</w:t>
      </w:r>
      <w:r w:rsidR="003F4204">
        <w:t>, EKP ir Interreg</w:t>
      </w:r>
      <w:r w:rsidR="00532821">
        <w:t xml:space="preserve"> priemonių </w:t>
      </w:r>
      <w:r w:rsidR="003B6783">
        <w:t xml:space="preserve">suteiktą finansavimą </w:t>
      </w:r>
      <w:r w:rsidR="00C6648F">
        <w:t>vien</w:t>
      </w:r>
      <w:r w:rsidR="00CE38EF">
        <w:t>am</w:t>
      </w:r>
      <w:r w:rsidR="00C6648F">
        <w:t xml:space="preserve"> produkto vienet</w:t>
      </w:r>
      <w:r w:rsidR="00532821">
        <w:t>ui</w:t>
      </w:r>
      <w:r w:rsidR="00C6648F">
        <w:t xml:space="preserve"> </w:t>
      </w:r>
      <w:r w:rsidR="00815082">
        <w:t>sukurti.</w:t>
      </w:r>
      <w:r w:rsidR="00D436FD">
        <w:t xml:space="preserve"> </w:t>
      </w:r>
      <w:r w:rsidR="00A90BDA">
        <w:t>Toliau skyriuje analizuojami ir lygin</w:t>
      </w:r>
      <w:r w:rsidR="008000FB">
        <w:t>a</w:t>
      </w:r>
      <w:r w:rsidR="00A90BDA">
        <w:t xml:space="preserve">mi investicijų vienodi ir palyginami </w:t>
      </w:r>
      <w:r w:rsidR="006B3F5B">
        <w:t>rodikliai, susiję su infrastruktūros plėtra</w:t>
      </w:r>
      <w:r w:rsidR="00046289">
        <w:t xml:space="preserve">: </w:t>
      </w:r>
      <w:r w:rsidR="00046289" w:rsidRPr="00AD0F2E">
        <w:t>304, 305 ir 306 produkto rodikli</w:t>
      </w:r>
      <w:r w:rsidR="00842107" w:rsidRPr="00AD0F2E">
        <w:t>s</w:t>
      </w:r>
      <w:r w:rsidR="00046289">
        <w:t xml:space="preserve"> </w:t>
      </w:r>
      <w:r w:rsidR="00842107">
        <w:t>„</w:t>
      </w:r>
      <w:r w:rsidR="00046289" w:rsidRPr="00046289">
        <w:t>Modernizuoti kultūros infrastruktūros objektai</w:t>
      </w:r>
      <w:r w:rsidR="00842107">
        <w:t xml:space="preserve">“, </w:t>
      </w:r>
      <w:r w:rsidR="00842107" w:rsidRPr="00842107">
        <w:t>Lietuvos</w:t>
      </w:r>
      <w:r w:rsidR="009538DC">
        <w:t>-</w:t>
      </w:r>
      <w:r w:rsidR="00842107" w:rsidRPr="00842107">
        <w:t>Lenkijos program</w:t>
      </w:r>
      <w:r w:rsidR="00842107">
        <w:t>os rodiklis „</w:t>
      </w:r>
      <w:r w:rsidR="00842107" w:rsidRPr="00842107">
        <w:t>Sukurtų arba pritaikytų paveldo objektų skaičius</w:t>
      </w:r>
      <w:r w:rsidR="00842107">
        <w:t xml:space="preserve">“, </w:t>
      </w:r>
      <w:r w:rsidR="00A672AA">
        <w:t>Latvijos</w:t>
      </w:r>
      <w:r w:rsidR="00425F33">
        <w:t xml:space="preserve">, </w:t>
      </w:r>
      <w:r w:rsidR="00A672AA">
        <w:t>Lietuvos</w:t>
      </w:r>
      <w:r w:rsidR="00425F33">
        <w:t xml:space="preserve"> ir </w:t>
      </w:r>
      <w:r w:rsidR="00A672AA">
        <w:t>Baltarusijos</w:t>
      </w:r>
      <w:r w:rsidR="001D6446">
        <w:t xml:space="preserve"> bendradarbiavimo per sieną</w:t>
      </w:r>
      <w:r w:rsidR="00A672AA">
        <w:t xml:space="preserve"> programos rodiklis „</w:t>
      </w:r>
      <w:r w:rsidR="00A672AA" w:rsidRPr="00A672AA">
        <w:t>Patobulintų kultūrinių ir istorinių vietų skaičius kaip tiesioginė programos paramos pasekmė</w:t>
      </w:r>
      <w:r w:rsidR="00A672AA">
        <w:t>“, Lietuvos</w:t>
      </w:r>
      <w:r w:rsidR="001D6446">
        <w:t xml:space="preserve"> ir </w:t>
      </w:r>
      <w:r w:rsidR="00A672AA">
        <w:t xml:space="preserve">Rusijos </w:t>
      </w:r>
      <w:r w:rsidR="00C95DB0">
        <w:t xml:space="preserve">bendradarbiavimo per sieną </w:t>
      </w:r>
      <w:r w:rsidR="00A672AA">
        <w:t>programos „</w:t>
      </w:r>
      <w:r w:rsidR="00A672AA" w:rsidRPr="00A672AA">
        <w:t>Tiesiogiai naudojant programos paramą atnaujintų kultūros, gamtos ir istorinio paveldo vietų / objektų skaičius</w:t>
      </w:r>
      <w:r w:rsidR="00A672AA">
        <w:t>“.</w:t>
      </w:r>
      <w:r w:rsidR="00DC2277">
        <w:t xml:space="preserve"> Kitos programos neturi</w:t>
      </w:r>
      <w:r w:rsidR="007A347A">
        <w:t xml:space="preserve"> tarpusavyje</w:t>
      </w:r>
      <w:r w:rsidR="00DC2277">
        <w:t xml:space="preserve"> palyginamų rodiklių</w:t>
      </w:r>
      <w:r w:rsidR="0078284E">
        <w:t xml:space="preserve"> ir veiklos</w:t>
      </w:r>
      <w:r w:rsidR="00DC2277">
        <w:t>, leidžiančių parodyti kietųjų investicijų m</w:t>
      </w:r>
      <w:r w:rsidR="00C30C69">
        <w:t>a</w:t>
      </w:r>
      <w:r w:rsidR="00DC2277">
        <w:t>stą</w:t>
      </w:r>
      <w:r w:rsidR="004327B5">
        <w:t>, o</w:t>
      </w:r>
      <w:r w:rsidR="00DC2277">
        <w:t xml:space="preserve"> </w:t>
      </w:r>
      <w:r w:rsidR="00E443A8">
        <w:t xml:space="preserve">finansinis planavimas neleidžia tiesiogiai </w:t>
      </w:r>
      <w:r w:rsidR="0078284E">
        <w:t>nurodyti finansuotos sumos</w:t>
      </w:r>
      <w:r w:rsidR="000C091F">
        <w:t>,</w:t>
      </w:r>
      <w:r w:rsidR="0078284E">
        <w:t xml:space="preserve"> skirtos tokioms veikloms (Kūrybinė Europa, KRF finansuojamos programos).</w:t>
      </w:r>
      <w:r w:rsidR="007C186A">
        <w:t xml:space="preserve"> </w:t>
      </w:r>
    </w:p>
    <w:p w14:paraId="4CFFF0D6" w14:textId="72D54C5D" w:rsidR="006215DB" w:rsidRDefault="006215DB" w:rsidP="009B57CE">
      <w:pPr>
        <w:jc w:val="center"/>
      </w:pPr>
      <w:r w:rsidRPr="00872671">
        <w:rPr>
          <w:noProof/>
        </w:rPr>
        <w:drawing>
          <wp:inline distT="0" distB="0" distL="0" distR="0" wp14:anchorId="7BDF92BA" wp14:editId="7086463A">
            <wp:extent cx="5903829" cy="2699385"/>
            <wp:effectExtent l="0" t="0" r="1905" b="57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F62926" w14:textId="7AAF3A66" w:rsidR="00504E8B" w:rsidRPr="003C46C8" w:rsidRDefault="00504E8B" w:rsidP="008C18BD">
      <w:pPr>
        <w:spacing w:before="0" w:after="0"/>
        <w:rPr>
          <w:rFonts w:eastAsia="Calibri" w:cs="Times New Roman"/>
          <w:color w:val="1F7B61"/>
          <w:sz w:val="18"/>
          <w:szCs w:val="18"/>
        </w:rPr>
      </w:pPr>
      <w:r w:rsidRPr="003C46C8">
        <w:rPr>
          <w:rFonts w:eastAsia="Calibri" w:cs="Times New Roman"/>
          <w:color w:val="1F7B61"/>
          <w:sz w:val="18"/>
          <w:szCs w:val="18"/>
        </w:rPr>
        <w:fldChar w:fldCharType="begin"/>
      </w:r>
      <w:r w:rsidRPr="003C46C8">
        <w:rPr>
          <w:rFonts w:eastAsia="Calibri" w:cs="Times New Roman"/>
          <w:color w:val="1F7B61"/>
          <w:sz w:val="18"/>
          <w:szCs w:val="18"/>
        </w:rPr>
        <w:instrText xml:space="preserve"> SEQ pav. \* ARABIC </w:instrText>
      </w:r>
      <w:r w:rsidRPr="003C46C8">
        <w:rPr>
          <w:rFonts w:eastAsia="Calibri" w:cs="Times New Roman"/>
          <w:color w:val="1F7B61"/>
          <w:sz w:val="18"/>
          <w:szCs w:val="18"/>
        </w:rPr>
        <w:fldChar w:fldCharType="separate"/>
      </w:r>
      <w:bookmarkStart w:id="105" w:name="_Toc143093217"/>
      <w:r w:rsidR="00CE13C6">
        <w:rPr>
          <w:rFonts w:eastAsia="Calibri" w:cs="Times New Roman"/>
          <w:noProof/>
          <w:color w:val="1F7B61"/>
          <w:sz w:val="18"/>
          <w:szCs w:val="18"/>
        </w:rPr>
        <w:t>10</w:t>
      </w:r>
      <w:r w:rsidRPr="003C46C8">
        <w:rPr>
          <w:rFonts w:eastAsia="Calibri" w:cs="Times New Roman"/>
          <w:color w:val="1F7B61"/>
          <w:sz w:val="18"/>
          <w:szCs w:val="18"/>
        </w:rPr>
        <w:fldChar w:fldCharType="end"/>
      </w:r>
      <w:r w:rsidRPr="003C46C8">
        <w:rPr>
          <w:rFonts w:eastAsia="Calibri" w:cs="Times New Roman"/>
          <w:color w:val="1F7B61"/>
          <w:sz w:val="18"/>
          <w:szCs w:val="18"/>
        </w:rPr>
        <w:t xml:space="preserve"> paveikslas. </w:t>
      </w:r>
      <w:r w:rsidR="003D70CF">
        <w:rPr>
          <w:rFonts w:eastAsia="Calibri" w:cs="Times New Roman"/>
          <w:color w:val="1F7B61"/>
          <w:sz w:val="18"/>
          <w:szCs w:val="18"/>
        </w:rPr>
        <w:t>Vieno kultūros objekto aktualizavimo sąnaudos</w:t>
      </w:r>
      <w:r w:rsidR="00B05E2F">
        <w:rPr>
          <w:rFonts w:eastAsia="Calibri" w:cs="Times New Roman"/>
          <w:color w:val="1F7B61"/>
          <w:sz w:val="18"/>
          <w:szCs w:val="18"/>
        </w:rPr>
        <w:t xml:space="preserve"> 20</w:t>
      </w:r>
      <w:r w:rsidR="005D0952">
        <w:rPr>
          <w:rFonts w:eastAsia="Calibri" w:cs="Times New Roman"/>
          <w:color w:val="1F7B61"/>
          <w:sz w:val="18"/>
          <w:szCs w:val="18"/>
        </w:rPr>
        <w:t>1</w:t>
      </w:r>
      <w:r w:rsidR="00B05E2F">
        <w:rPr>
          <w:rFonts w:eastAsia="Calibri" w:cs="Times New Roman"/>
          <w:color w:val="1F7B61"/>
          <w:sz w:val="18"/>
          <w:szCs w:val="18"/>
        </w:rPr>
        <w:t>4</w:t>
      </w:r>
      <w:r w:rsidR="005D0952">
        <w:rPr>
          <w:rFonts w:eastAsia="Calibri" w:cs="Times New Roman"/>
          <w:color w:val="1F7B61"/>
          <w:sz w:val="18"/>
          <w:szCs w:val="18"/>
        </w:rPr>
        <w:t>–</w:t>
      </w:r>
      <w:r w:rsidR="00B05E2F">
        <w:rPr>
          <w:rFonts w:eastAsia="Calibri" w:cs="Times New Roman"/>
          <w:color w:val="1F7B61"/>
          <w:sz w:val="18"/>
          <w:szCs w:val="18"/>
        </w:rPr>
        <w:t>2020</w:t>
      </w:r>
      <w:r w:rsidR="005D0952">
        <w:rPr>
          <w:rFonts w:eastAsia="Calibri" w:cs="Times New Roman"/>
          <w:color w:val="1F7B61"/>
          <w:sz w:val="18"/>
          <w:szCs w:val="18"/>
        </w:rPr>
        <w:t xml:space="preserve"> m.</w:t>
      </w:r>
      <w:r w:rsidR="003D70CF">
        <w:rPr>
          <w:rFonts w:eastAsia="Calibri" w:cs="Times New Roman"/>
          <w:color w:val="1F7B61"/>
          <w:sz w:val="18"/>
          <w:szCs w:val="18"/>
        </w:rPr>
        <w:t>, mln. eurų / objekt</w:t>
      </w:r>
      <w:r w:rsidR="00605A55">
        <w:rPr>
          <w:rFonts w:eastAsia="Calibri" w:cs="Times New Roman"/>
          <w:color w:val="1F7B61"/>
          <w:sz w:val="18"/>
          <w:szCs w:val="18"/>
        </w:rPr>
        <w:t>ui</w:t>
      </w:r>
      <w:bookmarkEnd w:id="105"/>
    </w:p>
    <w:p w14:paraId="21497655" w14:textId="79F75B2C" w:rsidR="00E01A7D" w:rsidRDefault="00E01A7D" w:rsidP="00EB2B7B">
      <w:pPr>
        <w:tabs>
          <w:tab w:val="left" w:pos="1276"/>
          <w:tab w:val="left" w:pos="1560"/>
        </w:tabs>
        <w:overflowPunct w:val="0"/>
        <w:autoSpaceDE w:val="0"/>
        <w:autoSpaceDN w:val="0"/>
        <w:adjustRightInd w:val="0"/>
        <w:spacing w:before="0" w:after="0"/>
        <w:textAlignment w:val="baseline"/>
        <w:rPr>
          <w:rFonts w:eastAsia="Times New Roman" w:cs="Times New Roman"/>
          <w:color w:val="92A9A0"/>
          <w:sz w:val="18"/>
          <w:szCs w:val="18"/>
          <w:lang w:eastAsia="da-DK"/>
        </w:rPr>
      </w:pPr>
      <w:r w:rsidRPr="00E01A7D">
        <w:rPr>
          <w:rFonts w:eastAsia="Times New Roman" w:cs="Times New Roman"/>
          <w:color w:val="92A9A0"/>
          <w:sz w:val="18"/>
          <w:szCs w:val="18"/>
          <w:lang w:eastAsia="da-DK"/>
        </w:rPr>
        <w:t>* finansavimas nurodomas ne visai programai, bet prioritetams (ar projektams), kurie nukreipti į kultūros ir KKI sektorių</w:t>
      </w:r>
    </w:p>
    <w:p w14:paraId="6F19ACF7" w14:textId="5F9F9998" w:rsidR="00504E8B" w:rsidRPr="00504E8B" w:rsidRDefault="00504E8B" w:rsidP="00EB2B7B">
      <w:pPr>
        <w:tabs>
          <w:tab w:val="left" w:pos="1276"/>
          <w:tab w:val="left" w:pos="1560"/>
        </w:tabs>
        <w:overflowPunct w:val="0"/>
        <w:autoSpaceDE w:val="0"/>
        <w:autoSpaceDN w:val="0"/>
        <w:adjustRightInd w:val="0"/>
        <w:spacing w:before="0"/>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p>
    <w:p w14:paraId="24029DB6" w14:textId="54D7B9C1" w:rsidR="006273D6" w:rsidRPr="00F1094C" w:rsidRDefault="5CF328CA" w:rsidP="00CF5918">
      <w:r>
        <w:t xml:space="preserve">Lyginant NKP ir Interreg programas, matoma, jog </w:t>
      </w:r>
      <w:r w:rsidR="00DF62CD">
        <w:t xml:space="preserve">vienam </w:t>
      </w:r>
      <w:r>
        <w:t>modernizuot</w:t>
      </w:r>
      <w:r w:rsidR="00DF62CD">
        <w:t>am</w:t>
      </w:r>
      <w:r>
        <w:t>, atnaujint</w:t>
      </w:r>
      <w:r w:rsidR="00DF62CD">
        <w:t>am</w:t>
      </w:r>
      <w:r>
        <w:t>, patobulint</w:t>
      </w:r>
      <w:r w:rsidR="00DF62CD">
        <w:t>am</w:t>
      </w:r>
      <w:r>
        <w:t>, pritaikyt</w:t>
      </w:r>
      <w:r w:rsidR="00DF62CD">
        <w:t>am</w:t>
      </w:r>
      <w:r>
        <w:t xml:space="preserve"> ir pan. aktualizuotam paveldo objektui </w:t>
      </w:r>
      <w:r w:rsidR="00DF62CD">
        <w:t xml:space="preserve">proporcingai </w:t>
      </w:r>
      <w:r w:rsidR="00266A87">
        <w:t xml:space="preserve">apytiksliai </w:t>
      </w:r>
      <w:r>
        <w:t>skiriama 300</w:t>
      </w:r>
      <w:r w:rsidR="00E86E53">
        <w:t>–</w:t>
      </w:r>
      <w:r>
        <w:t>900</w:t>
      </w:r>
      <w:r w:rsidR="00A96393">
        <w:t xml:space="preserve"> tūkst.</w:t>
      </w:r>
      <w:r>
        <w:t xml:space="preserve"> Eur</w:t>
      </w:r>
      <w:r w:rsidR="00575B8B">
        <w:t>.</w:t>
      </w:r>
      <w:r>
        <w:t xml:space="preserve"> </w:t>
      </w:r>
      <w:r w:rsidR="00575B8B">
        <w:t>O</w:t>
      </w:r>
      <w:r>
        <w:t xml:space="preserve"> </w:t>
      </w:r>
      <w:r w:rsidR="00DF62CD">
        <w:t xml:space="preserve">pagal </w:t>
      </w:r>
      <w:r>
        <w:t>VP priemon</w:t>
      </w:r>
      <w:r w:rsidR="00DF62CD">
        <w:t>e</w:t>
      </w:r>
      <w:r>
        <w:t xml:space="preserve">s 305, 304 ir 306 objektui proporcingai atitinkamai tenka po 0,8 mln. Eur, 1,2 mln. Eur ir 5,6 mln. Eur. Pastarosios </w:t>
      </w:r>
      <w:r>
        <w:lastRenderedPageBreak/>
        <w:t>dvi priemonės</w:t>
      </w:r>
      <w:r w:rsidR="00575B8B">
        <w:t xml:space="preserve"> (</w:t>
      </w:r>
      <w:r>
        <w:t>304 ir 306</w:t>
      </w:r>
      <w:r w:rsidR="00575B8B">
        <w:t xml:space="preserve">) </w:t>
      </w:r>
      <w:r>
        <w:t>išsiskiria didžiausiais individualiais projektais, kurie yra planuojami valstybės ir savivaldybių lygiu.</w:t>
      </w:r>
    </w:p>
    <w:p w14:paraId="2521CC42" w14:textId="1F38FCDE" w:rsidR="005B302F" w:rsidRDefault="00D97A60" w:rsidP="0056749B">
      <w:r w:rsidRPr="00EB2B7B">
        <w:rPr>
          <w:rStyle w:val="Rykinuoroda"/>
        </w:rPr>
        <w:t>Finansin</w:t>
      </w:r>
      <w:r w:rsidR="00833D91">
        <w:rPr>
          <w:rStyle w:val="Rykinuoroda"/>
        </w:rPr>
        <w:t>ių</w:t>
      </w:r>
      <w:r w:rsidRPr="00EB2B7B">
        <w:rPr>
          <w:rStyle w:val="Rykinuoroda"/>
        </w:rPr>
        <w:t xml:space="preserve"> priemon</w:t>
      </w:r>
      <w:r w:rsidR="00833D91">
        <w:rPr>
          <w:rStyle w:val="Rykinuoroda"/>
        </w:rPr>
        <w:t>ių nauda</w:t>
      </w:r>
      <w:r w:rsidRPr="00EB2B7B">
        <w:rPr>
          <w:rStyle w:val="Rykinuoroda"/>
        </w:rPr>
        <w:t>.</w:t>
      </w:r>
      <w:r w:rsidR="009444B4">
        <w:rPr>
          <w:rStyle w:val="Rykinuoroda"/>
        </w:rPr>
        <w:t xml:space="preserve"> </w:t>
      </w:r>
      <w:r w:rsidR="009444B4" w:rsidRPr="00EB2B7B">
        <w:t>Finansinių priemonių sukur</w:t>
      </w:r>
      <w:r w:rsidR="00E468E1" w:rsidRPr="00EB2B7B">
        <w:t>tas poveikis vertinamas pagal sverto rodiklį.</w:t>
      </w:r>
      <w:r w:rsidR="005D0747" w:rsidRPr="005D0747">
        <w:t xml:space="preserve"> Remiantis Invega 2022 m. informaciniu pranešimu, Lietuvoje vidutinis finansinių priemonių sverto efekto rodiklis sudaro 1,7,</w:t>
      </w:r>
      <w:r w:rsidR="00DA593B">
        <w:t xml:space="preserve"> o</w:t>
      </w:r>
      <w:r w:rsidR="005D0747" w:rsidRPr="005D0747">
        <w:t xml:space="preserve"> tai vertinama kaip nepakankamai aukštas rezultatas</w:t>
      </w:r>
      <w:r w:rsidR="005D0747">
        <w:t>.</w:t>
      </w:r>
      <w:r w:rsidR="005D0747" w:rsidRPr="005D0747">
        <w:t xml:space="preserve"> Remiantis ESTEP atliktu finansinių instrumentų taikymo ES struktūrinių fondų lėšoms panaudoti vertinimu, sverto efekto rodiklis, kuris yra didesnis nei 2,0, laikomas aukštu (geras rezultatas), didesnis nei 3,0, laikomas labai aukštu (labai geras rezultatas).</w:t>
      </w:r>
      <w:r w:rsidR="00CF6DCA" w:rsidRPr="00CF6DCA">
        <w:t xml:space="preserve"> Sverto efektas yra suprantamas kaip kiekybinis metodas, skirtas įvertinti </w:t>
      </w:r>
      <w:r w:rsidR="00C5024B">
        <w:t>finansinės priemonės</w:t>
      </w:r>
      <w:r w:rsidR="00CF6DCA" w:rsidRPr="00CF6DCA">
        <w:t xml:space="preserve"> sukuriamą pridėtinę vertę.</w:t>
      </w:r>
      <w:r w:rsidR="00C030F2">
        <w:t xml:space="preserve"> </w:t>
      </w:r>
    </w:p>
    <w:p w14:paraId="0250D5B5" w14:textId="72FE05F7" w:rsidR="00C5024B" w:rsidRPr="00EB2B7B" w:rsidRDefault="00107836" w:rsidP="0056749B">
      <w:pPr>
        <w:rPr>
          <w:rStyle w:val="Rykinuoroda"/>
          <w:b w:val="0"/>
          <w:bCs w:val="0"/>
          <w:smallCaps w:val="0"/>
          <w:color w:val="auto"/>
          <w:spacing w:val="0"/>
        </w:rPr>
      </w:pPr>
      <w:r>
        <w:t xml:space="preserve">Remiantis LR Finansų </w:t>
      </w:r>
      <w:r w:rsidRPr="00491C9D">
        <w:t>ministerijos (</w:t>
      </w:r>
      <w:r w:rsidR="00A00811">
        <w:t>t</w:t>
      </w:r>
      <w:r w:rsidRPr="00491C9D">
        <w:t xml:space="preserve">oliau – FM) </w:t>
      </w:r>
      <w:r w:rsidR="008153F2" w:rsidRPr="00491C9D">
        <w:t>sverto</w:t>
      </w:r>
      <w:r w:rsidR="008153F2">
        <w:t xml:space="preserve"> efektas bendrai</w:t>
      </w:r>
      <w:r w:rsidR="00D04287">
        <w:t xml:space="preserve"> vertinant</w:t>
      </w:r>
      <w:r w:rsidR="008153F2">
        <w:t xml:space="preserve"> nebuvo pasiektas (</w:t>
      </w:r>
      <w:r w:rsidR="00453E6F">
        <w:t>žemesnis</w:t>
      </w:r>
      <w:r w:rsidR="00BB195E">
        <w:t xml:space="preserve"> nei </w:t>
      </w:r>
      <w:r w:rsidR="00BB195E" w:rsidRPr="00EB2B7B">
        <w:t xml:space="preserve">1), kadangi </w:t>
      </w:r>
      <w:r w:rsidR="00BB195E">
        <w:t>ši priemonė neats</w:t>
      </w:r>
      <w:r w:rsidR="00453E6F">
        <w:t>i</w:t>
      </w:r>
      <w:r w:rsidR="00BB195E">
        <w:t xml:space="preserve">pirko. FM ir VIPA vertinimu, </w:t>
      </w:r>
      <w:r w:rsidR="00015A32">
        <w:t xml:space="preserve">priemonė buvo nepatraukli ir neatnešė lauktos </w:t>
      </w:r>
      <w:r w:rsidR="00453E6F">
        <w:t>grąžos</w:t>
      </w:r>
      <w:r w:rsidR="00015A32">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424152" w:rsidRPr="00302614" w14:paraId="040F0A03" w14:textId="77777777" w:rsidTr="7A9D9D7E">
        <w:tc>
          <w:tcPr>
            <w:tcW w:w="9486" w:type="dxa"/>
            <w:shd w:val="clear" w:color="auto" w:fill="1F7B61" w:themeFill="accent1"/>
          </w:tcPr>
          <w:p w14:paraId="3B749F46" w14:textId="77777777" w:rsidR="00424152" w:rsidRPr="00302614" w:rsidRDefault="00424152" w:rsidP="00BF7F40">
            <w:r w:rsidRPr="00302614">
              <w:rPr>
                <w:color w:val="E1E1D5" w:themeColor="background2"/>
              </w:rPr>
              <w:t>Pagrindinės išvados</w:t>
            </w:r>
            <w:r>
              <w:rPr>
                <w:color w:val="E1E1D5" w:themeColor="background2"/>
              </w:rPr>
              <w:t xml:space="preserve">: </w:t>
            </w:r>
          </w:p>
        </w:tc>
      </w:tr>
      <w:tr w:rsidR="00424152" w:rsidRPr="00302614" w14:paraId="4E2DAAF2" w14:textId="77777777" w:rsidTr="7A9D9D7E">
        <w:tc>
          <w:tcPr>
            <w:tcW w:w="9486" w:type="dxa"/>
            <w:shd w:val="clear" w:color="auto" w:fill="1F7B61" w:themeFill="accent1"/>
          </w:tcPr>
          <w:p w14:paraId="4FFFD6CD" w14:textId="1637C14E" w:rsidR="00424152" w:rsidRPr="00CF382C" w:rsidRDefault="00424152" w:rsidP="00BF7F40">
            <w:pPr>
              <w:pStyle w:val="Sraopastraipa"/>
              <w:numPr>
                <w:ilvl w:val="0"/>
                <w:numId w:val="11"/>
              </w:numPr>
              <w:rPr>
                <w:color w:val="E1E1D5" w:themeColor="background2"/>
              </w:rPr>
            </w:pPr>
            <w:r w:rsidRPr="00CF382C">
              <w:rPr>
                <w:color w:val="E1E1D5" w:themeColor="background2"/>
              </w:rPr>
              <w:t>304 priemone yra finansuojami didžiausi individual</w:t>
            </w:r>
            <w:r w:rsidR="00D04287">
              <w:rPr>
                <w:color w:val="E1E1D5" w:themeColor="background2"/>
              </w:rPr>
              <w:t>ū</w:t>
            </w:r>
            <w:r w:rsidRPr="00CF382C">
              <w:rPr>
                <w:color w:val="E1E1D5" w:themeColor="background2"/>
              </w:rPr>
              <w:t xml:space="preserve">s projektai ir vidutiniškai daugiausiai skiriama lėšų vieno objekto modernizavimui, atnaujinimui </w:t>
            </w:r>
            <w:r w:rsidR="000F6E0C">
              <w:rPr>
                <w:color w:val="E1E1D5" w:themeColor="background2"/>
              </w:rPr>
              <w:t>(</w:t>
            </w:r>
            <w:r w:rsidR="00453E6F">
              <w:rPr>
                <w:color w:val="E1E1D5" w:themeColor="background2"/>
              </w:rPr>
              <w:t>ž</w:t>
            </w:r>
            <w:r w:rsidR="000F6E0C">
              <w:rPr>
                <w:color w:val="E1E1D5" w:themeColor="background2"/>
              </w:rPr>
              <w:t>r</w:t>
            </w:r>
            <w:r w:rsidR="00453E6F">
              <w:rPr>
                <w:color w:val="E1E1D5" w:themeColor="background2"/>
              </w:rPr>
              <w:t>.</w:t>
            </w:r>
            <w:r w:rsidR="000F6E0C">
              <w:rPr>
                <w:color w:val="E1E1D5" w:themeColor="background2"/>
              </w:rPr>
              <w:t xml:space="preserve"> priedą </w:t>
            </w:r>
            <w:r w:rsidR="0081727F">
              <w:rPr>
                <w:color w:val="E1E1D5" w:themeColor="background2"/>
              </w:rPr>
              <w:t>N</w:t>
            </w:r>
            <w:r w:rsidR="000F6E0C">
              <w:rPr>
                <w:color w:val="E1E1D5" w:themeColor="background2"/>
              </w:rPr>
              <w:t xml:space="preserve">r. </w:t>
            </w:r>
            <w:r w:rsidR="003E111E">
              <w:rPr>
                <w:color w:val="E1E1D5" w:themeColor="background2"/>
              </w:rPr>
              <w:t>11</w:t>
            </w:r>
            <w:r w:rsidR="000F6E0C">
              <w:rPr>
                <w:color w:val="E1E1D5" w:themeColor="background2"/>
              </w:rPr>
              <w:t>)</w:t>
            </w:r>
            <w:r w:rsidR="00175373">
              <w:rPr>
                <w:color w:val="E1E1D5" w:themeColor="background2"/>
              </w:rPr>
              <w:t>;</w:t>
            </w:r>
          </w:p>
          <w:p w14:paraId="24E05BC7" w14:textId="2880D38C" w:rsidR="000F6E0C" w:rsidRPr="000F6E0C" w:rsidRDefault="00E35861" w:rsidP="7A9D9D7E">
            <w:pPr>
              <w:pStyle w:val="Sraopastraipa"/>
              <w:numPr>
                <w:ilvl w:val="0"/>
                <w:numId w:val="11"/>
              </w:numPr>
              <w:spacing w:after="240"/>
              <w:rPr>
                <w:color w:val="E1E1D5" w:themeColor="background2"/>
              </w:rPr>
            </w:pPr>
            <w:r>
              <w:rPr>
                <w:color w:val="E1E1D5" w:themeColor="background2"/>
              </w:rPr>
              <w:t>a</w:t>
            </w:r>
            <w:r w:rsidRPr="7A9D9D7E">
              <w:rPr>
                <w:color w:val="E1E1D5" w:themeColor="background2"/>
              </w:rPr>
              <w:t xml:space="preserve">nalizuojamos investicijos yra </w:t>
            </w:r>
            <w:r>
              <w:rPr>
                <w:color w:val="E1E1D5" w:themeColor="background2"/>
              </w:rPr>
              <w:t>vertinamos taikant</w:t>
            </w:r>
            <w:r w:rsidRPr="7A9D9D7E">
              <w:rPr>
                <w:color w:val="E1E1D5" w:themeColor="background2"/>
              </w:rPr>
              <w:t xml:space="preserve"> bendriausi</w:t>
            </w:r>
            <w:r>
              <w:rPr>
                <w:color w:val="E1E1D5" w:themeColor="background2"/>
              </w:rPr>
              <w:t>ą</w:t>
            </w:r>
            <w:r w:rsidRPr="7A9D9D7E">
              <w:rPr>
                <w:color w:val="E1E1D5" w:themeColor="background2"/>
              </w:rPr>
              <w:t xml:space="preserve"> rodikl</w:t>
            </w:r>
            <w:r>
              <w:rPr>
                <w:color w:val="E1E1D5" w:themeColor="background2"/>
              </w:rPr>
              <w:t>į</w:t>
            </w:r>
            <w:r w:rsidRPr="7A9D9D7E">
              <w:rPr>
                <w:color w:val="E1E1D5" w:themeColor="background2"/>
              </w:rPr>
              <w:t xml:space="preserve"> – </w:t>
            </w:r>
            <w:r>
              <w:rPr>
                <w:color w:val="E1E1D5" w:themeColor="background2"/>
              </w:rPr>
              <w:t xml:space="preserve">modernizuotų / atnaujintų </w:t>
            </w:r>
            <w:r w:rsidRPr="7A9D9D7E">
              <w:rPr>
                <w:color w:val="E1E1D5" w:themeColor="background2"/>
              </w:rPr>
              <w:t xml:space="preserve">objektų </w:t>
            </w:r>
            <w:r>
              <w:rPr>
                <w:color w:val="E1E1D5" w:themeColor="background2"/>
              </w:rPr>
              <w:t>skaičių</w:t>
            </w:r>
            <w:r w:rsidRPr="7A9D9D7E">
              <w:rPr>
                <w:color w:val="E1E1D5" w:themeColor="background2"/>
              </w:rPr>
              <w:t>.</w:t>
            </w:r>
            <w:r>
              <w:rPr>
                <w:color w:val="E1E1D5" w:themeColor="background2"/>
              </w:rPr>
              <w:t xml:space="preserve"> </w:t>
            </w:r>
            <w:r w:rsidR="0060133E">
              <w:rPr>
                <w:color w:val="E1E1D5" w:themeColor="background2"/>
              </w:rPr>
              <w:t xml:space="preserve">Taikant </w:t>
            </w:r>
            <w:r w:rsidR="004D2B8B">
              <w:rPr>
                <w:color w:val="E1E1D5" w:themeColor="background2"/>
              </w:rPr>
              <w:t>š</w:t>
            </w:r>
            <w:r w:rsidR="0060133E">
              <w:rPr>
                <w:color w:val="E1E1D5" w:themeColor="background2"/>
              </w:rPr>
              <w:t>į analiz</w:t>
            </w:r>
            <w:r w:rsidR="004D2B8B">
              <w:rPr>
                <w:color w:val="E1E1D5" w:themeColor="background2"/>
              </w:rPr>
              <w:t>ė</w:t>
            </w:r>
            <w:r w:rsidR="0060133E">
              <w:rPr>
                <w:color w:val="E1E1D5" w:themeColor="background2"/>
              </w:rPr>
              <w:t>s metod</w:t>
            </w:r>
            <w:r w:rsidR="004D2B8B">
              <w:rPr>
                <w:color w:val="E1E1D5" w:themeColor="background2"/>
              </w:rPr>
              <w:t>ą</w:t>
            </w:r>
            <w:r w:rsidR="0060133E">
              <w:rPr>
                <w:color w:val="E1E1D5" w:themeColor="background2"/>
              </w:rPr>
              <w:t xml:space="preserve"> nustatyta</w:t>
            </w:r>
            <w:r w:rsidR="004D2B8B">
              <w:rPr>
                <w:color w:val="E1E1D5" w:themeColor="background2"/>
              </w:rPr>
              <w:t>, kad</w:t>
            </w:r>
            <w:r w:rsidR="0060133E">
              <w:rPr>
                <w:color w:val="E1E1D5" w:themeColor="background2"/>
              </w:rPr>
              <w:t xml:space="preserve"> daugiausia investicij</w:t>
            </w:r>
            <w:r w:rsidR="004D2B8B">
              <w:rPr>
                <w:color w:val="E1E1D5" w:themeColor="background2"/>
              </w:rPr>
              <w:t>ų</w:t>
            </w:r>
            <w:r w:rsidR="0060133E">
              <w:rPr>
                <w:color w:val="E1E1D5" w:themeColor="background2"/>
              </w:rPr>
              <w:t xml:space="preserve"> vienam objektui sukurti reik</w:t>
            </w:r>
            <w:r w:rsidR="00527A7D">
              <w:rPr>
                <w:color w:val="E1E1D5" w:themeColor="background2"/>
              </w:rPr>
              <w:t>ė</w:t>
            </w:r>
            <w:r w:rsidR="0060133E">
              <w:rPr>
                <w:color w:val="E1E1D5" w:themeColor="background2"/>
              </w:rPr>
              <w:t xml:space="preserve">jo </w:t>
            </w:r>
            <w:r w:rsidR="00527A7D">
              <w:rPr>
                <w:color w:val="E1E1D5" w:themeColor="background2"/>
              </w:rPr>
              <w:t>304</w:t>
            </w:r>
            <w:r w:rsidR="0060133E">
              <w:rPr>
                <w:color w:val="E1E1D5" w:themeColor="background2"/>
              </w:rPr>
              <w:t xml:space="preserve"> priemon</w:t>
            </w:r>
            <w:r w:rsidR="00527A7D">
              <w:rPr>
                <w:color w:val="E1E1D5" w:themeColor="background2"/>
              </w:rPr>
              <w:t>ei (5,6 mln. Eur / objektą) ir 301 priemonei (2,8 mln. Eur / objektą)</w:t>
            </w:r>
            <w:r w:rsidRPr="7A9D9D7E">
              <w:rPr>
                <w:color w:val="E1E1D5" w:themeColor="background2"/>
              </w:rPr>
              <w:t>.</w:t>
            </w:r>
          </w:p>
        </w:tc>
      </w:tr>
    </w:tbl>
    <w:p w14:paraId="7F0A9699" w14:textId="77777777" w:rsidR="000B403E" w:rsidRDefault="000B403E">
      <w:pPr>
        <w:spacing w:before="0" w:after="200" w:line="276" w:lineRule="auto"/>
        <w:jc w:val="left"/>
        <w:rPr>
          <w:rFonts w:eastAsiaTheme="majorEastAsia" w:cstheme="majorBidi"/>
          <w:bCs/>
          <w:sz w:val="44"/>
          <w:szCs w:val="40"/>
        </w:rPr>
      </w:pPr>
      <w:r>
        <w:br w:type="page"/>
      </w:r>
    </w:p>
    <w:p w14:paraId="34A05A1C" w14:textId="25F33A26" w:rsidR="00482D7E" w:rsidRPr="00302614" w:rsidRDefault="00DC0DAF" w:rsidP="00DC0DAF">
      <w:pPr>
        <w:pStyle w:val="Antrat1"/>
      </w:pPr>
      <w:bookmarkStart w:id="106" w:name="_Toc143093124"/>
      <w:r w:rsidRPr="00302614">
        <w:lastRenderedPageBreak/>
        <w:t xml:space="preserve">ES fondų ir kitų finansavimo šaltinių investicijų </w:t>
      </w:r>
      <w:r w:rsidR="00BE72AA" w:rsidRPr="00302614">
        <w:t>tinkamumas ir efektyvumas</w:t>
      </w:r>
      <w:bookmarkEnd w:id="106"/>
    </w:p>
    <w:p w14:paraId="33C0EB2D" w14:textId="77777777" w:rsidR="008427A7" w:rsidRDefault="00482D7E" w:rsidP="00482D7E">
      <w:pPr>
        <w:pStyle w:val="SCTableTitle"/>
        <w:rPr>
          <w:color w:val="000000" w:themeColor="text1"/>
          <w:sz w:val="21"/>
          <w:szCs w:val="21"/>
        </w:rPr>
      </w:pPr>
      <w:r w:rsidRPr="00302614">
        <w:rPr>
          <w:color w:val="000000" w:themeColor="text1"/>
          <w:sz w:val="21"/>
          <w:szCs w:val="21"/>
        </w:rPr>
        <w:t xml:space="preserve">Šiame skyriuje </w:t>
      </w:r>
      <w:r w:rsidR="00FD4DFC" w:rsidRPr="00302614">
        <w:rPr>
          <w:color w:val="000000" w:themeColor="text1"/>
          <w:sz w:val="21"/>
          <w:szCs w:val="21"/>
        </w:rPr>
        <w:t>įgyvendinamas</w:t>
      </w:r>
      <w:r w:rsidRPr="00302614">
        <w:rPr>
          <w:color w:val="000000" w:themeColor="text1"/>
          <w:sz w:val="21"/>
          <w:szCs w:val="21"/>
        </w:rPr>
        <w:t xml:space="preserve"> TS punkto 9.</w:t>
      </w:r>
      <w:r w:rsidR="008C2339" w:rsidRPr="00302614">
        <w:rPr>
          <w:color w:val="000000" w:themeColor="text1"/>
          <w:sz w:val="21"/>
          <w:szCs w:val="21"/>
        </w:rPr>
        <w:t>2</w:t>
      </w:r>
      <w:r w:rsidRPr="00302614">
        <w:rPr>
          <w:color w:val="000000" w:themeColor="text1"/>
          <w:sz w:val="21"/>
          <w:szCs w:val="21"/>
        </w:rPr>
        <w:t xml:space="preserve"> Vertinimo uždavinys</w:t>
      </w:r>
      <w:r w:rsidR="008427A7">
        <w:rPr>
          <w:color w:val="000000" w:themeColor="text1"/>
          <w:sz w:val="21"/>
          <w:szCs w:val="21"/>
        </w:rPr>
        <w:t>:</w:t>
      </w:r>
      <w:r w:rsidRPr="00302614">
        <w:rPr>
          <w:color w:val="000000" w:themeColor="text1"/>
          <w:sz w:val="21"/>
          <w:szCs w:val="21"/>
        </w:rPr>
        <w:t xml:space="preserve"> </w:t>
      </w:r>
    </w:p>
    <w:p w14:paraId="06ADAAFC" w14:textId="47F7D4B9" w:rsidR="00482D7E" w:rsidRPr="00302614" w:rsidRDefault="008427A7" w:rsidP="00482D7E">
      <w:pPr>
        <w:pStyle w:val="SCTableTitle"/>
        <w:rPr>
          <w:sz w:val="21"/>
          <w:szCs w:val="21"/>
        </w:rPr>
      </w:pPr>
      <w:r w:rsidRPr="00516E4E">
        <w:rPr>
          <w:sz w:val="21"/>
          <w:szCs w:val="21"/>
        </w:rPr>
        <w:t>į</w:t>
      </w:r>
      <w:r w:rsidR="00FD4DFC" w:rsidRPr="00302614">
        <w:rPr>
          <w:sz w:val="21"/>
          <w:szCs w:val="21"/>
        </w:rPr>
        <w:t>vertinti ES fondų ir kitų finansavimo šaltinių investicijų į kultūros ir KKI sektoriaus infrastruktūrą ir  veiklas, tinkamumą ir efektyvumą.</w:t>
      </w:r>
    </w:p>
    <w:p w14:paraId="7733F9DF" w14:textId="77777777" w:rsidR="00D5646C" w:rsidRPr="00302614" w:rsidRDefault="00D5646C" w:rsidP="00D5646C">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atsakoma į šiuos klausimus, iškeltus TS:</w:t>
      </w:r>
    </w:p>
    <w:p w14:paraId="2005D20E" w14:textId="16543115" w:rsidR="00D5646C" w:rsidRPr="00302614" w:rsidRDefault="00D5646C" w:rsidP="00D5646C">
      <w:pPr>
        <w:pStyle w:val="SCTableContent"/>
        <w:shd w:val="clear" w:color="auto" w:fill="E1E1D5" w:themeFill="background2"/>
        <w:rPr>
          <w:rFonts w:eastAsia="Arial" w:cs="Times New Roman"/>
          <w:color w:val="000000" w:themeColor="text1"/>
          <w:sz w:val="21"/>
          <w:szCs w:val="21"/>
        </w:rPr>
      </w:pPr>
      <w:r w:rsidRPr="00302614">
        <w:rPr>
          <w:rFonts w:eastAsia="Arial" w:cs="Times New Roman"/>
          <w:color w:val="000000" w:themeColor="text1"/>
          <w:sz w:val="21"/>
          <w:szCs w:val="21"/>
        </w:rPr>
        <w:t>9.2.1. Kiek ir kaip 2014–2020 m. ES fondų ir kitos investicijos kultūros ir KKI srityje prisidėjo prie ES ir nacionalinių strateginių tikslų, kaip atliepė NPP 2014</w:t>
      </w:r>
      <w:r w:rsidR="00142489" w:rsidRPr="00302614">
        <w:rPr>
          <w:rFonts w:eastAsia="Arial" w:cs="Times New Roman"/>
          <w:color w:val="000000" w:themeColor="text1"/>
          <w:sz w:val="21"/>
          <w:szCs w:val="21"/>
        </w:rPr>
        <w:t>–</w:t>
      </w:r>
      <w:r w:rsidRPr="00302614">
        <w:rPr>
          <w:rFonts w:eastAsia="Arial" w:cs="Times New Roman"/>
          <w:color w:val="000000" w:themeColor="text1"/>
          <w:sz w:val="21"/>
          <w:szCs w:val="21"/>
        </w:rPr>
        <w:t>2020 horizontalaus prioriteto „Kultūra“ strateginius tikslus (palyginti tikslus ir gautus rezultatus, pvz. palyginat planuotus ir faktinius produkto ir rezultato rodiklius, pateikiant išvadas ir atsakant į klausimą „kodėl?“).</w:t>
      </w:r>
    </w:p>
    <w:p w14:paraId="1A58283F" w14:textId="77777777" w:rsidR="00D5646C" w:rsidRPr="00302614" w:rsidRDefault="00D5646C" w:rsidP="00D5646C">
      <w:pPr>
        <w:pStyle w:val="SCTableContent"/>
        <w:shd w:val="clear" w:color="auto" w:fill="E1E1D5" w:themeFill="background2"/>
        <w:rPr>
          <w:rFonts w:eastAsia="Arial" w:cs="Times New Roman"/>
          <w:color w:val="000000" w:themeColor="text1"/>
          <w:sz w:val="21"/>
          <w:szCs w:val="21"/>
        </w:rPr>
      </w:pPr>
      <w:r w:rsidRPr="00302614">
        <w:rPr>
          <w:rFonts w:eastAsia="Arial" w:cs="Times New Roman"/>
          <w:color w:val="000000" w:themeColor="text1"/>
          <w:sz w:val="21"/>
          <w:szCs w:val="21"/>
        </w:rPr>
        <w:t>9.2.2. Koks investicijų į kultūros ir KKI sektorių efektyvumas (pagrindžiant konkrečiais atvejais ir pvz.), įvertinant 1-o euro investicijų į kultūros ir KKI sektorių multiplikatoriaus efektą.</w:t>
      </w:r>
    </w:p>
    <w:p w14:paraId="430CC577" w14:textId="77777777" w:rsidR="00D5646C" w:rsidRPr="00302614" w:rsidRDefault="00D5646C" w:rsidP="00D5646C">
      <w:pPr>
        <w:pStyle w:val="SCTableContent"/>
        <w:shd w:val="clear" w:color="auto" w:fill="E1E1D5" w:themeFill="background2"/>
        <w:rPr>
          <w:rFonts w:eastAsia="Arial" w:cs="Times New Roman"/>
          <w:color w:val="000000" w:themeColor="text1"/>
          <w:sz w:val="21"/>
          <w:szCs w:val="21"/>
        </w:rPr>
      </w:pPr>
      <w:r w:rsidRPr="00302614">
        <w:rPr>
          <w:rFonts w:eastAsia="Arial" w:cs="Times New Roman"/>
          <w:color w:val="000000" w:themeColor="text1"/>
          <w:sz w:val="21"/>
          <w:szCs w:val="21"/>
        </w:rPr>
        <w:t>9.2.3. Kaip keitėsi ES fondų ir kitų investicijų aktualumas ir intervencijos mastas keičiantis socialinei ir ekonominei situacijai? (Išanalizuoti konkrečius rodiklius ir nurodyti, kiek šis pokytis įvyko dėl VP prioritetų ir konkrečių uždavinių įgyvendinimo).</w:t>
      </w:r>
    </w:p>
    <w:p w14:paraId="5C003222" w14:textId="714059FA" w:rsidR="00D5646C" w:rsidRPr="00302614" w:rsidRDefault="00D5646C" w:rsidP="00D5646C">
      <w:pPr>
        <w:pStyle w:val="SCTableContent"/>
        <w:shd w:val="clear" w:color="auto" w:fill="E1E1D5" w:themeFill="background2"/>
        <w:rPr>
          <w:rFonts w:eastAsia="Arial" w:cs="Times New Roman"/>
          <w:color w:val="000000" w:themeColor="text1"/>
          <w:sz w:val="21"/>
          <w:szCs w:val="21"/>
        </w:rPr>
      </w:pPr>
      <w:r w:rsidRPr="00302614">
        <w:rPr>
          <w:rFonts w:eastAsia="Arial" w:cs="Times New Roman"/>
          <w:color w:val="000000" w:themeColor="text1"/>
          <w:sz w:val="21"/>
          <w:szCs w:val="21"/>
        </w:rPr>
        <w:t>9.2.4. Kokius socialinius ir ekonominius pokyčius lėmė ES fondų ir kitos investicijos kultūros ir KKI sektoriuje ir kaip tiesiogiai ir</w:t>
      </w:r>
      <w:r w:rsidR="00FD2E88">
        <w:rPr>
          <w:rFonts w:eastAsia="Arial" w:cs="Times New Roman"/>
          <w:color w:val="000000" w:themeColor="text1"/>
          <w:sz w:val="21"/>
          <w:szCs w:val="21"/>
        </w:rPr>
        <w:t xml:space="preserve"> / </w:t>
      </w:r>
      <w:r w:rsidRPr="00302614">
        <w:rPr>
          <w:rFonts w:eastAsia="Arial" w:cs="Times New Roman"/>
          <w:color w:val="000000" w:themeColor="text1"/>
          <w:sz w:val="21"/>
          <w:szCs w:val="21"/>
        </w:rPr>
        <w:t>ar netiesiogiai prisidėjo prie daugiau ar mažiau pažangaus, tvaraus ir integracinio augimo? Ką reikėtų keisti ateityje?</w:t>
      </w:r>
    </w:p>
    <w:p w14:paraId="73161EAC" w14:textId="1F47316B" w:rsidR="006E1519" w:rsidRPr="00302614" w:rsidRDefault="00D5646C" w:rsidP="00E15023">
      <w:pPr>
        <w:pStyle w:val="SCTableContent"/>
        <w:shd w:val="clear" w:color="auto" w:fill="E1E1D5" w:themeFill="background2"/>
        <w:rPr>
          <w:rFonts w:eastAsia="Arial" w:cs="Times New Roman"/>
          <w:color w:val="000000" w:themeColor="text1"/>
          <w:sz w:val="21"/>
          <w:szCs w:val="21"/>
        </w:rPr>
      </w:pPr>
      <w:r w:rsidRPr="00302614">
        <w:rPr>
          <w:rFonts w:eastAsia="Arial" w:cs="Times New Roman"/>
          <w:color w:val="000000" w:themeColor="text1"/>
          <w:sz w:val="21"/>
          <w:szCs w:val="21"/>
        </w:rPr>
        <w:t>9.2.5. Kokie buvo ES fondų ir kitų investicijų kultūros ir KKI srityje, prisidėjusių prie dalyvavimo kultūroje skatinimo, tikslai ir ar gauti rezultatai atitinka kultūros politikos  tikslus?</w:t>
      </w:r>
    </w:p>
    <w:p w14:paraId="0F9002FC" w14:textId="228B002E" w:rsidR="003512DF" w:rsidRPr="00302614" w:rsidRDefault="003D68A7" w:rsidP="003512DF">
      <w:pPr>
        <w:pStyle w:val="Antrat2"/>
      </w:pPr>
      <w:bookmarkStart w:id="107" w:name="_Toc143093125"/>
      <w:r w:rsidRPr="00302614">
        <w:t>ES fondų ir kit</w:t>
      </w:r>
      <w:r w:rsidR="0028164E" w:rsidRPr="00302614">
        <w:t>ų</w:t>
      </w:r>
      <w:r w:rsidRPr="00302614">
        <w:t xml:space="preserve"> investicij</w:t>
      </w:r>
      <w:r w:rsidR="0028164E" w:rsidRPr="00302614">
        <w:t>ų</w:t>
      </w:r>
      <w:r w:rsidRPr="00302614">
        <w:t xml:space="preserve"> kultūros ir KKI srityje </w:t>
      </w:r>
      <w:r w:rsidR="0028164E" w:rsidRPr="00302614">
        <w:t>sąsaja su</w:t>
      </w:r>
      <w:r w:rsidRPr="00302614">
        <w:t xml:space="preserve"> NPP 2014</w:t>
      </w:r>
      <w:r w:rsidR="0073084C" w:rsidRPr="00302614">
        <w:t>–</w:t>
      </w:r>
      <w:r w:rsidRPr="00302614">
        <w:t>2020 horizontalaus prioriteto „Kultūra“ strategini</w:t>
      </w:r>
      <w:r w:rsidR="00004CA3" w:rsidRPr="00302614">
        <w:t>ais</w:t>
      </w:r>
      <w:r w:rsidRPr="00302614">
        <w:t xml:space="preserve"> tiksl</w:t>
      </w:r>
      <w:r w:rsidR="00004CA3" w:rsidRPr="00302614">
        <w:t>ais</w:t>
      </w:r>
      <w:bookmarkEnd w:id="107"/>
    </w:p>
    <w:p w14:paraId="26515EB8" w14:textId="77777777" w:rsidR="008427A7" w:rsidRDefault="003512DF" w:rsidP="003D68A7">
      <w:pPr>
        <w:pStyle w:val="SCTableTitle"/>
        <w:rPr>
          <w:color w:val="000000" w:themeColor="text1"/>
          <w:sz w:val="21"/>
          <w:szCs w:val="21"/>
        </w:rPr>
      </w:pPr>
      <w:r w:rsidRPr="00302614">
        <w:rPr>
          <w:color w:val="000000" w:themeColor="text1"/>
          <w:sz w:val="21"/>
          <w:szCs w:val="21"/>
        </w:rPr>
        <w:t>Šiame skyriuje analizuojamas TS punkto 9.</w:t>
      </w:r>
      <w:r w:rsidR="003D68A7" w:rsidRPr="00302614">
        <w:rPr>
          <w:color w:val="000000" w:themeColor="text1"/>
          <w:sz w:val="21"/>
          <w:szCs w:val="21"/>
        </w:rPr>
        <w:t>2</w:t>
      </w:r>
      <w:r w:rsidRPr="00302614">
        <w:rPr>
          <w:color w:val="000000" w:themeColor="text1"/>
          <w:sz w:val="21"/>
          <w:szCs w:val="21"/>
        </w:rPr>
        <w:t>.1. Vertinimo klausimas</w:t>
      </w:r>
      <w:r w:rsidR="008427A7">
        <w:rPr>
          <w:color w:val="000000" w:themeColor="text1"/>
          <w:sz w:val="21"/>
          <w:szCs w:val="21"/>
        </w:rPr>
        <w:t>:</w:t>
      </w:r>
    </w:p>
    <w:p w14:paraId="133FCA4E" w14:textId="73A1B915" w:rsidR="003D68A7" w:rsidRPr="00302614" w:rsidRDefault="008427A7" w:rsidP="003D68A7">
      <w:pPr>
        <w:pStyle w:val="SCTableTitle"/>
        <w:rPr>
          <w:sz w:val="21"/>
          <w:szCs w:val="21"/>
        </w:rPr>
      </w:pPr>
      <w:r>
        <w:rPr>
          <w:sz w:val="21"/>
          <w:szCs w:val="21"/>
        </w:rPr>
        <w:t>k</w:t>
      </w:r>
      <w:r w:rsidR="003D68A7" w:rsidRPr="00302614">
        <w:rPr>
          <w:sz w:val="21"/>
          <w:szCs w:val="21"/>
        </w:rPr>
        <w:t>iek ir kaip 2014–2020 m. ES fondų ir kitos investicijos kultūros ir KKI srityje prisidėjo prie ES ir nacionalinių strateginių tikslų, kaip atliepė NPP 2014</w:t>
      </w:r>
      <w:r w:rsidR="00142489" w:rsidRPr="00302614">
        <w:rPr>
          <w:sz w:val="21"/>
          <w:szCs w:val="21"/>
        </w:rPr>
        <w:t>–</w:t>
      </w:r>
      <w:r w:rsidR="003D68A7" w:rsidRPr="00302614">
        <w:rPr>
          <w:sz w:val="21"/>
          <w:szCs w:val="21"/>
        </w:rPr>
        <w:t>2020 horizontalaus prioriteto „Kultūra“ strateginius tikslus (palyginti tikslus ir gautus rezultatus, pvz. palyginat planuotus ir faktinius produkto ir rezultato rodiklius, pateikiant išvadas ir atsakant į klausimą „kodėl?“).</w:t>
      </w:r>
    </w:p>
    <w:p w14:paraId="7D52CD2C" w14:textId="28DC1839" w:rsidR="003D68A7" w:rsidRPr="00302614" w:rsidRDefault="00D36788" w:rsidP="003512DF">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atsakoma į šį iškeltą tikslinamąjį klausimą:</w:t>
      </w:r>
    </w:p>
    <w:p w14:paraId="1F417BA2" w14:textId="1E96A854" w:rsidR="00582F91" w:rsidRPr="00302614" w:rsidRDefault="003512DF" w:rsidP="001C63D2">
      <w:pPr>
        <w:pStyle w:val="Bullet"/>
      </w:pPr>
      <w:r w:rsidRPr="00302614">
        <w:rPr>
          <w:rFonts w:eastAsia="Arial" w:cs="Times New Roman"/>
          <w:b/>
          <w:bCs/>
        </w:rPr>
        <w:t xml:space="preserve">TK1. </w:t>
      </w:r>
      <w:r w:rsidR="00582F91" w:rsidRPr="00302614">
        <w:t>Kaip ES fondų ir kitų investicijų intervencijų numatyti tikslai, uždaviniai atliepia NPP 2014–2020 horizontalaus prioriteto „Kultūra“ strateginius tikslus ir siekiamus rodiklius?</w:t>
      </w:r>
      <w:r w:rsidR="000C03E6">
        <w:t xml:space="preserve"> </w:t>
      </w:r>
    </w:p>
    <w:p w14:paraId="358D30A1" w14:textId="58A724F4" w:rsidR="003512DF" w:rsidRPr="00302614" w:rsidRDefault="003512DF" w:rsidP="00582F91">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patvirtinama arba paneigiama hipotezė:</w:t>
      </w:r>
    </w:p>
    <w:p w14:paraId="048F67C9" w14:textId="761BF059" w:rsidR="003512DF" w:rsidRPr="00302614" w:rsidRDefault="003512DF" w:rsidP="001C63D2">
      <w:pPr>
        <w:pStyle w:val="Bullet"/>
      </w:pPr>
      <w:r w:rsidRPr="00302614">
        <w:rPr>
          <w:b/>
          <w:bCs/>
        </w:rPr>
        <w:t>H1.</w:t>
      </w:r>
      <w:r w:rsidRPr="00302614">
        <w:t xml:space="preserve"> </w:t>
      </w:r>
      <w:r w:rsidR="00C56494" w:rsidRPr="00302614">
        <w:t>Planuoti ir faktiniai investicijų sukurti produktai ir pasiekti rezultatai yra aktualus, siekiantys  horizontalaus prioriteto „Kultūra“ strateginių tikslų.</w:t>
      </w:r>
    </w:p>
    <w:p w14:paraId="4FC545FD" w14:textId="1E466327" w:rsidR="007C1A42" w:rsidRPr="00302614" w:rsidRDefault="00BF5C99" w:rsidP="00ED2396">
      <w:pPr>
        <w:pStyle w:val="Antrat3"/>
        <w:ind w:left="0" w:firstLine="0"/>
      </w:pPr>
      <w:bookmarkStart w:id="108" w:name="_Toc143093126"/>
      <w:r>
        <w:lastRenderedPageBreak/>
        <w:t>Inv</w:t>
      </w:r>
      <w:r w:rsidR="00FD0A2A">
        <w:t>esticij</w:t>
      </w:r>
      <w:r w:rsidR="00E66038">
        <w:t>ų</w:t>
      </w:r>
      <w:r w:rsidR="00FD0A2A">
        <w:t xml:space="preserve"> ir </w:t>
      </w:r>
      <w:r w:rsidR="00FD0A2A" w:rsidRPr="00FD0A2A">
        <w:t>NPP 2014–2020 horizontalus prioritet</w:t>
      </w:r>
      <w:r w:rsidR="00FD0A2A">
        <w:t>as</w:t>
      </w:r>
      <w:r w:rsidR="00FD0A2A" w:rsidRPr="00FD0A2A">
        <w:t xml:space="preserve"> „Kultūra“</w:t>
      </w:r>
      <w:r w:rsidR="00E66038">
        <w:t xml:space="preserve"> tikslai</w:t>
      </w:r>
      <w:bookmarkEnd w:id="108"/>
    </w:p>
    <w:p w14:paraId="456B87EE" w14:textId="2B43930E" w:rsidR="00A0027F" w:rsidRDefault="30050582" w:rsidP="007A090A">
      <w:pPr>
        <w:spacing w:before="0" w:after="200" w:line="276" w:lineRule="auto"/>
      </w:pPr>
      <w:r w:rsidRPr="00A3513F">
        <w:t>2012 m. lapkričio 28 d. LR Vyriausybės nutarimu Nr. 1482</w:t>
      </w:r>
      <w:r w:rsidR="3CCCB43C">
        <w:t xml:space="preserve"> patvirtinta</w:t>
      </w:r>
      <w:r w:rsidRPr="00A3513F">
        <w:t xml:space="preserve"> </w:t>
      </w:r>
      <w:r>
        <w:t>NPP</w:t>
      </w:r>
      <w:r w:rsidR="215A0CC0">
        <w:t>,</w:t>
      </w:r>
      <w:r w:rsidRPr="00A3513F">
        <w:t xml:space="preserve"> skirta Lietuvos pažangos strategijai „Lietuva 2030" įgyvendinti. Šioje programoje, jungiančioje pagrindines Lietuvos pažangos strategij</w:t>
      </w:r>
      <w:r w:rsidR="00A64582">
        <w:t>a</w:t>
      </w:r>
      <w:r w:rsidRPr="00A3513F">
        <w:t xml:space="preserve">s </w:t>
      </w:r>
      <w:r w:rsidR="00A64582">
        <w:t>(</w:t>
      </w:r>
      <w:r w:rsidRPr="00A3513F">
        <w:t>„Lietuva 2030" ir Europos Sąjungos strategij</w:t>
      </w:r>
      <w:r w:rsidR="003A1378">
        <w:t>a</w:t>
      </w:r>
      <w:r w:rsidRPr="00A3513F">
        <w:t xml:space="preserve"> „Europa 2020"</w:t>
      </w:r>
      <w:r w:rsidR="003C7716">
        <w:t>)</w:t>
      </w:r>
      <w:r w:rsidRPr="00A3513F">
        <w:t>, aprašom</w:t>
      </w:r>
      <w:r w:rsidR="5B2DF419" w:rsidRPr="00A3513F">
        <w:t>i</w:t>
      </w:r>
      <w:r w:rsidRPr="00A3513F">
        <w:t xml:space="preserve"> ilgalaikių valstybės prioritetų įgyvendinimo uždaviniai ir kryptys, numatomos ES finansinės paramos proporcijos.</w:t>
      </w:r>
      <w:r w:rsidR="00540642">
        <w:rPr>
          <w:rStyle w:val="Puslapioinaosnuoroda"/>
        </w:rPr>
        <w:footnoteReference w:id="99"/>
      </w:r>
      <w:r w:rsidR="50DDD7DE">
        <w:t xml:space="preserve"> </w:t>
      </w:r>
      <w:r w:rsidR="76AB797C">
        <w:t xml:space="preserve">NPP </w:t>
      </w:r>
      <w:r w:rsidR="76AB797C" w:rsidRPr="00297980">
        <w:t xml:space="preserve">suskirstyta į atitinkamus prioritetus, kurie </w:t>
      </w:r>
      <w:r w:rsidR="2289D45A" w:rsidRPr="00297980">
        <w:t>apima</w:t>
      </w:r>
      <w:r w:rsidR="1FBEBAA4" w:rsidRPr="00297980">
        <w:t xml:space="preserve"> </w:t>
      </w:r>
      <w:r w:rsidR="72A3E46C" w:rsidRPr="00297980">
        <w:t xml:space="preserve">visas </w:t>
      </w:r>
      <w:r w:rsidR="12AA28E1" w:rsidRPr="00297980">
        <w:t>v</w:t>
      </w:r>
      <w:r w:rsidR="69011AF5" w:rsidRPr="00297980">
        <w:t>alstybės valdymo sri</w:t>
      </w:r>
      <w:r w:rsidR="2FAFFE7E" w:rsidRPr="00297980">
        <w:t>tis</w:t>
      </w:r>
      <w:r w:rsidR="69011AF5" w:rsidRPr="00297980">
        <w:t xml:space="preserve">. </w:t>
      </w:r>
      <w:r w:rsidR="3143E28F" w:rsidRPr="00297980">
        <w:t xml:space="preserve">Šiam </w:t>
      </w:r>
      <w:r w:rsidR="24E4FDE5" w:rsidRPr="00297980">
        <w:t>Vert</w:t>
      </w:r>
      <w:r w:rsidR="3143E28F" w:rsidRPr="00297980">
        <w:t>i</w:t>
      </w:r>
      <w:r w:rsidR="74E8DC6E" w:rsidRPr="00297980">
        <w:t>nimui</w:t>
      </w:r>
      <w:r w:rsidR="3143E28F" w:rsidRPr="00297980">
        <w:t xml:space="preserve"> aktualus 6 prioritetas „Kultūra“. </w:t>
      </w:r>
      <w:r w:rsidR="78CA8875" w:rsidRPr="00297980">
        <w:t xml:space="preserve">NPP </w:t>
      </w:r>
      <w:r w:rsidR="5261A9E2" w:rsidRPr="00297980">
        <w:t>prioriteto</w:t>
      </w:r>
      <w:r w:rsidR="78CA8875" w:rsidRPr="00297980">
        <w:t xml:space="preserve"> „Kultūra“ </w:t>
      </w:r>
      <w:r w:rsidR="31579F2A" w:rsidRPr="00297980">
        <w:t>struktūra</w:t>
      </w:r>
      <w:r w:rsidR="5261A9E2" w:rsidRPr="00297980">
        <w:t xml:space="preserve"> (bendras tikslas, tiksla</w:t>
      </w:r>
      <w:r w:rsidR="40421514" w:rsidRPr="00297980">
        <w:t>i</w:t>
      </w:r>
      <w:r w:rsidR="5261A9E2" w:rsidRPr="00297980">
        <w:t xml:space="preserve"> ir uždaviniai)</w:t>
      </w:r>
      <w:r w:rsidR="31579F2A" w:rsidRPr="00297980">
        <w:t xml:space="preserve"> pateikti paveikslėlyje </w:t>
      </w:r>
      <w:r w:rsidR="3E44BD0D" w:rsidRPr="00297980">
        <w:t>N</w:t>
      </w:r>
      <w:r w:rsidR="31579F2A" w:rsidRPr="00297980">
        <w:t xml:space="preserve">r. </w:t>
      </w:r>
      <w:r w:rsidR="3E44BD0D" w:rsidRPr="00297980">
        <w:t>1</w:t>
      </w:r>
      <w:r w:rsidR="00E159EF" w:rsidRPr="00297980">
        <w:t>1</w:t>
      </w:r>
      <w:r w:rsidR="31579F2A" w:rsidRPr="00297980">
        <w:t>.</w:t>
      </w:r>
      <w:r w:rsidR="31579F2A">
        <w:t xml:space="preserve"> </w:t>
      </w:r>
    </w:p>
    <w:p w14:paraId="60111D56" w14:textId="7E6A6997" w:rsidR="00177F27" w:rsidRPr="00F6770A" w:rsidRDefault="00977A35" w:rsidP="0076437F">
      <w:pPr>
        <w:spacing w:before="0" w:after="200" w:line="276" w:lineRule="auto"/>
        <w:jc w:val="center"/>
        <w:rPr>
          <w:lang w:val="en-US"/>
        </w:rPr>
      </w:pPr>
      <w:r>
        <w:rPr>
          <w:noProof/>
        </w:rPr>
        <w:drawing>
          <wp:inline distT="0" distB="0" distL="0" distR="0" wp14:anchorId="406812C5" wp14:editId="42CADA57">
            <wp:extent cx="4860000" cy="2908687"/>
            <wp:effectExtent l="0" t="0" r="0" b="6350"/>
            <wp:docPr id="813503930" name="Picture 81350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0000" cy="2908687"/>
                    </a:xfrm>
                    <a:prstGeom prst="rect">
                      <a:avLst/>
                    </a:prstGeom>
                    <a:noFill/>
                  </pic:spPr>
                </pic:pic>
              </a:graphicData>
            </a:graphic>
          </wp:inline>
        </w:drawing>
      </w:r>
    </w:p>
    <w:p w14:paraId="5F5BC994" w14:textId="3C45D02B" w:rsidR="00693FD5" w:rsidRPr="00302614" w:rsidRDefault="00693FD5" w:rsidP="00693FD5">
      <w:pPr>
        <w:pStyle w:val="Antrat"/>
        <w:rPr>
          <w:rFonts w:ascii="Calibri Light" w:eastAsiaTheme="minorHAnsi" w:hAnsi="Calibri Light" w:cstheme="minorBidi"/>
          <w:i w:val="0"/>
          <w:color w:val="1F7B61" w:themeColor="accent1"/>
          <w:sz w:val="18"/>
          <w:szCs w:val="18"/>
          <w:lang w:val="lt-LT" w:eastAsia="en-US"/>
        </w:rPr>
      </w:pPr>
      <w:r w:rsidRPr="00D7715E">
        <w:rPr>
          <w:rFonts w:ascii="Calibri Light" w:eastAsiaTheme="minorHAnsi" w:hAnsi="Calibri Light" w:cstheme="minorBidi"/>
          <w:i w:val="0"/>
          <w:color w:val="1F7B61" w:themeColor="accent1"/>
          <w:sz w:val="18"/>
          <w:szCs w:val="18"/>
          <w:lang w:val="lt-LT" w:eastAsia="en-US"/>
        </w:rPr>
        <w:fldChar w:fldCharType="begin"/>
      </w:r>
      <w:r w:rsidRPr="00D7715E">
        <w:rPr>
          <w:rFonts w:ascii="Calibri Light" w:eastAsiaTheme="minorHAnsi" w:hAnsi="Calibri Light" w:cstheme="minorBidi"/>
          <w:i w:val="0"/>
          <w:color w:val="1F7B61" w:themeColor="accent1"/>
          <w:sz w:val="18"/>
          <w:szCs w:val="18"/>
          <w:lang w:val="lt-LT" w:eastAsia="en-US"/>
        </w:rPr>
        <w:instrText xml:space="preserve"> SEQ pav. \* ARABIC </w:instrText>
      </w:r>
      <w:r w:rsidRPr="00D7715E">
        <w:rPr>
          <w:rFonts w:ascii="Calibri Light" w:eastAsiaTheme="minorHAnsi" w:hAnsi="Calibri Light" w:cstheme="minorBidi"/>
          <w:i w:val="0"/>
          <w:color w:val="1F7B61" w:themeColor="accent1"/>
          <w:sz w:val="18"/>
          <w:szCs w:val="18"/>
          <w:lang w:val="lt-LT" w:eastAsia="en-US"/>
        </w:rPr>
        <w:fldChar w:fldCharType="separate"/>
      </w:r>
      <w:bookmarkStart w:id="109" w:name="_Toc143093218"/>
      <w:r w:rsidR="00CE13C6">
        <w:rPr>
          <w:rFonts w:ascii="Calibri Light" w:eastAsiaTheme="minorHAnsi" w:hAnsi="Calibri Light" w:cstheme="minorBidi"/>
          <w:i w:val="0"/>
          <w:noProof/>
          <w:color w:val="1F7B61" w:themeColor="accent1"/>
          <w:sz w:val="18"/>
          <w:szCs w:val="18"/>
          <w:lang w:val="lt-LT" w:eastAsia="en-US"/>
        </w:rPr>
        <w:t>11</w:t>
      </w:r>
      <w:r w:rsidRPr="00D7715E">
        <w:rPr>
          <w:rFonts w:ascii="Calibri Light" w:eastAsiaTheme="minorHAnsi" w:hAnsi="Calibri Light" w:cstheme="minorBidi"/>
          <w:i w:val="0"/>
          <w:color w:val="1F7B61" w:themeColor="accent1"/>
          <w:sz w:val="18"/>
          <w:szCs w:val="18"/>
          <w:lang w:val="lt-LT" w:eastAsia="en-US"/>
        </w:rPr>
        <w:fldChar w:fldCharType="end"/>
      </w:r>
      <w:r w:rsidRPr="00D7715E">
        <w:rPr>
          <w:rFonts w:ascii="Calibri Light" w:eastAsiaTheme="minorHAnsi" w:hAnsi="Calibri Light" w:cstheme="minorBidi"/>
          <w:i w:val="0"/>
          <w:color w:val="1F7B61" w:themeColor="accent1"/>
          <w:sz w:val="18"/>
          <w:szCs w:val="18"/>
          <w:lang w:val="lt-LT" w:eastAsia="en-US"/>
        </w:rPr>
        <w:t xml:space="preserve"> paveikslas</w:t>
      </w:r>
      <w:r w:rsidRPr="00302614">
        <w:rPr>
          <w:rFonts w:ascii="Calibri Light" w:eastAsiaTheme="minorHAnsi" w:hAnsi="Calibri Light" w:cstheme="minorBidi"/>
          <w:i w:val="0"/>
          <w:color w:val="1F7B61" w:themeColor="accent1"/>
          <w:sz w:val="18"/>
          <w:szCs w:val="18"/>
          <w:lang w:val="lt-LT" w:eastAsia="en-US"/>
        </w:rPr>
        <w:t xml:space="preserve">. </w:t>
      </w:r>
      <w:r w:rsidR="00FE4C95" w:rsidRPr="00FE4C95">
        <w:rPr>
          <w:rFonts w:ascii="Calibri Light" w:eastAsiaTheme="minorHAnsi" w:hAnsi="Calibri Light" w:cstheme="minorBidi"/>
          <w:i w:val="0"/>
          <w:color w:val="1F7B61" w:themeColor="accent1"/>
          <w:sz w:val="18"/>
          <w:szCs w:val="18"/>
          <w:lang w:val="lt-LT" w:eastAsia="en-US"/>
        </w:rPr>
        <w:t>NPP 2014–2020 horizontalus prioritet</w:t>
      </w:r>
      <w:r w:rsidR="00FE4C95">
        <w:rPr>
          <w:rFonts w:ascii="Calibri Light" w:eastAsiaTheme="minorHAnsi" w:hAnsi="Calibri Light" w:cstheme="minorBidi"/>
          <w:i w:val="0"/>
          <w:color w:val="1F7B61" w:themeColor="accent1"/>
          <w:sz w:val="18"/>
          <w:szCs w:val="18"/>
          <w:lang w:val="lt-LT" w:eastAsia="en-US"/>
        </w:rPr>
        <w:t>o</w:t>
      </w:r>
      <w:r w:rsidR="00FE4C95" w:rsidRPr="00FE4C95">
        <w:rPr>
          <w:rFonts w:ascii="Calibri Light" w:eastAsiaTheme="minorHAnsi" w:hAnsi="Calibri Light" w:cstheme="minorBidi"/>
          <w:i w:val="0"/>
          <w:color w:val="1F7B61" w:themeColor="accent1"/>
          <w:sz w:val="18"/>
          <w:szCs w:val="18"/>
          <w:lang w:val="lt-LT" w:eastAsia="en-US"/>
        </w:rPr>
        <w:t xml:space="preserve"> „Kultūra“</w:t>
      </w:r>
      <w:r w:rsidR="00FE4C95">
        <w:rPr>
          <w:rFonts w:ascii="Calibri Light" w:eastAsiaTheme="minorHAnsi" w:hAnsi="Calibri Light" w:cstheme="minorBidi"/>
          <w:i w:val="0"/>
          <w:color w:val="1F7B61" w:themeColor="accent1"/>
          <w:sz w:val="18"/>
          <w:szCs w:val="18"/>
          <w:lang w:val="lt-LT" w:eastAsia="en-US"/>
        </w:rPr>
        <w:t xml:space="preserve"> struktūra</w:t>
      </w:r>
      <w:bookmarkEnd w:id="109"/>
    </w:p>
    <w:p w14:paraId="5F510E1A" w14:textId="67B023C8" w:rsidR="00693FD5" w:rsidRPr="00302614" w:rsidRDefault="00693FD5" w:rsidP="00693FD5">
      <w:pPr>
        <w:pStyle w:val="Pagrindinistekstas"/>
        <w:rPr>
          <w:rStyle w:val="Nerykuspabraukimas"/>
        </w:rPr>
      </w:pPr>
      <w:r w:rsidRPr="00302614">
        <w:rPr>
          <w:rStyle w:val="Nerykuspabraukimas"/>
        </w:rPr>
        <w:t>Šaltinis: sudaryta Vertintojo</w:t>
      </w:r>
      <w:r w:rsidR="006A4843">
        <w:rPr>
          <w:rStyle w:val="Nerykuspabraukimas"/>
        </w:rPr>
        <w:t xml:space="preserve">, remiantis </w:t>
      </w:r>
      <w:r w:rsidR="000F6894" w:rsidRPr="000F6894">
        <w:rPr>
          <w:rStyle w:val="Nerykuspabraukimas"/>
        </w:rPr>
        <w:t>2014–2020 metų nacionalinės pažangos programa</w:t>
      </w:r>
    </w:p>
    <w:p w14:paraId="136F6B4A" w14:textId="39D76617" w:rsidR="002511FC" w:rsidRDefault="002E1A70" w:rsidP="000B7622">
      <w:pPr>
        <w:spacing w:before="0" w:after="200" w:line="276" w:lineRule="auto"/>
      </w:pPr>
      <w:r>
        <w:t>Kiekvien</w:t>
      </w:r>
      <w:r w:rsidR="00980CC6">
        <w:t>o</w:t>
      </w:r>
      <w:r>
        <w:t xml:space="preserve"> tiksl</w:t>
      </w:r>
      <w:r w:rsidR="00980CC6">
        <w:t>o</w:t>
      </w:r>
      <w:r>
        <w:t xml:space="preserve"> siekiama įgyvendinant </w:t>
      </w:r>
      <w:r w:rsidR="00F152A0">
        <w:t>numatyt</w:t>
      </w:r>
      <w:r w:rsidR="00B83B54">
        <w:t>u</w:t>
      </w:r>
      <w:r w:rsidR="00F152A0">
        <w:t xml:space="preserve">s NPP </w:t>
      </w:r>
      <w:r w:rsidR="00B83B54">
        <w:t>uždavinius</w:t>
      </w:r>
      <w:r w:rsidR="00346B1D">
        <w:t>. Ši</w:t>
      </w:r>
      <w:r w:rsidR="006600B4">
        <w:t>e uždaviniai</w:t>
      </w:r>
      <w:r w:rsidR="00346B1D">
        <w:t xml:space="preserve"> apima įvairias kultūros sritis: pavel</w:t>
      </w:r>
      <w:r w:rsidR="00705DF5">
        <w:t xml:space="preserve">do </w:t>
      </w:r>
      <w:r w:rsidR="00626B1F">
        <w:t>aktualizavimas</w:t>
      </w:r>
      <w:r w:rsidR="00F2395E">
        <w:t xml:space="preserve">, </w:t>
      </w:r>
      <w:r w:rsidR="00053779">
        <w:t>bendruomenių augim</w:t>
      </w:r>
      <w:r w:rsidR="006A5998">
        <w:t>as</w:t>
      </w:r>
      <w:r w:rsidR="00053779">
        <w:t xml:space="preserve">, </w:t>
      </w:r>
      <w:r w:rsidR="00B22940">
        <w:t xml:space="preserve">pilietiškumo ugdymas, </w:t>
      </w:r>
      <w:r w:rsidR="00BB4C98">
        <w:t xml:space="preserve">infrastruktūros plėtra, </w:t>
      </w:r>
      <w:r w:rsidR="00484EAC">
        <w:t xml:space="preserve">kompetencijų plėtra, </w:t>
      </w:r>
      <w:r w:rsidR="00730E2F">
        <w:t>KKI plėtra, kultūros tyrim</w:t>
      </w:r>
      <w:r w:rsidR="006A5998">
        <w:t>ai</w:t>
      </w:r>
      <w:r w:rsidR="00730E2F">
        <w:t xml:space="preserve"> ir t.t.</w:t>
      </w:r>
      <w:r w:rsidR="000B13A8">
        <w:t xml:space="preserve"> </w:t>
      </w:r>
      <w:r w:rsidR="00730E2F">
        <w:t>Kiekviena</w:t>
      </w:r>
      <w:r w:rsidR="00626B1F">
        <w:t xml:space="preserve">s uždavinys </w:t>
      </w:r>
      <w:r w:rsidR="00B86AB8">
        <w:t xml:space="preserve">toliau </w:t>
      </w:r>
      <w:r w:rsidR="00CA2976">
        <w:t xml:space="preserve">apibrėžtas įgyvendinimo kryptimis, </w:t>
      </w:r>
      <w:r w:rsidR="00535FB5">
        <w:t>kuri</w:t>
      </w:r>
      <w:r w:rsidR="006A5998">
        <w:t>os</w:t>
      </w:r>
      <w:r w:rsidR="00535FB5">
        <w:t xml:space="preserve"> nusako bendrines veiklas, reikalingas įgyvendinti kiekvien</w:t>
      </w:r>
      <w:r w:rsidR="00794A11">
        <w:t>ą uždavinį</w:t>
      </w:r>
      <w:r w:rsidR="00535FB5">
        <w:t xml:space="preserve"> . </w:t>
      </w:r>
      <w:r w:rsidR="00044B7E">
        <w:t>Pavyzdžiui</w:t>
      </w:r>
      <w:r w:rsidR="00794A11">
        <w:t>,</w:t>
      </w:r>
      <w:r w:rsidR="000F5E9F">
        <w:t xml:space="preserve"> 6.1.3 uždavinys „Stiprinti ir vystyti Lietuvos piliečių ir lietuvių kilmės užsienio gyventojų tapatybę globalizacijos kontekste, formuoti pozityvią viešąją erdvę“ </w:t>
      </w:r>
      <w:r w:rsidR="00561026">
        <w:t>turi įgyvendinimo kryptis</w:t>
      </w:r>
      <w:r w:rsidR="006F64C7" w:rsidRPr="00C13C36">
        <w:t xml:space="preserve"> 6.1.3.1. </w:t>
      </w:r>
      <w:r w:rsidR="006F64C7">
        <w:t>„</w:t>
      </w:r>
      <w:r w:rsidR="00EB7EE0">
        <w:t>T</w:t>
      </w:r>
      <w:r w:rsidR="00BA635B">
        <w:t>eikti paramą projektams, skirtiems Lietuvos piliečių istorinei savimonei ugdyti, siejant Lietuvos ir kaimyninių šalių tautų istoriją, kultūrą bei savivoką</w:t>
      </w:r>
      <w:r w:rsidR="006F64C7">
        <w:t xml:space="preserve">“ arba </w:t>
      </w:r>
      <w:r w:rsidR="00E55478" w:rsidRPr="00E55478">
        <w:t>6.1.3.2.</w:t>
      </w:r>
      <w:r w:rsidR="00E55478">
        <w:t xml:space="preserve"> „</w:t>
      </w:r>
      <w:r w:rsidR="00EB7EE0">
        <w:t>S</w:t>
      </w:r>
      <w:r w:rsidR="00E55478" w:rsidRPr="00E55478">
        <w:t>katinti užsienio lietuvių tautinės tapatybės išlaikymą ir įsitraukimą į Lietuvos gyvenimą</w:t>
      </w:r>
      <w:r w:rsidR="00E55478">
        <w:t>“.</w:t>
      </w:r>
      <w:r w:rsidR="00F53E7B">
        <w:t xml:space="preserve"> </w:t>
      </w:r>
      <w:r w:rsidR="00783CB2">
        <w:t xml:space="preserve">NPP </w:t>
      </w:r>
      <w:r w:rsidR="003F5927" w:rsidRPr="003F5927">
        <w:t>2014–2020 metų nacionalinės pažangos programos horizontaliojo prioriteto „Kultūra“ tarpinstitucinis veiklos planas</w:t>
      </w:r>
      <w:r w:rsidR="000B7622">
        <w:t xml:space="preserve"> (patvirtintas 2014 m. kovo 19 d. </w:t>
      </w:r>
      <w:r w:rsidR="004761A5">
        <w:t xml:space="preserve">Kultūros ministro nutarimu </w:t>
      </w:r>
      <w:r w:rsidR="000B7622">
        <w:t>Nr. 269</w:t>
      </w:r>
      <w:r w:rsidR="004761A5">
        <w:t>)</w:t>
      </w:r>
      <w:r w:rsidR="00F53E7B">
        <w:t xml:space="preserve"> </w:t>
      </w:r>
      <w:r w:rsidR="00F217B0">
        <w:t>(</w:t>
      </w:r>
      <w:r w:rsidR="00F217B0" w:rsidRPr="00A70342">
        <w:t xml:space="preserve">toliau </w:t>
      </w:r>
      <w:r w:rsidR="002F4E20" w:rsidRPr="00A70342">
        <w:t>–</w:t>
      </w:r>
      <w:r w:rsidR="00F217B0" w:rsidRPr="00A70342">
        <w:t xml:space="preserve"> </w:t>
      </w:r>
      <w:r w:rsidR="002F4E20" w:rsidRPr="00A70342">
        <w:t>„</w:t>
      </w:r>
      <w:bookmarkStart w:id="110" w:name="_Hlk136433314"/>
      <w:r w:rsidR="002F4E20" w:rsidRPr="00A70342">
        <w:t>Kultūros“ veiklos planas</w:t>
      </w:r>
      <w:bookmarkEnd w:id="110"/>
      <w:r w:rsidR="002F4E20">
        <w:t xml:space="preserve">) </w:t>
      </w:r>
      <w:r w:rsidR="00F217B0">
        <w:t>papildomai</w:t>
      </w:r>
      <w:r w:rsidR="00BC1001">
        <w:t xml:space="preserve"> </w:t>
      </w:r>
      <w:r w:rsidR="0015603C">
        <w:t>detalizuoja</w:t>
      </w:r>
      <w:r w:rsidR="00BC1001">
        <w:t xml:space="preserve"> </w:t>
      </w:r>
      <w:r w:rsidR="0015603C" w:rsidRPr="0015603C">
        <w:t>priemon</w:t>
      </w:r>
      <w:r w:rsidR="0015603C">
        <w:t>e</w:t>
      </w:r>
      <w:r w:rsidR="0015603C" w:rsidRPr="0015603C">
        <w:t xml:space="preserve">s, </w:t>
      </w:r>
      <w:r w:rsidR="0015603C">
        <w:lastRenderedPageBreak/>
        <w:t>kuri</w:t>
      </w:r>
      <w:r w:rsidR="00794A11">
        <w:t>o</w:t>
      </w:r>
      <w:r w:rsidR="0015603C">
        <w:t>s prisideda</w:t>
      </w:r>
      <w:r w:rsidR="0015603C" w:rsidRPr="0015603C">
        <w:t xml:space="preserve"> prie programos horizontaliojo prioriteto „</w:t>
      </w:r>
      <w:r w:rsidR="0015603C">
        <w:t>K</w:t>
      </w:r>
      <w:r w:rsidR="0015603C" w:rsidRPr="0015603C">
        <w:t>ultūra“ įgyvendinimo</w:t>
      </w:r>
      <w:r w:rsidR="00310F8D">
        <w:t xml:space="preserve"> bei </w:t>
      </w:r>
      <w:r w:rsidR="00934394">
        <w:t>detalizuoja</w:t>
      </w:r>
      <w:r w:rsidR="00310F8D">
        <w:t xml:space="preserve"> </w:t>
      </w:r>
      <w:r w:rsidR="00310F8D" w:rsidRPr="00516E4E">
        <w:t>prioriteto „Kultūra“ tarpinstitucinio veiklos plano vertinimo kriterijus.</w:t>
      </w:r>
    </w:p>
    <w:p w14:paraId="2B591620" w14:textId="17745986" w:rsidR="00B878DE" w:rsidRDefault="2EE53A96" w:rsidP="00987108">
      <w:pPr>
        <w:spacing w:before="0" w:after="200" w:line="276" w:lineRule="auto"/>
      </w:pPr>
      <w:r w:rsidRPr="51BDA196">
        <w:rPr>
          <w:rStyle w:val="Rykinuoroda"/>
        </w:rPr>
        <w:t>VP</w:t>
      </w:r>
      <w:r w:rsidR="165D0CE7" w:rsidRPr="51BDA196">
        <w:rPr>
          <w:rStyle w:val="Rykinuoroda"/>
        </w:rPr>
        <w:t xml:space="preserve"> </w:t>
      </w:r>
      <w:r w:rsidR="165D0CE7">
        <w:t>planavimo dokumentuose</w:t>
      </w:r>
      <w:r w:rsidR="1AD77BAD">
        <w:t xml:space="preserve"> ir NPP planavimo dokumentuose jau buvo numatytas </w:t>
      </w:r>
      <w:r w:rsidR="1BEF4CD7">
        <w:t>ryšys tarp šių</w:t>
      </w:r>
      <w:r w:rsidR="6835E90D">
        <w:t xml:space="preserve"> intervencijų</w:t>
      </w:r>
      <w:r w:rsidR="1BEF4CD7">
        <w:t xml:space="preserve"> ir valstybės siekiamų tikslų. </w:t>
      </w:r>
      <w:r w:rsidR="31B0CF7A">
        <w:t xml:space="preserve">„Kultūros“ veiklos plane yra konkrečiai įvardinama, jog </w:t>
      </w:r>
      <w:r w:rsidR="287C854E">
        <w:t>30</w:t>
      </w:r>
      <w:r w:rsidR="14F46C33">
        <w:t>5 priemonė</w:t>
      </w:r>
      <w:r w:rsidR="7E147DAD">
        <w:t xml:space="preserve"> (įskaitant ir </w:t>
      </w:r>
      <w:r w:rsidR="5DEF2689">
        <w:t xml:space="preserve">priemonę </w:t>
      </w:r>
      <w:r w:rsidR="788F9ADD">
        <w:t>Nr.</w:t>
      </w:r>
      <w:r w:rsidR="5DEF2689">
        <w:t xml:space="preserve"> 05.4.1-CPVA-R-302 „Aktualizuoti savivaldybių kultūros paveldo objektus“, kuri nepa</w:t>
      </w:r>
      <w:r w:rsidR="200F1480">
        <w:t>tenka į</w:t>
      </w:r>
      <w:r w:rsidR="5DEF2689">
        <w:t xml:space="preserve"> šio tyrimo apimt</w:t>
      </w:r>
      <w:r w:rsidR="7BFA1315">
        <w:t>į</w:t>
      </w:r>
      <w:r w:rsidR="5DEF2689">
        <w:t xml:space="preserve">) </w:t>
      </w:r>
      <w:r w:rsidR="71CDF8CA">
        <w:t xml:space="preserve">prisidės prie </w:t>
      </w:r>
      <w:r w:rsidR="7638BE6F">
        <w:t xml:space="preserve">„Kultūra“ </w:t>
      </w:r>
      <w:r w:rsidR="71CDF8CA">
        <w:t xml:space="preserve">prioriteto </w:t>
      </w:r>
      <w:r w:rsidR="7638BE6F">
        <w:t>tikslų ir uždavinių įgyvendinimo</w:t>
      </w:r>
      <w:r w:rsidR="71CDF8CA">
        <w:t>.</w:t>
      </w:r>
      <w:r w:rsidR="6B651E62">
        <w:t xml:space="preserve"> </w:t>
      </w:r>
      <w:r w:rsidR="4FBDB076">
        <w:t xml:space="preserve">Prie „Kultūros“ </w:t>
      </w:r>
      <w:r w:rsidR="2F0247F8">
        <w:t xml:space="preserve">tikslų </w:t>
      </w:r>
      <w:r w:rsidR="5B536750">
        <w:t xml:space="preserve">ir uždavinių </w:t>
      </w:r>
      <w:r w:rsidR="0A194ACE">
        <w:t xml:space="preserve">pasiekimo </w:t>
      </w:r>
      <w:r w:rsidR="094E2C01">
        <w:t>taip pat įvardinamos investicijos</w:t>
      </w:r>
      <w:r w:rsidR="3238A10B">
        <w:t xml:space="preserve"> (bet ne konkrečiais pavadinimais)</w:t>
      </w:r>
      <w:r w:rsidR="38B06195">
        <w:t xml:space="preserve">, kurios </w:t>
      </w:r>
      <w:r w:rsidR="3B0ACD60">
        <w:t>susijusios su viešųjų prieigos prie interneto taškų šalies viešosiose bibliotekose infrastruktūros atnaujinimu, Lietuvos kultūros paveldo objektų skaitmeninimu ir inovatyvių, pažangių e. paslaugų ir e. produktų kūrimu, siekiant ilgalaikio jų išsaugojim</w:t>
      </w:r>
      <w:r w:rsidR="4BE6BBDA">
        <w:t>u</w:t>
      </w:r>
      <w:r w:rsidR="3B0ACD60">
        <w:t>, naujų, pažangių lietuvių kalbos informacinių technologijų ir skaitmeninių produktų diegimu, šiuolaikinio kultūros skaitmeninio turinio ir e. paslaugų, atitinkančių šiandienos visuomenės poreikius ir raidos tendencijas, kūrimu ir sklaida, taip pat kit</w:t>
      </w:r>
      <w:r w:rsidR="4BE6BBDA">
        <w:t>ais</w:t>
      </w:r>
      <w:r w:rsidR="3B0ACD60">
        <w:t xml:space="preserve"> susi</w:t>
      </w:r>
      <w:r w:rsidR="4BE6BBDA">
        <w:t>jusiais</w:t>
      </w:r>
      <w:r w:rsidR="3B0ACD60">
        <w:t xml:space="preserve"> projektai</w:t>
      </w:r>
      <w:r w:rsidR="4BE6BBDA">
        <w:t>s</w:t>
      </w:r>
      <w:r w:rsidR="3B0ACD60">
        <w:t>.</w:t>
      </w:r>
      <w:r w:rsidR="084BF7F9">
        <w:t xml:space="preserve"> Pa</w:t>
      </w:r>
      <w:r w:rsidR="004A6EA3">
        <w:t>ties</w:t>
      </w:r>
      <w:r w:rsidR="084BF7F9">
        <w:t xml:space="preserve"> VP</w:t>
      </w:r>
      <w:r w:rsidR="54355BAA">
        <w:t xml:space="preserve"> teminis tikslas </w:t>
      </w:r>
      <w:r w:rsidR="00465500">
        <w:t xml:space="preserve">– </w:t>
      </w:r>
      <w:r w:rsidR="78F9EA6E">
        <w:t xml:space="preserve">„Aplinkos išsaugojimas bei apsauga ir išteklių veiksmingumo skatinimas“ </w:t>
      </w:r>
      <w:r w:rsidR="00465500">
        <w:t xml:space="preserve">– </w:t>
      </w:r>
      <w:r w:rsidR="78F9EA6E">
        <w:t>yra grindžiamas NPP tikslu išsaugoti ir atnaujinti Lietuvos kultūros ir gamtos paveldą.</w:t>
      </w:r>
    </w:p>
    <w:p w14:paraId="76BCDA00" w14:textId="78E3BCC9" w:rsidR="00374F78" w:rsidRDefault="006864D2" w:rsidP="00374F78">
      <w:pPr>
        <w:spacing w:before="0" w:after="200" w:line="276" w:lineRule="auto"/>
      </w:pPr>
      <w:r>
        <w:t xml:space="preserve">Vertinant kiekvieną </w:t>
      </w:r>
      <w:r w:rsidR="002D64D4" w:rsidRPr="00516E4E">
        <w:t>7 prioriteto</w:t>
      </w:r>
      <w:r w:rsidR="00135572" w:rsidRPr="00516E4E">
        <w:t xml:space="preserve"> </w:t>
      </w:r>
      <w:r>
        <w:t>priemonę atskirai</w:t>
      </w:r>
      <w:r w:rsidR="00A1244B">
        <w:t xml:space="preserve">, </w:t>
      </w:r>
      <w:r w:rsidR="001C4440">
        <w:t>ši</w:t>
      </w:r>
      <w:r w:rsidR="004B4355">
        <w:t>ų intervencijų projektai ir veiklos</w:t>
      </w:r>
      <w:r w:rsidR="009B33BD">
        <w:t xml:space="preserve"> </w:t>
      </w:r>
      <w:r w:rsidR="0028748E">
        <w:t xml:space="preserve">atliepia </w:t>
      </w:r>
      <w:r w:rsidR="00C773CE">
        <w:t>NPP</w:t>
      </w:r>
      <w:r w:rsidR="00AF7D78">
        <w:t xml:space="preserve"> </w:t>
      </w:r>
      <w:r w:rsidR="00906ECC">
        <w:t xml:space="preserve">uždavinius ir </w:t>
      </w:r>
      <w:r w:rsidR="00C773CE">
        <w:t xml:space="preserve">įgyvendinimo </w:t>
      </w:r>
      <w:r w:rsidR="005053B2">
        <w:t>kryptis</w:t>
      </w:r>
      <w:r w:rsidR="0068702D">
        <w:t xml:space="preserve">, </w:t>
      </w:r>
      <w:r w:rsidR="00261015">
        <w:t xml:space="preserve">dažniausiai </w:t>
      </w:r>
      <w:r w:rsidR="0068702D">
        <w:t xml:space="preserve">tas, kurios susijusios </w:t>
      </w:r>
      <w:r w:rsidR="0068702D" w:rsidRPr="00A26CC8">
        <w:t xml:space="preserve">su </w:t>
      </w:r>
      <w:r w:rsidR="00515084" w:rsidRPr="00516E4E">
        <w:t xml:space="preserve">kultūros paveldo aktualizavimu (6.1.1. NPP </w:t>
      </w:r>
      <w:r w:rsidR="008E1DBF" w:rsidRPr="008E1DBF">
        <w:t>uždavinys</w:t>
      </w:r>
      <w:r w:rsidR="00515084" w:rsidRPr="00516E4E">
        <w:t>)</w:t>
      </w:r>
      <w:r w:rsidR="00135572">
        <w:t xml:space="preserve"> ir</w:t>
      </w:r>
      <w:r w:rsidR="00625C54" w:rsidRPr="00516E4E">
        <w:t xml:space="preserve"> infrastruktūros modernizavimu (6.2.1. NPP u</w:t>
      </w:r>
      <w:r w:rsidR="00A26CC8" w:rsidRPr="00516E4E">
        <w:t>ždavinys</w:t>
      </w:r>
      <w:r w:rsidR="00625C54" w:rsidRPr="00516E4E">
        <w:t>)</w:t>
      </w:r>
      <w:r w:rsidR="00135572">
        <w:t>.</w:t>
      </w:r>
      <w:r w:rsidR="001E62BF">
        <w:rPr>
          <w:rStyle w:val="Puslapioinaosnuoroda"/>
        </w:rPr>
        <w:footnoteReference w:id="100"/>
      </w:r>
      <w:r w:rsidR="00135572">
        <w:t xml:space="preserve"> </w:t>
      </w:r>
      <w:r w:rsidR="000553AB">
        <w:t xml:space="preserve">Tuo tarpu 13 prioritetas </w:t>
      </w:r>
      <w:r w:rsidR="00261015">
        <w:t>dažniausiai</w:t>
      </w:r>
      <w:r w:rsidR="000553AB" w:rsidRPr="00516E4E">
        <w:t xml:space="preserve"> atliepia</w:t>
      </w:r>
      <w:r w:rsidR="000553AB" w:rsidRPr="001F51DA">
        <w:t xml:space="preserve"> </w:t>
      </w:r>
      <w:r w:rsidR="00BB0678">
        <w:t xml:space="preserve">NPP numatytas KKI įgyvendinimo </w:t>
      </w:r>
      <w:r w:rsidR="008C572F">
        <w:t>kryptis</w:t>
      </w:r>
      <w:r w:rsidR="000553AB" w:rsidRPr="001F51DA">
        <w:t xml:space="preserve"> (6.2.2. NPP uždavinys). </w:t>
      </w:r>
    </w:p>
    <w:p w14:paraId="0A80C395" w14:textId="68E2D973" w:rsidR="00F06329" w:rsidRDefault="003D073D" w:rsidP="00ED2396">
      <w:pPr>
        <w:spacing w:before="0" w:after="200" w:line="276" w:lineRule="auto"/>
        <w:jc w:val="center"/>
        <w:rPr>
          <w:rStyle w:val="Rykinuoroda"/>
          <w:smallCaps w:val="0"/>
          <w:color w:val="auto"/>
          <w:spacing w:val="0"/>
        </w:rPr>
      </w:pPr>
      <w:r>
        <w:rPr>
          <w:rStyle w:val="Rykinuoroda"/>
          <w:b w:val="0"/>
          <w:smallCaps w:val="0"/>
          <w:noProof/>
          <w:color w:val="auto"/>
          <w:spacing w:val="0"/>
        </w:rPr>
        <w:drawing>
          <wp:inline distT="0" distB="0" distL="0" distR="0" wp14:anchorId="667E3F2E" wp14:editId="57DCB71D">
            <wp:extent cx="6046600" cy="1944000"/>
            <wp:effectExtent l="0" t="0" r="0" b="0"/>
            <wp:docPr id="1832261007" name="Picture 183226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6600" cy="1944000"/>
                    </a:xfrm>
                    <a:prstGeom prst="rect">
                      <a:avLst/>
                    </a:prstGeom>
                    <a:noFill/>
                  </pic:spPr>
                </pic:pic>
              </a:graphicData>
            </a:graphic>
          </wp:inline>
        </w:drawing>
      </w:r>
    </w:p>
    <w:p w14:paraId="5A13819A" w14:textId="48E689F9" w:rsidR="00374F78" w:rsidRPr="002564A4" w:rsidRDefault="00374F78" w:rsidP="00374F78">
      <w:pPr>
        <w:pStyle w:val="Antrat"/>
        <w:rPr>
          <w:rFonts w:ascii="Calibri Light" w:eastAsiaTheme="minorHAnsi" w:hAnsi="Calibri Light" w:cstheme="minorBidi"/>
          <w:i w:val="0"/>
          <w:color w:val="1F7B61" w:themeColor="accent1"/>
          <w:sz w:val="18"/>
          <w:szCs w:val="18"/>
          <w:lang w:val="lt-LT" w:eastAsia="en-US"/>
        </w:rPr>
      </w:pPr>
      <w:r w:rsidRPr="00D7715E">
        <w:rPr>
          <w:rFonts w:ascii="Calibri Light" w:eastAsiaTheme="minorHAnsi" w:hAnsi="Calibri Light" w:cstheme="minorBidi"/>
          <w:i w:val="0"/>
          <w:color w:val="1F7B61" w:themeColor="accent1"/>
          <w:sz w:val="18"/>
          <w:szCs w:val="18"/>
          <w:lang w:val="lt-LT" w:eastAsia="en-US"/>
        </w:rPr>
        <w:fldChar w:fldCharType="begin"/>
      </w:r>
      <w:r w:rsidRPr="00D7715E">
        <w:rPr>
          <w:rFonts w:ascii="Calibri Light" w:eastAsiaTheme="minorHAnsi" w:hAnsi="Calibri Light" w:cstheme="minorBidi"/>
          <w:i w:val="0"/>
          <w:color w:val="1F7B61" w:themeColor="accent1"/>
          <w:sz w:val="18"/>
          <w:szCs w:val="18"/>
          <w:lang w:val="lt-LT" w:eastAsia="en-US"/>
        </w:rPr>
        <w:instrText xml:space="preserve"> SEQ pav. \* ARABIC </w:instrText>
      </w:r>
      <w:r w:rsidRPr="00D7715E">
        <w:rPr>
          <w:rFonts w:ascii="Calibri Light" w:eastAsiaTheme="minorHAnsi" w:hAnsi="Calibri Light" w:cstheme="minorBidi"/>
          <w:i w:val="0"/>
          <w:color w:val="1F7B61" w:themeColor="accent1"/>
          <w:sz w:val="18"/>
          <w:szCs w:val="18"/>
          <w:lang w:val="lt-LT" w:eastAsia="en-US"/>
        </w:rPr>
        <w:fldChar w:fldCharType="separate"/>
      </w:r>
      <w:bookmarkStart w:id="111" w:name="_Toc143093219"/>
      <w:r w:rsidR="00CE13C6">
        <w:rPr>
          <w:rFonts w:ascii="Calibri Light" w:eastAsiaTheme="minorHAnsi" w:hAnsi="Calibri Light" w:cstheme="minorBidi"/>
          <w:i w:val="0"/>
          <w:noProof/>
          <w:color w:val="1F7B61" w:themeColor="accent1"/>
          <w:sz w:val="18"/>
          <w:szCs w:val="18"/>
          <w:lang w:val="lt-LT" w:eastAsia="en-US"/>
        </w:rPr>
        <w:t>12</w:t>
      </w:r>
      <w:r w:rsidRPr="00D7715E">
        <w:rPr>
          <w:rFonts w:ascii="Calibri Light" w:eastAsiaTheme="minorHAnsi" w:hAnsi="Calibri Light" w:cstheme="minorBidi"/>
          <w:i w:val="0"/>
          <w:color w:val="1F7B61" w:themeColor="accent1"/>
          <w:sz w:val="18"/>
          <w:szCs w:val="18"/>
          <w:lang w:val="lt-LT" w:eastAsia="en-US"/>
        </w:rPr>
        <w:fldChar w:fldCharType="end"/>
      </w:r>
      <w:r w:rsidRPr="00D7715E">
        <w:rPr>
          <w:rFonts w:ascii="Calibri Light" w:eastAsiaTheme="minorHAnsi" w:hAnsi="Calibri Light" w:cstheme="minorBidi"/>
          <w:i w:val="0"/>
          <w:color w:val="1F7B61" w:themeColor="accent1"/>
          <w:sz w:val="18"/>
          <w:szCs w:val="18"/>
          <w:lang w:val="lt-LT" w:eastAsia="en-US"/>
        </w:rPr>
        <w:t xml:space="preserve"> paveikslas</w:t>
      </w:r>
      <w:r w:rsidRPr="00302614">
        <w:rPr>
          <w:rFonts w:ascii="Calibri Light" w:eastAsiaTheme="minorHAnsi" w:hAnsi="Calibri Light" w:cstheme="minorBidi"/>
          <w:i w:val="0"/>
          <w:color w:val="1F7B61" w:themeColor="accent1"/>
          <w:sz w:val="18"/>
          <w:szCs w:val="18"/>
          <w:lang w:val="lt-LT" w:eastAsia="en-US"/>
        </w:rPr>
        <w:t xml:space="preserve">. </w:t>
      </w:r>
      <w:r w:rsidRPr="001E187D">
        <w:rPr>
          <w:rFonts w:ascii="Calibri Light" w:eastAsiaTheme="minorHAnsi" w:hAnsi="Calibri Light" w:cstheme="minorBidi"/>
          <w:i w:val="0"/>
          <w:color w:val="1F7B61" w:themeColor="accent1"/>
          <w:sz w:val="18"/>
          <w:szCs w:val="18"/>
          <w:lang w:val="lt-LT" w:eastAsia="en-US"/>
        </w:rPr>
        <w:t xml:space="preserve">VP priemonės </w:t>
      </w:r>
      <w:r>
        <w:rPr>
          <w:rFonts w:ascii="Calibri Light" w:eastAsiaTheme="minorHAnsi" w:hAnsi="Calibri Light" w:cstheme="minorBidi"/>
          <w:i w:val="0"/>
          <w:color w:val="1F7B61" w:themeColor="accent1"/>
          <w:sz w:val="18"/>
          <w:szCs w:val="18"/>
          <w:lang w:val="lt-LT" w:eastAsia="en-US"/>
        </w:rPr>
        <w:t>ir NPP aktualus uždaviniai</w:t>
      </w:r>
      <w:bookmarkEnd w:id="111"/>
    </w:p>
    <w:p w14:paraId="395FE53C" w14:textId="77777777" w:rsidR="00374F78" w:rsidRDefault="00374F78" w:rsidP="00374F78">
      <w:pPr>
        <w:pStyle w:val="Pagrindinistekstas"/>
        <w:rPr>
          <w:rStyle w:val="Nerykuspabraukimas"/>
        </w:rPr>
      </w:pPr>
      <w:r w:rsidRPr="00302614">
        <w:rPr>
          <w:rStyle w:val="Nerykuspabraukimas"/>
        </w:rPr>
        <w:t>Šaltinis: sudaryta Vertintojo</w:t>
      </w:r>
      <w:r>
        <w:rPr>
          <w:rStyle w:val="Nerykuspabraukimas"/>
        </w:rPr>
        <w:t xml:space="preserve">, remiantis </w:t>
      </w:r>
      <w:r w:rsidRPr="000F6894">
        <w:rPr>
          <w:rStyle w:val="Nerykuspabraukimas"/>
        </w:rPr>
        <w:t>2014–2020 metų nacionalinės pažangos programa</w:t>
      </w:r>
      <w:r>
        <w:rPr>
          <w:rStyle w:val="Nerykuspabraukimas"/>
        </w:rPr>
        <w:t xml:space="preserve"> ir KRF gairėmis</w:t>
      </w:r>
    </w:p>
    <w:p w14:paraId="126F0D5C" w14:textId="5BA40EE9" w:rsidR="00EB1267" w:rsidRPr="00516E4E" w:rsidRDefault="00DD573E" w:rsidP="642E80E3">
      <w:pPr>
        <w:spacing w:before="0" w:after="200" w:line="276" w:lineRule="auto"/>
        <w:rPr>
          <w:rStyle w:val="Rykinuoroda"/>
          <w:b w:val="0"/>
          <w:bCs w:val="0"/>
          <w:smallCaps w:val="0"/>
          <w:color w:val="auto"/>
          <w:spacing w:val="0"/>
        </w:rPr>
      </w:pPr>
      <w:r w:rsidRPr="642E80E3">
        <w:rPr>
          <w:rStyle w:val="Rykinuoroda"/>
          <w:b w:val="0"/>
          <w:bCs w:val="0"/>
          <w:smallCaps w:val="0"/>
          <w:color w:val="auto"/>
          <w:spacing w:val="0"/>
        </w:rPr>
        <w:t xml:space="preserve">KRF </w:t>
      </w:r>
      <w:r w:rsidR="008B2249" w:rsidRPr="00516E4E">
        <w:rPr>
          <w:rStyle w:val="Rykinuoroda"/>
          <w:b w:val="0"/>
          <w:smallCaps w:val="0"/>
          <w:color w:val="auto"/>
          <w:spacing w:val="0"/>
        </w:rPr>
        <w:t>2014</w:t>
      </w:r>
      <w:r w:rsidR="000566BC">
        <w:rPr>
          <w:rStyle w:val="Rykinuoroda"/>
          <w:b w:val="0"/>
          <w:smallCaps w:val="0"/>
          <w:color w:val="auto"/>
          <w:spacing w:val="0"/>
        </w:rPr>
        <w:t>–</w:t>
      </w:r>
      <w:r w:rsidR="008B2249" w:rsidRPr="00516E4E">
        <w:rPr>
          <w:rStyle w:val="Rykinuoroda"/>
          <w:b w:val="0"/>
          <w:smallCaps w:val="0"/>
          <w:color w:val="auto"/>
          <w:spacing w:val="0"/>
        </w:rPr>
        <w:t xml:space="preserve">2020 m. </w:t>
      </w:r>
      <w:r w:rsidR="0037329C">
        <w:rPr>
          <w:rStyle w:val="Rykinuoroda"/>
          <w:b w:val="0"/>
          <w:smallCaps w:val="0"/>
          <w:color w:val="auto"/>
          <w:spacing w:val="0"/>
        </w:rPr>
        <w:t>finansavo</w:t>
      </w:r>
      <w:r w:rsidR="0037329C" w:rsidRPr="642E80E3">
        <w:rPr>
          <w:rStyle w:val="Rykinuoroda"/>
          <w:b w:val="0"/>
          <w:bCs w:val="0"/>
          <w:smallCaps w:val="0"/>
          <w:color w:val="auto"/>
          <w:spacing w:val="0"/>
        </w:rPr>
        <w:t xml:space="preserve"> </w:t>
      </w:r>
      <w:r w:rsidR="000E33EB" w:rsidRPr="642E80E3">
        <w:rPr>
          <w:rStyle w:val="Rykinuoroda"/>
          <w:b w:val="0"/>
          <w:bCs w:val="0"/>
          <w:smallCaps w:val="0"/>
          <w:color w:val="auto"/>
          <w:spacing w:val="0"/>
        </w:rPr>
        <w:t>platų rat</w:t>
      </w:r>
      <w:r w:rsidR="00B65276" w:rsidRPr="642E80E3">
        <w:rPr>
          <w:rStyle w:val="Rykinuoroda"/>
          <w:b w:val="0"/>
          <w:bCs w:val="0"/>
          <w:smallCaps w:val="0"/>
          <w:color w:val="auto"/>
          <w:spacing w:val="0"/>
        </w:rPr>
        <w:t>ą</w:t>
      </w:r>
      <w:r w:rsidR="00284243">
        <w:rPr>
          <w:rStyle w:val="Rykinuoroda"/>
          <w:b w:val="0"/>
          <w:bCs w:val="0"/>
          <w:smallCaps w:val="0"/>
          <w:color w:val="auto"/>
          <w:spacing w:val="0"/>
        </w:rPr>
        <w:t xml:space="preserve"> LKT</w:t>
      </w:r>
      <w:r w:rsidR="00B65276" w:rsidRPr="642E80E3">
        <w:rPr>
          <w:rStyle w:val="Rykinuoroda"/>
          <w:b w:val="0"/>
          <w:bCs w:val="0"/>
          <w:smallCaps w:val="0"/>
          <w:color w:val="auto"/>
          <w:spacing w:val="0"/>
        </w:rPr>
        <w:t xml:space="preserve"> </w:t>
      </w:r>
      <w:r w:rsidR="00FA09D6" w:rsidRPr="642E80E3">
        <w:rPr>
          <w:rStyle w:val="Rykinuoroda"/>
          <w:b w:val="0"/>
          <w:bCs w:val="0"/>
          <w:smallCaps w:val="0"/>
          <w:color w:val="auto"/>
          <w:spacing w:val="0"/>
        </w:rPr>
        <w:t xml:space="preserve">programų </w:t>
      </w:r>
      <w:r w:rsidR="000E512A" w:rsidRPr="642E80E3">
        <w:rPr>
          <w:rStyle w:val="Rykinuoroda"/>
          <w:b w:val="0"/>
          <w:bCs w:val="0"/>
          <w:smallCaps w:val="0"/>
          <w:color w:val="auto"/>
          <w:spacing w:val="0"/>
        </w:rPr>
        <w:t xml:space="preserve">skatino beveik visas įgyvendinimo kryptis, kurios nėra </w:t>
      </w:r>
      <w:r w:rsidR="00C84EDB" w:rsidRPr="642E80E3">
        <w:rPr>
          <w:rStyle w:val="Rykinuoroda"/>
          <w:b w:val="0"/>
          <w:bCs w:val="0"/>
          <w:smallCaps w:val="0"/>
          <w:color w:val="auto"/>
          <w:spacing w:val="0"/>
        </w:rPr>
        <w:t>infrastruktūros</w:t>
      </w:r>
      <w:r w:rsidR="00CF520F" w:rsidRPr="642E80E3">
        <w:rPr>
          <w:rStyle w:val="Rykinuoroda"/>
          <w:b w:val="0"/>
          <w:bCs w:val="0"/>
          <w:smallCaps w:val="0"/>
          <w:color w:val="auto"/>
          <w:spacing w:val="0"/>
        </w:rPr>
        <w:t xml:space="preserve"> </w:t>
      </w:r>
      <w:r w:rsidR="001C1CA2" w:rsidRPr="642E80E3">
        <w:rPr>
          <w:rStyle w:val="Rykinuoroda"/>
          <w:b w:val="0"/>
          <w:bCs w:val="0"/>
          <w:smallCaps w:val="0"/>
          <w:color w:val="auto"/>
          <w:spacing w:val="0"/>
        </w:rPr>
        <w:t xml:space="preserve">plėtros kryptis ar </w:t>
      </w:r>
      <w:r w:rsidR="00A841D2" w:rsidRPr="642E80E3">
        <w:rPr>
          <w:rStyle w:val="Rykinuoroda"/>
          <w:b w:val="0"/>
          <w:bCs w:val="0"/>
          <w:smallCaps w:val="0"/>
          <w:color w:val="auto"/>
          <w:spacing w:val="0"/>
        </w:rPr>
        <w:t xml:space="preserve">reikalauja didelių inžinierinių investicijų. KRF išsiskiria tuo, jog </w:t>
      </w:r>
      <w:r w:rsidR="003C1ACB" w:rsidRPr="642E80E3">
        <w:rPr>
          <w:rStyle w:val="Rykinuoroda"/>
          <w:b w:val="0"/>
          <w:bCs w:val="0"/>
          <w:smallCaps w:val="0"/>
          <w:color w:val="auto"/>
          <w:spacing w:val="0"/>
        </w:rPr>
        <w:t xml:space="preserve">skyrė </w:t>
      </w:r>
      <w:r w:rsidR="001D7E75" w:rsidRPr="642E80E3">
        <w:rPr>
          <w:rStyle w:val="Rykinuoroda"/>
          <w:b w:val="0"/>
          <w:bCs w:val="0"/>
          <w:smallCaps w:val="0"/>
          <w:color w:val="auto"/>
          <w:spacing w:val="0"/>
        </w:rPr>
        <w:t xml:space="preserve">tikslinį </w:t>
      </w:r>
      <w:r w:rsidR="003C1ACB" w:rsidRPr="642E80E3">
        <w:rPr>
          <w:rStyle w:val="Rykinuoroda"/>
          <w:b w:val="0"/>
          <w:bCs w:val="0"/>
          <w:smallCaps w:val="0"/>
          <w:color w:val="auto"/>
          <w:spacing w:val="0"/>
        </w:rPr>
        <w:t xml:space="preserve">finansavimą </w:t>
      </w:r>
      <w:r w:rsidR="7C91701F" w:rsidRPr="642E80E3">
        <w:rPr>
          <w:rStyle w:val="Rykinuoroda"/>
          <w:b w:val="0"/>
          <w:bCs w:val="0"/>
          <w:smallCaps w:val="0"/>
          <w:color w:val="auto"/>
          <w:spacing w:val="0"/>
        </w:rPr>
        <w:t>plačiam spektrui kultūros sričių</w:t>
      </w:r>
      <w:r w:rsidR="00780D8D" w:rsidRPr="642E80E3">
        <w:rPr>
          <w:rStyle w:val="Rykinuoroda"/>
          <w:b w:val="0"/>
          <w:bCs w:val="0"/>
          <w:smallCaps w:val="0"/>
          <w:color w:val="auto"/>
          <w:spacing w:val="0"/>
        </w:rPr>
        <w:t xml:space="preserve">. </w:t>
      </w:r>
      <w:r w:rsidR="00CC5137" w:rsidRPr="642E80E3">
        <w:rPr>
          <w:rStyle w:val="Rykinuoroda"/>
          <w:b w:val="0"/>
          <w:bCs w:val="0"/>
          <w:smallCaps w:val="0"/>
          <w:color w:val="auto"/>
          <w:spacing w:val="0"/>
        </w:rPr>
        <w:t xml:space="preserve">Dalis </w:t>
      </w:r>
      <w:r w:rsidR="0044564B" w:rsidRPr="642E80E3">
        <w:rPr>
          <w:rStyle w:val="Rykinuoroda"/>
          <w:b w:val="0"/>
          <w:bCs w:val="0"/>
          <w:smallCaps w:val="0"/>
          <w:color w:val="auto"/>
          <w:spacing w:val="0"/>
        </w:rPr>
        <w:t>KRF</w:t>
      </w:r>
      <w:r w:rsidR="0089691F" w:rsidRPr="642E80E3">
        <w:rPr>
          <w:rStyle w:val="Rykinuoroda"/>
          <w:b w:val="0"/>
          <w:bCs w:val="0"/>
          <w:smallCaps w:val="0"/>
          <w:color w:val="auto"/>
          <w:spacing w:val="0"/>
        </w:rPr>
        <w:t xml:space="preserve"> finansuotos </w:t>
      </w:r>
      <w:r w:rsidR="0044564B" w:rsidRPr="642E80E3">
        <w:rPr>
          <w:rStyle w:val="Rykinuoroda"/>
          <w:b w:val="0"/>
          <w:bCs w:val="0"/>
          <w:smallCaps w:val="0"/>
          <w:color w:val="auto"/>
          <w:spacing w:val="0"/>
        </w:rPr>
        <w:t>LKT</w:t>
      </w:r>
      <w:r w:rsidR="0089691F" w:rsidRPr="642E80E3">
        <w:rPr>
          <w:rStyle w:val="Rykinuoroda"/>
          <w:b w:val="0"/>
          <w:bCs w:val="0"/>
          <w:smallCaps w:val="0"/>
          <w:color w:val="auto"/>
          <w:spacing w:val="0"/>
        </w:rPr>
        <w:t xml:space="preserve"> programos</w:t>
      </w:r>
      <w:r w:rsidR="008224E2" w:rsidRPr="642E80E3">
        <w:rPr>
          <w:rStyle w:val="Rykinuoroda"/>
          <w:b w:val="0"/>
          <w:bCs w:val="0"/>
          <w:smallCaps w:val="0"/>
          <w:color w:val="auto"/>
          <w:spacing w:val="0"/>
        </w:rPr>
        <w:t xml:space="preserve"> ir NPP </w:t>
      </w:r>
      <w:r w:rsidR="00304364" w:rsidRPr="642E80E3">
        <w:rPr>
          <w:rStyle w:val="Rykinuoroda"/>
          <w:b w:val="0"/>
          <w:bCs w:val="0"/>
          <w:smallCaps w:val="0"/>
          <w:color w:val="auto"/>
          <w:spacing w:val="0"/>
        </w:rPr>
        <w:t>„Kultūros“ įgyvendinimo</w:t>
      </w:r>
      <w:r w:rsidR="005756A8" w:rsidRPr="642E80E3">
        <w:rPr>
          <w:rStyle w:val="Rykinuoroda"/>
          <w:b w:val="0"/>
          <w:bCs w:val="0"/>
          <w:smallCaps w:val="0"/>
          <w:color w:val="auto"/>
          <w:spacing w:val="0"/>
        </w:rPr>
        <w:t xml:space="preserve"> krypčių</w:t>
      </w:r>
      <w:r w:rsidR="00304364" w:rsidRPr="642E80E3">
        <w:rPr>
          <w:rStyle w:val="Rykinuoroda"/>
          <w:b w:val="0"/>
          <w:bCs w:val="0"/>
          <w:smallCaps w:val="0"/>
          <w:color w:val="auto"/>
          <w:spacing w:val="0"/>
        </w:rPr>
        <w:t xml:space="preserve"> sąsaj</w:t>
      </w:r>
      <w:r w:rsidR="00A905D9" w:rsidRPr="642E80E3">
        <w:rPr>
          <w:rStyle w:val="Rykinuoroda"/>
          <w:b w:val="0"/>
          <w:bCs w:val="0"/>
          <w:smallCaps w:val="0"/>
          <w:color w:val="auto"/>
          <w:spacing w:val="0"/>
        </w:rPr>
        <w:t>ų</w:t>
      </w:r>
      <w:r w:rsidR="00304364" w:rsidRPr="642E80E3">
        <w:rPr>
          <w:rStyle w:val="Rykinuoroda"/>
          <w:b w:val="0"/>
          <w:bCs w:val="0"/>
          <w:smallCaps w:val="0"/>
          <w:color w:val="auto"/>
          <w:spacing w:val="0"/>
        </w:rPr>
        <w:t xml:space="preserve"> pateikt</w:t>
      </w:r>
      <w:r w:rsidR="00A905D9" w:rsidRPr="642E80E3">
        <w:rPr>
          <w:rStyle w:val="Rykinuoroda"/>
          <w:b w:val="0"/>
          <w:bCs w:val="0"/>
          <w:smallCaps w:val="0"/>
          <w:color w:val="auto"/>
          <w:spacing w:val="0"/>
        </w:rPr>
        <w:t>a</w:t>
      </w:r>
      <w:r w:rsidR="00304364" w:rsidRPr="642E80E3">
        <w:rPr>
          <w:rStyle w:val="Rykinuoroda"/>
          <w:b w:val="0"/>
          <w:bCs w:val="0"/>
          <w:smallCaps w:val="0"/>
          <w:color w:val="auto"/>
          <w:spacing w:val="0"/>
        </w:rPr>
        <w:t xml:space="preserve"> </w:t>
      </w:r>
      <w:r w:rsidR="005373DB" w:rsidRPr="642E80E3">
        <w:rPr>
          <w:rStyle w:val="Rykinuoroda"/>
          <w:b w:val="0"/>
          <w:bCs w:val="0"/>
          <w:smallCaps w:val="0"/>
          <w:color w:val="auto"/>
          <w:spacing w:val="0"/>
        </w:rPr>
        <w:t>priede</w:t>
      </w:r>
      <w:r w:rsidR="008E165D" w:rsidRPr="642E80E3">
        <w:rPr>
          <w:rStyle w:val="Rykinuoroda"/>
          <w:b w:val="0"/>
          <w:bCs w:val="0"/>
          <w:smallCaps w:val="0"/>
          <w:color w:val="auto"/>
          <w:spacing w:val="0"/>
        </w:rPr>
        <w:t xml:space="preserve"> </w:t>
      </w:r>
      <w:r w:rsidR="00371BFE" w:rsidRPr="00297980">
        <w:rPr>
          <w:rStyle w:val="Rykinuoroda"/>
          <w:b w:val="0"/>
          <w:bCs w:val="0"/>
          <w:smallCaps w:val="0"/>
          <w:color w:val="auto"/>
          <w:spacing w:val="0"/>
        </w:rPr>
        <w:t>Nr.</w:t>
      </w:r>
      <w:r w:rsidR="008E165D" w:rsidRPr="00297980">
        <w:rPr>
          <w:rStyle w:val="Rykinuoroda"/>
          <w:b w:val="0"/>
          <w:bCs w:val="0"/>
          <w:smallCaps w:val="0"/>
          <w:color w:val="auto"/>
          <w:spacing w:val="0"/>
        </w:rPr>
        <w:t xml:space="preserve"> </w:t>
      </w:r>
      <w:r w:rsidR="00371BFE" w:rsidRPr="00297980">
        <w:rPr>
          <w:rStyle w:val="Rykinuoroda"/>
          <w:b w:val="0"/>
          <w:smallCaps w:val="0"/>
          <w:color w:val="auto"/>
          <w:spacing w:val="0"/>
        </w:rPr>
        <w:t>10</w:t>
      </w:r>
      <w:r w:rsidR="008E165D" w:rsidRPr="00297980">
        <w:rPr>
          <w:rStyle w:val="Rykinuoroda"/>
          <w:b w:val="0"/>
          <w:bCs w:val="0"/>
          <w:smallCaps w:val="0"/>
          <w:color w:val="auto"/>
          <w:spacing w:val="0"/>
        </w:rPr>
        <w:t>.</w:t>
      </w:r>
      <w:r w:rsidR="00F708CD" w:rsidRPr="00297980">
        <w:rPr>
          <w:b/>
          <w:bCs/>
          <w:iCs/>
          <w:smallCaps/>
          <w:color w:val="1F7B61" w:themeColor="accent1"/>
          <w:spacing w:val="5"/>
        </w:rPr>
        <w:t xml:space="preserve"> </w:t>
      </w:r>
      <w:r w:rsidR="00F708CD" w:rsidRPr="00297980">
        <w:t>Paveiksle</w:t>
      </w:r>
      <w:r w:rsidR="00F708CD" w:rsidRPr="00516E4E">
        <w:t xml:space="preserve"> pateikt</w:t>
      </w:r>
      <w:r w:rsidR="000A46AC">
        <w:t>a</w:t>
      </w:r>
      <w:r w:rsidR="00F708CD" w:rsidRPr="00516E4E">
        <w:t xml:space="preserve"> tik dalis</w:t>
      </w:r>
      <w:r w:rsidR="00F708CD">
        <w:t xml:space="preserve"> </w:t>
      </w:r>
      <w:r w:rsidR="009F6B3A">
        <w:t>LKT</w:t>
      </w:r>
      <w:r w:rsidR="00B9561A">
        <w:t xml:space="preserve"> KRF finansuotų</w:t>
      </w:r>
      <w:r w:rsidR="00F708CD" w:rsidRPr="00516E4E">
        <w:t xml:space="preserve"> programų. 2014–2020 m. buvo </w:t>
      </w:r>
      <w:r w:rsidR="00F708CD" w:rsidRPr="00F708CD">
        <w:t>įgyvendinamos</w:t>
      </w:r>
      <w:r w:rsidR="00F708CD" w:rsidRPr="00516E4E">
        <w:t xml:space="preserve"> įvairios programos, kurios taip pat pagal savo </w:t>
      </w:r>
      <w:r w:rsidR="00CB1F98">
        <w:t>turinį</w:t>
      </w:r>
      <w:r w:rsidR="00F708CD" w:rsidRPr="00516E4E">
        <w:t xml:space="preserve"> siekė NPP tikslų ir numatyt</w:t>
      </w:r>
      <w:r w:rsidR="00340A07">
        <w:t>ų</w:t>
      </w:r>
      <w:r w:rsidR="00F708CD" w:rsidRPr="00516E4E">
        <w:t xml:space="preserve"> uždavini</w:t>
      </w:r>
      <w:r w:rsidR="00340A07">
        <w:t>ų</w:t>
      </w:r>
      <w:r w:rsidR="00F708CD" w:rsidRPr="00516E4E">
        <w:t>.</w:t>
      </w:r>
    </w:p>
    <w:p w14:paraId="23FB4B4A" w14:textId="5B4B35D4" w:rsidR="009519FD" w:rsidRPr="005309EB" w:rsidRDefault="00533D86" w:rsidP="007F5478">
      <w:pPr>
        <w:pStyle w:val="Pagrindinistekstas"/>
        <w:rPr>
          <w:rFonts w:ascii="Calibri Light" w:eastAsiaTheme="minorHAnsi" w:hAnsi="Calibri Light" w:cs="Calibri Light"/>
          <w:lang w:val="lt-LT" w:eastAsia="en-US"/>
        </w:rPr>
      </w:pPr>
      <w:r w:rsidRPr="00533D86">
        <w:rPr>
          <w:rStyle w:val="Rykinuoroda"/>
          <w:rFonts w:ascii="Calibri Light" w:hAnsi="Calibri Light" w:cs="Calibri Light"/>
          <w:lang w:val="lt-LT" w:eastAsia="en-US"/>
        </w:rPr>
        <w:t>EKP</w:t>
      </w:r>
      <w:r w:rsidRPr="00533D86">
        <w:rPr>
          <w:rStyle w:val="Rykinuoroda"/>
          <w:rFonts w:ascii="Calibri Light" w:eastAsiaTheme="minorHAnsi" w:hAnsi="Calibri Light" w:cs="Calibri Light"/>
          <w:b w:val="0"/>
          <w:bCs w:val="0"/>
          <w:smallCaps w:val="0"/>
          <w:color w:val="auto"/>
          <w:spacing w:val="0"/>
          <w:lang w:val="lt-LT" w:eastAsia="en-US"/>
        </w:rPr>
        <w:t xml:space="preserve"> ir </w:t>
      </w:r>
      <w:r w:rsidRPr="00B94700">
        <w:rPr>
          <w:rStyle w:val="Rykinuoroda"/>
          <w:rFonts w:ascii="Calibri Light" w:eastAsiaTheme="minorHAnsi" w:hAnsi="Calibri Light" w:cs="Calibri Light"/>
          <w:lang w:val="lt-LT"/>
        </w:rPr>
        <w:t>Interreg</w:t>
      </w:r>
      <w:r w:rsidRPr="00533D86">
        <w:rPr>
          <w:rStyle w:val="Rykinuoroda"/>
          <w:rFonts w:ascii="Calibri Light" w:eastAsiaTheme="minorHAnsi" w:hAnsi="Calibri Light" w:cs="Calibri Light"/>
          <w:b w:val="0"/>
          <w:bCs w:val="0"/>
          <w:smallCaps w:val="0"/>
          <w:color w:val="auto"/>
          <w:spacing w:val="0"/>
          <w:lang w:val="lt-LT" w:eastAsia="en-US"/>
        </w:rPr>
        <w:t xml:space="preserve"> programos</w:t>
      </w:r>
      <w:r w:rsidR="00F752A4">
        <w:rPr>
          <w:rStyle w:val="Rykinuoroda"/>
          <w:rFonts w:ascii="Calibri Light" w:eastAsiaTheme="minorHAnsi" w:hAnsi="Calibri Light" w:cs="Calibri Light"/>
          <w:b w:val="0"/>
          <w:bCs w:val="0"/>
          <w:smallCaps w:val="0"/>
          <w:color w:val="auto"/>
          <w:spacing w:val="0"/>
          <w:lang w:val="lt-LT" w:eastAsia="en-US"/>
        </w:rPr>
        <w:t xml:space="preserve"> </w:t>
      </w:r>
      <w:r w:rsidR="006D221D">
        <w:rPr>
          <w:rStyle w:val="Rykinuoroda"/>
          <w:rFonts w:ascii="Calibri Light" w:eastAsiaTheme="minorHAnsi" w:hAnsi="Calibri Light" w:cs="Calibri Light"/>
          <w:b w:val="0"/>
          <w:bCs w:val="0"/>
          <w:smallCaps w:val="0"/>
          <w:color w:val="auto"/>
          <w:spacing w:val="0"/>
          <w:lang w:val="lt-LT" w:eastAsia="en-US"/>
        </w:rPr>
        <w:t xml:space="preserve">pagal savo </w:t>
      </w:r>
      <w:r w:rsidR="008E17C6">
        <w:rPr>
          <w:rStyle w:val="Rykinuoroda"/>
          <w:rFonts w:ascii="Calibri Light" w:eastAsiaTheme="minorHAnsi" w:hAnsi="Calibri Light" w:cs="Calibri Light"/>
          <w:b w:val="0"/>
          <w:bCs w:val="0"/>
          <w:smallCaps w:val="0"/>
          <w:color w:val="auto"/>
          <w:spacing w:val="0"/>
          <w:lang w:val="lt-LT" w:eastAsia="en-US"/>
        </w:rPr>
        <w:t xml:space="preserve">tikslus ir uždavinius atitinka </w:t>
      </w:r>
      <w:r w:rsidR="00587104">
        <w:rPr>
          <w:rStyle w:val="Rykinuoroda"/>
          <w:rFonts w:ascii="Calibri Light" w:eastAsiaTheme="minorHAnsi" w:hAnsi="Calibri Light" w:cs="Calibri Light"/>
          <w:b w:val="0"/>
          <w:bCs w:val="0"/>
          <w:smallCaps w:val="0"/>
          <w:color w:val="auto"/>
          <w:spacing w:val="0"/>
          <w:lang w:val="lt-LT" w:eastAsia="en-US"/>
        </w:rPr>
        <w:t xml:space="preserve">dalį </w:t>
      </w:r>
      <w:r w:rsidR="007A4A14">
        <w:rPr>
          <w:rStyle w:val="Rykinuoroda"/>
          <w:rFonts w:ascii="Calibri Light" w:eastAsiaTheme="minorHAnsi" w:hAnsi="Calibri Light" w:cs="Calibri Light"/>
          <w:b w:val="0"/>
          <w:bCs w:val="0"/>
          <w:smallCaps w:val="0"/>
          <w:color w:val="auto"/>
          <w:spacing w:val="0"/>
          <w:lang w:val="lt-LT" w:eastAsia="en-US"/>
        </w:rPr>
        <w:t>NPP iškelt</w:t>
      </w:r>
      <w:r w:rsidR="007252E9">
        <w:rPr>
          <w:rStyle w:val="Rykinuoroda"/>
          <w:rFonts w:ascii="Calibri Light" w:eastAsiaTheme="minorHAnsi" w:hAnsi="Calibri Light" w:cs="Calibri Light"/>
          <w:b w:val="0"/>
          <w:bCs w:val="0"/>
          <w:smallCaps w:val="0"/>
          <w:color w:val="auto"/>
          <w:spacing w:val="0"/>
          <w:lang w:val="lt-LT" w:eastAsia="en-US"/>
        </w:rPr>
        <w:t>ų</w:t>
      </w:r>
      <w:r w:rsidR="007A4A14">
        <w:rPr>
          <w:rStyle w:val="Rykinuoroda"/>
          <w:rFonts w:ascii="Calibri Light" w:eastAsiaTheme="minorHAnsi" w:hAnsi="Calibri Light" w:cs="Calibri Light"/>
          <w:b w:val="0"/>
          <w:bCs w:val="0"/>
          <w:smallCaps w:val="0"/>
          <w:color w:val="auto"/>
          <w:spacing w:val="0"/>
          <w:lang w:val="lt-LT" w:eastAsia="en-US"/>
        </w:rPr>
        <w:t xml:space="preserve"> tiksl</w:t>
      </w:r>
      <w:r w:rsidR="00587104">
        <w:rPr>
          <w:rStyle w:val="Rykinuoroda"/>
          <w:rFonts w:ascii="Calibri Light" w:eastAsiaTheme="minorHAnsi" w:hAnsi="Calibri Light" w:cs="Calibri Light"/>
          <w:b w:val="0"/>
          <w:bCs w:val="0"/>
          <w:smallCaps w:val="0"/>
          <w:color w:val="auto"/>
          <w:spacing w:val="0"/>
          <w:lang w:val="lt-LT" w:eastAsia="en-US"/>
        </w:rPr>
        <w:t>ų</w:t>
      </w:r>
      <w:r w:rsidR="007A4A14">
        <w:rPr>
          <w:rStyle w:val="Rykinuoroda"/>
          <w:rFonts w:ascii="Calibri Light" w:eastAsiaTheme="minorHAnsi" w:hAnsi="Calibri Light" w:cs="Calibri Light"/>
          <w:b w:val="0"/>
          <w:bCs w:val="0"/>
          <w:smallCaps w:val="0"/>
          <w:color w:val="auto"/>
          <w:spacing w:val="0"/>
          <w:lang w:val="lt-LT" w:eastAsia="en-US"/>
        </w:rPr>
        <w:t xml:space="preserve"> ir įgyvendinimo kryp</w:t>
      </w:r>
      <w:r w:rsidR="007252E9">
        <w:rPr>
          <w:rStyle w:val="Rykinuoroda"/>
          <w:rFonts w:ascii="Calibri Light" w:eastAsiaTheme="minorHAnsi" w:hAnsi="Calibri Light" w:cs="Calibri Light"/>
          <w:b w:val="0"/>
          <w:bCs w:val="0"/>
          <w:smallCaps w:val="0"/>
          <w:color w:val="auto"/>
          <w:spacing w:val="0"/>
          <w:lang w:val="lt-LT" w:eastAsia="en-US"/>
        </w:rPr>
        <w:t>čių</w:t>
      </w:r>
      <w:r w:rsidR="002E08CE">
        <w:rPr>
          <w:rStyle w:val="Rykinuoroda"/>
          <w:rFonts w:ascii="Calibri Light" w:eastAsiaTheme="minorHAnsi" w:hAnsi="Calibri Light" w:cs="Calibri Light"/>
          <w:b w:val="0"/>
          <w:bCs w:val="0"/>
          <w:smallCaps w:val="0"/>
          <w:color w:val="auto"/>
          <w:spacing w:val="0"/>
          <w:lang w:val="lt-LT" w:eastAsia="en-US"/>
        </w:rPr>
        <w:t xml:space="preserve">, nors šių programų </w:t>
      </w:r>
      <w:r w:rsidR="00EC75BD">
        <w:rPr>
          <w:rStyle w:val="Rykinuoroda"/>
          <w:rFonts w:ascii="Calibri Light" w:eastAsiaTheme="minorHAnsi" w:hAnsi="Calibri Light" w:cs="Calibri Light"/>
          <w:b w:val="0"/>
          <w:bCs w:val="0"/>
          <w:smallCaps w:val="0"/>
          <w:color w:val="auto"/>
          <w:spacing w:val="0"/>
          <w:lang w:val="lt-LT" w:eastAsia="en-US"/>
        </w:rPr>
        <w:t xml:space="preserve">strateginiuose </w:t>
      </w:r>
      <w:r w:rsidR="006D3F87">
        <w:rPr>
          <w:rStyle w:val="Rykinuoroda"/>
          <w:rFonts w:ascii="Calibri Light" w:eastAsiaTheme="minorHAnsi" w:hAnsi="Calibri Light" w:cs="Calibri Light"/>
          <w:b w:val="0"/>
          <w:bCs w:val="0"/>
          <w:smallCaps w:val="0"/>
          <w:color w:val="auto"/>
          <w:spacing w:val="0"/>
          <w:lang w:val="lt-LT" w:eastAsia="en-US"/>
        </w:rPr>
        <w:t xml:space="preserve">dokumentuose nėra </w:t>
      </w:r>
      <w:r w:rsidR="00945554">
        <w:rPr>
          <w:rStyle w:val="Rykinuoroda"/>
          <w:rFonts w:ascii="Calibri Light" w:eastAsiaTheme="minorHAnsi" w:hAnsi="Calibri Light" w:cs="Calibri Light"/>
          <w:b w:val="0"/>
          <w:bCs w:val="0"/>
          <w:smallCaps w:val="0"/>
          <w:color w:val="auto"/>
          <w:spacing w:val="0"/>
          <w:lang w:val="lt-LT" w:eastAsia="en-US"/>
        </w:rPr>
        <w:t xml:space="preserve">minimi </w:t>
      </w:r>
      <w:r w:rsidR="005A19A3">
        <w:rPr>
          <w:rStyle w:val="Rykinuoroda"/>
          <w:rFonts w:ascii="Calibri Light" w:eastAsiaTheme="minorHAnsi" w:hAnsi="Calibri Light" w:cs="Calibri Light"/>
          <w:b w:val="0"/>
          <w:bCs w:val="0"/>
          <w:smallCaps w:val="0"/>
          <w:color w:val="auto"/>
          <w:spacing w:val="0"/>
          <w:lang w:val="lt-LT" w:eastAsia="en-US"/>
        </w:rPr>
        <w:t xml:space="preserve">valstybiniai strateginiai dokumentai </w:t>
      </w:r>
      <w:r w:rsidR="003B15BC">
        <w:rPr>
          <w:rStyle w:val="Rykinuoroda"/>
          <w:rFonts w:ascii="Calibri Light" w:eastAsiaTheme="minorHAnsi" w:hAnsi="Calibri Light" w:cs="Calibri Light"/>
          <w:b w:val="0"/>
          <w:bCs w:val="0"/>
          <w:smallCaps w:val="0"/>
          <w:color w:val="auto"/>
          <w:spacing w:val="0"/>
          <w:lang w:val="lt-LT" w:eastAsia="en-US"/>
        </w:rPr>
        <w:t>ar valstybiniuose dokumentuose nėra minimos šios programos (priešingai negu VP)</w:t>
      </w:r>
      <w:r w:rsidR="007A4A14">
        <w:rPr>
          <w:rStyle w:val="Rykinuoroda"/>
          <w:rFonts w:ascii="Calibri Light" w:eastAsiaTheme="minorHAnsi" w:hAnsi="Calibri Light" w:cs="Calibri Light"/>
          <w:b w:val="0"/>
          <w:bCs w:val="0"/>
          <w:smallCaps w:val="0"/>
          <w:color w:val="auto"/>
          <w:spacing w:val="0"/>
          <w:lang w:val="lt-LT" w:eastAsia="en-US"/>
        </w:rPr>
        <w:t>.</w:t>
      </w:r>
      <w:r w:rsidR="00587104">
        <w:rPr>
          <w:rStyle w:val="Rykinuoroda"/>
          <w:rFonts w:ascii="Calibri Light" w:eastAsiaTheme="minorHAnsi" w:hAnsi="Calibri Light" w:cs="Calibri Light"/>
          <w:b w:val="0"/>
          <w:bCs w:val="0"/>
          <w:smallCaps w:val="0"/>
          <w:color w:val="auto"/>
          <w:spacing w:val="0"/>
          <w:lang w:val="lt-LT" w:eastAsia="en-US"/>
        </w:rPr>
        <w:t xml:space="preserve"> EKP ir Interreg kartu turi </w:t>
      </w:r>
      <w:r w:rsidR="00EA5F6D">
        <w:rPr>
          <w:rStyle w:val="Rykinuoroda"/>
          <w:rFonts w:ascii="Calibri Light" w:eastAsiaTheme="minorHAnsi" w:hAnsi="Calibri Light" w:cs="Calibri Light"/>
          <w:b w:val="0"/>
          <w:bCs w:val="0"/>
          <w:smallCaps w:val="0"/>
          <w:color w:val="auto"/>
          <w:spacing w:val="0"/>
          <w:lang w:val="lt-LT" w:eastAsia="en-US"/>
        </w:rPr>
        <w:lastRenderedPageBreak/>
        <w:t xml:space="preserve">panašius tikslus </w:t>
      </w:r>
      <w:r w:rsidR="0088755E">
        <w:rPr>
          <w:rStyle w:val="Rykinuoroda"/>
          <w:rFonts w:ascii="Calibri Light" w:eastAsiaTheme="minorHAnsi" w:hAnsi="Calibri Light" w:cs="Calibri Light"/>
          <w:b w:val="0"/>
          <w:bCs w:val="0"/>
          <w:smallCaps w:val="0"/>
          <w:color w:val="auto"/>
          <w:spacing w:val="0"/>
          <w:lang w:val="lt-LT" w:eastAsia="en-US"/>
        </w:rPr>
        <w:t>–</w:t>
      </w:r>
      <w:r w:rsidR="00F94DCA">
        <w:rPr>
          <w:rStyle w:val="Rykinuoroda"/>
          <w:rFonts w:ascii="Calibri Light" w:eastAsiaTheme="minorHAnsi" w:hAnsi="Calibri Light" w:cs="Calibri Light"/>
          <w:b w:val="0"/>
          <w:bCs w:val="0"/>
          <w:smallCaps w:val="0"/>
          <w:color w:val="auto"/>
          <w:spacing w:val="0"/>
          <w:lang w:val="lt-LT" w:eastAsia="en-US"/>
        </w:rPr>
        <w:t xml:space="preserve"> </w:t>
      </w:r>
      <w:r w:rsidR="0088755E">
        <w:rPr>
          <w:rStyle w:val="Rykinuoroda"/>
          <w:rFonts w:ascii="Calibri Light" w:eastAsiaTheme="minorHAnsi" w:hAnsi="Calibri Light" w:cs="Calibri Light"/>
          <w:b w:val="0"/>
          <w:bCs w:val="0"/>
          <w:smallCaps w:val="0"/>
          <w:color w:val="auto"/>
          <w:spacing w:val="0"/>
          <w:lang w:val="lt-LT" w:eastAsia="en-US"/>
        </w:rPr>
        <w:t>skatinti integracinį augimą pasieni</w:t>
      </w:r>
      <w:r w:rsidR="00B7574A">
        <w:rPr>
          <w:rStyle w:val="Rykinuoroda"/>
          <w:rFonts w:ascii="Calibri Light" w:eastAsiaTheme="minorHAnsi" w:hAnsi="Calibri Light" w:cs="Calibri Light"/>
          <w:b w:val="0"/>
          <w:bCs w:val="0"/>
          <w:smallCaps w:val="0"/>
          <w:color w:val="auto"/>
          <w:spacing w:val="0"/>
          <w:lang w:val="lt-LT" w:eastAsia="en-US"/>
        </w:rPr>
        <w:t>o</w:t>
      </w:r>
      <w:r w:rsidR="0088755E">
        <w:rPr>
          <w:rStyle w:val="Rykinuoroda"/>
          <w:rFonts w:ascii="Calibri Light" w:eastAsiaTheme="minorHAnsi" w:hAnsi="Calibri Light" w:cs="Calibri Light"/>
          <w:b w:val="0"/>
          <w:bCs w:val="0"/>
          <w:smallCaps w:val="0"/>
          <w:color w:val="auto"/>
          <w:spacing w:val="0"/>
          <w:lang w:val="lt-LT" w:eastAsia="en-US"/>
        </w:rPr>
        <w:t xml:space="preserve"> region</w:t>
      </w:r>
      <w:r w:rsidR="008B0239">
        <w:rPr>
          <w:rStyle w:val="Rykinuoroda"/>
          <w:rFonts w:ascii="Calibri Light" w:eastAsiaTheme="minorHAnsi" w:hAnsi="Calibri Light" w:cs="Calibri Light"/>
          <w:b w:val="0"/>
          <w:bCs w:val="0"/>
          <w:smallCaps w:val="0"/>
          <w:color w:val="auto"/>
          <w:spacing w:val="0"/>
          <w:lang w:val="lt-LT" w:eastAsia="en-US"/>
        </w:rPr>
        <w:t>uose</w:t>
      </w:r>
      <w:r w:rsidR="004977CC">
        <w:rPr>
          <w:rStyle w:val="Rykinuoroda"/>
          <w:rFonts w:ascii="Calibri Light" w:eastAsiaTheme="minorHAnsi" w:hAnsi="Calibri Light" w:cs="Calibri Light"/>
          <w:b w:val="0"/>
          <w:bCs w:val="0"/>
          <w:smallCaps w:val="0"/>
          <w:color w:val="auto"/>
          <w:spacing w:val="0"/>
          <w:lang w:val="lt-LT" w:eastAsia="en-US"/>
        </w:rPr>
        <w:t xml:space="preserve">, </w:t>
      </w:r>
      <w:r w:rsidR="00EC4640">
        <w:rPr>
          <w:rStyle w:val="Rykinuoroda"/>
          <w:rFonts w:ascii="Calibri Light" w:eastAsiaTheme="minorHAnsi" w:hAnsi="Calibri Light" w:cs="Calibri Light"/>
          <w:b w:val="0"/>
          <w:bCs w:val="0"/>
          <w:smallCaps w:val="0"/>
          <w:color w:val="auto"/>
          <w:spacing w:val="0"/>
          <w:lang w:val="lt-LT" w:eastAsia="en-US"/>
        </w:rPr>
        <w:t>kuriant</w:t>
      </w:r>
      <w:r w:rsidR="004977CC">
        <w:rPr>
          <w:rStyle w:val="Rykinuoroda"/>
          <w:rFonts w:ascii="Calibri Light" w:eastAsiaTheme="minorHAnsi" w:hAnsi="Calibri Light" w:cs="Calibri Light"/>
          <w:b w:val="0"/>
          <w:bCs w:val="0"/>
          <w:smallCaps w:val="0"/>
          <w:color w:val="auto"/>
          <w:spacing w:val="0"/>
          <w:lang w:val="lt-LT" w:eastAsia="en-US"/>
        </w:rPr>
        <w:t xml:space="preserve"> naujus bendradarbiavimo ryšius, bei suteikti pagrindą tolimesni</w:t>
      </w:r>
      <w:r w:rsidR="00F63D69">
        <w:rPr>
          <w:rStyle w:val="Rykinuoroda"/>
          <w:rFonts w:ascii="Calibri Light" w:eastAsiaTheme="minorHAnsi" w:hAnsi="Calibri Light" w:cs="Calibri Light"/>
          <w:b w:val="0"/>
          <w:bCs w:val="0"/>
          <w:smallCaps w:val="0"/>
          <w:color w:val="auto"/>
          <w:spacing w:val="0"/>
          <w:lang w:val="lt-LT" w:eastAsia="en-US"/>
        </w:rPr>
        <w:t>am socialiniam-ekonominiam augimui.</w:t>
      </w:r>
      <w:r w:rsidR="00EC4640">
        <w:rPr>
          <w:rStyle w:val="Rykinuoroda"/>
          <w:rFonts w:ascii="Calibri Light" w:eastAsiaTheme="minorHAnsi" w:hAnsi="Calibri Light" w:cs="Calibri Light"/>
          <w:b w:val="0"/>
          <w:bCs w:val="0"/>
          <w:smallCaps w:val="0"/>
          <w:color w:val="auto"/>
          <w:spacing w:val="0"/>
          <w:lang w:val="lt-LT" w:eastAsia="en-US"/>
        </w:rPr>
        <w:t xml:space="preserve"> Tai ypatingai atliepia NPP </w:t>
      </w:r>
      <w:r w:rsidR="005F7E0B">
        <w:rPr>
          <w:rStyle w:val="Rykinuoroda"/>
          <w:rFonts w:ascii="Calibri Light" w:eastAsiaTheme="minorHAnsi" w:hAnsi="Calibri Light" w:cs="Calibri Light"/>
          <w:b w:val="0"/>
          <w:bCs w:val="0"/>
          <w:smallCaps w:val="0"/>
          <w:color w:val="auto"/>
          <w:spacing w:val="0"/>
          <w:lang w:val="lt-LT" w:eastAsia="en-US"/>
        </w:rPr>
        <w:t>„Kultūros“ prioriteto tikslą</w:t>
      </w:r>
      <w:r w:rsidR="00434714" w:rsidRPr="00C23C49">
        <w:rPr>
          <w:rStyle w:val="Rykinuoroda"/>
          <w:rFonts w:ascii="Calibri Light" w:eastAsiaTheme="minorHAnsi" w:hAnsi="Calibri Light" w:cs="Calibri Light"/>
          <w:b w:val="0"/>
          <w:bCs w:val="0"/>
          <w:smallCaps w:val="0"/>
          <w:color w:val="auto"/>
          <w:spacing w:val="0"/>
          <w:lang w:val="lt-LT" w:eastAsia="en-US"/>
        </w:rPr>
        <w:t xml:space="preserve"> 6</w:t>
      </w:r>
      <w:r w:rsidR="00434714" w:rsidRPr="00434714">
        <w:rPr>
          <w:rFonts w:ascii="Calibri Light" w:eastAsiaTheme="minorHAnsi" w:hAnsi="Calibri Light" w:cs="Calibri Light"/>
          <w:lang w:val="lt-LT" w:eastAsia="en-US"/>
        </w:rPr>
        <w:t xml:space="preserve">.1 </w:t>
      </w:r>
      <w:r w:rsidR="00434714">
        <w:rPr>
          <w:rFonts w:ascii="Calibri Light" w:eastAsiaTheme="minorHAnsi" w:hAnsi="Calibri Light" w:cs="Calibri Light"/>
          <w:lang w:val="lt-LT" w:eastAsia="en-US"/>
        </w:rPr>
        <w:t>„</w:t>
      </w:r>
      <w:r w:rsidR="00434714" w:rsidRPr="00434714">
        <w:rPr>
          <w:rFonts w:ascii="Calibri Light" w:eastAsiaTheme="minorHAnsi" w:hAnsi="Calibri Light" w:cs="Calibri Light"/>
          <w:lang w:val="lt-LT" w:eastAsia="en-US"/>
        </w:rPr>
        <w:t>Stiprinti visuomenės kultūrinę tapatybę, didinti visuomenės kūrybingumą, bendruomeniškumą ir pilietiškumą</w:t>
      </w:r>
      <w:r w:rsidR="00434714">
        <w:rPr>
          <w:rFonts w:ascii="Calibri Light" w:eastAsiaTheme="minorHAnsi" w:hAnsi="Calibri Light" w:cs="Calibri Light"/>
          <w:lang w:val="lt-LT" w:eastAsia="en-US"/>
        </w:rPr>
        <w:t>“</w:t>
      </w:r>
      <w:r w:rsidR="009360A8">
        <w:rPr>
          <w:rFonts w:ascii="Calibri Light" w:eastAsiaTheme="minorHAnsi" w:hAnsi="Calibri Light" w:cs="Calibri Light"/>
          <w:lang w:val="lt-LT" w:eastAsia="en-US"/>
        </w:rPr>
        <w:t xml:space="preserve">. Remiantis interviu su programas įgyvendinančia institucija </w:t>
      </w:r>
      <w:r w:rsidR="00E8298C">
        <w:rPr>
          <w:rFonts w:ascii="Calibri Light" w:eastAsiaTheme="minorHAnsi" w:hAnsi="Calibri Light" w:cs="Calibri Light"/>
          <w:lang w:val="lt-LT" w:eastAsia="en-US"/>
        </w:rPr>
        <w:t>(</w:t>
      </w:r>
      <w:r w:rsidR="009360A8">
        <w:rPr>
          <w:rFonts w:ascii="Calibri Light" w:eastAsiaTheme="minorHAnsi" w:hAnsi="Calibri Light" w:cs="Calibri Light"/>
          <w:lang w:val="lt-LT" w:eastAsia="en-US"/>
        </w:rPr>
        <w:t>JTS</w:t>
      </w:r>
      <w:r w:rsidR="00E8298C">
        <w:rPr>
          <w:rFonts w:ascii="Calibri Light" w:eastAsiaTheme="minorHAnsi" w:hAnsi="Calibri Light" w:cs="Calibri Light"/>
          <w:lang w:val="lt-LT" w:eastAsia="en-US"/>
        </w:rPr>
        <w:t>)</w:t>
      </w:r>
      <w:r w:rsidR="009360A8">
        <w:rPr>
          <w:rFonts w:ascii="Calibri Light" w:eastAsiaTheme="minorHAnsi" w:hAnsi="Calibri Light" w:cs="Calibri Light"/>
          <w:lang w:val="lt-LT" w:eastAsia="en-US"/>
        </w:rPr>
        <w:t xml:space="preserve">, </w:t>
      </w:r>
      <w:r w:rsidR="003E2B9A">
        <w:rPr>
          <w:rFonts w:ascii="Calibri Light" w:eastAsiaTheme="minorHAnsi" w:hAnsi="Calibri Light" w:cs="Calibri Light"/>
          <w:lang w:val="lt-LT" w:eastAsia="en-US"/>
        </w:rPr>
        <w:t xml:space="preserve">dauguma programų </w:t>
      </w:r>
      <w:r w:rsidR="00AB16BF">
        <w:rPr>
          <w:rFonts w:ascii="Calibri Light" w:eastAsiaTheme="minorHAnsi" w:hAnsi="Calibri Light" w:cs="Calibri Light"/>
          <w:lang w:val="lt-LT" w:eastAsia="en-US"/>
        </w:rPr>
        <w:t xml:space="preserve">dažniausiai </w:t>
      </w:r>
      <w:r w:rsidR="003E2B9A">
        <w:rPr>
          <w:rFonts w:ascii="Calibri Light" w:eastAsiaTheme="minorHAnsi" w:hAnsi="Calibri Light" w:cs="Calibri Light"/>
          <w:lang w:val="lt-LT" w:eastAsia="en-US"/>
        </w:rPr>
        <w:t>fokusuojasi į</w:t>
      </w:r>
      <w:r w:rsidR="00DA7AFF">
        <w:rPr>
          <w:rFonts w:ascii="Calibri Light" w:eastAsiaTheme="minorHAnsi" w:hAnsi="Calibri Light" w:cs="Calibri Light"/>
          <w:lang w:val="lt-LT" w:eastAsia="en-US"/>
        </w:rPr>
        <w:t xml:space="preserve"> mažesnių bendruomenių </w:t>
      </w:r>
      <w:r w:rsidR="00B144EE">
        <w:rPr>
          <w:rFonts w:ascii="Calibri Light" w:eastAsiaTheme="minorHAnsi" w:hAnsi="Calibri Light" w:cs="Calibri Light"/>
          <w:lang w:val="lt-LT" w:eastAsia="en-US"/>
        </w:rPr>
        <w:t xml:space="preserve">kultūrinį </w:t>
      </w:r>
      <w:r w:rsidR="00DA7AFF">
        <w:rPr>
          <w:rFonts w:ascii="Calibri Light" w:eastAsiaTheme="minorHAnsi" w:hAnsi="Calibri Light" w:cs="Calibri Light"/>
          <w:lang w:val="lt-LT" w:eastAsia="en-US"/>
        </w:rPr>
        <w:t>įgalinimą</w:t>
      </w:r>
      <w:r w:rsidR="001767F6">
        <w:rPr>
          <w:rFonts w:ascii="Calibri Light" w:eastAsiaTheme="minorHAnsi" w:hAnsi="Calibri Light" w:cs="Calibri Light"/>
          <w:lang w:val="lt-LT" w:eastAsia="en-US"/>
        </w:rPr>
        <w:t>,</w:t>
      </w:r>
      <w:r w:rsidR="00B144EE">
        <w:rPr>
          <w:rFonts w:ascii="Calibri Light" w:eastAsiaTheme="minorHAnsi" w:hAnsi="Calibri Light" w:cs="Calibri Light"/>
          <w:lang w:val="lt-LT" w:eastAsia="en-US"/>
        </w:rPr>
        <w:t xml:space="preserve"> </w:t>
      </w:r>
      <w:r w:rsidR="00545AC0">
        <w:rPr>
          <w:rFonts w:ascii="Calibri Light" w:eastAsiaTheme="minorHAnsi" w:hAnsi="Calibri Light" w:cs="Calibri Light"/>
          <w:lang w:val="lt-LT" w:eastAsia="en-US"/>
        </w:rPr>
        <w:t xml:space="preserve">įtraukimą į </w:t>
      </w:r>
      <w:r w:rsidR="001767F6">
        <w:rPr>
          <w:rFonts w:ascii="Calibri Light" w:eastAsiaTheme="minorHAnsi" w:hAnsi="Calibri Light" w:cs="Calibri Light"/>
          <w:lang w:val="lt-LT" w:eastAsia="en-US"/>
        </w:rPr>
        <w:t>kultūrinę</w:t>
      </w:r>
      <w:r w:rsidR="00545AC0">
        <w:rPr>
          <w:rFonts w:ascii="Calibri Light" w:eastAsiaTheme="minorHAnsi" w:hAnsi="Calibri Light" w:cs="Calibri Light"/>
          <w:lang w:val="lt-LT" w:eastAsia="en-US"/>
        </w:rPr>
        <w:t xml:space="preserve"> veiklą</w:t>
      </w:r>
      <w:r w:rsidR="00DA7AFF">
        <w:rPr>
          <w:rFonts w:ascii="Calibri Light" w:eastAsiaTheme="minorHAnsi" w:hAnsi="Calibri Light" w:cs="Calibri Light"/>
          <w:lang w:val="lt-LT" w:eastAsia="en-US"/>
        </w:rPr>
        <w:t xml:space="preserve">, bei </w:t>
      </w:r>
      <w:r w:rsidR="00491F00">
        <w:rPr>
          <w:rFonts w:ascii="Calibri Light" w:eastAsiaTheme="minorHAnsi" w:hAnsi="Calibri Light" w:cs="Calibri Light"/>
          <w:lang w:val="lt-LT" w:eastAsia="en-US"/>
        </w:rPr>
        <w:t>tautinio identiteto stiprinimą</w:t>
      </w:r>
      <w:r w:rsidR="008543CA">
        <w:rPr>
          <w:rFonts w:ascii="Calibri Light" w:eastAsiaTheme="minorHAnsi" w:hAnsi="Calibri Light" w:cs="Calibri Light"/>
          <w:lang w:val="lt-LT" w:eastAsia="en-US"/>
        </w:rPr>
        <w:t xml:space="preserve">, </w:t>
      </w:r>
      <w:r w:rsidR="00545AC0">
        <w:rPr>
          <w:rFonts w:ascii="Calibri Light" w:eastAsiaTheme="minorHAnsi" w:hAnsi="Calibri Light" w:cs="Calibri Light"/>
          <w:lang w:val="lt-LT" w:eastAsia="en-US"/>
        </w:rPr>
        <w:t>atliepiant</w:t>
      </w:r>
      <w:r w:rsidR="008543CA">
        <w:rPr>
          <w:rFonts w:ascii="Calibri Light" w:eastAsiaTheme="minorHAnsi" w:hAnsi="Calibri Light" w:cs="Calibri Light"/>
          <w:lang w:val="lt-LT" w:eastAsia="en-US"/>
        </w:rPr>
        <w:t xml:space="preserve"> NPP uždavinius </w:t>
      </w:r>
      <w:r w:rsidR="00747F6D" w:rsidRPr="00747F6D">
        <w:rPr>
          <w:rFonts w:ascii="Calibri Light" w:eastAsiaTheme="minorHAnsi" w:hAnsi="Calibri Light" w:cs="Calibri Light"/>
          <w:lang w:val="lt-LT" w:eastAsia="en-US"/>
        </w:rPr>
        <w:t xml:space="preserve">6.1.1 </w:t>
      </w:r>
      <w:r w:rsidR="00747F6D">
        <w:rPr>
          <w:rFonts w:ascii="Calibri Light" w:eastAsiaTheme="minorHAnsi" w:hAnsi="Calibri Light" w:cs="Calibri Light"/>
          <w:lang w:val="lt-LT" w:eastAsia="en-US"/>
        </w:rPr>
        <w:t>„</w:t>
      </w:r>
      <w:r w:rsidR="00747F6D" w:rsidRPr="00747F6D">
        <w:rPr>
          <w:rFonts w:ascii="Calibri Light" w:eastAsiaTheme="minorHAnsi" w:hAnsi="Calibri Light" w:cs="Calibri Light"/>
          <w:lang w:val="lt-LT" w:eastAsia="en-US"/>
        </w:rPr>
        <w:t>Išsaugoti ir aktualizuoti kultūros paveldą, pritaikyti jį visuomenės ugdymo, jos kultūrinės tapatybės stiprinimo, kultūrinio ir pažintinio turizmo poreikiams</w:t>
      </w:r>
      <w:r w:rsidR="00747F6D">
        <w:rPr>
          <w:rFonts w:ascii="Calibri Light" w:eastAsiaTheme="minorHAnsi" w:hAnsi="Calibri Light" w:cs="Calibri Light"/>
          <w:lang w:val="lt-LT" w:eastAsia="en-US"/>
        </w:rPr>
        <w:t xml:space="preserve">“ ir </w:t>
      </w:r>
      <w:r w:rsidR="007F5478" w:rsidRPr="005309EB">
        <w:rPr>
          <w:rFonts w:ascii="Calibri Light" w:eastAsiaTheme="minorHAnsi" w:hAnsi="Calibri Light" w:cs="Calibri Light"/>
          <w:lang w:val="lt-LT" w:eastAsia="en-US"/>
        </w:rPr>
        <w:t xml:space="preserve">6.1.2 </w:t>
      </w:r>
      <w:r w:rsidR="00545AC0">
        <w:rPr>
          <w:rFonts w:ascii="Calibri Light" w:eastAsiaTheme="minorHAnsi" w:hAnsi="Calibri Light" w:cs="Calibri Light"/>
          <w:lang w:val="lt-LT" w:eastAsia="en-US"/>
        </w:rPr>
        <w:t>„</w:t>
      </w:r>
      <w:r w:rsidR="007F5478" w:rsidRPr="005309EB">
        <w:rPr>
          <w:rFonts w:ascii="Calibri Light" w:eastAsiaTheme="minorHAnsi" w:hAnsi="Calibri Light" w:cs="Calibri Light"/>
          <w:lang w:val="lt-LT" w:eastAsia="en-US"/>
        </w:rPr>
        <w:t>Skatinti kūrybingumą, lyderystę, dalyvavimą kultūrinėje veikloje, bendruomenių kultūrinį aktyvumą ir integraciją</w:t>
      </w:r>
      <w:r w:rsidR="00545AC0">
        <w:rPr>
          <w:rFonts w:ascii="Calibri Light" w:eastAsiaTheme="minorHAnsi" w:hAnsi="Calibri Light" w:cs="Calibri Light"/>
          <w:lang w:val="lt-LT" w:eastAsia="en-US"/>
        </w:rPr>
        <w:t>“</w:t>
      </w:r>
      <w:r w:rsidR="00D06C16">
        <w:rPr>
          <w:rFonts w:ascii="Calibri Light" w:eastAsiaTheme="minorHAnsi" w:hAnsi="Calibri Light" w:cs="Calibri Light"/>
          <w:lang w:val="lt-LT" w:eastAsia="en-US"/>
        </w:rPr>
        <w:t>.</w:t>
      </w:r>
      <w:r w:rsidR="002E3ED7">
        <w:rPr>
          <w:rFonts w:ascii="Calibri Light" w:eastAsiaTheme="minorHAnsi" w:hAnsi="Calibri Light" w:cs="Calibri Light"/>
          <w:lang w:val="lt-LT" w:eastAsia="en-US"/>
        </w:rPr>
        <w:t xml:space="preserve"> </w:t>
      </w:r>
      <w:r w:rsidR="009519FD">
        <w:rPr>
          <w:rFonts w:ascii="Calibri Light" w:eastAsiaTheme="minorHAnsi" w:hAnsi="Calibri Light" w:cs="Calibri Light"/>
          <w:lang w:val="lt-LT" w:eastAsia="en-US"/>
        </w:rPr>
        <w:t xml:space="preserve">Smulkesnių EKP ir Interreg programų projektų </w:t>
      </w:r>
      <w:r w:rsidR="00C33408">
        <w:rPr>
          <w:rFonts w:ascii="Calibri Light" w:eastAsiaTheme="minorHAnsi" w:hAnsi="Calibri Light" w:cs="Calibri Light"/>
          <w:lang w:val="lt-LT" w:eastAsia="en-US"/>
        </w:rPr>
        <w:t>veiklose</w:t>
      </w:r>
      <w:r w:rsidR="009519FD">
        <w:rPr>
          <w:rFonts w:ascii="Calibri Light" w:eastAsiaTheme="minorHAnsi" w:hAnsi="Calibri Light" w:cs="Calibri Light"/>
          <w:lang w:val="lt-LT" w:eastAsia="en-US"/>
        </w:rPr>
        <w:t xml:space="preserve"> matom</w:t>
      </w:r>
      <w:r w:rsidR="00B10E83">
        <w:rPr>
          <w:rFonts w:ascii="Calibri Light" w:eastAsiaTheme="minorHAnsi" w:hAnsi="Calibri Light" w:cs="Calibri Light"/>
          <w:lang w:val="lt-LT" w:eastAsia="en-US"/>
        </w:rPr>
        <w:t xml:space="preserve">a </w:t>
      </w:r>
      <w:r w:rsidR="00A4581E">
        <w:rPr>
          <w:rFonts w:ascii="Calibri Light" w:eastAsiaTheme="minorHAnsi" w:hAnsi="Calibri Light" w:cs="Calibri Light"/>
          <w:lang w:val="lt-LT" w:eastAsia="en-US"/>
        </w:rPr>
        <w:t>pagrindinė</w:t>
      </w:r>
      <w:r w:rsidR="00B10E83">
        <w:rPr>
          <w:rFonts w:ascii="Calibri Light" w:eastAsiaTheme="minorHAnsi" w:hAnsi="Calibri Light" w:cs="Calibri Light"/>
          <w:lang w:val="lt-LT" w:eastAsia="en-US"/>
        </w:rPr>
        <w:t xml:space="preserve"> veiklų tendencija: </w:t>
      </w:r>
    </w:p>
    <w:p w14:paraId="3FDB7CC2" w14:textId="6F5CEEFD" w:rsidR="00CB534F" w:rsidRDefault="008B0239" w:rsidP="002E3ED7">
      <w:pPr>
        <w:pStyle w:val="Bullet"/>
      </w:pPr>
      <w:r>
        <w:t>k</w:t>
      </w:r>
      <w:r w:rsidR="00CB534F">
        <w:t>ultūros paveldo išsaugojimas</w:t>
      </w:r>
      <w:r w:rsidR="002E3ED7">
        <w:t xml:space="preserve"> ir pritaikymas visuomenės poreikiams</w:t>
      </w:r>
      <w:r w:rsidR="008B5178">
        <w:t>;</w:t>
      </w:r>
    </w:p>
    <w:p w14:paraId="4255FF64" w14:textId="5B494C1B" w:rsidR="00CB534F" w:rsidRPr="005309EB" w:rsidRDefault="008B0239" w:rsidP="002E3ED7">
      <w:pPr>
        <w:pStyle w:val="Bullet"/>
        <w:rPr>
          <w:rFonts w:cs="Calibri Light"/>
        </w:rPr>
      </w:pPr>
      <w:r>
        <w:t>t</w:t>
      </w:r>
      <w:r w:rsidR="001B0B83">
        <w:t>arp</w:t>
      </w:r>
      <w:r w:rsidR="001B0B83">
        <w:rPr>
          <w:rFonts w:cs="Calibri Light"/>
        </w:rPr>
        <w:t>regioninė turizmo plėtra</w:t>
      </w:r>
      <w:r w:rsidR="008B5178">
        <w:rPr>
          <w:rFonts w:cs="Calibri Light"/>
        </w:rPr>
        <w:t>;</w:t>
      </w:r>
    </w:p>
    <w:p w14:paraId="086F56C1" w14:textId="25F98CBD" w:rsidR="002E3ED7" w:rsidRDefault="008B0239" w:rsidP="002E3ED7">
      <w:pPr>
        <w:pStyle w:val="Bullet"/>
      </w:pPr>
      <w:r>
        <w:t>d</w:t>
      </w:r>
      <w:r w:rsidR="002E3ED7">
        <w:t xml:space="preserve">alinimasis </w:t>
      </w:r>
      <w:r w:rsidR="009A10CE">
        <w:t>patirtimi</w:t>
      </w:r>
      <w:r w:rsidR="002E3ED7">
        <w:t xml:space="preserve"> ir žiniomis</w:t>
      </w:r>
      <w:r w:rsidR="00DF644E">
        <w:t>, mokslinė veikla</w:t>
      </w:r>
      <w:r w:rsidR="009A10CE">
        <w:t>.</w:t>
      </w:r>
    </w:p>
    <w:p w14:paraId="1D6F64D2" w14:textId="70F053B3" w:rsidR="00BD4601" w:rsidRPr="00ED2396" w:rsidRDefault="0038737C" w:rsidP="00ED2396">
      <w:pPr>
        <w:rPr>
          <w:rStyle w:val="Rykinuoroda"/>
          <w:rFonts w:cs="Calibri Light"/>
          <w:b w:val="0"/>
          <w:bCs w:val="0"/>
          <w:smallCaps w:val="0"/>
          <w:color w:val="auto"/>
          <w:spacing w:val="0"/>
        </w:rPr>
      </w:pPr>
      <w:r w:rsidRPr="00ED2396">
        <w:rPr>
          <w:rStyle w:val="Rykinuoroda"/>
          <w:rFonts w:cs="Calibri Light"/>
          <w:b w:val="0"/>
          <w:bCs w:val="0"/>
          <w:smallCaps w:val="0"/>
          <w:color w:val="auto"/>
          <w:spacing w:val="0"/>
        </w:rPr>
        <w:t>Lyginant individualius EKP ir I</w:t>
      </w:r>
      <w:r w:rsidR="002D548A" w:rsidRPr="00ED2396">
        <w:rPr>
          <w:rStyle w:val="Rykinuoroda"/>
          <w:rFonts w:cs="Calibri Light"/>
          <w:b w:val="0"/>
          <w:bCs w:val="0"/>
          <w:smallCaps w:val="0"/>
          <w:color w:val="auto"/>
          <w:spacing w:val="0"/>
        </w:rPr>
        <w:t xml:space="preserve">nterreg </w:t>
      </w:r>
      <w:r w:rsidR="00603265" w:rsidRPr="00ED2396">
        <w:rPr>
          <w:rStyle w:val="Rykinuoroda"/>
          <w:rFonts w:cs="Calibri Light"/>
          <w:b w:val="0"/>
          <w:bCs w:val="0"/>
          <w:smallCaps w:val="0"/>
          <w:color w:val="auto"/>
          <w:spacing w:val="0"/>
        </w:rPr>
        <w:t xml:space="preserve">projektus, šie atliepia </w:t>
      </w:r>
      <w:r w:rsidR="009843CA" w:rsidRPr="00ED2396">
        <w:rPr>
          <w:rStyle w:val="Rykinuoroda"/>
          <w:rFonts w:cs="Calibri Light"/>
          <w:b w:val="0"/>
          <w:bCs w:val="0"/>
          <w:smallCaps w:val="0"/>
          <w:color w:val="auto"/>
          <w:spacing w:val="0"/>
        </w:rPr>
        <w:t xml:space="preserve">daugumą </w:t>
      </w:r>
      <w:r w:rsidR="00137634" w:rsidRPr="00ED2396">
        <w:rPr>
          <w:rStyle w:val="Rykinuoroda"/>
          <w:rFonts w:cs="Calibri Light"/>
          <w:b w:val="0"/>
          <w:bCs w:val="0"/>
          <w:smallCaps w:val="0"/>
          <w:color w:val="auto"/>
          <w:spacing w:val="0"/>
        </w:rPr>
        <w:t>NPP numatyt</w:t>
      </w:r>
      <w:r w:rsidR="00B91A65" w:rsidRPr="00ED2396">
        <w:rPr>
          <w:rStyle w:val="Rykinuoroda"/>
          <w:rFonts w:cs="Calibri Light"/>
          <w:b w:val="0"/>
          <w:bCs w:val="0"/>
          <w:smallCaps w:val="0"/>
          <w:color w:val="auto"/>
          <w:spacing w:val="0"/>
        </w:rPr>
        <w:t xml:space="preserve">ų </w:t>
      </w:r>
      <w:r w:rsidR="00F50D5A" w:rsidRPr="00ED2396">
        <w:rPr>
          <w:rStyle w:val="Rykinuoroda"/>
          <w:rFonts w:cs="Calibri Light"/>
          <w:b w:val="0"/>
          <w:bCs w:val="0"/>
          <w:smallCaps w:val="0"/>
          <w:color w:val="auto"/>
          <w:spacing w:val="0"/>
        </w:rPr>
        <w:t xml:space="preserve">uždavinių ir jų veiklos krypčių. </w:t>
      </w:r>
      <w:r w:rsidR="001148E2" w:rsidRPr="00ED2396">
        <w:rPr>
          <w:rStyle w:val="Rykinuoroda"/>
          <w:rFonts w:cs="Calibri Light"/>
          <w:b w:val="0"/>
          <w:bCs w:val="0"/>
          <w:smallCaps w:val="0"/>
          <w:color w:val="auto"/>
          <w:spacing w:val="0"/>
        </w:rPr>
        <w:t>Tokie Lietuvos</w:t>
      </w:r>
      <w:r w:rsidR="00955C44" w:rsidRPr="00ED2396">
        <w:rPr>
          <w:rStyle w:val="Rykinuoroda"/>
          <w:rFonts w:cs="Calibri Light"/>
          <w:b w:val="0"/>
          <w:bCs w:val="0"/>
          <w:smallCaps w:val="0"/>
          <w:color w:val="auto"/>
          <w:spacing w:val="0"/>
        </w:rPr>
        <w:t>-</w:t>
      </w:r>
      <w:r w:rsidR="001148E2" w:rsidRPr="00ED2396">
        <w:rPr>
          <w:rStyle w:val="Rykinuoroda"/>
          <w:rFonts w:cs="Calibri Light"/>
          <w:b w:val="0"/>
          <w:bCs w:val="0"/>
          <w:smallCaps w:val="0"/>
          <w:color w:val="auto"/>
          <w:spacing w:val="0"/>
        </w:rPr>
        <w:t xml:space="preserve">Lenkijos </w:t>
      </w:r>
      <w:r w:rsidR="005130AE" w:rsidRPr="00ED2396">
        <w:rPr>
          <w:rStyle w:val="Rykinuoroda"/>
          <w:rFonts w:cs="Calibri Light"/>
          <w:b w:val="0"/>
          <w:bCs w:val="0"/>
          <w:smallCaps w:val="0"/>
          <w:color w:val="auto"/>
          <w:spacing w:val="0"/>
        </w:rPr>
        <w:t>projektai kaip „Turizmo ir kultūros puoselėjimas Trakuose ir Giżycko regione“</w:t>
      </w:r>
      <w:r w:rsidR="0068331C" w:rsidRPr="00ED2396">
        <w:rPr>
          <w:rStyle w:val="Rykinuoroda"/>
          <w:rFonts w:cs="Calibri Light"/>
          <w:b w:val="0"/>
          <w:bCs w:val="0"/>
          <w:smallCaps w:val="0"/>
          <w:color w:val="auto"/>
          <w:spacing w:val="0"/>
        </w:rPr>
        <w:t>, „Lietuvių ir lenkų bendradarbiavimas siekiant išsaugoti kultūros išteklius ir kurti pagrindą turizmui“</w:t>
      </w:r>
      <w:r w:rsidR="00B04129" w:rsidRPr="00ED2396">
        <w:rPr>
          <w:rStyle w:val="Rykinuoroda"/>
          <w:rFonts w:cs="Calibri Light"/>
          <w:b w:val="0"/>
          <w:bCs w:val="0"/>
          <w:smallCaps w:val="0"/>
          <w:color w:val="auto"/>
          <w:spacing w:val="0"/>
        </w:rPr>
        <w:t xml:space="preserve"> ar „Baltų palikimo išsaugojimas ir skatinimas Lietuvos ir Lenkijos pasienyje“</w:t>
      </w:r>
      <w:r w:rsidR="00EF4BAD" w:rsidRPr="00ED2396">
        <w:rPr>
          <w:rStyle w:val="Rykinuoroda"/>
          <w:rFonts w:cs="Calibri Light"/>
          <w:b w:val="0"/>
          <w:bCs w:val="0"/>
          <w:smallCaps w:val="0"/>
          <w:color w:val="auto"/>
          <w:spacing w:val="0"/>
        </w:rPr>
        <w:t xml:space="preserve"> savo kompleksiškumu </w:t>
      </w:r>
      <w:r w:rsidR="003F4171" w:rsidRPr="00ED2396">
        <w:rPr>
          <w:rStyle w:val="Rykinuoroda"/>
          <w:rFonts w:cs="Calibri Light"/>
          <w:b w:val="0"/>
          <w:bCs w:val="0"/>
          <w:smallCaps w:val="0"/>
          <w:color w:val="auto"/>
          <w:spacing w:val="0"/>
        </w:rPr>
        <w:t>apima tiek turizmo skatinimą, tiek kultūros paveldo apsaugą</w:t>
      </w:r>
      <w:r w:rsidR="00BD38EB" w:rsidRPr="00ED2396">
        <w:rPr>
          <w:rStyle w:val="Rykinuoroda"/>
          <w:rFonts w:cs="Calibri Light"/>
          <w:b w:val="0"/>
          <w:bCs w:val="0"/>
          <w:smallCaps w:val="0"/>
          <w:color w:val="auto"/>
          <w:spacing w:val="0"/>
        </w:rPr>
        <w:t xml:space="preserve">, tiek </w:t>
      </w:r>
      <w:r w:rsidR="00370CD2" w:rsidRPr="00ED2396">
        <w:rPr>
          <w:rStyle w:val="Rykinuoroda"/>
          <w:rFonts w:cs="Calibri Light"/>
          <w:b w:val="0"/>
          <w:bCs w:val="0"/>
          <w:smallCaps w:val="0"/>
          <w:color w:val="auto"/>
          <w:spacing w:val="0"/>
        </w:rPr>
        <w:t xml:space="preserve">tarpvalstybinį bendradarbiavimą. </w:t>
      </w:r>
      <w:r w:rsidR="0036488C" w:rsidRPr="00ED2396">
        <w:rPr>
          <w:rStyle w:val="Rykinuoroda"/>
          <w:rFonts w:cs="Calibri Light"/>
          <w:b w:val="0"/>
          <w:bCs w:val="0"/>
          <w:smallCaps w:val="0"/>
          <w:color w:val="auto"/>
          <w:spacing w:val="0"/>
        </w:rPr>
        <w:t>Tokie kompleksiški projektai aktual</w:t>
      </w:r>
      <w:r w:rsidR="00955C44" w:rsidRPr="00ED2396">
        <w:rPr>
          <w:rStyle w:val="Rykinuoroda"/>
          <w:rFonts w:cs="Calibri Light"/>
          <w:b w:val="0"/>
          <w:bCs w:val="0"/>
          <w:smallCaps w:val="0"/>
          <w:color w:val="auto"/>
          <w:spacing w:val="0"/>
        </w:rPr>
        <w:t>ū</w:t>
      </w:r>
      <w:r w:rsidR="0036488C" w:rsidRPr="00ED2396">
        <w:rPr>
          <w:rStyle w:val="Rykinuoroda"/>
          <w:rFonts w:cs="Calibri Light"/>
          <w:b w:val="0"/>
          <w:bCs w:val="0"/>
          <w:smallCaps w:val="0"/>
          <w:color w:val="auto"/>
          <w:spacing w:val="0"/>
        </w:rPr>
        <w:t xml:space="preserve">s </w:t>
      </w:r>
      <w:r w:rsidR="006D2D65" w:rsidRPr="00ED2396">
        <w:rPr>
          <w:rStyle w:val="Rykinuoroda"/>
          <w:rFonts w:cs="Calibri Light"/>
          <w:b w:val="0"/>
          <w:bCs w:val="0"/>
          <w:smallCaps w:val="0"/>
          <w:color w:val="auto"/>
          <w:spacing w:val="0"/>
        </w:rPr>
        <w:t>L</w:t>
      </w:r>
      <w:r w:rsidR="00606A9B" w:rsidRPr="00ED2396">
        <w:rPr>
          <w:rStyle w:val="Rykinuoroda"/>
          <w:rFonts w:cs="Calibri Light"/>
          <w:b w:val="0"/>
          <w:bCs w:val="0"/>
          <w:smallCaps w:val="0"/>
          <w:color w:val="auto"/>
          <w:spacing w:val="0"/>
        </w:rPr>
        <w:t>atvijos</w:t>
      </w:r>
      <w:r w:rsidR="00425F33">
        <w:rPr>
          <w:rStyle w:val="Rykinuoroda"/>
          <w:rFonts w:cs="Calibri Light"/>
          <w:b w:val="0"/>
          <w:bCs w:val="0"/>
          <w:smallCaps w:val="0"/>
          <w:color w:val="auto"/>
          <w:spacing w:val="0"/>
        </w:rPr>
        <w:t xml:space="preserve">, </w:t>
      </w:r>
      <w:r w:rsidR="00606A9B" w:rsidRPr="00ED2396">
        <w:rPr>
          <w:rStyle w:val="Rykinuoroda"/>
          <w:rFonts w:cs="Calibri Light"/>
          <w:b w:val="0"/>
          <w:bCs w:val="0"/>
          <w:smallCaps w:val="0"/>
          <w:color w:val="auto"/>
          <w:spacing w:val="0"/>
        </w:rPr>
        <w:t>Lietuvos</w:t>
      </w:r>
      <w:r w:rsidR="00425F33">
        <w:rPr>
          <w:rStyle w:val="Rykinuoroda"/>
          <w:rFonts w:cs="Calibri Light"/>
          <w:b w:val="0"/>
          <w:bCs w:val="0"/>
          <w:smallCaps w:val="0"/>
          <w:color w:val="auto"/>
          <w:spacing w:val="0"/>
        </w:rPr>
        <w:t xml:space="preserve"> ir </w:t>
      </w:r>
      <w:r w:rsidR="00606A9B" w:rsidRPr="00ED2396">
        <w:rPr>
          <w:rStyle w:val="Rykinuoroda"/>
          <w:rFonts w:cs="Calibri Light"/>
          <w:b w:val="0"/>
          <w:bCs w:val="0"/>
          <w:smallCaps w:val="0"/>
          <w:color w:val="auto"/>
          <w:spacing w:val="0"/>
        </w:rPr>
        <w:t>Baltarusijos</w:t>
      </w:r>
      <w:r w:rsidR="009B31B6">
        <w:rPr>
          <w:rStyle w:val="Rykinuoroda"/>
          <w:rFonts w:cs="Calibri Light"/>
          <w:b w:val="0"/>
          <w:bCs w:val="0"/>
          <w:smallCaps w:val="0"/>
          <w:color w:val="auto"/>
          <w:spacing w:val="0"/>
        </w:rPr>
        <w:t xml:space="preserve"> bendradarbiavimo per sieną</w:t>
      </w:r>
      <w:r w:rsidR="00606A9B" w:rsidRPr="00ED2396">
        <w:rPr>
          <w:rStyle w:val="Rykinuoroda"/>
          <w:rFonts w:cs="Calibri Light"/>
          <w:b w:val="0"/>
          <w:bCs w:val="0"/>
          <w:smallCaps w:val="0"/>
          <w:color w:val="auto"/>
          <w:spacing w:val="0"/>
        </w:rPr>
        <w:t xml:space="preserve"> </w:t>
      </w:r>
      <w:r w:rsidR="002C0596" w:rsidRPr="00ED2396">
        <w:rPr>
          <w:rStyle w:val="Rykinuoroda"/>
          <w:rFonts w:cs="Calibri Light"/>
          <w:b w:val="0"/>
          <w:bCs w:val="0"/>
          <w:smallCaps w:val="0"/>
          <w:color w:val="auto"/>
          <w:spacing w:val="0"/>
        </w:rPr>
        <w:t>programai, Lietuvos</w:t>
      </w:r>
      <w:r w:rsidR="009B31B6">
        <w:rPr>
          <w:rStyle w:val="Rykinuoroda"/>
          <w:rFonts w:cs="Calibri Light"/>
          <w:b w:val="0"/>
          <w:bCs w:val="0"/>
          <w:smallCaps w:val="0"/>
          <w:color w:val="auto"/>
          <w:spacing w:val="0"/>
        </w:rPr>
        <w:t xml:space="preserve"> ir </w:t>
      </w:r>
      <w:r w:rsidR="002C0596" w:rsidRPr="00ED2396">
        <w:rPr>
          <w:rStyle w:val="Rykinuoroda"/>
          <w:rFonts w:cs="Calibri Light"/>
          <w:b w:val="0"/>
          <w:bCs w:val="0"/>
          <w:smallCaps w:val="0"/>
          <w:color w:val="auto"/>
          <w:spacing w:val="0"/>
        </w:rPr>
        <w:t xml:space="preserve">Rusijos </w:t>
      </w:r>
      <w:r w:rsidR="00785355">
        <w:rPr>
          <w:rStyle w:val="Rykinuoroda"/>
          <w:rFonts w:cs="Calibri Light"/>
          <w:b w:val="0"/>
          <w:bCs w:val="0"/>
          <w:smallCaps w:val="0"/>
          <w:color w:val="auto"/>
          <w:spacing w:val="0"/>
        </w:rPr>
        <w:t xml:space="preserve">bendradarbiavimo per sieną </w:t>
      </w:r>
      <w:r w:rsidR="002C0596" w:rsidRPr="00ED2396">
        <w:rPr>
          <w:rStyle w:val="Rykinuoroda"/>
          <w:rFonts w:cs="Calibri Light"/>
          <w:b w:val="0"/>
          <w:bCs w:val="0"/>
          <w:smallCaps w:val="0"/>
          <w:color w:val="auto"/>
          <w:spacing w:val="0"/>
        </w:rPr>
        <w:t xml:space="preserve">programai ir </w:t>
      </w:r>
      <w:r w:rsidR="00F070B9" w:rsidRPr="00ED2396">
        <w:rPr>
          <w:rStyle w:val="Rykinuoroda"/>
          <w:rFonts w:cs="Calibri Light"/>
          <w:b w:val="0"/>
          <w:bCs w:val="0"/>
          <w:smallCaps w:val="0"/>
          <w:color w:val="auto"/>
          <w:spacing w:val="0"/>
        </w:rPr>
        <w:t>Interreg</w:t>
      </w:r>
      <w:r w:rsidR="00F166AA" w:rsidRPr="00ED2396">
        <w:rPr>
          <w:rStyle w:val="Rykinuoroda"/>
          <w:rFonts w:cs="Calibri Light"/>
          <w:b w:val="0"/>
          <w:bCs w:val="0"/>
          <w:smallCaps w:val="0"/>
          <w:color w:val="auto"/>
          <w:spacing w:val="0"/>
        </w:rPr>
        <w:t xml:space="preserve">. </w:t>
      </w:r>
      <w:r w:rsidR="004F18FA" w:rsidRPr="00ED2396">
        <w:rPr>
          <w:rStyle w:val="Rykinuoroda"/>
          <w:rFonts w:cs="Calibri Light"/>
          <w:b w:val="0"/>
          <w:bCs w:val="0"/>
          <w:smallCaps w:val="0"/>
          <w:color w:val="auto"/>
          <w:spacing w:val="0"/>
        </w:rPr>
        <w:t xml:space="preserve">Vertinama, jog EKP ir Interreg apima daugumą </w:t>
      </w:r>
      <w:r w:rsidR="004F21A4" w:rsidRPr="00ED2396">
        <w:rPr>
          <w:rStyle w:val="Rykinuoroda"/>
          <w:rFonts w:cs="Calibri Light"/>
          <w:b w:val="0"/>
          <w:bCs w:val="0"/>
          <w:smallCaps w:val="0"/>
          <w:color w:val="auto"/>
          <w:spacing w:val="0"/>
        </w:rPr>
        <w:t>NPP uždavinių ir įgyvendinimo krypčių.</w:t>
      </w:r>
      <w:r w:rsidR="00EB2BF7" w:rsidRPr="00ED2396">
        <w:rPr>
          <w:rStyle w:val="Rykinuoroda"/>
          <w:rFonts w:cs="Calibri Light"/>
          <w:b w:val="0"/>
          <w:bCs w:val="0"/>
          <w:smallCaps w:val="0"/>
          <w:color w:val="auto"/>
          <w:spacing w:val="0"/>
        </w:rPr>
        <w:t xml:space="preserve"> Panaši situacija </w:t>
      </w:r>
      <w:r w:rsidR="00955C44" w:rsidRPr="00ED2396">
        <w:rPr>
          <w:rStyle w:val="Rykinuoroda"/>
          <w:rFonts w:cs="Calibri Light"/>
          <w:b w:val="0"/>
          <w:bCs w:val="0"/>
          <w:smallCaps w:val="0"/>
          <w:color w:val="auto"/>
          <w:spacing w:val="0"/>
        </w:rPr>
        <w:t xml:space="preserve">pastebima </w:t>
      </w:r>
      <w:r w:rsidR="00EB2BF7" w:rsidRPr="00ED2396">
        <w:rPr>
          <w:rStyle w:val="Rykinuoroda"/>
          <w:rFonts w:cs="Calibri Light"/>
          <w:b w:val="0"/>
          <w:bCs w:val="0"/>
          <w:smallCaps w:val="0"/>
          <w:color w:val="auto"/>
          <w:spacing w:val="0"/>
        </w:rPr>
        <w:t>Kūrybinės Europos program</w:t>
      </w:r>
      <w:r w:rsidR="00955C44" w:rsidRPr="00ED2396">
        <w:rPr>
          <w:rStyle w:val="Rykinuoroda"/>
          <w:rFonts w:cs="Calibri Light"/>
          <w:b w:val="0"/>
          <w:bCs w:val="0"/>
          <w:smallCaps w:val="0"/>
          <w:color w:val="auto"/>
          <w:spacing w:val="0"/>
        </w:rPr>
        <w:t>oje</w:t>
      </w:r>
      <w:r w:rsidR="00EB2BF7" w:rsidRPr="00ED2396">
        <w:rPr>
          <w:rStyle w:val="Rykinuoroda"/>
          <w:rFonts w:cs="Calibri Light"/>
          <w:b w:val="0"/>
          <w:bCs w:val="0"/>
          <w:smallCaps w:val="0"/>
          <w:color w:val="auto"/>
          <w:spacing w:val="0"/>
        </w:rPr>
        <w:t xml:space="preserve">, </w:t>
      </w:r>
      <w:r w:rsidR="00976255" w:rsidRPr="00ED2396">
        <w:rPr>
          <w:rStyle w:val="Rykinuoroda"/>
          <w:rFonts w:cs="Calibri Light"/>
          <w:b w:val="0"/>
          <w:bCs w:val="0"/>
          <w:smallCaps w:val="0"/>
          <w:color w:val="auto"/>
          <w:spacing w:val="0"/>
        </w:rPr>
        <w:t xml:space="preserve">kuri plačiai skatina </w:t>
      </w:r>
      <w:r w:rsidR="00964827" w:rsidRPr="00ED2396">
        <w:rPr>
          <w:rStyle w:val="Rykinuoroda"/>
          <w:rFonts w:cs="Calibri Light"/>
          <w:b w:val="0"/>
          <w:bCs w:val="0"/>
          <w:smallCaps w:val="0"/>
          <w:color w:val="auto"/>
          <w:spacing w:val="0"/>
        </w:rPr>
        <w:t xml:space="preserve">kultūros bendradarbiavimo tinklus bei </w:t>
      </w:r>
      <w:r w:rsidR="002E08CE" w:rsidRPr="00ED2396">
        <w:rPr>
          <w:rStyle w:val="Rykinuoroda"/>
          <w:rFonts w:cs="Calibri Light"/>
          <w:b w:val="0"/>
          <w:bCs w:val="0"/>
          <w:smallCaps w:val="0"/>
          <w:color w:val="auto"/>
          <w:spacing w:val="0"/>
        </w:rPr>
        <w:t>įvairaus pobūdžio iniciatyvas</w:t>
      </w:r>
      <w:r w:rsidR="005373DB" w:rsidRPr="00ED2396">
        <w:rPr>
          <w:rStyle w:val="Rykinuoroda"/>
          <w:rFonts w:cs="Calibri Light"/>
          <w:b w:val="0"/>
          <w:bCs w:val="0"/>
          <w:smallCaps w:val="0"/>
          <w:color w:val="auto"/>
          <w:spacing w:val="0"/>
        </w:rPr>
        <w:t>, kurios aktualios NPP.</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3B15BC" w:rsidRPr="00302614" w14:paraId="0EBDC257" w14:textId="77777777">
        <w:tc>
          <w:tcPr>
            <w:tcW w:w="9486" w:type="dxa"/>
            <w:shd w:val="clear" w:color="auto" w:fill="1F7B61" w:themeFill="accent1"/>
          </w:tcPr>
          <w:p w14:paraId="6F93A8C0" w14:textId="77777777" w:rsidR="003B15BC" w:rsidRPr="00302614" w:rsidRDefault="003B15BC">
            <w:bookmarkStart w:id="112" w:name="_Hlk136524467"/>
            <w:r w:rsidRPr="00302614">
              <w:rPr>
                <w:color w:val="E1E1D5" w:themeColor="background2"/>
              </w:rPr>
              <w:t>Pagrindinės išvados</w:t>
            </w:r>
            <w:r>
              <w:rPr>
                <w:color w:val="E1E1D5" w:themeColor="background2"/>
              </w:rPr>
              <w:t xml:space="preserve">: </w:t>
            </w:r>
          </w:p>
        </w:tc>
      </w:tr>
      <w:tr w:rsidR="003B15BC" w:rsidRPr="00302614" w14:paraId="19B051F1" w14:textId="77777777" w:rsidTr="00BB699C">
        <w:tc>
          <w:tcPr>
            <w:tcW w:w="9486" w:type="dxa"/>
            <w:shd w:val="clear" w:color="auto" w:fill="1F7B61" w:themeFill="accent1"/>
            <w:vAlign w:val="center"/>
          </w:tcPr>
          <w:p w14:paraId="28F3F259" w14:textId="4EC7FBBA" w:rsidR="00CB0B65" w:rsidRPr="00760F80" w:rsidRDefault="00175373" w:rsidP="00175373">
            <w:pPr>
              <w:pStyle w:val="Sraopastraipa"/>
              <w:numPr>
                <w:ilvl w:val="0"/>
                <w:numId w:val="11"/>
              </w:numPr>
              <w:rPr>
                <w:color w:val="E1E1D5" w:themeColor="background2"/>
              </w:rPr>
            </w:pPr>
            <w:r>
              <w:rPr>
                <w:color w:val="E1E1D5" w:themeColor="background2"/>
              </w:rPr>
              <w:t>a</w:t>
            </w:r>
            <w:r w:rsidR="00D340A4" w:rsidRPr="00FE5D47">
              <w:rPr>
                <w:color w:val="E1E1D5" w:themeColor="background2"/>
              </w:rPr>
              <w:t xml:space="preserve">tsižvelgiant į plačius </w:t>
            </w:r>
            <w:r w:rsidR="00182E5E" w:rsidRPr="00FE5D47">
              <w:rPr>
                <w:color w:val="E1E1D5" w:themeColor="background2"/>
              </w:rPr>
              <w:t>NPP tikslus, uždavinius bei numatyt</w:t>
            </w:r>
            <w:r w:rsidR="00181A4A" w:rsidRPr="00FE5D47">
              <w:rPr>
                <w:color w:val="E1E1D5" w:themeColor="background2"/>
              </w:rPr>
              <w:t xml:space="preserve">as įgyvendinimas kryptis prioritetui „Kultūra“, analizuojamų </w:t>
            </w:r>
            <w:r w:rsidR="00452E91" w:rsidRPr="00FE5D47">
              <w:rPr>
                <w:color w:val="E1E1D5" w:themeColor="background2"/>
              </w:rPr>
              <w:t xml:space="preserve">programų </w:t>
            </w:r>
            <w:r w:rsidR="00A81DE5" w:rsidRPr="00FE5D47">
              <w:rPr>
                <w:color w:val="E1E1D5" w:themeColor="background2"/>
              </w:rPr>
              <w:t xml:space="preserve">tikslai ir veiklos </w:t>
            </w:r>
            <w:r w:rsidR="00A82D78" w:rsidRPr="00FE5D47">
              <w:rPr>
                <w:color w:val="E1E1D5" w:themeColor="background2"/>
              </w:rPr>
              <w:t xml:space="preserve">šiuos dalinai atitinka. VP </w:t>
            </w:r>
            <w:r w:rsidR="00D860D2" w:rsidRPr="00FE5D47">
              <w:rPr>
                <w:color w:val="E1E1D5" w:themeColor="background2"/>
              </w:rPr>
              <w:t xml:space="preserve">7 prioriteto priemonės, kurios investuoja į infrastruktūros plėtrą, </w:t>
            </w:r>
            <w:r w:rsidR="007F0A84">
              <w:rPr>
                <w:color w:val="E1E1D5" w:themeColor="background2"/>
              </w:rPr>
              <w:t>atliepia</w:t>
            </w:r>
            <w:r w:rsidR="00DF1967" w:rsidRPr="00FE5D47">
              <w:rPr>
                <w:color w:val="E1E1D5" w:themeColor="background2"/>
              </w:rPr>
              <w:t xml:space="preserve"> NPP </w:t>
            </w:r>
            <w:r w:rsidR="00227C58">
              <w:rPr>
                <w:color w:val="E1E1D5" w:themeColor="background2"/>
              </w:rPr>
              <w:t xml:space="preserve">prioriteto „Kultūra“ uždavinius </w:t>
            </w:r>
            <w:r w:rsidR="00227C58" w:rsidRPr="00227C58">
              <w:rPr>
                <w:color w:val="E1E1D5" w:themeColor="background2"/>
              </w:rPr>
              <w:t xml:space="preserve">6.1.1 </w:t>
            </w:r>
            <w:r w:rsidR="00227C58">
              <w:rPr>
                <w:color w:val="E1E1D5" w:themeColor="background2"/>
              </w:rPr>
              <w:t>„</w:t>
            </w:r>
            <w:r w:rsidR="00227C58" w:rsidRPr="00227C58">
              <w:rPr>
                <w:color w:val="E1E1D5" w:themeColor="background2"/>
              </w:rPr>
              <w:t>Išsaugoti ir aktualizuoti kultūros paveldą, pritaikyti jį visuomenės ugdymo, jos kultūrinės tapatybės stiprinimo, kultūrinio ir pažintinio turizmo poreikiams</w:t>
            </w:r>
            <w:r w:rsidR="00227C58">
              <w:rPr>
                <w:color w:val="E1E1D5" w:themeColor="background2"/>
              </w:rPr>
              <w:t>“ ir „</w:t>
            </w:r>
            <w:r w:rsidR="00227C58" w:rsidRPr="00760F80">
              <w:rPr>
                <w:color w:val="E1E1D5" w:themeColor="background2"/>
              </w:rPr>
              <w:t xml:space="preserve">6.2.1 </w:t>
            </w:r>
            <w:r w:rsidR="00227C58" w:rsidRPr="00227C58">
              <w:rPr>
                <w:color w:val="E1E1D5" w:themeColor="background2"/>
              </w:rPr>
              <w:t>Modernizuoti kultūros fizinę ir informacinę infrastruktūrą, plėtoti viešąsias erdves pritaikant visuomenės kultūrinių kompetencijų ugdymo poreikiams, plėtoti kultūros darbuotojų kompetencijas</w:t>
            </w:r>
            <w:r w:rsidR="00227C58">
              <w:rPr>
                <w:color w:val="E1E1D5" w:themeColor="background2"/>
              </w:rPr>
              <w:t>“</w:t>
            </w:r>
            <w:r>
              <w:rPr>
                <w:color w:val="E1E1D5" w:themeColor="background2"/>
              </w:rPr>
              <w:t>;</w:t>
            </w:r>
            <w:r w:rsidR="00A438F5">
              <w:rPr>
                <w:color w:val="E1E1D5" w:themeColor="background2"/>
              </w:rPr>
              <w:t xml:space="preserve"> </w:t>
            </w:r>
          </w:p>
          <w:p w14:paraId="09F229F7" w14:textId="3CFC6F21" w:rsidR="001F2C4C" w:rsidRPr="00760F80" w:rsidRDefault="001F2C4C" w:rsidP="00175373">
            <w:pPr>
              <w:pStyle w:val="Sraopastraipa"/>
              <w:numPr>
                <w:ilvl w:val="0"/>
                <w:numId w:val="11"/>
              </w:numPr>
              <w:rPr>
                <w:color w:val="E1E1D5" w:themeColor="background2"/>
              </w:rPr>
            </w:pPr>
            <w:r w:rsidRPr="00A438F5">
              <w:rPr>
                <w:color w:val="E1E1D5" w:themeColor="background2"/>
              </w:rPr>
              <w:t xml:space="preserve">VP 13 prioriteto priemonės dėl savo tikslinės paramos </w:t>
            </w:r>
            <w:r w:rsidR="00953770" w:rsidRPr="00A438F5">
              <w:rPr>
                <w:color w:val="E1E1D5" w:themeColor="background2"/>
              </w:rPr>
              <w:t xml:space="preserve">verslo sektoriui ir KKI atliepia „Kultūros“ prioriteto uždavinį </w:t>
            </w:r>
            <w:r w:rsidR="00B226D0" w:rsidRPr="00A438F5">
              <w:rPr>
                <w:color w:val="E1E1D5" w:themeColor="background2"/>
              </w:rPr>
              <w:t>„6.2.2 Skatinti kūrybinių ir kultūrinių industrijų plėtrą, su menu ir kultūra susijusias inovacijas bei šių inovacijų tarpsektorinę plėtrą, kultūros eksportą“</w:t>
            </w:r>
            <w:r w:rsidR="00175373">
              <w:rPr>
                <w:color w:val="E1E1D5" w:themeColor="background2"/>
              </w:rPr>
              <w:t>;</w:t>
            </w:r>
          </w:p>
          <w:p w14:paraId="32524866" w14:textId="5C027972" w:rsidR="003B15BC" w:rsidRPr="00760F80" w:rsidRDefault="00196A47" w:rsidP="00175373">
            <w:pPr>
              <w:pStyle w:val="Sraopastraipa"/>
              <w:numPr>
                <w:ilvl w:val="0"/>
                <w:numId w:val="11"/>
              </w:numPr>
              <w:spacing w:after="240"/>
            </w:pPr>
            <w:r>
              <w:rPr>
                <w:color w:val="E1E1D5" w:themeColor="background2"/>
              </w:rPr>
              <w:t>EKP, Interreg</w:t>
            </w:r>
            <w:r w:rsidR="005373DB">
              <w:rPr>
                <w:color w:val="E1E1D5" w:themeColor="background2"/>
              </w:rPr>
              <w:t>, KRF</w:t>
            </w:r>
            <w:r w:rsidR="00795AA9">
              <w:rPr>
                <w:color w:val="E1E1D5" w:themeColor="background2"/>
              </w:rPr>
              <w:t xml:space="preserve"> finansuotos LKT programos</w:t>
            </w:r>
            <w:r w:rsidR="005373DB">
              <w:rPr>
                <w:color w:val="E1E1D5" w:themeColor="background2"/>
              </w:rPr>
              <w:t xml:space="preserve"> ir </w:t>
            </w:r>
            <w:r w:rsidR="00613B01">
              <w:rPr>
                <w:color w:val="E1E1D5" w:themeColor="background2"/>
              </w:rPr>
              <w:t xml:space="preserve">Kūrybinė Europa </w:t>
            </w:r>
            <w:r w:rsidR="00D25FFB">
              <w:rPr>
                <w:color w:val="E1E1D5" w:themeColor="background2"/>
              </w:rPr>
              <w:t xml:space="preserve">dėl savo plačių </w:t>
            </w:r>
            <w:r w:rsidR="00D059A8">
              <w:rPr>
                <w:color w:val="E1E1D5" w:themeColor="background2"/>
              </w:rPr>
              <w:t xml:space="preserve">investicinių veiklų rato </w:t>
            </w:r>
            <w:r w:rsidR="00376D13">
              <w:rPr>
                <w:color w:val="E1E1D5" w:themeColor="background2"/>
              </w:rPr>
              <w:t>suteikia i</w:t>
            </w:r>
            <w:r w:rsidR="000C2D6F">
              <w:rPr>
                <w:color w:val="E1E1D5" w:themeColor="background2"/>
              </w:rPr>
              <w:t xml:space="preserve">nvesticijas </w:t>
            </w:r>
            <w:r w:rsidR="005B005F">
              <w:rPr>
                <w:color w:val="E1E1D5" w:themeColor="background2"/>
              </w:rPr>
              <w:t>pagal likusius NPP prioriteto „Kultūra“ uždavinius</w:t>
            </w:r>
            <w:r w:rsidR="00772AFD">
              <w:rPr>
                <w:color w:val="E1E1D5" w:themeColor="background2"/>
              </w:rPr>
              <w:t xml:space="preserve">, kurie nėra </w:t>
            </w:r>
            <w:r w:rsidR="00DE0A07">
              <w:rPr>
                <w:color w:val="E1E1D5" w:themeColor="background2"/>
              </w:rPr>
              <w:t xml:space="preserve">tiesiogiai </w:t>
            </w:r>
            <w:r w:rsidR="00772AFD">
              <w:rPr>
                <w:color w:val="E1E1D5" w:themeColor="background2"/>
              </w:rPr>
              <w:t xml:space="preserve">susiję su </w:t>
            </w:r>
            <w:r w:rsidR="00760F80" w:rsidRPr="00760F80">
              <w:rPr>
                <w:color w:val="E1E1D5" w:themeColor="background2"/>
              </w:rPr>
              <w:t>sunkiąja</w:t>
            </w:r>
            <w:r w:rsidR="00772AFD">
              <w:rPr>
                <w:color w:val="E1E1D5" w:themeColor="background2"/>
              </w:rPr>
              <w:t xml:space="preserve"> </w:t>
            </w:r>
            <w:r w:rsidR="00DE0A07">
              <w:rPr>
                <w:color w:val="E1E1D5" w:themeColor="background2"/>
              </w:rPr>
              <w:t>infrastruktūros plėtra (</w:t>
            </w:r>
            <w:r w:rsidR="00DE0A07" w:rsidRPr="00760F80">
              <w:rPr>
                <w:color w:val="E1E1D5" w:themeColor="background2"/>
              </w:rPr>
              <w:t xml:space="preserve">6.1.1 </w:t>
            </w:r>
            <w:r w:rsidR="00760F80" w:rsidRPr="00760F80">
              <w:rPr>
                <w:color w:val="E1E1D5" w:themeColor="background2"/>
              </w:rPr>
              <w:t>„</w:t>
            </w:r>
            <w:r w:rsidR="00DE0A07" w:rsidRPr="00DE0A07">
              <w:rPr>
                <w:color w:val="E1E1D5" w:themeColor="background2"/>
              </w:rPr>
              <w:t>Išsaugoti ir aktualizuoti kultūros paveldą, pritaikyti jį visuomenės ugdymo, jos kultūrinės tapatybės stiprinimo, kultūrinio ir pažintinio turizmo poreikiams</w:t>
            </w:r>
            <w:r w:rsidR="00760F80" w:rsidRPr="00760F80">
              <w:rPr>
                <w:color w:val="E1E1D5" w:themeColor="background2"/>
              </w:rPr>
              <w:t>“</w:t>
            </w:r>
            <w:r w:rsidR="00DE0A07" w:rsidRPr="00760F80">
              <w:rPr>
                <w:color w:val="E1E1D5" w:themeColor="background2"/>
              </w:rPr>
              <w:t>,</w:t>
            </w:r>
            <w:r w:rsidR="00DE0A07">
              <w:rPr>
                <w:color w:val="E1E1D5" w:themeColor="background2"/>
              </w:rPr>
              <w:t xml:space="preserve"> </w:t>
            </w:r>
            <w:r w:rsidR="003976FE" w:rsidRPr="003976FE">
              <w:rPr>
                <w:color w:val="E1E1D5" w:themeColor="background2"/>
              </w:rPr>
              <w:t xml:space="preserve">6.1.2 </w:t>
            </w:r>
            <w:r w:rsidR="00760F80" w:rsidRPr="00760F80">
              <w:rPr>
                <w:color w:val="E1E1D5" w:themeColor="background2"/>
              </w:rPr>
              <w:t>„</w:t>
            </w:r>
            <w:r w:rsidR="003976FE" w:rsidRPr="003976FE">
              <w:rPr>
                <w:color w:val="E1E1D5" w:themeColor="background2"/>
              </w:rPr>
              <w:t>Skatinti kūrybingumą, lyderystę, dalyvavimą kultūrinėje veikloje, bendruomenių kultūrinį aktyvumą ir integraciją</w:t>
            </w:r>
            <w:r w:rsidR="00760F80" w:rsidRPr="00760F80">
              <w:rPr>
                <w:color w:val="E1E1D5" w:themeColor="background2"/>
              </w:rPr>
              <w:t>“</w:t>
            </w:r>
            <w:r w:rsidR="003976FE" w:rsidRPr="00760F80">
              <w:rPr>
                <w:color w:val="E1E1D5" w:themeColor="background2"/>
              </w:rPr>
              <w:t>,</w:t>
            </w:r>
            <w:r w:rsidR="003976FE">
              <w:rPr>
                <w:color w:val="E1E1D5" w:themeColor="background2"/>
              </w:rPr>
              <w:t xml:space="preserve"> </w:t>
            </w:r>
            <w:r w:rsidR="00280163" w:rsidRPr="00280163">
              <w:rPr>
                <w:color w:val="E1E1D5" w:themeColor="background2"/>
              </w:rPr>
              <w:t xml:space="preserve">6.1.3 </w:t>
            </w:r>
            <w:r w:rsidR="00760F80" w:rsidRPr="00760F80">
              <w:rPr>
                <w:color w:val="E1E1D5" w:themeColor="background2"/>
              </w:rPr>
              <w:t>„</w:t>
            </w:r>
            <w:r w:rsidR="00280163" w:rsidRPr="00280163">
              <w:rPr>
                <w:color w:val="E1E1D5" w:themeColor="background2"/>
              </w:rPr>
              <w:t>Stiprinti ir vystyti Lietuvos piliečių ir lietuvių kilmės užsienio gyventojų tapatybę globalizacijos kontekste, formuoti pozityvią viešąją erdvę</w:t>
            </w:r>
            <w:r w:rsidR="00760F80" w:rsidRPr="00760F80">
              <w:rPr>
                <w:color w:val="E1E1D5" w:themeColor="background2"/>
              </w:rPr>
              <w:t>“</w:t>
            </w:r>
            <w:r w:rsidR="00762E86" w:rsidRPr="00760F80">
              <w:rPr>
                <w:color w:val="E1E1D5" w:themeColor="background2"/>
              </w:rPr>
              <w:t>,</w:t>
            </w:r>
            <w:r w:rsidR="00762E86">
              <w:rPr>
                <w:color w:val="E1E1D5" w:themeColor="background2"/>
              </w:rPr>
              <w:t xml:space="preserve"> </w:t>
            </w:r>
            <w:r w:rsidR="00762E86" w:rsidRPr="00762E86">
              <w:rPr>
                <w:color w:val="E1E1D5" w:themeColor="background2"/>
              </w:rPr>
              <w:t xml:space="preserve">6.2.3 </w:t>
            </w:r>
            <w:r w:rsidR="00760F80" w:rsidRPr="00760F80">
              <w:rPr>
                <w:color w:val="E1E1D5" w:themeColor="background2"/>
              </w:rPr>
              <w:t>„</w:t>
            </w:r>
            <w:r w:rsidR="00762E86" w:rsidRPr="00762E86">
              <w:rPr>
                <w:color w:val="E1E1D5" w:themeColor="background2"/>
              </w:rPr>
              <w:t>Vykdyti kultūros srities tyrimus, kultūros paslaugų poreikių analizę, su kultūra susijusius MTEP</w:t>
            </w:r>
            <w:r w:rsidR="00760F80" w:rsidRPr="00760F80">
              <w:rPr>
                <w:color w:val="E1E1D5" w:themeColor="background2"/>
              </w:rPr>
              <w:t>“)</w:t>
            </w:r>
            <w:r w:rsidR="00175373">
              <w:rPr>
                <w:color w:val="E1E1D5" w:themeColor="background2"/>
              </w:rPr>
              <w:t>.</w:t>
            </w:r>
          </w:p>
        </w:tc>
      </w:tr>
    </w:tbl>
    <w:p w14:paraId="1F848F75" w14:textId="34E49259" w:rsidR="008507A4" w:rsidRDefault="00E66038" w:rsidP="00ED2396">
      <w:pPr>
        <w:pStyle w:val="Antrat3"/>
        <w:ind w:left="0" w:firstLine="0"/>
      </w:pPr>
      <w:bookmarkStart w:id="113" w:name="_Toc143093127"/>
      <w:bookmarkEnd w:id="112"/>
      <w:r>
        <w:lastRenderedPageBreak/>
        <w:t>NPP 2014–2020 horizontalus prioriteto „Kultūra“ vertinimo kriterijų pasiekimas</w:t>
      </w:r>
      <w:r w:rsidR="4FC25A3F">
        <w:t xml:space="preserve"> vertinamų intervencijų kontekste</w:t>
      </w:r>
      <w:bookmarkEnd w:id="113"/>
    </w:p>
    <w:p w14:paraId="1A39709F" w14:textId="5ACEA180" w:rsidR="00D43D05" w:rsidRDefault="00D43D05" w:rsidP="00D43D05">
      <w:r>
        <w:t>Prioriteto „Kultūr</w:t>
      </w:r>
      <w:r w:rsidR="0049068C">
        <w:t>a</w:t>
      </w:r>
      <w:r>
        <w:t xml:space="preserve">“ veiklos planas nustato 2014–2020 metų nacionalinės pažangos programos </w:t>
      </w:r>
      <w:r w:rsidRPr="008855A5">
        <w:t>horizontaliojo prioriteto „Kultūra“ tarpinstitucinio veiklos plano vertinimo kriterijus, kuri</w:t>
      </w:r>
      <w:r w:rsidR="00AD0675" w:rsidRPr="008855A5">
        <w:t>e</w:t>
      </w:r>
      <w:r w:rsidRPr="008855A5">
        <w:t xml:space="preserve"> nurodo plane numatytų priemonių indėlį siekiant programos horizontaliojo prioriteto „Kultūra“ tikslų ir uždavinių. Rodikliai lentelėje </w:t>
      </w:r>
      <w:r w:rsidR="00371BFE" w:rsidRPr="008855A5">
        <w:t xml:space="preserve">Nr. </w:t>
      </w:r>
      <w:r w:rsidR="00DF694D" w:rsidRPr="008855A5">
        <w:t>42</w:t>
      </w:r>
      <w:r w:rsidRPr="008855A5">
        <w:t xml:space="preserve"> ž</w:t>
      </w:r>
      <w:r>
        <w:t>emiau yra tapat</w:t>
      </w:r>
      <w:r w:rsidR="006C1F87">
        <w:t>ū</w:t>
      </w:r>
      <w:r>
        <w:t xml:space="preserve">s </w:t>
      </w:r>
      <w:r w:rsidR="006C1F87">
        <w:t>r</w:t>
      </w:r>
      <w:r w:rsidR="002B7B49">
        <w:t>odikliams</w:t>
      </w:r>
      <w:r>
        <w:t>, kurie yra iškelti ES</w:t>
      </w:r>
      <w:r w:rsidR="42D677AC">
        <w:t xml:space="preserve"> fondų </w:t>
      </w:r>
      <w:r>
        <w:t>investicijoms. Lentelėje yra pateikiama, kiek numatytos investicijos siekė faktiškai numatyto NPP rezultato ar produkto rodiklio.</w:t>
      </w:r>
    </w:p>
    <w:p w14:paraId="28A23631" w14:textId="77777777" w:rsidR="00D43D05" w:rsidRPr="000975CE" w:rsidRDefault="00D43D05" w:rsidP="00D43D05">
      <w:r w:rsidRPr="00304CCE">
        <w:t>NPP prioriteto „Kultūra“ 1 tikslas turi du pagrindinius rezultato rodiklius: R-1-1 „Gyventojų, per pastaruosius 12 mėn. aplankiusių kultūros paveldo objektą, dalis, procentais” ir R-1-2 „Visų mokslinių tyrimų ir eksperimentinės plėtros išlaidų dalis humanitarinių ir socialinių mokslų sričiai, procentais”. Pirmasis rezultato rodiklis yra identiškas siekiamam VP rodikliui R.S.331 (5 prioriteto, 5.4.1. konkretaus uždavinio. Padidinti kultūros ir gamtos paveldo aktualumą, lankomumą ir žinomumą, visuomenės informuotumą apie juos supančią aplinką).</w:t>
      </w:r>
      <w:r w:rsidRPr="000975CE">
        <w:t xml:space="preserve"> </w:t>
      </w:r>
    </w:p>
    <w:p w14:paraId="119A9508" w14:textId="43AABEA0" w:rsidR="00D43D05" w:rsidRDefault="00D43D05" w:rsidP="00C80E5F">
      <w:r w:rsidRPr="001B2AAB">
        <w:t>Atsižvelgiant</w:t>
      </w:r>
      <w:r w:rsidR="00B80913">
        <w:t xml:space="preserve"> į tai</w:t>
      </w:r>
      <w:r w:rsidRPr="001B2AAB">
        <w:t>, jog dauguma kriterijų, patenkančių po 1.1. uždaviniu, atliepia labai specifines kultūros sektoriaus dalis – amatų centrai, žvejybos amatas, tremtinių kapai ir palaidojimo vietos –</w:t>
      </w:r>
      <w:r w:rsidR="00BE0A28">
        <w:t xml:space="preserve"> </w:t>
      </w:r>
      <w:r w:rsidR="004F0CCF">
        <w:t xml:space="preserve">dauguma </w:t>
      </w:r>
      <w:r w:rsidR="00BE0A28">
        <w:t xml:space="preserve">šių </w:t>
      </w:r>
      <w:r w:rsidR="004F0CCF">
        <w:t xml:space="preserve">atvejų </w:t>
      </w:r>
      <w:r w:rsidRPr="001B2AAB">
        <w:t>nėra susij</w:t>
      </w:r>
      <w:r w:rsidR="00BE0A28">
        <w:t>ę</w:t>
      </w:r>
      <w:r w:rsidRPr="001B2AAB">
        <w:t xml:space="preserve"> su VP rodikliais</w:t>
      </w:r>
      <w:r>
        <w:t>, bet yra susiet</w:t>
      </w:r>
      <w:r w:rsidR="00BE0A28">
        <w:t>i</w:t>
      </w:r>
      <w:r>
        <w:t xml:space="preserve"> su KRF rodikliais</w:t>
      </w:r>
      <w:r w:rsidRPr="001B2AAB">
        <w:t>. Tuo tarpu platesnių aspektų rodikliai, kaip P-1-1-5 „Sutvarkytų, įrengtų ir pritaikytų lankymui gamtos ir kultūros paveldo objektų skaičius, vienetais“</w:t>
      </w:r>
      <w:r w:rsidR="002F19D0">
        <w:t>,</w:t>
      </w:r>
      <w:r w:rsidRPr="001B2AAB">
        <w:t xml:space="preserve"> sutampa su VP iškelt</w:t>
      </w:r>
      <w:r>
        <w:t>u</w:t>
      </w:r>
      <w:r w:rsidRPr="001B2AAB">
        <w:t xml:space="preserve"> produkto rodikliu P.S.335.</w:t>
      </w:r>
      <w:r w:rsidR="007A418F">
        <w:t xml:space="preserve"> </w:t>
      </w:r>
      <w:r w:rsidRPr="00463D9B">
        <w:t>1.2.</w:t>
      </w:r>
      <w:r w:rsidR="001D59D8">
        <w:t xml:space="preserve"> </w:t>
      </w:r>
      <w:r w:rsidRPr="00463D9B">
        <w:t xml:space="preserve">uždavinio kriterijai tiesiogiai koreliuoja su </w:t>
      </w:r>
      <w:r w:rsidR="007A418F" w:rsidRPr="007A418F">
        <w:t>rodikliais</w:t>
      </w:r>
      <w:r w:rsidR="008B1326">
        <w:t>,</w:t>
      </w:r>
      <w:r w:rsidRPr="00463D9B">
        <w:t xml:space="preserve"> iškeltais 9 prioriteto uždaviniui VP 9.3.3. Sustiprinti viešojo sektoriaus tyrėjų gebėjimus bei pajėgumus vykdyti aukšto lygio MTEP veiklas konkrečiame uždavinyje – P.S.395.</w:t>
      </w:r>
    </w:p>
    <w:p w14:paraId="0B41820A" w14:textId="0B206DBD" w:rsidR="00EE6DD9" w:rsidRPr="00D00BCF" w:rsidRDefault="00EE6DD9" w:rsidP="00D00BCF">
      <w:r w:rsidRPr="00516E4E">
        <w:t xml:space="preserve">NPP rodiklis </w:t>
      </w:r>
      <w:r w:rsidR="00200AFA" w:rsidRPr="00304CCE">
        <w:t>„</w:t>
      </w:r>
      <w:r w:rsidRPr="00516E4E">
        <w:t xml:space="preserve">P-2-1-2 Modernizuotų kultūros infrastruktūros objektų skaičius, kaupiamaisiais vienetais” atitinka </w:t>
      </w:r>
      <w:r w:rsidR="002D73F6" w:rsidRPr="00516E4E">
        <w:t>analizuojamus produkto rodiklius</w:t>
      </w:r>
      <w:r w:rsidR="00846DBD">
        <w:t>,</w:t>
      </w:r>
      <w:r w:rsidR="002D73F6" w:rsidRPr="00516E4E">
        <w:t xml:space="preserve"> iškeltus priemonėms </w:t>
      </w:r>
      <w:r w:rsidR="00D00BCF" w:rsidRPr="00516E4E">
        <w:t>304, 305 ir 306.</w:t>
      </w:r>
    </w:p>
    <w:p w14:paraId="06A0EF1C" w14:textId="09618A9A" w:rsidR="00D43D05" w:rsidRDefault="00D43D05" w:rsidP="00CB7074">
      <w:pPr>
        <w:sectPr w:rsidR="00D43D05" w:rsidSect="00516E4E">
          <w:headerReference w:type="default" r:id="rId22"/>
          <w:footerReference w:type="default" r:id="rId23"/>
          <w:headerReference w:type="first" r:id="rId24"/>
          <w:footerReference w:type="first" r:id="rId25"/>
          <w:pgSz w:w="11906" w:h="16838"/>
          <w:pgMar w:top="1418" w:right="1134" w:bottom="1418" w:left="1276" w:header="567" w:footer="567" w:gutter="0"/>
          <w:cols w:space="1296"/>
          <w:titlePg/>
          <w:docGrid w:linePitch="360"/>
        </w:sectPr>
      </w:pPr>
      <w:r>
        <w:t xml:space="preserve">Kriterijus </w:t>
      </w:r>
      <w:r w:rsidRPr="00162909">
        <w:t>P-2-3-1 pana</w:t>
      </w:r>
      <w:r>
        <w:t xml:space="preserve">šus į </w:t>
      </w:r>
      <w:r w:rsidRPr="00E5228B">
        <w:t xml:space="preserve">P.S.405 </w:t>
      </w:r>
      <w:r>
        <w:t>„</w:t>
      </w:r>
      <w:r w:rsidRPr="00E5228B">
        <w:t>Asmenys, kurie dalyvavo ESF veiklose, skirtose mokytis pagal neformaliojo švietimo programas</w:t>
      </w:r>
      <w:r>
        <w:t xml:space="preserve">“, tačiau specifikuotas į </w:t>
      </w:r>
      <w:r w:rsidR="00A810DA">
        <w:t>kūrybingumo</w:t>
      </w:r>
      <w:r>
        <w:t xml:space="preserve"> ugdymą. Tuo tarpu Vertinimo kriterijus P-</w:t>
      </w:r>
      <w:r w:rsidRPr="00432834">
        <w:t xml:space="preserve">2-3-3 sutampa su VP kriterijumi P.N.409 </w:t>
      </w:r>
      <w:r>
        <w:t>„</w:t>
      </w:r>
      <w:r w:rsidRPr="00432834">
        <w:t>Romų tautybės asmenys, gavę sociokultūrines paslaugas</w:t>
      </w:r>
      <w:r>
        <w:t xml:space="preserve">“. </w:t>
      </w:r>
    </w:p>
    <w:p w14:paraId="51B4257D" w14:textId="1BBE7B2A" w:rsidR="0072640E" w:rsidRPr="00BF7A60" w:rsidRDefault="0072640E" w:rsidP="0072640E">
      <w:pPr>
        <w:pStyle w:val="SCFigTitle"/>
      </w:pPr>
      <w:r>
        <w:lastRenderedPageBreak/>
        <w:fldChar w:fldCharType="begin"/>
      </w:r>
      <w:r>
        <w:instrText>SEQ lentelė \* ARABIC</w:instrText>
      </w:r>
      <w:r>
        <w:fldChar w:fldCharType="separate"/>
      </w:r>
      <w:bookmarkStart w:id="114" w:name="_Toc131781834"/>
      <w:bookmarkStart w:id="115" w:name="_Toc133485693"/>
      <w:bookmarkStart w:id="116" w:name="_Toc143093198"/>
      <w:r w:rsidR="00CE13C6">
        <w:rPr>
          <w:noProof/>
        </w:rPr>
        <w:t>42</w:t>
      </w:r>
      <w:r>
        <w:fldChar w:fldCharType="end"/>
      </w:r>
      <w:r w:rsidRPr="00BF7A60">
        <w:t xml:space="preserve"> Lentelė. NPP prioriteto </w:t>
      </w:r>
      <w:r>
        <w:t>„</w:t>
      </w:r>
      <w:r w:rsidRPr="00BF7A60">
        <w:t>Kultūra</w:t>
      </w:r>
      <w:r>
        <w:t>“</w:t>
      </w:r>
      <w:bookmarkEnd w:id="114"/>
      <w:bookmarkEnd w:id="115"/>
      <w:r>
        <w:t xml:space="preserve"> rodikliai, nustatyti investicijų intervencijoms</w:t>
      </w:r>
      <w:bookmarkEnd w:id="116"/>
    </w:p>
    <w:tbl>
      <w:tblPr>
        <w:tblpPr w:leftFromText="180" w:rightFromText="180" w:vertAnchor="text" w:tblpY="1"/>
        <w:tblOverlap w:val="never"/>
        <w:tblW w:w="5124"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638"/>
        <w:gridCol w:w="38"/>
        <w:gridCol w:w="12"/>
        <w:gridCol w:w="691"/>
        <w:gridCol w:w="26"/>
        <w:gridCol w:w="14"/>
        <w:gridCol w:w="699"/>
        <w:gridCol w:w="18"/>
        <w:gridCol w:w="14"/>
        <w:gridCol w:w="707"/>
        <w:gridCol w:w="9"/>
        <w:gridCol w:w="16"/>
        <w:gridCol w:w="715"/>
        <w:gridCol w:w="16"/>
        <w:gridCol w:w="723"/>
        <w:gridCol w:w="8"/>
        <w:gridCol w:w="733"/>
        <w:gridCol w:w="1274"/>
        <w:gridCol w:w="1414"/>
        <w:gridCol w:w="759"/>
        <w:gridCol w:w="759"/>
        <w:gridCol w:w="760"/>
        <w:gridCol w:w="759"/>
        <w:gridCol w:w="759"/>
        <w:gridCol w:w="755"/>
        <w:gridCol w:w="33"/>
      </w:tblGrid>
      <w:tr w:rsidR="0072640E" w:rsidRPr="009D48EE" w14:paraId="685E00AD" w14:textId="77777777" w:rsidTr="00DC7832">
        <w:trPr>
          <w:gridAfter w:val="1"/>
          <w:wAfter w:w="33" w:type="dxa"/>
          <w:trHeight w:val="89"/>
        </w:trPr>
        <w:tc>
          <w:tcPr>
            <w:tcW w:w="14316" w:type="dxa"/>
            <w:gridSpan w:val="25"/>
            <w:tcBorders>
              <w:top w:val="nil"/>
              <w:bottom w:val="single" w:sz="4" w:space="0" w:color="92A9A0" w:themeColor="text2"/>
            </w:tcBorders>
            <w:shd w:val="clear" w:color="auto" w:fill="1F7B61" w:themeFill="accent1"/>
          </w:tcPr>
          <w:p w14:paraId="070F1324" w14:textId="77777777" w:rsidR="0072640E" w:rsidRPr="009D48EE" w:rsidRDefault="0072640E">
            <w:pPr>
              <w:pStyle w:val="SCTableHeaderrow"/>
              <w:rPr>
                <w:sz w:val="16"/>
                <w:szCs w:val="16"/>
              </w:rPr>
            </w:pPr>
            <w:r w:rsidRPr="009D48EE">
              <w:rPr>
                <w:rFonts w:cs="Calibri Light"/>
                <w:color w:val="E1E1D5" w:themeColor="background2"/>
                <w:sz w:val="16"/>
                <w:szCs w:val="16"/>
              </w:rPr>
              <w:t>1 Tikslas. Stiprinti visuomenės kultūrinę tapatybę</w:t>
            </w:r>
          </w:p>
        </w:tc>
      </w:tr>
      <w:tr w:rsidR="008C1A85" w:rsidRPr="009D48EE" w14:paraId="7F34392B" w14:textId="77777777" w:rsidTr="00DC7832">
        <w:trPr>
          <w:gridAfter w:val="1"/>
          <w:wAfter w:w="33" w:type="dxa"/>
          <w:trHeight w:val="89"/>
        </w:trPr>
        <w:tc>
          <w:tcPr>
            <w:tcW w:w="7089" w:type="dxa"/>
            <w:gridSpan w:val="17"/>
            <w:tcBorders>
              <w:top w:val="nil"/>
              <w:bottom w:val="single" w:sz="4" w:space="0" w:color="92A9A0" w:themeColor="text2"/>
            </w:tcBorders>
            <w:shd w:val="clear" w:color="auto" w:fill="1F7B61" w:themeFill="accent1"/>
          </w:tcPr>
          <w:p w14:paraId="362DAACF" w14:textId="723C4487" w:rsidR="008C1A85" w:rsidRPr="009D48EE" w:rsidRDefault="008C1A85">
            <w:pPr>
              <w:pStyle w:val="SCTableHeaderrow"/>
              <w:rPr>
                <w:rFonts w:cs="Calibri Light"/>
                <w:color w:val="E1E1D5" w:themeColor="background2"/>
                <w:sz w:val="16"/>
                <w:szCs w:val="16"/>
              </w:rPr>
            </w:pPr>
            <w:r w:rsidRPr="008C1A85">
              <w:rPr>
                <w:rFonts w:cs="Calibri Light"/>
                <w:color w:val="E1E1D5" w:themeColor="background2"/>
                <w:sz w:val="16"/>
                <w:szCs w:val="16"/>
              </w:rPr>
              <w:t>NPP siektini rodikliai</w:t>
            </w:r>
          </w:p>
        </w:tc>
        <w:tc>
          <w:tcPr>
            <w:tcW w:w="7227" w:type="dxa"/>
            <w:gridSpan w:val="8"/>
            <w:tcBorders>
              <w:top w:val="nil"/>
              <w:bottom w:val="single" w:sz="4" w:space="0" w:color="92A9A0" w:themeColor="text2"/>
            </w:tcBorders>
            <w:shd w:val="clear" w:color="auto" w:fill="1F7B61" w:themeFill="accent1"/>
          </w:tcPr>
          <w:p w14:paraId="75D4C91C" w14:textId="12019740" w:rsidR="008C1A85" w:rsidRPr="009D48EE" w:rsidRDefault="008C1A85">
            <w:pPr>
              <w:pStyle w:val="SCTableHeaderrow"/>
              <w:rPr>
                <w:rFonts w:cs="Calibri Light"/>
                <w:color w:val="E1E1D5" w:themeColor="background2"/>
                <w:sz w:val="16"/>
                <w:szCs w:val="16"/>
              </w:rPr>
            </w:pPr>
            <w:r w:rsidRPr="008C1A85">
              <w:rPr>
                <w:rFonts w:cs="Calibri Light"/>
                <w:color w:val="E1E1D5" w:themeColor="background2"/>
                <w:sz w:val="16"/>
                <w:szCs w:val="16"/>
              </w:rPr>
              <w:t>Faktiniai pasiekti investicijų rodikliai</w:t>
            </w:r>
          </w:p>
        </w:tc>
      </w:tr>
      <w:tr w:rsidR="008B0ACF" w:rsidRPr="009D48EE" w14:paraId="19432701" w14:textId="77777777" w:rsidTr="00EB2B7B">
        <w:trPr>
          <w:gridAfter w:val="1"/>
          <w:wAfter w:w="33" w:type="dxa"/>
          <w:trHeight w:val="593"/>
        </w:trPr>
        <w:tc>
          <w:tcPr>
            <w:tcW w:w="2682" w:type="dxa"/>
            <w:gridSpan w:val="2"/>
            <w:tcBorders>
              <w:top w:val="single" w:sz="4" w:space="0" w:color="92A9A0" w:themeColor="text2"/>
              <w:bottom w:val="single" w:sz="4" w:space="0" w:color="92A9A0" w:themeColor="text2"/>
            </w:tcBorders>
            <w:shd w:val="clear" w:color="auto" w:fill="E1E1D5" w:themeFill="background2"/>
          </w:tcPr>
          <w:p w14:paraId="794CDA51" w14:textId="77777777" w:rsidR="0072640E" w:rsidRPr="009D48EE" w:rsidRDefault="0072640E">
            <w:pPr>
              <w:pStyle w:val="SCTableContent"/>
              <w:jc w:val="center"/>
              <w:rPr>
                <w:sz w:val="16"/>
                <w:szCs w:val="16"/>
              </w:rPr>
            </w:pPr>
            <w:r w:rsidRPr="009D48EE">
              <w:rPr>
                <w:sz w:val="16"/>
                <w:szCs w:val="16"/>
              </w:rPr>
              <w:t>NPP Uždavinių vertinimo kriterijaus kodas ir kriterijus</w:t>
            </w:r>
          </w:p>
        </w:tc>
        <w:tc>
          <w:tcPr>
            <w:tcW w:w="730" w:type="dxa"/>
            <w:gridSpan w:val="3"/>
            <w:tcBorders>
              <w:top w:val="single" w:sz="4" w:space="0" w:color="92A9A0" w:themeColor="text2"/>
              <w:bottom w:val="single" w:sz="4" w:space="0" w:color="92A9A0" w:themeColor="text2"/>
            </w:tcBorders>
            <w:shd w:val="clear" w:color="auto" w:fill="E1E1D5" w:themeFill="background2"/>
            <w:vAlign w:val="center"/>
          </w:tcPr>
          <w:p w14:paraId="14603DBB" w14:textId="77777777" w:rsidR="0072640E" w:rsidRPr="009D48EE" w:rsidRDefault="0072640E" w:rsidP="00334A02">
            <w:pPr>
              <w:pStyle w:val="SCTableContent"/>
              <w:jc w:val="center"/>
              <w:rPr>
                <w:sz w:val="16"/>
                <w:szCs w:val="16"/>
              </w:rPr>
            </w:pPr>
            <w:r w:rsidRPr="009D48EE">
              <w:rPr>
                <w:sz w:val="16"/>
                <w:szCs w:val="16"/>
              </w:rPr>
              <w:t>2015</w:t>
            </w:r>
            <w:r w:rsidRPr="009D48EE">
              <w:rPr>
                <w:rStyle w:val="Puslapioinaosnuoroda"/>
                <w:sz w:val="16"/>
                <w:szCs w:val="16"/>
              </w:rPr>
              <w:footnoteReference w:id="101"/>
            </w:r>
          </w:p>
        </w:tc>
        <w:tc>
          <w:tcPr>
            <w:tcW w:w="732" w:type="dxa"/>
            <w:gridSpan w:val="3"/>
            <w:tcBorders>
              <w:top w:val="single" w:sz="4" w:space="0" w:color="92A9A0" w:themeColor="text2"/>
              <w:bottom w:val="single" w:sz="4" w:space="0" w:color="92A9A0" w:themeColor="text2"/>
            </w:tcBorders>
            <w:shd w:val="clear" w:color="auto" w:fill="E1E1D5" w:themeFill="background2"/>
            <w:vAlign w:val="center"/>
          </w:tcPr>
          <w:p w14:paraId="4B2CDC6A" w14:textId="77777777" w:rsidR="0072640E" w:rsidRPr="009D48EE" w:rsidRDefault="0072640E" w:rsidP="00334A02">
            <w:pPr>
              <w:pStyle w:val="SCTableContent"/>
              <w:jc w:val="center"/>
              <w:rPr>
                <w:sz w:val="16"/>
                <w:szCs w:val="16"/>
              </w:rPr>
            </w:pPr>
            <w:r w:rsidRPr="009D48EE">
              <w:rPr>
                <w:sz w:val="16"/>
                <w:szCs w:val="16"/>
              </w:rPr>
              <w:t>2016</w:t>
            </w:r>
          </w:p>
        </w:tc>
        <w:tc>
          <w:tcPr>
            <w:tcW w:w="731" w:type="dxa"/>
            <w:gridSpan w:val="3"/>
            <w:tcBorders>
              <w:top w:val="single" w:sz="4" w:space="0" w:color="92A9A0" w:themeColor="text2"/>
              <w:bottom w:val="single" w:sz="4" w:space="0" w:color="92A9A0" w:themeColor="text2"/>
            </w:tcBorders>
            <w:shd w:val="clear" w:color="auto" w:fill="E1E1D5" w:themeFill="background2"/>
            <w:vAlign w:val="center"/>
          </w:tcPr>
          <w:p w14:paraId="1310B22A" w14:textId="77777777" w:rsidR="0072640E" w:rsidRPr="009D48EE" w:rsidRDefault="0072640E" w:rsidP="00334A02">
            <w:pPr>
              <w:pStyle w:val="SCTableContent"/>
              <w:jc w:val="center"/>
              <w:rPr>
                <w:sz w:val="16"/>
                <w:szCs w:val="16"/>
              </w:rPr>
            </w:pPr>
            <w:r w:rsidRPr="009D48EE">
              <w:rPr>
                <w:sz w:val="16"/>
                <w:szCs w:val="16"/>
              </w:rPr>
              <w:t>2017</w:t>
            </w:r>
            <w:r w:rsidRPr="009D48EE">
              <w:rPr>
                <w:rStyle w:val="Puslapioinaosnuoroda"/>
                <w:sz w:val="16"/>
                <w:szCs w:val="16"/>
              </w:rPr>
              <w:footnoteReference w:id="102"/>
            </w:r>
          </w:p>
        </w:tc>
        <w:tc>
          <w:tcPr>
            <w:tcW w:w="732" w:type="dxa"/>
            <w:gridSpan w:val="2"/>
            <w:tcBorders>
              <w:top w:val="single" w:sz="4" w:space="0" w:color="92A9A0" w:themeColor="text2"/>
              <w:bottom w:val="single" w:sz="4" w:space="0" w:color="92A9A0" w:themeColor="text2"/>
            </w:tcBorders>
            <w:shd w:val="clear" w:color="auto" w:fill="E1E1D5" w:themeFill="background2"/>
            <w:vAlign w:val="center"/>
          </w:tcPr>
          <w:p w14:paraId="028FBF11" w14:textId="77777777" w:rsidR="0072640E" w:rsidRPr="009D48EE" w:rsidRDefault="0072640E" w:rsidP="00334A02">
            <w:pPr>
              <w:pStyle w:val="SCTableContent"/>
              <w:jc w:val="center"/>
              <w:rPr>
                <w:sz w:val="16"/>
                <w:szCs w:val="16"/>
              </w:rPr>
            </w:pPr>
            <w:r w:rsidRPr="009D48EE">
              <w:rPr>
                <w:sz w:val="16"/>
                <w:szCs w:val="16"/>
              </w:rPr>
              <w:t>2018</w:t>
            </w:r>
          </w:p>
        </w:tc>
        <w:tc>
          <w:tcPr>
            <w:tcW w:w="740" w:type="dxa"/>
            <w:gridSpan w:val="2"/>
            <w:tcBorders>
              <w:top w:val="single" w:sz="4" w:space="0" w:color="92A9A0" w:themeColor="text2"/>
              <w:bottom w:val="single" w:sz="4" w:space="0" w:color="92A9A0" w:themeColor="text2"/>
            </w:tcBorders>
            <w:shd w:val="clear" w:color="auto" w:fill="E1E1D5" w:themeFill="background2"/>
            <w:vAlign w:val="center"/>
          </w:tcPr>
          <w:p w14:paraId="5FA19F6E" w14:textId="77777777" w:rsidR="0072640E" w:rsidRPr="009D48EE" w:rsidRDefault="0072640E" w:rsidP="00334A02">
            <w:pPr>
              <w:pStyle w:val="SCTableContent"/>
              <w:jc w:val="center"/>
              <w:rPr>
                <w:sz w:val="16"/>
                <w:szCs w:val="16"/>
              </w:rPr>
            </w:pPr>
            <w:r w:rsidRPr="009D48EE">
              <w:rPr>
                <w:sz w:val="16"/>
                <w:szCs w:val="16"/>
              </w:rPr>
              <w:t>2019</w:t>
            </w:r>
          </w:p>
        </w:tc>
        <w:tc>
          <w:tcPr>
            <w:tcW w:w="742" w:type="dxa"/>
            <w:gridSpan w:val="2"/>
            <w:tcBorders>
              <w:top w:val="single" w:sz="4" w:space="0" w:color="92A9A0" w:themeColor="text2"/>
              <w:bottom w:val="single" w:sz="4" w:space="0" w:color="92A9A0" w:themeColor="text2"/>
            </w:tcBorders>
            <w:shd w:val="clear" w:color="auto" w:fill="E1E1D5" w:themeFill="background2"/>
            <w:vAlign w:val="center"/>
          </w:tcPr>
          <w:p w14:paraId="566E17E7" w14:textId="77777777" w:rsidR="0072640E" w:rsidRPr="009D48EE" w:rsidRDefault="0072640E" w:rsidP="00334A02">
            <w:pPr>
              <w:pStyle w:val="SCTableContent"/>
              <w:jc w:val="center"/>
              <w:rPr>
                <w:sz w:val="16"/>
                <w:szCs w:val="16"/>
              </w:rPr>
            </w:pPr>
            <w:r w:rsidRPr="009D48EE">
              <w:rPr>
                <w:sz w:val="16"/>
                <w:szCs w:val="16"/>
              </w:rPr>
              <w:t>2020</w:t>
            </w:r>
            <w:r w:rsidRPr="009D48EE">
              <w:rPr>
                <w:rStyle w:val="Puslapioinaosnuoroda"/>
                <w:sz w:val="16"/>
                <w:szCs w:val="16"/>
              </w:rPr>
              <w:footnoteReference w:id="103"/>
            </w:r>
          </w:p>
        </w:tc>
        <w:tc>
          <w:tcPr>
            <w:tcW w:w="1271" w:type="dxa"/>
            <w:tcBorders>
              <w:top w:val="single" w:sz="4" w:space="0" w:color="92A9A0" w:themeColor="text2"/>
              <w:bottom w:val="single" w:sz="4" w:space="0" w:color="92A9A0" w:themeColor="text2"/>
            </w:tcBorders>
            <w:shd w:val="clear" w:color="auto" w:fill="E1E1D5" w:themeFill="background2"/>
          </w:tcPr>
          <w:p w14:paraId="5897DAB3" w14:textId="77777777" w:rsidR="0072640E" w:rsidRPr="009D48EE" w:rsidRDefault="0072640E">
            <w:pPr>
              <w:pStyle w:val="SCTableContent"/>
              <w:jc w:val="center"/>
              <w:rPr>
                <w:sz w:val="16"/>
                <w:szCs w:val="16"/>
              </w:rPr>
            </w:pPr>
            <w:r w:rsidRPr="009D48EE">
              <w:rPr>
                <w:sz w:val="16"/>
                <w:szCs w:val="16"/>
              </w:rPr>
              <w:t>Investicijų intervencija</w:t>
            </w:r>
          </w:p>
        </w:tc>
        <w:tc>
          <w:tcPr>
            <w:tcW w:w="1415" w:type="dxa"/>
            <w:tcBorders>
              <w:top w:val="single" w:sz="4" w:space="0" w:color="92A9A0" w:themeColor="text2"/>
              <w:bottom w:val="single" w:sz="4" w:space="0" w:color="92A9A0" w:themeColor="text2"/>
            </w:tcBorders>
            <w:shd w:val="clear" w:color="auto" w:fill="E1E1D5" w:themeFill="background2"/>
          </w:tcPr>
          <w:p w14:paraId="54ADE070" w14:textId="7E0EEA77" w:rsidR="0072640E" w:rsidRPr="009D48EE" w:rsidRDefault="0072640E">
            <w:pPr>
              <w:pStyle w:val="SCTableContent"/>
              <w:jc w:val="center"/>
              <w:rPr>
                <w:sz w:val="16"/>
                <w:szCs w:val="16"/>
              </w:rPr>
            </w:pPr>
            <w:r w:rsidRPr="009D48EE">
              <w:rPr>
                <w:sz w:val="16"/>
                <w:szCs w:val="16"/>
              </w:rPr>
              <w:t>Investicijų kriterijaus</w:t>
            </w:r>
            <w:r w:rsidR="00FD2E88">
              <w:rPr>
                <w:sz w:val="16"/>
                <w:szCs w:val="16"/>
              </w:rPr>
              <w:t xml:space="preserve"> / </w:t>
            </w:r>
            <w:r w:rsidRPr="009D48EE">
              <w:rPr>
                <w:sz w:val="16"/>
                <w:szCs w:val="16"/>
              </w:rPr>
              <w:t>rodiklio kodas ir kriterijus</w:t>
            </w:r>
          </w:p>
        </w:tc>
        <w:tc>
          <w:tcPr>
            <w:tcW w:w="760" w:type="dxa"/>
            <w:tcBorders>
              <w:top w:val="single" w:sz="4" w:space="0" w:color="92A9A0" w:themeColor="text2"/>
              <w:bottom w:val="single" w:sz="4" w:space="0" w:color="92A9A0" w:themeColor="text2"/>
            </w:tcBorders>
            <w:shd w:val="clear" w:color="auto" w:fill="E1E1D5" w:themeFill="background2"/>
            <w:vAlign w:val="center"/>
          </w:tcPr>
          <w:p w14:paraId="2D88199B" w14:textId="77777777" w:rsidR="0072640E" w:rsidRPr="009D48EE" w:rsidRDefault="0072640E" w:rsidP="00334A02">
            <w:pPr>
              <w:pStyle w:val="SCTableContent"/>
              <w:jc w:val="center"/>
              <w:rPr>
                <w:sz w:val="16"/>
                <w:szCs w:val="16"/>
              </w:rPr>
            </w:pPr>
            <w:r w:rsidRPr="009D48EE">
              <w:rPr>
                <w:sz w:val="16"/>
                <w:szCs w:val="16"/>
              </w:rPr>
              <w:t>2015</w:t>
            </w:r>
          </w:p>
        </w:tc>
        <w:tc>
          <w:tcPr>
            <w:tcW w:w="760" w:type="dxa"/>
            <w:tcBorders>
              <w:top w:val="single" w:sz="4" w:space="0" w:color="92A9A0" w:themeColor="text2"/>
              <w:bottom w:val="single" w:sz="4" w:space="0" w:color="92A9A0" w:themeColor="text2"/>
            </w:tcBorders>
            <w:shd w:val="clear" w:color="auto" w:fill="E1E1D5" w:themeFill="background2"/>
            <w:vAlign w:val="center"/>
          </w:tcPr>
          <w:p w14:paraId="594B1EE2" w14:textId="77777777" w:rsidR="0072640E" w:rsidRPr="009D48EE" w:rsidRDefault="0072640E" w:rsidP="00334A02">
            <w:pPr>
              <w:spacing w:before="0" w:after="200" w:line="276" w:lineRule="auto"/>
              <w:jc w:val="center"/>
              <w:rPr>
                <w:sz w:val="16"/>
                <w:szCs w:val="16"/>
                <w:lang w:eastAsia="ar-SA"/>
              </w:rPr>
            </w:pPr>
            <w:r w:rsidRPr="009D48EE">
              <w:rPr>
                <w:sz w:val="16"/>
                <w:szCs w:val="16"/>
                <w:lang w:eastAsia="ar-SA"/>
              </w:rPr>
              <w:t>2016</w:t>
            </w:r>
          </w:p>
        </w:tc>
        <w:tc>
          <w:tcPr>
            <w:tcW w:w="755" w:type="dxa"/>
            <w:tcBorders>
              <w:top w:val="single" w:sz="4" w:space="0" w:color="92A9A0" w:themeColor="text2"/>
              <w:bottom w:val="single" w:sz="4" w:space="0" w:color="92A9A0" w:themeColor="text2"/>
            </w:tcBorders>
            <w:shd w:val="clear" w:color="auto" w:fill="E1E1D5" w:themeFill="background2"/>
            <w:vAlign w:val="center"/>
          </w:tcPr>
          <w:p w14:paraId="31EC9A32" w14:textId="77777777" w:rsidR="0072640E" w:rsidRPr="009D48EE" w:rsidRDefault="0072640E" w:rsidP="00334A02">
            <w:pPr>
              <w:spacing w:before="0" w:after="200" w:line="276" w:lineRule="auto"/>
              <w:jc w:val="center"/>
              <w:rPr>
                <w:sz w:val="16"/>
                <w:szCs w:val="16"/>
                <w:lang w:eastAsia="ar-SA"/>
              </w:rPr>
            </w:pPr>
            <w:r w:rsidRPr="009D48EE">
              <w:rPr>
                <w:sz w:val="16"/>
                <w:szCs w:val="16"/>
                <w:lang w:eastAsia="ar-SA"/>
              </w:rPr>
              <w:t>2017</w:t>
            </w:r>
          </w:p>
        </w:tc>
        <w:tc>
          <w:tcPr>
            <w:tcW w:w="755" w:type="dxa"/>
            <w:tcBorders>
              <w:top w:val="single" w:sz="4" w:space="0" w:color="92A9A0" w:themeColor="text2"/>
              <w:bottom w:val="single" w:sz="4" w:space="0" w:color="92A9A0" w:themeColor="text2"/>
            </w:tcBorders>
            <w:shd w:val="clear" w:color="auto" w:fill="E1E1D5" w:themeFill="background2"/>
            <w:vAlign w:val="center"/>
          </w:tcPr>
          <w:p w14:paraId="5CE43EB0" w14:textId="77777777" w:rsidR="0072640E" w:rsidRPr="009D48EE" w:rsidRDefault="0072640E" w:rsidP="00334A02">
            <w:pPr>
              <w:spacing w:before="0" w:after="200" w:line="276" w:lineRule="auto"/>
              <w:jc w:val="center"/>
              <w:rPr>
                <w:sz w:val="16"/>
                <w:szCs w:val="16"/>
                <w:lang w:eastAsia="ar-SA"/>
              </w:rPr>
            </w:pPr>
            <w:r w:rsidRPr="009D48EE">
              <w:rPr>
                <w:sz w:val="16"/>
                <w:szCs w:val="16"/>
                <w:lang w:eastAsia="ar-SA"/>
              </w:rPr>
              <w:t>2018</w:t>
            </w:r>
          </w:p>
        </w:tc>
        <w:tc>
          <w:tcPr>
            <w:tcW w:w="755" w:type="dxa"/>
            <w:tcBorders>
              <w:top w:val="single" w:sz="4" w:space="0" w:color="92A9A0" w:themeColor="text2"/>
              <w:bottom w:val="single" w:sz="4" w:space="0" w:color="92A9A0" w:themeColor="text2"/>
            </w:tcBorders>
            <w:shd w:val="clear" w:color="auto" w:fill="E1E1D5" w:themeFill="background2"/>
            <w:vAlign w:val="center"/>
          </w:tcPr>
          <w:p w14:paraId="3B45CD90" w14:textId="77777777" w:rsidR="0072640E" w:rsidRPr="009D48EE" w:rsidRDefault="0072640E" w:rsidP="00334A02">
            <w:pPr>
              <w:spacing w:before="0" w:after="200" w:line="276" w:lineRule="auto"/>
              <w:jc w:val="center"/>
              <w:rPr>
                <w:sz w:val="16"/>
                <w:szCs w:val="16"/>
                <w:lang w:eastAsia="ar-SA"/>
              </w:rPr>
            </w:pPr>
            <w:r w:rsidRPr="009D48EE">
              <w:rPr>
                <w:sz w:val="16"/>
                <w:szCs w:val="16"/>
                <w:lang w:eastAsia="ar-SA"/>
              </w:rPr>
              <w:t>2019</w:t>
            </w:r>
          </w:p>
        </w:tc>
        <w:tc>
          <w:tcPr>
            <w:tcW w:w="756" w:type="dxa"/>
            <w:tcBorders>
              <w:top w:val="single" w:sz="4" w:space="0" w:color="92A9A0" w:themeColor="text2"/>
              <w:bottom w:val="single" w:sz="4" w:space="0" w:color="92A9A0" w:themeColor="text2"/>
            </w:tcBorders>
            <w:shd w:val="clear" w:color="auto" w:fill="E1E1D5" w:themeFill="background2"/>
            <w:vAlign w:val="center"/>
          </w:tcPr>
          <w:p w14:paraId="7FEBEF2A" w14:textId="77777777" w:rsidR="0072640E" w:rsidRPr="009D48EE" w:rsidRDefault="0072640E" w:rsidP="00334A02">
            <w:pPr>
              <w:spacing w:before="0" w:after="200" w:line="276" w:lineRule="auto"/>
              <w:jc w:val="center"/>
              <w:rPr>
                <w:sz w:val="16"/>
                <w:szCs w:val="16"/>
                <w:lang w:eastAsia="ar-SA"/>
              </w:rPr>
            </w:pPr>
            <w:r w:rsidRPr="009D48EE">
              <w:rPr>
                <w:sz w:val="16"/>
                <w:szCs w:val="16"/>
                <w:lang w:eastAsia="ar-SA"/>
              </w:rPr>
              <w:t>2020</w:t>
            </w:r>
          </w:p>
        </w:tc>
      </w:tr>
      <w:tr w:rsidR="002E5BE9" w:rsidRPr="009D48EE" w14:paraId="11A2CB5D" w14:textId="77777777" w:rsidTr="00334A02">
        <w:trPr>
          <w:trHeight w:val="347"/>
        </w:trPr>
        <w:tc>
          <w:tcPr>
            <w:tcW w:w="2682" w:type="dxa"/>
            <w:gridSpan w:val="2"/>
            <w:tcBorders>
              <w:top w:val="single" w:sz="4" w:space="0" w:color="92A9A0" w:themeColor="text2"/>
            </w:tcBorders>
          </w:tcPr>
          <w:p w14:paraId="403C17DF" w14:textId="77777777" w:rsidR="0072640E" w:rsidRPr="009D48EE" w:rsidRDefault="0072640E" w:rsidP="000B049C">
            <w:pPr>
              <w:pStyle w:val="SCTableContent"/>
              <w:jc w:val="center"/>
              <w:rPr>
                <w:sz w:val="16"/>
                <w:szCs w:val="16"/>
              </w:rPr>
            </w:pPr>
            <w:r w:rsidRPr="009D48EE">
              <w:rPr>
                <w:sz w:val="16"/>
                <w:szCs w:val="16"/>
              </w:rPr>
              <w:t>R-1-1. Gyventojų, per pastaruosius 12 mėn. aplankiusių kultūros paveldo objektą, dalis, procentais</w:t>
            </w:r>
            <w:r w:rsidRPr="009D48EE">
              <w:rPr>
                <w:rStyle w:val="Puslapioinaosnuoroda"/>
                <w:sz w:val="16"/>
                <w:szCs w:val="16"/>
              </w:rPr>
              <w:footnoteReference w:id="104"/>
            </w:r>
          </w:p>
        </w:tc>
        <w:tc>
          <w:tcPr>
            <w:tcW w:w="730" w:type="dxa"/>
            <w:gridSpan w:val="3"/>
            <w:tcBorders>
              <w:top w:val="single" w:sz="4" w:space="0" w:color="92A9A0" w:themeColor="text2"/>
              <w:bottom w:val="single" w:sz="4" w:space="0" w:color="92A9A0" w:themeColor="text2"/>
            </w:tcBorders>
          </w:tcPr>
          <w:p w14:paraId="5C6C9CED" w14:textId="77777777" w:rsidR="0072640E" w:rsidRPr="009D48EE" w:rsidRDefault="0072640E" w:rsidP="000B049C">
            <w:pPr>
              <w:pStyle w:val="SCTableContent"/>
              <w:jc w:val="center"/>
              <w:rPr>
                <w:sz w:val="16"/>
                <w:szCs w:val="16"/>
              </w:rPr>
            </w:pPr>
            <w:r w:rsidRPr="009D48EE">
              <w:rPr>
                <w:sz w:val="16"/>
                <w:szCs w:val="16"/>
              </w:rPr>
              <w:t>-</w:t>
            </w:r>
          </w:p>
        </w:tc>
        <w:tc>
          <w:tcPr>
            <w:tcW w:w="732" w:type="dxa"/>
            <w:gridSpan w:val="3"/>
            <w:tcBorders>
              <w:top w:val="single" w:sz="4" w:space="0" w:color="92A9A0" w:themeColor="text2"/>
              <w:bottom w:val="single" w:sz="4" w:space="0" w:color="92A9A0" w:themeColor="text2"/>
            </w:tcBorders>
          </w:tcPr>
          <w:p w14:paraId="4DCD24E9" w14:textId="77777777" w:rsidR="0072640E" w:rsidRPr="009D48EE" w:rsidRDefault="0072640E" w:rsidP="000B049C">
            <w:pPr>
              <w:pStyle w:val="SCTableContent"/>
              <w:jc w:val="center"/>
              <w:rPr>
                <w:sz w:val="16"/>
                <w:szCs w:val="16"/>
              </w:rPr>
            </w:pPr>
            <w:r w:rsidRPr="009D48EE">
              <w:rPr>
                <w:sz w:val="16"/>
                <w:szCs w:val="16"/>
              </w:rPr>
              <w:t>-</w:t>
            </w:r>
          </w:p>
        </w:tc>
        <w:tc>
          <w:tcPr>
            <w:tcW w:w="731" w:type="dxa"/>
            <w:gridSpan w:val="3"/>
            <w:tcBorders>
              <w:top w:val="single" w:sz="4" w:space="0" w:color="92A9A0" w:themeColor="text2"/>
              <w:bottom w:val="single" w:sz="4" w:space="0" w:color="92A9A0" w:themeColor="text2"/>
            </w:tcBorders>
          </w:tcPr>
          <w:p w14:paraId="520DDF4D" w14:textId="7D99969D" w:rsidR="0072640E" w:rsidRPr="009D48EE" w:rsidRDefault="0072640E" w:rsidP="000B049C">
            <w:pPr>
              <w:pStyle w:val="SCTableContent"/>
              <w:jc w:val="center"/>
              <w:rPr>
                <w:sz w:val="16"/>
                <w:szCs w:val="16"/>
              </w:rPr>
            </w:pPr>
            <w:r w:rsidRPr="009D48EE">
              <w:rPr>
                <w:sz w:val="16"/>
                <w:szCs w:val="16"/>
              </w:rPr>
              <w:t>59,7</w:t>
            </w:r>
            <w:r w:rsidR="00B2335B">
              <w:rPr>
                <w:sz w:val="16"/>
                <w:szCs w:val="16"/>
              </w:rPr>
              <w:t xml:space="preserve"> proc.</w:t>
            </w:r>
          </w:p>
        </w:tc>
        <w:tc>
          <w:tcPr>
            <w:tcW w:w="732" w:type="dxa"/>
            <w:gridSpan w:val="2"/>
            <w:tcBorders>
              <w:top w:val="single" w:sz="4" w:space="0" w:color="92A9A0" w:themeColor="text2"/>
              <w:bottom w:val="single" w:sz="4" w:space="0" w:color="92A9A0" w:themeColor="text2"/>
            </w:tcBorders>
          </w:tcPr>
          <w:p w14:paraId="793C72F2" w14:textId="77777777" w:rsidR="0072640E" w:rsidRPr="009D48EE" w:rsidRDefault="0072640E" w:rsidP="000B049C">
            <w:pPr>
              <w:pStyle w:val="SCTableContent"/>
              <w:jc w:val="center"/>
              <w:rPr>
                <w:sz w:val="16"/>
                <w:szCs w:val="16"/>
              </w:rPr>
            </w:pPr>
            <w:r w:rsidRPr="009D48EE">
              <w:rPr>
                <w:sz w:val="16"/>
                <w:szCs w:val="16"/>
              </w:rPr>
              <w:t>-</w:t>
            </w:r>
          </w:p>
        </w:tc>
        <w:tc>
          <w:tcPr>
            <w:tcW w:w="740" w:type="dxa"/>
            <w:gridSpan w:val="2"/>
            <w:tcBorders>
              <w:top w:val="single" w:sz="4" w:space="0" w:color="92A9A0" w:themeColor="text2"/>
              <w:bottom w:val="single" w:sz="4" w:space="0" w:color="92A9A0" w:themeColor="text2"/>
            </w:tcBorders>
          </w:tcPr>
          <w:p w14:paraId="1F12B649" w14:textId="77777777" w:rsidR="0072640E" w:rsidRPr="009D48EE" w:rsidRDefault="0072640E" w:rsidP="000B049C">
            <w:pPr>
              <w:pStyle w:val="SCTableContent"/>
              <w:jc w:val="center"/>
              <w:rPr>
                <w:sz w:val="16"/>
                <w:szCs w:val="16"/>
              </w:rPr>
            </w:pPr>
            <w:r w:rsidRPr="009D48EE">
              <w:rPr>
                <w:sz w:val="16"/>
                <w:szCs w:val="16"/>
              </w:rPr>
              <w:t>-</w:t>
            </w:r>
          </w:p>
        </w:tc>
        <w:tc>
          <w:tcPr>
            <w:tcW w:w="742" w:type="dxa"/>
            <w:gridSpan w:val="2"/>
            <w:tcBorders>
              <w:top w:val="single" w:sz="4" w:space="0" w:color="92A9A0" w:themeColor="text2"/>
              <w:bottom w:val="single" w:sz="4" w:space="0" w:color="92A9A0" w:themeColor="text2"/>
            </w:tcBorders>
          </w:tcPr>
          <w:p w14:paraId="2BE7D87A" w14:textId="0637158B" w:rsidR="0072640E" w:rsidRPr="009D48EE" w:rsidRDefault="0072640E" w:rsidP="000B049C">
            <w:pPr>
              <w:pStyle w:val="SCTableContent"/>
              <w:jc w:val="center"/>
              <w:rPr>
                <w:sz w:val="16"/>
                <w:szCs w:val="16"/>
              </w:rPr>
            </w:pPr>
            <w:r w:rsidRPr="009D48EE">
              <w:rPr>
                <w:sz w:val="16"/>
                <w:szCs w:val="16"/>
              </w:rPr>
              <w:t>55,3</w:t>
            </w:r>
            <w:r w:rsidR="00B2335B">
              <w:rPr>
                <w:sz w:val="16"/>
                <w:szCs w:val="16"/>
              </w:rPr>
              <w:t xml:space="preserve"> proc.</w:t>
            </w:r>
          </w:p>
        </w:tc>
        <w:tc>
          <w:tcPr>
            <w:tcW w:w="1271" w:type="dxa"/>
            <w:tcBorders>
              <w:top w:val="single" w:sz="4" w:space="0" w:color="92A9A0" w:themeColor="text2"/>
            </w:tcBorders>
          </w:tcPr>
          <w:p w14:paraId="78687E82" w14:textId="2F7FF7CD" w:rsidR="0072640E" w:rsidRPr="002E5BE9" w:rsidRDefault="0072640E" w:rsidP="000B049C">
            <w:pPr>
              <w:pStyle w:val="SCTableContent"/>
              <w:jc w:val="center"/>
              <w:rPr>
                <w:sz w:val="16"/>
                <w:szCs w:val="16"/>
              </w:rPr>
            </w:pPr>
            <w:r w:rsidRPr="009D48EE">
              <w:rPr>
                <w:sz w:val="16"/>
                <w:szCs w:val="16"/>
              </w:rPr>
              <w:t>VP</w:t>
            </w:r>
            <w:r w:rsidR="002E5BE9">
              <w:rPr>
                <w:sz w:val="16"/>
                <w:szCs w:val="16"/>
              </w:rPr>
              <w:t xml:space="preserve"> priemonės</w:t>
            </w:r>
            <w:r w:rsidR="00EE3751">
              <w:rPr>
                <w:sz w:val="16"/>
                <w:szCs w:val="16"/>
              </w:rPr>
              <w:t xml:space="preserve"> </w:t>
            </w:r>
            <w:r w:rsidR="00EE3751">
              <w:rPr>
                <w:sz w:val="16"/>
                <w:szCs w:val="16"/>
                <w:lang w:val="en-GB"/>
              </w:rPr>
              <w:t>301</w:t>
            </w:r>
            <w:r w:rsidR="003E0358">
              <w:rPr>
                <w:sz w:val="16"/>
                <w:szCs w:val="16"/>
                <w:lang w:val="en-GB"/>
              </w:rPr>
              <w:t>, 302</w:t>
            </w:r>
            <w:r w:rsidR="00151B2D">
              <w:rPr>
                <w:sz w:val="16"/>
                <w:szCs w:val="16"/>
              </w:rPr>
              <w:t xml:space="preserve">, </w:t>
            </w:r>
            <w:r w:rsidR="00265423">
              <w:rPr>
                <w:sz w:val="16"/>
                <w:szCs w:val="16"/>
              </w:rPr>
              <w:t>303, 307</w:t>
            </w:r>
          </w:p>
          <w:p w14:paraId="5BCA3849" w14:textId="77777777" w:rsidR="0072640E" w:rsidRPr="009D48EE" w:rsidRDefault="0072640E" w:rsidP="000B049C">
            <w:pPr>
              <w:pStyle w:val="SCTableContent"/>
              <w:jc w:val="center"/>
              <w:rPr>
                <w:sz w:val="16"/>
                <w:szCs w:val="16"/>
              </w:rPr>
            </w:pPr>
          </w:p>
        </w:tc>
        <w:tc>
          <w:tcPr>
            <w:tcW w:w="1415" w:type="dxa"/>
            <w:tcBorders>
              <w:top w:val="single" w:sz="4" w:space="0" w:color="92A9A0" w:themeColor="text2"/>
            </w:tcBorders>
          </w:tcPr>
          <w:p w14:paraId="77DE3A7B" w14:textId="7470F454" w:rsidR="0072640E" w:rsidRPr="007866D3" w:rsidRDefault="00310799" w:rsidP="000B049C">
            <w:pPr>
              <w:pStyle w:val="SCTableContent"/>
              <w:jc w:val="center"/>
              <w:rPr>
                <w:sz w:val="16"/>
                <w:szCs w:val="16"/>
              </w:rPr>
            </w:pPr>
            <w:r w:rsidRPr="00310799">
              <w:rPr>
                <w:sz w:val="16"/>
                <w:szCs w:val="16"/>
              </w:rPr>
              <w:t>R.S.331 Lietuvos gyventojų, bent kartą per pastaruosius 12 mėn. apsilankiusių kultūros paveldo objekte, dalis</w:t>
            </w:r>
          </w:p>
        </w:tc>
        <w:tc>
          <w:tcPr>
            <w:tcW w:w="760" w:type="dxa"/>
            <w:tcBorders>
              <w:top w:val="single" w:sz="4" w:space="0" w:color="92A9A0" w:themeColor="text2"/>
            </w:tcBorders>
          </w:tcPr>
          <w:p w14:paraId="23768B74" w14:textId="674B022E" w:rsidR="0072640E" w:rsidRPr="009D48EE" w:rsidRDefault="00463755" w:rsidP="000B049C">
            <w:pPr>
              <w:pStyle w:val="SCTableContent"/>
              <w:jc w:val="center"/>
              <w:rPr>
                <w:sz w:val="16"/>
                <w:szCs w:val="16"/>
              </w:rPr>
            </w:pPr>
            <w:r>
              <w:rPr>
                <w:sz w:val="16"/>
                <w:szCs w:val="16"/>
              </w:rPr>
              <w:t>-</w:t>
            </w:r>
          </w:p>
        </w:tc>
        <w:tc>
          <w:tcPr>
            <w:tcW w:w="760" w:type="dxa"/>
            <w:tcBorders>
              <w:top w:val="single" w:sz="4" w:space="0" w:color="92A9A0" w:themeColor="text2"/>
            </w:tcBorders>
          </w:tcPr>
          <w:p w14:paraId="15D0A3E8" w14:textId="439F7C12" w:rsidR="0072640E" w:rsidRPr="009D48EE" w:rsidRDefault="00463755" w:rsidP="000B049C">
            <w:pPr>
              <w:spacing w:before="0" w:after="200" w:line="276" w:lineRule="auto"/>
              <w:jc w:val="center"/>
              <w:rPr>
                <w:sz w:val="16"/>
                <w:szCs w:val="16"/>
              </w:rPr>
            </w:pPr>
            <w:r>
              <w:rPr>
                <w:sz w:val="16"/>
                <w:szCs w:val="16"/>
              </w:rPr>
              <w:t>-</w:t>
            </w:r>
          </w:p>
        </w:tc>
        <w:tc>
          <w:tcPr>
            <w:tcW w:w="761" w:type="dxa"/>
            <w:tcBorders>
              <w:top w:val="single" w:sz="4" w:space="0" w:color="92A9A0" w:themeColor="text2"/>
            </w:tcBorders>
          </w:tcPr>
          <w:p w14:paraId="002CA8B1" w14:textId="5867A4D1" w:rsidR="0072640E" w:rsidRPr="009D48EE" w:rsidRDefault="00463755" w:rsidP="000B049C">
            <w:pPr>
              <w:spacing w:before="0" w:after="200" w:line="276" w:lineRule="auto"/>
              <w:jc w:val="center"/>
              <w:rPr>
                <w:sz w:val="16"/>
                <w:szCs w:val="16"/>
              </w:rPr>
            </w:pPr>
            <w:r>
              <w:rPr>
                <w:sz w:val="16"/>
                <w:szCs w:val="16"/>
              </w:rPr>
              <w:t>-</w:t>
            </w:r>
          </w:p>
        </w:tc>
        <w:tc>
          <w:tcPr>
            <w:tcW w:w="760" w:type="dxa"/>
            <w:tcBorders>
              <w:top w:val="single" w:sz="4" w:space="0" w:color="92A9A0" w:themeColor="text2"/>
            </w:tcBorders>
          </w:tcPr>
          <w:p w14:paraId="4C5044A0" w14:textId="1E9F34D9" w:rsidR="0072640E" w:rsidRPr="009D48EE" w:rsidRDefault="00B2335B" w:rsidP="000B049C">
            <w:pPr>
              <w:spacing w:before="0" w:after="200" w:line="276" w:lineRule="auto"/>
              <w:jc w:val="center"/>
              <w:rPr>
                <w:sz w:val="16"/>
                <w:szCs w:val="16"/>
              </w:rPr>
            </w:pPr>
            <w:r>
              <w:rPr>
                <w:sz w:val="16"/>
                <w:szCs w:val="16"/>
              </w:rPr>
              <w:t>55 proc.</w:t>
            </w:r>
          </w:p>
        </w:tc>
        <w:tc>
          <w:tcPr>
            <w:tcW w:w="760" w:type="dxa"/>
            <w:tcBorders>
              <w:top w:val="single" w:sz="4" w:space="0" w:color="92A9A0" w:themeColor="text2"/>
            </w:tcBorders>
          </w:tcPr>
          <w:p w14:paraId="3E657C0D" w14:textId="1B2ABD72" w:rsidR="0072640E" w:rsidRPr="009D48EE" w:rsidRDefault="00463755" w:rsidP="000B049C">
            <w:pPr>
              <w:spacing w:before="0" w:after="200" w:line="276" w:lineRule="auto"/>
              <w:jc w:val="center"/>
              <w:rPr>
                <w:sz w:val="16"/>
                <w:szCs w:val="16"/>
              </w:rPr>
            </w:pPr>
            <w:r>
              <w:rPr>
                <w:sz w:val="16"/>
                <w:szCs w:val="16"/>
              </w:rPr>
              <w:t>-</w:t>
            </w:r>
          </w:p>
        </w:tc>
        <w:tc>
          <w:tcPr>
            <w:tcW w:w="773" w:type="dxa"/>
            <w:gridSpan w:val="2"/>
            <w:tcBorders>
              <w:top w:val="single" w:sz="4" w:space="0" w:color="92A9A0" w:themeColor="text2"/>
            </w:tcBorders>
          </w:tcPr>
          <w:p w14:paraId="5654E35A" w14:textId="51B277E2" w:rsidR="0072640E" w:rsidRPr="009D48EE" w:rsidRDefault="00463755" w:rsidP="000B049C">
            <w:pPr>
              <w:spacing w:before="0" w:after="200" w:line="276" w:lineRule="auto"/>
              <w:jc w:val="center"/>
              <w:rPr>
                <w:sz w:val="16"/>
                <w:szCs w:val="16"/>
              </w:rPr>
            </w:pPr>
            <w:r>
              <w:rPr>
                <w:sz w:val="16"/>
                <w:szCs w:val="16"/>
              </w:rPr>
              <w:t>-</w:t>
            </w:r>
          </w:p>
        </w:tc>
      </w:tr>
      <w:tr w:rsidR="0072640E" w:rsidRPr="009D48EE" w14:paraId="68A3139C" w14:textId="77777777" w:rsidTr="00DC7832">
        <w:trPr>
          <w:gridAfter w:val="1"/>
          <w:wAfter w:w="33" w:type="dxa"/>
          <w:trHeight w:val="312"/>
        </w:trPr>
        <w:tc>
          <w:tcPr>
            <w:tcW w:w="14316" w:type="dxa"/>
            <w:gridSpan w:val="25"/>
            <w:tcBorders>
              <w:top w:val="nil"/>
              <w:bottom w:val="single" w:sz="4" w:space="0" w:color="92A9A0" w:themeColor="text2"/>
            </w:tcBorders>
            <w:shd w:val="clear" w:color="auto" w:fill="1F7B61" w:themeFill="accent1"/>
          </w:tcPr>
          <w:p w14:paraId="2D607631" w14:textId="77777777" w:rsidR="0072640E" w:rsidRPr="009D48EE" w:rsidRDefault="0072640E">
            <w:pPr>
              <w:pStyle w:val="SCTableHeaderrow"/>
              <w:rPr>
                <w:sz w:val="16"/>
                <w:szCs w:val="16"/>
              </w:rPr>
            </w:pPr>
            <w:r w:rsidRPr="009D48EE">
              <w:rPr>
                <w:rFonts w:cs="Calibri Light"/>
                <w:color w:val="E1E1D5" w:themeColor="background2"/>
                <w:sz w:val="16"/>
                <w:szCs w:val="16"/>
              </w:rPr>
              <w:t>1.1. Uždavinys: išsaugoti ir aktualizuoti kultūros paveldą, pritaikyti jį visuomenės ugdymo, jos kultūrinės tapatybės stiprinimo, socialiniams poreikiams ir verslo plėtrai</w:t>
            </w:r>
          </w:p>
        </w:tc>
      </w:tr>
      <w:tr w:rsidR="002E5BE9" w:rsidRPr="009D48EE" w14:paraId="088D448E" w14:textId="77777777" w:rsidTr="00DC7832">
        <w:trPr>
          <w:gridAfter w:val="1"/>
          <w:wAfter w:w="33" w:type="dxa"/>
          <w:trHeight w:val="312"/>
        </w:trPr>
        <w:tc>
          <w:tcPr>
            <w:tcW w:w="7089" w:type="dxa"/>
            <w:gridSpan w:val="17"/>
            <w:tcBorders>
              <w:top w:val="nil"/>
              <w:bottom w:val="single" w:sz="4" w:space="0" w:color="92A9A0" w:themeColor="text2"/>
            </w:tcBorders>
            <w:shd w:val="clear" w:color="auto" w:fill="E1E1D5" w:themeFill="background2"/>
            <w:vAlign w:val="center"/>
          </w:tcPr>
          <w:p w14:paraId="53343165" w14:textId="77777777" w:rsidR="0072640E" w:rsidRPr="009D48EE" w:rsidRDefault="0072640E">
            <w:pPr>
              <w:pStyle w:val="SCTableContent"/>
              <w:jc w:val="center"/>
              <w:rPr>
                <w:sz w:val="16"/>
                <w:szCs w:val="16"/>
              </w:rPr>
            </w:pPr>
            <w:r w:rsidRPr="009D48EE">
              <w:rPr>
                <w:sz w:val="16"/>
                <w:szCs w:val="16"/>
              </w:rPr>
              <w:t>NPP siektini rodikliai</w:t>
            </w:r>
          </w:p>
        </w:tc>
        <w:tc>
          <w:tcPr>
            <w:tcW w:w="7227" w:type="dxa"/>
            <w:gridSpan w:val="8"/>
            <w:tcBorders>
              <w:top w:val="nil"/>
              <w:bottom w:val="single" w:sz="4" w:space="0" w:color="92A9A0" w:themeColor="text2"/>
            </w:tcBorders>
            <w:shd w:val="clear" w:color="auto" w:fill="E1E1D5" w:themeFill="background2"/>
            <w:vAlign w:val="center"/>
          </w:tcPr>
          <w:p w14:paraId="1457D4D9" w14:textId="77777777" w:rsidR="0072640E" w:rsidRPr="009D48EE" w:rsidRDefault="0072640E">
            <w:pPr>
              <w:pStyle w:val="SCTableContent"/>
              <w:jc w:val="center"/>
              <w:rPr>
                <w:sz w:val="16"/>
                <w:szCs w:val="16"/>
              </w:rPr>
            </w:pPr>
            <w:r w:rsidRPr="009D48EE">
              <w:rPr>
                <w:sz w:val="16"/>
                <w:szCs w:val="16"/>
              </w:rPr>
              <w:t>Faktiniai pasiekti investicijų rodikliai</w:t>
            </w:r>
          </w:p>
        </w:tc>
      </w:tr>
      <w:tr w:rsidR="008B0ACF" w:rsidRPr="009D48EE" w14:paraId="03607CC6" w14:textId="77777777" w:rsidTr="00334A02">
        <w:trPr>
          <w:gridAfter w:val="1"/>
          <w:wAfter w:w="33" w:type="dxa"/>
          <w:trHeight w:val="312"/>
        </w:trPr>
        <w:tc>
          <w:tcPr>
            <w:tcW w:w="2644" w:type="dxa"/>
            <w:tcBorders>
              <w:top w:val="single" w:sz="4" w:space="0" w:color="92A9A0" w:themeColor="text2"/>
              <w:bottom w:val="single" w:sz="4" w:space="0" w:color="92A9A0" w:themeColor="text2"/>
            </w:tcBorders>
            <w:shd w:val="clear" w:color="auto" w:fill="E1E1D5" w:themeFill="background2"/>
            <w:vAlign w:val="center"/>
          </w:tcPr>
          <w:p w14:paraId="2E8BA626" w14:textId="77777777" w:rsidR="0072640E" w:rsidRPr="009D48EE" w:rsidRDefault="0072640E">
            <w:pPr>
              <w:pStyle w:val="SCTableContent"/>
              <w:jc w:val="center"/>
              <w:rPr>
                <w:sz w:val="16"/>
                <w:szCs w:val="16"/>
              </w:rPr>
            </w:pPr>
            <w:r w:rsidRPr="009D48EE">
              <w:rPr>
                <w:sz w:val="16"/>
                <w:szCs w:val="16"/>
              </w:rPr>
              <w:t>Uždavinių vertinimo kriterijaus kodas ir kriterijus</w:t>
            </w:r>
          </w:p>
        </w:tc>
        <w:tc>
          <w:tcPr>
            <w:tcW w:w="742" w:type="dxa"/>
            <w:gridSpan w:val="3"/>
            <w:tcBorders>
              <w:top w:val="single" w:sz="4" w:space="0" w:color="92A9A0" w:themeColor="text2"/>
              <w:bottom w:val="single" w:sz="4" w:space="0" w:color="92A9A0" w:themeColor="text2"/>
            </w:tcBorders>
            <w:shd w:val="clear" w:color="auto" w:fill="E1E1D5" w:themeFill="background2"/>
            <w:vAlign w:val="center"/>
          </w:tcPr>
          <w:p w14:paraId="3E71B9E0" w14:textId="77777777" w:rsidR="0072640E" w:rsidRPr="009D48EE" w:rsidRDefault="0072640E">
            <w:pPr>
              <w:pStyle w:val="SCTableContent"/>
              <w:jc w:val="center"/>
              <w:rPr>
                <w:sz w:val="16"/>
                <w:szCs w:val="16"/>
              </w:rPr>
            </w:pPr>
            <w:r w:rsidRPr="009D48EE">
              <w:rPr>
                <w:sz w:val="16"/>
                <w:szCs w:val="16"/>
              </w:rPr>
              <w:t>2015</w:t>
            </w:r>
          </w:p>
        </w:tc>
        <w:tc>
          <w:tcPr>
            <w:tcW w:w="740" w:type="dxa"/>
            <w:gridSpan w:val="3"/>
            <w:tcBorders>
              <w:top w:val="single" w:sz="4" w:space="0" w:color="92A9A0" w:themeColor="text2"/>
              <w:bottom w:val="single" w:sz="4" w:space="0" w:color="92A9A0" w:themeColor="text2"/>
            </w:tcBorders>
            <w:shd w:val="clear" w:color="auto" w:fill="E1E1D5" w:themeFill="background2"/>
            <w:vAlign w:val="center"/>
          </w:tcPr>
          <w:p w14:paraId="2BF49773" w14:textId="77777777" w:rsidR="0072640E" w:rsidRPr="009D48EE" w:rsidRDefault="0072640E">
            <w:pPr>
              <w:pStyle w:val="SCTableContent"/>
              <w:jc w:val="center"/>
              <w:rPr>
                <w:sz w:val="16"/>
                <w:szCs w:val="16"/>
              </w:rPr>
            </w:pPr>
            <w:r w:rsidRPr="009D48EE">
              <w:rPr>
                <w:sz w:val="16"/>
                <w:szCs w:val="16"/>
              </w:rPr>
              <w:t>2016</w:t>
            </w:r>
          </w:p>
        </w:tc>
        <w:tc>
          <w:tcPr>
            <w:tcW w:w="740" w:type="dxa"/>
            <w:gridSpan w:val="3"/>
            <w:tcBorders>
              <w:top w:val="single" w:sz="4" w:space="0" w:color="92A9A0" w:themeColor="text2"/>
              <w:bottom w:val="single" w:sz="4" w:space="0" w:color="92A9A0" w:themeColor="text2"/>
            </w:tcBorders>
            <w:shd w:val="clear" w:color="auto" w:fill="E1E1D5" w:themeFill="background2"/>
            <w:vAlign w:val="center"/>
          </w:tcPr>
          <w:p w14:paraId="6162DEC8" w14:textId="77777777" w:rsidR="0072640E" w:rsidRPr="009D48EE" w:rsidRDefault="0072640E">
            <w:pPr>
              <w:pStyle w:val="SCTableContent"/>
              <w:jc w:val="center"/>
              <w:rPr>
                <w:sz w:val="16"/>
                <w:szCs w:val="16"/>
              </w:rPr>
            </w:pPr>
            <w:r w:rsidRPr="009D48EE">
              <w:rPr>
                <w:sz w:val="16"/>
                <w:szCs w:val="16"/>
              </w:rPr>
              <w:t>2017</w:t>
            </w:r>
          </w:p>
        </w:tc>
        <w:tc>
          <w:tcPr>
            <w:tcW w:w="741" w:type="dxa"/>
            <w:gridSpan w:val="3"/>
            <w:tcBorders>
              <w:top w:val="single" w:sz="4" w:space="0" w:color="92A9A0" w:themeColor="text2"/>
              <w:bottom w:val="single" w:sz="4" w:space="0" w:color="92A9A0" w:themeColor="text2"/>
            </w:tcBorders>
            <w:shd w:val="clear" w:color="auto" w:fill="E1E1D5" w:themeFill="background2"/>
            <w:vAlign w:val="center"/>
          </w:tcPr>
          <w:p w14:paraId="29098DDA" w14:textId="77777777" w:rsidR="0072640E" w:rsidRPr="009D48EE" w:rsidRDefault="0072640E">
            <w:pPr>
              <w:pStyle w:val="SCTableContent"/>
              <w:jc w:val="center"/>
              <w:rPr>
                <w:sz w:val="16"/>
                <w:szCs w:val="16"/>
              </w:rPr>
            </w:pPr>
            <w:r w:rsidRPr="009D48EE">
              <w:rPr>
                <w:sz w:val="16"/>
                <w:szCs w:val="16"/>
              </w:rPr>
              <w:t>2018</w:t>
            </w:r>
          </w:p>
        </w:tc>
        <w:tc>
          <w:tcPr>
            <w:tcW w:w="740" w:type="dxa"/>
            <w:gridSpan w:val="2"/>
            <w:tcBorders>
              <w:top w:val="single" w:sz="4" w:space="0" w:color="92A9A0" w:themeColor="text2"/>
              <w:bottom w:val="single" w:sz="4" w:space="0" w:color="92A9A0" w:themeColor="text2"/>
            </w:tcBorders>
            <w:shd w:val="clear" w:color="auto" w:fill="E1E1D5" w:themeFill="background2"/>
            <w:vAlign w:val="center"/>
          </w:tcPr>
          <w:p w14:paraId="6E93ACF3" w14:textId="77777777" w:rsidR="0072640E" w:rsidRPr="009D48EE" w:rsidRDefault="0072640E">
            <w:pPr>
              <w:pStyle w:val="SCTableContent"/>
              <w:jc w:val="center"/>
              <w:rPr>
                <w:sz w:val="16"/>
                <w:szCs w:val="16"/>
              </w:rPr>
            </w:pPr>
            <w:r w:rsidRPr="009D48EE">
              <w:rPr>
                <w:sz w:val="16"/>
                <w:szCs w:val="16"/>
              </w:rPr>
              <w:t>2019</w:t>
            </w:r>
          </w:p>
        </w:tc>
        <w:tc>
          <w:tcPr>
            <w:tcW w:w="742" w:type="dxa"/>
            <w:gridSpan w:val="2"/>
            <w:tcBorders>
              <w:top w:val="single" w:sz="4" w:space="0" w:color="92A9A0" w:themeColor="text2"/>
              <w:bottom w:val="single" w:sz="4" w:space="0" w:color="92A9A0" w:themeColor="text2"/>
            </w:tcBorders>
            <w:shd w:val="clear" w:color="auto" w:fill="E1E1D5" w:themeFill="background2"/>
            <w:vAlign w:val="center"/>
          </w:tcPr>
          <w:p w14:paraId="325ECE6E" w14:textId="77777777" w:rsidR="0072640E" w:rsidRPr="009D48EE" w:rsidRDefault="0072640E">
            <w:pPr>
              <w:pStyle w:val="SCTableContent"/>
              <w:jc w:val="center"/>
              <w:rPr>
                <w:sz w:val="16"/>
                <w:szCs w:val="16"/>
              </w:rPr>
            </w:pPr>
            <w:r w:rsidRPr="009D48EE">
              <w:rPr>
                <w:sz w:val="16"/>
                <w:szCs w:val="16"/>
              </w:rPr>
              <w:t>2020</w:t>
            </w:r>
          </w:p>
        </w:tc>
        <w:tc>
          <w:tcPr>
            <w:tcW w:w="1271" w:type="dxa"/>
            <w:tcBorders>
              <w:top w:val="single" w:sz="4" w:space="0" w:color="92A9A0" w:themeColor="text2"/>
              <w:bottom w:val="single" w:sz="4" w:space="0" w:color="92A9A0" w:themeColor="text2"/>
            </w:tcBorders>
            <w:shd w:val="clear" w:color="auto" w:fill="E1E1D5" w:themeFill="background2"/>
            <w:vAlign w:val="center"/>
          </w:tcPr>
          <w:p w14:paraId="7A221804" w14:textId="77777777" w:rsidR="0072640E" w:rsidRPr="009D48EE" w:rsidRDefault="0072640E">
            <w:pPr>
              <w:pStyle w:val="SCTableContent"/>
              <w:jc w:val="center"/>
              <w:rPr>
                <w:sz w:val="16"/>
                <w:szCs w:val="16"/>
              </w:rPr>
            </w:pPr>
            <w:r w:rsidRPr="009D48EE">
              <w:rPr>
                <w:sz w:val="16"/>
                <w:szCs w:val="16"/>
              </w:rPr>
              <w:t>Investicijų intervencija, kurios rodikliai sutampa su NPP</w:t>
            </w:r>
          </w:p>
        </w:tc>
        <w:tc>
          <w:tcPr>
            <w:tcW w:w="1415" w:type="dxa"/>
            <w:tcBorders>
              <w:top w:val="single" w:sz="4" w:space="0" w:color="92A9A0" w:themeColor="text2"/>
              <w:bottom w:val="single" w:sz="4" w:space="0" w:color="92A9A0" w:themeColor="text2"/>
            </w:tcBorders>
            <w:shd w:val="clear" w:color="auto" w:fill="E1E1D5" w:themeFill="background2"/>
            <w:vAlign w:val="center"/>
          </w:tcPr>
          <w:p w14:paraId="09004B4A" w14:textId="1D45E419" w:rsidR="0072640E" w:rsidRPr="009D48EE" w:rsidRDefault="0072640E">
            <w:pPr>
              <w:pStyle w:val="SCTableContent"/>
              <w:jc w:val="center"/>
              <w:rPr>
                <w:sz w:val="16"/>
                <w:szCs w:val="16"/>
              </w:rPr>
            </w:pPr>
            <w:r w:rsidRPr="009D48EE">
              <w:rPr>
                <w:sz w:val="16"/>
                <w:szCs w:val="16"/>
              </w:rPr>
              <w:t>Investicijų kriterijaus</w:t>
            </w:r>
            <w:r w:rsidR="00FD2E88">
              <w:rPr>
                <w:sz w:val="16"/>
                <w:szCs w:val="16"/>
              </w:rPr>
              <w:t xml:space="preserve"> / </w:t>
            </w:r>
            <w:r w:rsidRPr="009D48EE">
              <w:rPr>
                <w:sz w:val="16"/>
                <w:szCs w:val="16"/>
              </w:rPr>
              <w:t>rodiklio kodas ir kriterijus</w:t>
            </w:r>
          </w:p>
        </w:tc>
        <w:tc>
          <w:tcPr>
            <w:tcW w:w="760" w:type="dxa"/>
            <w:tcBorders>
              <w:top w:val="single" w:sz="4" w:space="0" w:color="92A9A0" w:themeColor="text2"/>
              <w:bottom w:val="single" w:sz="4" w:space="0" w:color="92A9A0" w:themeColor="text2"/>
            </w:tcBorders>
            <w:shd w:val="clear" w:color="auto" w:fill="E1E1D5" w:themeFill="background2"/>
            <w:vAlign w:val="center"/>
          </w:tcPr>
          <w:p w14:paraId="6B5516D8" w14:textId="77777777" w:rsidR="0072640E" w:rsidRPr="009D48EE" w:rsidRDefault="0072640E" w:rsidP="005007F3">
            <w:pPr>
              <w:pStyle w:val="SCTableContent"/>
              <w:jc w:val="center"/>
              <w:rPr>
                <w:sz w:val="16"/>
                <w:szCs w:val="16"/>
              </w:rPr>
            </w:pPr>
            <w:r w:rsidRPr="009D48EE">
              <w:rPr>
                <w:sz w:val="16"/>
                <w:szCs w:val="16"/>
              </w:rPr>
              <w:t>2015</w:t>
            </w:r>
          </w:p>
        </w:tc>
        <w:tc>
          <w:tcPr>
            <w:tcW w:w="760" w:type="dxa"/>
            <w:tcBorders>
              <w:top w:val="single" w:sz="4" w:space="0" w:color="92A9A0" w:themeColor="text2"/>
              <w:bottom w:val="single" w:sz="4" w:space="0" w:color="92A9A0" w:themeColor="text2"/>
            </w:tcBorders>
            <w:shd w:val="clear" w:color="auto" w:fill="E1E1D5" w:themeFill="background2"/>
            <w:vAlign w:val="center"/>
          </w:tcPr>
          <w:p w14:paraId="3A5A48D1" w14:textId="77777777" w:rsidR="0072640E" w:rsidRPr="009D48EE" w:rsidRDefault="0072640E" w:rsidP="005007F3">
            <w:pPr>
              <w:spacing w:before="0" w:after="200" w:line="276" w:lineRule="auto"/>
              <w:jc w:val="center"/>
              <w:rPr>
                <w:sz w:val="16"/>
                <w:szCs w:val="16"/>
              </w:rPr>
            </w:pPr>
            <w:r w:rsidRPr="009D48EE">
              <w:rPr>
                <w:sz w:val="16"/>
                <w:szCs w:val="16"/>
              </w:rPr>
              <w:t>2016</w:t>
            </w:r>
          </w:p>
        </w:tc>
        <w:tc>
          <w:tcPr>
            <w:tcW w:w="755" w:type="dxa"/>
            <w:tcBorders>
              <w:top w:val="single" w:sz="4" w:space="0" w:color="92A9A0" w:themeColor="text2"/>
              <w:bottom w:val="single" w:sz="4" w:space="0" w:color="92A9A0" w:themeColor="text2"/>
            </w:tcBorders>
            <w:shd w:val="clear" w:color="auto" w:fill="E1E1D5" w:themeFill="background2"/>
            <w:vAlign w:val="center"/>
          </w:tcPr>
          <w:p w14:paraId="34A84694" w14:textId="77777777" w:rsidR="0072640E" w:rsidRPr="009D48EE" w:rsidRDefault="0072640E" w:rsidP="005007F3">
            <w:pPr>
              <w:spacing w:before="0" w:after="200" w:line="276" w:lineRule="auto"/>
              <w:jc w:val="center"/>
              <w:rPr>
                <w:sz w:val="16"/>
                <w:szCs w:val="16"/>
              </w:rPr>
            </w:pPr>
            <w:r w:rsidRPr="009D48EE">
              <w:rPr>
                <w:sz w:val="16"/>
                <w:szCs w:val="16"/>
              </w:rPr>
              <w:t>2017</w:t>
            </w:r>
          </w:p>
        </w:tc>
        <w:tc>
          <w:tcPr>
            <w:tcW w:w="755" w:type="dxa"/>
            <w:tcBorders>
              <w:top w:val="single" w:sz="4" w:space="0" w:color="92A9A0" w:themeColor="text2"/>
              <w:bottom w:val="single" w:sz="4" w:space="0" w:color="92A9A0" w:themeColor="text2"/>
            </w:tcBorders>
            <w:shd w:val="clear" w:color="auto" w:fill="E1E1D5" w:themeFill="background2"/>
            <w:vAlign w:val="center"/>
          </w:tcPr>
          <w:p w14:paraId="36A86EA3" w14:textId="77777777" w:rsidR="0072640E" w:rsidRPr="009D48EE" w:rsidRDefault="0072640E" w:rsidP="005007F3">
            <w:pPr>
              <w:spacing w:before="0" w:after="200" w:line="276" w:lineRule="auto"/>
              <w:jc w:val="center"/>
              <w:rPr>
                <w:sz w:val="16"/>
                <w:szCs w:val="16"/>
              </w:rPr>
            </w:pPr>
            <w:r w:rsidRPr="009D48EE">
              <w:rPr>
                <w:sz w:val="16"/>
                <w:szCs w:val="16"/>
              </w:rPr>
              <w:t>2018</w:t>
            </w:r>
          </w:p>
        </w:tc>
        <w:tc>
          <w:tcPr>
            <w:tcW w:w="755" w:type="dxa"/>
            <w:tcBorders>
              <w:top w:val="single" w:sz="4" w:space="0" w:color="92A9A0" w:themeColor="text2"/>
              <w:bottom w:val="single" w:sz="4" w:space="0" w:color="92A9A0" w:themeColor="text2"/>
            </w:tcBorders>
            <w:shd w:val="clear" w:color="auto" w:fill="E1E1D5" w:themeFill="background2"/>
            <w:vAlign w:val="center"/>
          </w:tcPr>
          <w:p w14:paraId="76A93901" w14:textId="77777777" w:rsidR="0072640E" w:rsidRPr="009D48EE" w:rsidRDefault="0072640E" w:rsidP="005007F3">
            <w:pPr>
              <w:spacing w:before="0" w:after="200" w:line="276" w:lineRule="auto"/>
              <w:jc w:val="center"/>
              <w:rPr>
                <w:sz w:val="16"/>
                <w:szCs w:val="16"/>
              </w:rPr>
            </w:pPr>
            <w:r w:rsidRPr="009D48EE">
              <w:rPr>
                <w:sz w:val="16"/>
                <w:szCs w:val="16"/>
              </w:rPr>
              <w:t>2019</w:t>
            </w:r>
          </w:p>
        </w:tc>
        <w:tc>
          <w:tcPr>
            <w:tcW w:w="756" w:type="dxa"/>
            <w:tcBorders>
              <w:top w:val="single" w:sz="4" w:space="0" w:color="92A9A0" w:themeColor="text2"/>
              <w:bottom w:val="single" w:sz="4" w:space="0" w:color="92A9A0" w:themeColor="text2"/>
            </w:tcBorders>
            <w:shd w:val="clear" w:color="auto" w:fill="E1E1D5" w:themeFill="background2"/>
            <w:vAlign w:val="center"/>
          </w:tcPr>
          <w:p w14:paraId="54FCDABE" w14:textId="77777777" w:rsidR="0072640E" w:rsidRPr="009D48EE" w:rsidRDefault="0072640E" w:rsidP="005007F3">
            <w:pPr>
              <w:spacing w:before="0" w:after="200" w:line="276" w:lineRule="auto"/>
              <w:jc w:val="center"/>
              <w:rPr>
                <w:sz w:val="16"/>
                <w:szCs w:val="16"/>
              </w:rPr>
            </w:pPr>
            <w:r w:rsidRPr="009D48EE">
              <w:rPr>
                <w:sz w:val="16"/>
                <w:szCs w:val="16"/>
              </w:rPr>
              <w:t>2020</w:t>
            </w:r>
          </w:p>
        </w:tc>
      </w:tr>
      <w:tr w:rsidR="00CD6C0B" w:rsidRPr="009D48EE" w14:paraId="5836F6E6" w14:textId="77777777" w:rsidTr="00334A02">
        <w:trPr>
          <w:gridAfter w:val="1"/>
          <w:wAfter w:w="33" w:type="dxa"/>
          <w:trHeight w:val="234"/>
        </w:trPr>
        <w:tc>
          <w:tcPr>
            <w:tcW w:w="2644" w:type="dxa"/>
            <w:tcBorders>
              <w:top w:val="single" w:sz="4" w:space="0" w:color="92A9A0" w:themeColor="text2"/>
            </w:tcBorders>
          </w:tcPr>
          <w:p w14:paraId="279F71ED" w14:textId="77777777" w:rsidR="0072640E" w:rsidRPr="000B049C" w:rsidRDefault="0072640E" w:rsidP="000B049C">
            <w:pPr>
              <w:pStyle w:val="SCTableContent"/>
              <w:jc w:val="center"/>
              <w:rPr>
                <w:sz w:val="16"/>
                <w:szCs w:val="16"/>
              </w:rPr>
            </w:pPr>
            <w:r w:rsidRPr="000B049C">
              <w:rPr>
                <w:sz w:val="16"/>
                <w:szCs w:val="16"/>
              </w:rPr>
              <w:t>P-1-1-5 Sutvarkytų, įrengtų ir pritaikytų lankymui gamtos ir kultūros paveldo objektų skaičius, vienetais</w:t>
            </w:r>
          </w:p>
        </w:tc>
        <w:tc>
          <w:tcPr>
            <w:tcW w:w="742" w:type="dxa"/>
            <w:gridSpan w:val="3"/>
            <w:tcBorders>
              <w:top w:val="single" w:sz="4" w:space="0" w:color="92A9A0" w:themeColor="text2"/>
            </w:tcBorders>
          </w:tcPr>
          <w:p w14:paraId="2AE25B34" w14:textId="77777777" w:rsidR="0072640E" w:rsidRPr="000B049C" w:rsidRDefault="0072640E" w:rsidP="000B049C">
            <w:pPr>
              <w:pStyle w:val="SCTableContent"/>
              <w:jc w:val="center"/>
              <w:rPr>
                <w:sz w:val="16"/>
                <w:szCs w:val="16"/>
              </w:rPr>
            </w:pPr>
            <w:r w:rsidRPr="000B049C">
              <w:rPr>
                <w:sz w:val="16"/>
                <w:szCs w:val="16"/>
              </w:rPr>
              <w:t>0</w:t>
            </w:r>
          </w:p>
        </w:tc>
        <w:tc>
          <w:tcPr>
            <w:tcW w:w="740" w:type="dxa"/>
            <w:gridSpan w:val="3"/>
            <w:tcBorders>
              <w:top w:val="single" w:sz="4" w:space="0" w:color="92A9A0" w:themeColor="text2"/>
            </w:tcBorders>
          </w:tcPr>
          <w:p w14:paraId="48D1A604" w14:textId="77777777" w:rsidR="0072640E" w:rsidRPr="000B049C" w:rsidRDefault="0072640E" w:rsidP="000B049C">
            <w:pPr>
              <w:pStyle w:val="SCTableContent"/>
              <w:jc w:val="center"/>
              <w:rPr>
                <w:sz w:val="16"/>
                <w:szCs w:val="16"/>
              </w:rPr>
            </w:pPr>
            <w:r w:rsidRPr="000B049C">
              <w:rPr>
                <w:sz w:val="16"/>
                <w:szCs w:val="16"/>
              </w:rPr>
              <w:t>2</w:t>
            </w:r>
          </w:p>
        </w:tc>
        <w:tc>
          <w:tcPr>
            <w:tcW w:w="740" w:type="dxa"/>
            <w:gridSpan w:val="3"/>
            <w:tcBorders>
              <w:top w:val="single" w:sz="4" w:space="0" w:color="92A9A0" w:themeColor="text2"/>
            </w:tcBorders>
          </w:tcPr>
          <w:p w14:paraId="2DDAD646" w14:textId="77777777" w:rsidR="0072640E" w:rsidRPr="000B049C" w:rsidRDefault="0072640E" w:rsidP="000B049C">
            <w:pPr>
              <w:pStyle w:val="SCTableContent"/>
              <w:jc w:val="center"/>
              <w:rPr>
                <w:sz w:val="16"/>
                <w:szCs w:val="16"/>
              </w:rPr>
            </w:pPr>
            <w:r w:rsidRPr="000B049C">
              <w:rPr>
                <w:sz w:val="16"/>
                <w:szCs w:val="16"/>
              </w:rPr>
              <w:t>5</w:t>
            </w:r>
          </w:p>
        </w:tc>
        <w:tc>
          <w:tcPr>
            <w:tcW w:w="741" w:type="dxa"/>
            <w:gridSpan w:val="3"/>
            <w:tcBorders>
              <w:top w:val="single" w:sz="4" w:space="0" w:color="92A9A0" w:themeColor="text2"/>
            </w:tcBorders>
          </w:tcPr>
          <w:p w14:paraId="3F5B07B5" w14:textId="77777777" w:rsidR="0072640E" w:rsidRPr="000B049C" w:rsidRDefault="0072640E" w:rsidP="000B049C">
            <w:pPr>
              <w:pStyle w:val="SCTableContent"/>
              <w:jc w:val="center"/>
              <w:rPr>
                <w:sz w:val="16"/>
                <w:szCs w:val="16"/>
              </w:rPr>
            </w:pPr>
            <w:r w:rsidRPr="000B049C">
              <w:rPr>
                <w:sz w:val="16"/>
                <w:szCs w:val="16"/>
              </w:rPr>
              <w:t>7</w:t>
            </w:r>
          </w:p>
        </w:tc>
        <w:tc>
          <w:tcPr>
            <w:tcW w:w="740" w:type="dxa"/>
            <w:gridSpan w:val="2"/>
            <w:tcBorders>
              <w:top w:val="single" w:sz="4" w:space="0" w:color="92A9A0" w:themeColor="text2"/>
            </w:tcBorders>
          </w:tcPr>
          <w:p w14:paraId="22438126" w14:textId="77777777" w:rsidR="0072640E" w:rsidRPr="000B049C" w:rsidRDefault="0072640E" w:rsidP="000B049C">
            <w:pPr>
              <w:pStyle w:val="SCTableContent"/>
              <w:jc w:val="center"/>
              <w:rPr>
                <w:sz w:val="16"/>
                <w:szCs w:val="16"/>
              </w:rPr>
            </w:pPr>
            <w:r w:rsidRPr="000B049C">
              <w:rPr>
                <w:sz w:val="16"/>
                <w:szCs w:val="16"/>
              </w:rPr>
              <w:t>20</w:t>
            </w:r>
          </w:p>
        </w:tc>
        <w:tc>
          <w:tcPr>
            <w:tcW w:w="742" w:type="dxa"/>
            <w:gridSpan w:val="2"/>
            <w:tcBorders>
              <w:top w:val="single" w:sz="4" w:space="0" w:color="92A9A0" w:themeColor="text2"/>
            </w:tcBorders>
          </w:tcPr>
          <w:p w14:paraId="12BE52D8" w14:textId="77777777" w:rsidR="0072640E" w:rsidRPr="000B049C" w:rsidRDefault="0072640E" w:rsidP="000B049C">
            <w:pPr>
              <w:pStyle w:val="SCTableContent"/>
              <w:jc w:val="center"/>
              <w:rPr>
                <w:sz w:val="16"/>
                <w:szCs w:val="16"/>
              </w:rPr>
            </w:pPr>
            <w:r w:rsidRPr="000B049C">
              <w:rPr>
                <w:sz w:val="16"/>
                <w:szCs w:val="16"/>
              </w:rPr>
              <w:t>20</w:t>
            </w:r>
          </w:p>
        </w:tc>
        <w:tc>
          <w:tcPr>
            <w:tcW w:w="1271" w:type="dxa"/>
            <w:tcBorders>
              <w:top w:val="single" w:sz="4" w:space="0" w:color="92A9A0" w:themeColor="text2"/>
            </w:tcBorders>
          </w:tcPr>
          <w:p w14:paraId="2A7CD940" w14:textId="310A9F77" w:rsidR="0072640E" w:rsidRPr="000B049C" w:rsidRDefault="0072640E" w:rsidP="000B049C">
            <w:pPr>
              <w:pStyle w:val="SCTableContent"/>
              <w:jc w:val="center"/>
              <w:rPr>
                <w:sz w:val="16"/>
                <w:szCs w:val="16"/>
                <w:lang w:val="en-GB"/>
              </w:rPr>
            </w:pPr>
            <w:r w:rsidRPr="000B049C">
              <w:rPr>
                <w:sz w:val="16"/>
                <w:szCs w:val="16"/>
              </w:rPr>
              <w:t>VP</w:t>
            </w:r>
            <w:r w:rsidR="00283D40" w:rsidRPr="000B049C">
              <w:rPr>
                <w:sz w:val="16"/>
                <w:szCs w:val="16"/>
              </w:rPr>
              <w:t xml:space="preserve"> priemonės </w:t>
            </w:r>
            <w:r w:rsidR="00283D40" w:rsidRPr="000B049C">
              <w:rPr>
                <w:sz w:val="16"/>
                <w:szCs w:val="16"/>
                <w:lang w:val="en-GB"/>
              </w:rPr>
              <w:t xml:space="preserve">301, </w:t>
            </w:r>
            <w:r w:rsidR="00F66F0F" w:rsidRPr="000B049C">
              <w:rPr>
                <w:sz w:val="16"/>
                <w:szCs w:val="16"/>
                <w:lang w:val="en-GB"/>
              </w:rPr>
              <w:t>302, 30</w:t>
            </w:r>
            <w:r w:rsidR="009A5329" w:rsidRPr="000B049C">
              <w:rPr>
                <w:sz w:val="16"/>
                <w:szCs w:val="16"/>
                <w:lang w:val="en-GB"/>
              </w:rPr>
              <w:t xml:space="preserve">3, 307, </w:t>
            </w:r>
            <w:r w:rsidR="006D2737" w:rsidRPr="000B049C">
              <w:rPr>
                <w:sz w:val="16"/>
                <w:szCs w:val="16"/>
                <w:lang w:val="en-GB"/>
              </w:rPr>
              <w:t>016</w:t>
            </w:r>
          </w:p>
        </w:tc>
        <w:tc>
          <w:tcPr>
            <w:tcW w:w="1415" w:type="dxa"/>
            <w:tcBorders>
              <w:top w:val="single" w:sz="4" w:space="0" w:color="92A9A0" w:themeColor="text2"/>
            </w:tcBorders>
          </w:tcPr>
          <w:p w14:paraId="12A7293F" w14:textId="59CA273A" w:rsidR="0072640E" w:rsidRPr="00516E4E" w:rsidRDefault="00D33543" w:rsidP="000B049C">
            <w:pPr>
              <w:pStyle w:val="SCTableContent"/>
              <w:jc w:val="center"/>
              <w:rPr>
                <w:sz w:val="16"/>
                <w:szCs w:val="16"/>
              </w:rPr>
            </w:pPr>
            <w:r w:rsidRPr="000B049C">
              <w:rPr>
                <w:sz w:val="16"/>
                <w:szCs w:val="16"/>
              </w:rPr>
              <w:t>P.S.335</w:t>
            </w:r>
            <w:r w:rsidRPr="000B049C">
              <w:t xml:space="preserve"> </w:t>
            </w:r>
            <w:r w:rsidRPr="000B049C">
              <w:rPr>
                <w:sz w:val="16"/>
                <w:szCs w:val="16"/>
              </w:rPr>
              <w:t>Sutvarkyti, įrengti ir pritaikyti lankymui gamtos ir kultūros paveldo objektai ir teritorijos</w:t>
            </w:r>
          </w:p>
        </w:tc>
        <w:tc>
          <w:tcPr>
            <w:tcW w:w="760" w:type="dxa"/>
            <w:tcBorders>
              <w:top w:val="single" w:sz="4" w:space="0" w:color="92A9A0" w:themeColor="text2"/>
            </w:tcBorders>
          </w:tcPr>
          <w:p w14:paraId="31E603D2" w14:textId="3D03A36E" w:rsidR="0072640E" w:rsidRPr="00516E4E" w:rsidRDefault="0034683C" w:rsidP="000B049C">
            <w:pPr>
              <w:pStyle w:val="SCTableContent"/>
              <w:jc w:val="center"/>
              <w:rPr>
                <w:sz w:val="16"/>
                <w:szCs w:val="16"/>
              </w:rPr>
            </w:pPr>
            <w:r w:rsidRPr="00516E4E">
              <w:rPr>
                <w:sz w:val="16"/>
                <w:szCs w:val="16"/>
              </w:rPr>
              <w:t>-</w:t>
            </w:r>
          </w:p>
        </w:tc>
        <w:tc>
          <w:tcPr>
            <w:tcW w:w="760" w:type="dxa"/>
            <w:tcBorders>
              <w:top w:val="single" w:sz="4" w:space="0" w:color="92A9A0" w:themeColor="text2"/>
            </w:tcBorders>
          </w:tcPr>
          <w:p w14:paraId="602D5007" w14:textId="341909B1" w:rsidR="0072640E" w:rsidRPr="000B049C" w:rsidRDefault="0034683C" w:rsidP="000B049C">
            <w:pPr>
              <w:spacing w:before="0" w:after="200" w:line="276" w:lineRule="auto"/>
              <w:jc w:val="center"/>
              <w:rPr>
                <w:sz w:val="16"/>
                <w:szCs w:val="16"/>
              </w:rPr>
            </w:pPr>
            <w:r w:rsidRPr="000B049C">
              <w:rPr>
                <w:sz w:val="16"/>
                <w:szCs w:val="16"/>
              </w:rPr>
              <w:t>-</w:t>
            </w:r>
          </w:p>
        </w:tc>
        <w:tc>
          <w:tcPr>
            <w:tcW w:w="755" w:type="dxa"/>
            <w:tcBorders>
              <w:top w:val="single" w:sz="4" w:space="0" w:color="92A9A0" w:themeColor="text2"/>
            </w:tcBorders>
          </w:tcPr>
          <w:p w14:paraId="4563F3FC" w14:textId="2D044C79" w:rsidR="0072640E" w:rsidRPr="000B049C" w:rsidRDefault="0034683C" w:rsidP="000B049C">
            <w:pPr>
              <w:spacing w:before="0" w:after="200" w:line="276" w:lineRule="auto"/>
              <w:jc w:val="center"/>
              <w:rPr>
                <w:sz w:val="16"/>
                <w:szCs w:val="16"/>
              </w:rPr>
            </w:pPr>
            <w:r w:rsidRPr="000B049C">
              <w:rPr>
                <w:sz w:val="16"/>
                <w:szCs w:val="16"/>
              </w:rPr>
              <w:t>-</w:t>
            </w:r>
          </w:p>
        </w:tc>
        <w:tc>
          <w:tcPr>
            <w:tcW w:w="755" w:type="dxa"/>
            <w:tcBorders>
              <w:top w:val="single" w:sz="4" w:space="0" w:color="92A9A0" w:themeColor="text2"/>
            </w:tcBorders>
          </w:tcPr>
          <w:p w14:paraId="2693E36A" w14:textId="5EA762EE" w:rsidR="0072640E" w:rsidRPr="000B049C" w:rsidRDefault="0034683C" w:rsidP="000B049C">
            <w:pPr>
              <w:spacing w:before="0" w:after="200" w:line="276" w:lineRule="auto"/>
              <w:jc w:val="center"/>
              <w:rPr>
                <w:sz w:val="16"/>
                <w:szCs w:val="16"/>
              </w:rPr>
            </w:pPr>
            <w:r w:rsidRPr="000B049C">
              <w:rPr>
                <w:sz w:val="16"/>
                <w:szCs w:val="16"/>
              </w:rPr>
              <w:t>10</w:t>
            </w:r>
            <w:r w:rsidR="00F248DA" w:rsidRPr="000B049C">
              <w:rPr>
                <w:rStyle w:val="Puslapioinaosnuoroda"/>
                <w:sz w:val="16"/>
                <w:szCs w:val="16"/>
              </w:rPr>
              <w:footnoteReference w:id="105"/>
            </w:r>
          </w:p>
        </w:tc>
        <w:tc>
          <w:tcPr>
            <w:tcW w:w="755" w:type="dxa"/>
            <w:tcBorders>
              <w:top w:val="single" w:sz="4" w:space="0" w:color="92A9A0" w:themeColor="text2"/>
            </w:tcBorders>
          </w:tcPr>
          <w:p w14:paraId="12881D52" w14:textId="4598309C" w:rsidR="0072640E" w:rsidRPr="000B049C" w:rsidRDefault="0034683C" w:rsidP="000B049C">
            <w:pPr>
              <w:spacing w:before="0" w:after="200" w:line="276" w:lineRule="auto"/>
              <w:jc w:val="center"/>
              <w:rPr>
                <w:sz w:val="16"/>
                <w:szCs w:val="16"/>
              </w:rPr>
            </w:pPr>
            <w:r w:rsidRPr="000B049C">
              <w:rPr>
                <w:sz w:val="16"/>
                <w:szCs w:val="16"/>
              </w:rPr>
              <w:t>-</w:t>
            </w:r>
          </w:p>
        </w:tc>
        <w:tc>
          <w:tcPr>
            <w:tcW w:w="756" w:type="dxa"/>
            <w:tcBorders>
              <w:top w:val="single" w:sz="4" w:space="0" w:color="92A9A0" w:themeColor="text2"/>
            </w:tcBorders>
          </w:tcPr>
          <w:p w14:paraId="0AD99507" w14:textId="262BCC69" w:rsidR="0072640E" w:rsidRPr="000B049C" w:rsidRDefault="0034683C" w:rsidP="000B049C">
            <w:pPr>
              <w:spacing w:before="0" w:after="200" w:line="276" w:lineRule="auto"/>
              <w:jc w:val="center"/>
              <w:rPr>
                <w:sz w:val="16"/>
                <w:szCs w:val="16"/>
              </w:rPr>
            </w:pPr>
            <w:r w:rsidRPr="000B049C">
              <w:rPr>
                <w:sz w:val="16"/>
                <w:szCs w:val="16"/>
              </w:rPr>
              <w:t>-</w:t>
            </w:r>
          </w:p>
        </w:tc>
      </w:tr>
      <w:tr w:rsidR="00CD6C0B" w:rsidRPr="009D48EE" w14:paraId="403A0DC9" w14:textId="77777777" w:rsidTr="00334A02">
        <w:trPr>
          <w:gridAfter w:val="1"/>
          <w:wAfter w:w="33" w:type="dxa"/>
          <w:trHeight w:val="67"/>
        </w:trPr>
        <w:tc>
          <w:tcPr>
            <w:tcW w:w="2644" w:type="dxa"/>
            <w:tcBorders>
              <w:top w:val="single" w:sz="4" w:space="0" w:color="92A9A0" w:themeColor="text2"/>
              <w:bottom w:val="single" w:sz="4" w:space="0" w:color="92A9A0" w:themeColor="text2"/>
            </w:tcBorders>
          </w:tcPr>
          <w:p w14:paraId="4FAAA8B9" w14:textId="77777777" w:rsidR="0072640E" w:rsidRPr="000B049C" w:rsidRDefault="0072640E" w:rsidP="000B049C">
            <w:pPr>
              <w:pStyle w:val="SCTableContent"/>
              <w:jc w:val="center"/>
              <w:rPr>
                <w:sz w:val="16"/>
                <w:szCs w:val="16"/>
              </w:rPr>
            </w:pPr>
            <w:r w:rsidRPr="000B049C">
              <w:rPr>
                <w:sz w:val="16"/>
                <w:szCs w:val="16"/>
              </w:rPr>
              <w:lastRenderedPageBreak/>
              <w:t>P-1-1-6 Aplankytų ir inventorizuotų tremtinių kapų skaičius, vienetais</w:t>
            </w:r>
          </w:p>
        </w:tc>
        <w:tc>
          <w:tcPr>
            <w:tcW w:w="742" w:type="dxa"/>
            <w:gridSpan w:val="3"/>
            <w:tcBorders>
              <w:top w:val="single" w:sz="4" w:space="0" w:color="92A9A0" w:themeColor="text2"/>
              <w:bottom w:val="single" w:sz="4" w:space="0" w:color="92A9A0" w:themeColor="text2"/>
            </w:tcBorders>
          </w:tcPr>
          <w:p w14:paraId="6117B2DF" w14:textId="77777777" w:rsidR="0072640E" w:rsidRPr="000B049C" w:rsidRDefault="0072640E" w:rsidP="000B049C">
            <w:pPr>
              <w:pStyle w:val="SCTableContent"/>
              <w:jc w:val="center"/>
              <w:rPr>
                <w:sz w:val="16"/>
                <w:szCs w:val="16"/>
              </w:rPr>
            </w:pPr>
            <w:r w:rsidRPr="000B049C">
              <w:rPr>
                <w:sz w:val="16"/>
                <w:szCs w:val="16"/>
              </w:rPr>
              <w:t>-</w:t>
            </w:r>
          </w:p>
        </w:tc>
        <w:tc>
          <w:tcPr>
            <w:tcW w:w="740" w:type="dxa"/>
            <w:gridSpan w:val="3"/>
            <w:tcBorders>
              <w:top w:val="single" w:sz="4" w:space="0" w:color="92A9A0" w:themeColor="text2"/>
              <w:bottom w:val="single" w:sz="4" w:space="0" w:color="92A9A0" w:themeColor="text2"/>
            </w:tcBorders>
          </w:tcPr>
          <w:p w14:paraId="653603E7" w14:textId="77777777" w:rsidR="0072640E" w:rsidRPr="000B049C" w:rsidRDefault="0072640E" w:rsidP="000B049C">
            <w:pPr>
              <w:pStyle w:val="SCTableContent"/>
              <w:jc w:val="center"/>
              <w:rPr>
                <w:sz w:val="16"/>
                <w:szCs w:val="16"/>
              </w:rPr>
            </w:pPr>
            <w:r w:rsidRPr="000B049C">
              <w:rPr>
                <w:sz w:val="16"/>
                <w:szCs w:val="16"/>
              </w:rPr>
              <w:t>10</w:t>
            </w:r>
          </w:p>
        </w:tc>
        <w:tc>
          <w:tcPr>
            <w:tcW w:w="740" w:type="dxa"/>
            <w:gridSpan w:val="3"/>
            <w:tcBorders>
              <w:top w:val="single" w:sz="4" w:space="0" w:color="92A9A0" w:themeColor="text2"/>
              <w:bottom w:val="single" w:sz="4" w:space="0" w:color="92A9A0" w:themeColor="text2"/>
            </w:tcBorders>
          </w:tcPr>
          <w:p w14:paraId="6440AE86" w14:textId="77777777" w:rsidR="0072640E" w:rsidRPr="000B049C" w:rsidRDefault="0072640E" w:rsidP="000B049C">
            <w:pPr>
              <w:pStyle w:val="SCTableContent"/>
              <w:jc w:val="center"/>
              <w:rPr>
                <w:sz w:val="16"/>
                <w:szCs w:val="16"/>
              </w:rPr>
            </w:pPr>
            <w:r w:rsidRPr="000B049C">
              <w:rPr>
                <w:sz w:val="16"/>
                <w:szCs w:val="16"/>
              </w:rPr>
              <w:t>10</w:t>
            </w:r>
          </w:p>
        </w:tc>
        <w:tc>
          <w:tcPr>
            <w:tcW w:w="741" w:type="dxa"/>
            <w:gridSpan w:val="3"/>
            <w:tcBorders>
              <w:top w:val="single" w:sz="4" w:space="0" w:color="92A9A0" w:themeColor="text2"/>
              <w:bottom w:val="single" w:sz="4" w:space="0" w:color="92A9A0" w:themeColor="text2"/>
            </w:tcBorders>
          </w:tcPr>
          <w:p w14:paraId="20744351" w14:textId="77777777" w:rsidR="0072640E" w:rsidRPr="000B049C" w:rsidRDefault="0072640E" w:rsidP="000B049C">
            <w:pPr>
              <w:pStyle w:val="SCTableContent"/>
              <w:jc w:val="center"/>
              <w:rPr>
                <w:sz w:val="16"/>
                <w:szCs w:val="16"/>
              </w:rPr>
            </w:pPr>
            <w:r w:rsidRPr="000B049C">
              <w:rPr>
                <w:sz w:val="16"/>
                <w:szCs w:val="16"/>
              </w:rPr>
              <w:t>10</w:t>
            </w:r>
          </w:p>
        </w:tc>
        <w:tc>
          <w:tcPr>
            <w:tcW w:w="740" w:type="dxa"/>
            <w:gridSpan w:val="2"/>
            <w:tcBorders>
              <w:top w:val="single" w:sz="4" w:space="0" w:color="92A9A0" w:themeColor="text2"/>
              <w:bottom w:val="single" w:sz="4" w:space="0" w:color="92A9A0" w:themeColor="text2"/>
            </w:tcBorders>
          </w:tcPr>
          <w:p w14:paraId="27473ED6" w14:textId="77777777" w:rsidR="0072640E" w:rsidRPr="000B049C" w:rsidRDefault="0072640E" w:rsidP="000B049C">
            <w:pPr>
              <w:pStyle w:val="SCTableContent"/>
              <w:jc w:val="center"/>
              <w:rPr>
                <w:sz w:val="16"/>
                <w:szCs w:val="16"/>
              </w:rPr>
            </w:pPr>
            <w:r w:rsidRPr="000B049C">
              <w:rPr>
                <w:sz w:val="16"/>
                <w:szCs w:val="16"/>
              </w:rPr>
              <w:t>10</w:t>
            </w:r>
          </w:p>
        </w:tc>
        <w:tc>
          <w:tcPr>
            <w:tcW w:w="742" w:type="dxa"/>
            <w:gridSpan w:val="2"/>
            <w:tcBorders>
              <w:top w:val="single" w:sz="4" w:space="0" w:color="92A9A0" w:themeColor="text2"/>
              <w:bottom w:val="single" w:sz="4" w:space="0" w:color="92A9A0" w:themeColor="text2"/>
            </w:tcBorders>
          </w:tcPr>
          <w:p w14:paraId="73426B5C" w14:textId="77777777" w:rsidR="0072640E" w:rsidRPr="000B049C" w:rsidRDefault="0072640E" w:rsidP="000B049C">
            <w:pPr>
              <w:pStyle w:val="SCTableContent"/>
              <w:jc w:val="center"/>
              <w:rPr>
                <w:sz w:val="16"/>
                <w:szCs w:val="16"/>
              </w:rPr>
            </w:pPr>
            <w:r w:rsidRPr="000B049C">
              <w:rPr>
                <w:sz w:val="16"/>
                <w:szCs w:val="16"/>
              </w:rPr>
              <w:t>10</w:t>
            </w:r>
          </w:p>
        </w:tc>
        <w:tc>
          <w:tcPr>
            <w:tcW w:w="1271" w:type="dxa"/>
            <w:tcBorders>
              <w:top w:val="single" w:sz="4" w:space="0" w:color="92A9A0" w:themeColor="text2"/>
              <w:bottom w:val="single" w:sz="4" w:space="0" w:color="92A9A0" w:themeColor="text2"/>
            </w:tcBorders>
          </w:tcPr>
          <w:p w14:paraId="561D9D89" w14:textId="0851CFC9" w:rsidR="0072640E" w:rsidRPr="000B049C" w:rsidRDefault="5CF328CA" w:rsidP="000B049C">
            <w:pPr>
              <w:pStyle w:val="SCTableContent"/>
              <w:jc w:val="center"/>
              <w:rPr>
                <w:sz w:val="16"/>
                <w:szCs w:val="16"/>
              </w:rPr>
            </w:pPr>
            <w:r w:rsidRPr="5CF328CA">
              <w:rPr>
                <w:sz w:val="16"/>
                <w:szCs w:val="16"/>
              </w:rPr>
              <w:t>KRF lėšomis finansuojamos programos</w:t>
            </w:r>
          </w:p>
        </w:tc>
        <w:tc>
          <w:tcPr>
            <w:tcW w:w="1415" w:type="dxa"/>
            <w:tcBorders>
              <w:top w:val="single" w:sz="4" w:space="0" w:color="92A9A0" w:themeColor="text2"/>
              <w:bottom w:val="single" w:sz="4" w:space="0" w:color="92A9A0" w:themeColor="text2"/>
            </w:tcBorders>
          </w:tcPr>
          <w:p w14:paraId="49316703" w14:textId="5C25F45E" w:rsidR="0072640E" w:rsidRPr="00516E4E" w:rsidRDefault="00B0690C" w:rsidP="000B049C">
            <w:pPr>
              <w:pStyle w:val="SCTableContent"/>
              <w:jc w:val="center"/>
              <w:rPr>
                <w:sz w:val="16"/>
                <w:szCs w:val="16"/>
              </w:rPr>
            </w:pPr>
            <w:r w:rsidRPr="000B049C">
              <w:rPr>
                <w:sz w:val="16"/>
                <w:szCs w:val="16"/>
              </w:rPr>
              <w:t>P-04-05-01-02-06</w:t>
            </w:r>
            <w:r w:rsidR="00FD219F" w:rsidRPr="000B049C">
              <w:rPr>
                <w:sz w:val="16"/>
                <w:szCs w:val="16"/>
              </w:rPr>
              <w:t xml:space="preserve">; P-01-09-01-02-04 </w:t>
            </w:r>
            <w:r w:rsidR="006B1D3E" w:rsidRPr="000B049C">
              <w:rPr>
                <w:sz w:val="16"/>
                <w:szCs w:val="16"/>
              </w:rPr>
              <w:t>Aplankytų ir inventorizuotų tremtinių kapų skaičius (vienetai)</w:t>
            </w:r>
          </w:p>
        </w:tc>
        <w:tc>
          <w:tcPr>
            <w:tcW w:w="760" w:type="dxa"/>
            <w:tcBorders>
              <w:top w:val="single" w:sz="4" w:space="0" w:color="92A9A0" w:themeColor="text2"/>
              <w:bottom w:val="single" w:sz="4" w:space="0" w:color="92A9A0" w:themeColor="text2"/>
            </w:tcBorders>
          </w:tcPr>
          <w:p w14:paraId="0749BA8E" w14:textId="492B5DC2" w:rsidR="0072640E" w:rsidRPr="00516E4E" w:rsidRDefault="00D339BD" w:rsidP="00516E4E">
            <w:pPr>
              <w:spacing w:before="0" w:after="200" w:line="276" w:lineRule="auto"/>
              <w:jc w:val="center"/>
              <w:rPr>
                <w:sz w:val="16"/>
                <w:szCs w:val="16"/>
              </w:rPr>
            </w:pPr>
            <w:r w:rsidRPr="000B049C">
              <w:rPr>
                <w:sz w:val="16"/>
                <w:szCs w:val="16"/>
              </w:rPr>
              <w:t>-</w:t>
            </w:r>
          </w:p>
        </w:tc>
        <w:tc>
          <w:tcPr>
            <w:tcW w:w="760" w:type="dxa"/>
            <w:tcBorders>
              <w:top w:val="single" w:sz="4" w:space="0" w:color="92A9A0" w:themeColor="text2"/>
              <w:bottom w:val="single" w:sz="4" w:space="0" w:color="92A9A0" w:themeColor="text2"/>
            </w:tcBorders>
          </w:tcPr>
          <w:p w14:paraId="3286929C" w14:textId="32F84503" w:rsidR="0072640E" w:rsidRPr="000B049C" w:rsidRDefault="008D3875" w:rsidP="000B049C">
            <w:pPr>
              <w:spacing w:before="0" w:after="200" w:line="276" w:lineRule="auto"/>
              <w:jc w:val="center"/>
              <w:rPr>
                <w:sz w:val="16"/>
                <w:szCs w:val="16"/>
                <w:lang w:eastAsia="ar-SA"/>
              </w:rPr>
            </w:pPr>
            <w:r w:rsidRPr="000B049C">
              <w:rPr>
                <w:sz w:val="16"/>
                <w:szCs w:val="16"/>
                <w:lang w:eastAsia="ar-SA"/>
              </w:rPr>
              <w:t>200</w:t>
            </w:r>
          </w:p>
        </w:tc>
        <w:tc>
          <w:tcPr>
            <w:tcW w:w="755" w:type="dxa"/>
            <w:tcBorders>
              <w:top w:val="single" w:sz="4" w:space="0" w:color="92A9A0" w:themeColor="text2"/>
              <w:bottom w:val="single" w:sz="4" w:space="0" w:color="92A9A0" w:themeColor="text2"/>
            </w:tcBorders>
          </w:tcPr>
          <w:p w14:paraId="6FB326E9" w14:textId="6457F0BD" w:rsidR="0072640E" w:rsidRPr="00516E4E" w:rsidRDefault="008D3875" w:rsidP="000B049C">
            <w:pPr>
              <w:spacing w:before="0" w:after="200" w:line="276" w:lineRule="auto"/>
              <w:jc w:val="center"/>
              <w:rPr>
                <w:sz w:val="16"/>
                <w:szCs w:val="16"/>
                <w:lang w:eastAsia="ar-SA"/>
              </w:rPr>
            </w:pPr>
            <w:r w:rsidRPr="00516E4E">
              <w:rPr>
                <w:sz w:val="16"/>
                <w:szCs w:val="16"/>
                <w:lang w:eastAsia="ar-SA"/>
              </w:rPr>
              <w:t>10</w:t>
            </w:r>
          </w:p>
        </w:tc>
        <w:tc>
          <w:tcPr>
            <w:tcW w:w="755" w:type="dxa"/>
            <w:tcBorders>
              <w:top w:val="single" w:sz="4" w:space="0" w:color="92A9A0" w:themeColor="text2"/>
              <w:bottom w:val="single" w:sz="4" w:space="0" w:color="92A9A0" w:themeColor="text2"/>
            </w:tcBorders>
          </w:tcPr>
          <w:p w14:paraId="46E8BA58" w14:textId="09A9FF36" w:rsidR="0072640E" w:rsidRPr="000B049C" w:rsidRDefault="008D3875" w:rsidP="000B049C">
            <w:pPr>
              <w:spacing w:before="0" w:after="200" w:line="276" w:lineRule="auto"/>
              <w:jc w:val="center"/>
              <w:rPr>
                <w:sz w:val="16"/>
                <w:szCs w:val="16"/>
                <w:lang w:eastAsia="ar-SA"/>
              </w:rPr>
            </w:pPr>
            <w:r w:rsidRPr="000B049C">
              <w:rPr>
                <w:sz w:val="16"/>
                <w:szCs w:val="16"/>
                <w:lang w:eastAsia="ar-SA"/>
              </w:rPr>
              <w:t>62</w:t>
            </w:r>
          </w:p>
        </w:tc>
        <w:tc>
          <w:tcPr>
            <w:tcW w:w="755" w:type="dxa"/>
            <w:tcBorders>
              <w:top w:val="single" w:sz="4" w:space="0" w:color="92A9A0" w:themeColor="text2"/>
              <w:bottom w:val="single" w:sz="4" w:space="0" w:color="92A9A0" w:themeColor="text2"/>
            </w:tcBorders>
          </w:tcPr>
          <w:p w14:paraId="6941ABFD" w14:textId="22B5EB16" w:rsidR="0072640E" w:rsidRPr="000B049C" w:rsidRDefault="008D3875" w:rsidP="000B049C">
            <w:pPr>
              <w:spacing w:before="0" w:after="200" w:line="276" w:lineRule="auto"/>
              <w:jc w:val="center"/>
              <w:rPr>
                <w:sz w:val="16"/>
                <w:szCs w:val="16"/>
                <w:lang w:eastAsia="ar-SA"/>
              </w:rPr>
            </w:pPr>
            <w:r w:rsidRPr="000B049C">
              <w:rPr>
                <w:sz w:val="16"/>
                <w:szCs w:val="16"/>
                <w:lang w:eastAsia="ar-SA"/>
              </w:rPr>
              <w:t>448</w:t>
            </w:r>
          </w:p>
        </w:tc>
        <w:tc>
          <w:tcPr>
            <w:tcW w:w="756" w:type="dxa"/>
            <w:tcBorders>
              <w:top w:val="single" w:sz="4" w:space="0" w:color="92A9A0" w:themeColor="text2"/>
              <w:bottom w:val="single" w:sz="4" w:space="0" w:color="92A9A0" w:themeColor="text2"/>
            </w:tcBorders>
          </w:tcPr>
          <w:p w14:paraId="177009F1" w14:textId="2A1779C2" w:rsidR="0072640E" w:rsidRPr="000B049C" w:rsidRDefault="00CB29E3" w:rsidP="000B049C">
            <w:pPr>
              <w:spacing w:before="0" w:after="200" w:line="276" w:lineRule="auto"/>
              <w:jc w:val="center"/>
              <w:rPr>
                <w:sz w:val="16"/>
                <w:szCs w:val="16"/>
                <w:lang w:eastAsia="ar-SA"/>
              </w:rPr>
            </w:pPr>
            <w:r w:rsidRPr="000B049C">
              <w:rPr>
                <w:sz w:val="16"/>
                <w:szCs w:val="16"/>
                <w:lang w:eastAsia="ar-SA"/>
              </w:rPr>
              <w:t>0</w:t>
            </w:r>
          </w:p>
        </w:tc>
      </w:tr>
      <w:tr w:rsidR="005309D2" w:rsidRPr="009D48EE" w14:paraId="1DFF5125" w14:textId="77777777" w:rsidTr="00334A02">
        <w:trPr>
          <w:gridAfter w:val="1"/>
          <w:wAfter w:w="33" w:type="dxa"/>
          <w:trHeight w:val="451"/>
        </w:trPr>
        <w:tc>
          <w:tcPr>
            <w:tcW w:w="2644" w:type="dxa"/>
            <w:tcBorders>
              <w:top w:val="single" w:sz="4" w:space="0" w:color="92A9A0" w:themeColor="text2"/>
            </w:tcBorders>
          </w:tcPr>
          <w:p w14:paraId="0E2FAA72" w14:textId="77777777" w:rsidR="005309D2" w:rsidRPr="000B049C" w:rsidRDefault="005309D2" w:rsidP="000B049C">
            <w:pPr>
              <w:pStyle w:val="SCTableContent"/>
              <w:jc w:val="center"/>
              <w:rPr>
                <w:sz w:val="16"/>
                <w:szCs w:val="16"/>
              </w:rPr>
            </w:pPr>
            <w:r w:rsidRPr="000B049C">
              <w:rPr>
                <w:sz w:val="16"/>
                <w:szCs w:val="16"/>
              </w:rPr>
              <w:t>P-1-1-7 Sutvarkytų tremtinių kapų ir palaidojimų vietas žyminčių paminklų skaičius, vienetais</w:t>
            </w:r>
          </w:p>
        </w:tc>
        <w:tc>
          <w:tcPr>
            <w:tcW w:w="742" w:type="dxa"/>
            <w:gridSpan w:val="3"/>
            <w:tcBorders>
              <w:top w:val="single" w:sz="4" w:space="0" w:color="92A9A0" w:themeColor="text2"/>
              <w:bottom w:val="single" w:sz="4" w:space="0" w:color="92A9A0" w:themeColor="text2"/>
            </w:tcBorders>
          </w:tcPr>
          <w:p w14:paraId="55AA8365" w14:textId="77777777" w:rsidR="005309D2" w:rsidRPr="000B049C" w:rsidRDefault="005309D2" w:rsidP="000B049C">
            <w:pPr>
              <w:pStyle w:val="SCTableContent"/>
              <w:jc w:val="center"/>
              <w:rPr>
                <w:sz w:val="16"/>
                <w:szCs w:val="16"/>
              </w:rPr>
            </w:pPr>
            <w:r w:rsidRPr="000B049C">
              <w:rPr>
                <w:sz w:val="16"/>
                <w:szCs w:val="16"/>
              </w:rPr>
              <w:t>-</w:t>
            </w:r>
          </w:p>
        </w:tc>
        <w:tc>
          <w:tcPr>
            <w:tcW w:w="740" w:type="dxa"/>
            <w:gridSpan w:val="3"/>
            <w:tcBorders>
              <w:top w:val="single" w:sz="4" w:space="0" w:color="92A9A0" w:themeColor="text2"/>
              <w:bottom w:val="single" w:sz="4" w:space="0" w:color="92A9A0" w:themeColor="text2"/>
            </w:tcBorders>
          </w:tcPr>
          <w:p w14:paraId="097FAB70" w14:textId="77777777" w:rsidR="005309D2" w:rsidRPr="000B049C" w:rsidRDefault="005309D2" w:rsidP="000B049C">
            <w:pPr>
              <w:pStyle w:val="SCTableContent"/>
              <w:jc w:val="center"/>
              <w:rPr>
                <w:sz w:val="16"/>
                <w:szCs w:val="16"/>
              </w:rPr>
            </w:pPr>
            <w:r w:rsidRPr="000B049C">
              <w:rPr>
                <w:sz w:val="16"/>
                <w:szCs w:val="16"/>
              </w:rPr>
              <w:t>5</w:t>
            </w:r>
          </w:p>
        </w:tc>
        <w:tc>
          <w:tcPr>
            <w:tcW w:w="740" w:type="dxa"/>
            <w:gridSpan w:val="3"/>
            <w:tcBorders>
              <w:top w:val="single" w:sz="4" w:space="0" w:color="92A9A0" w:themeColor="text2"/>
              <w:bottom w:val="single" w:sz="4" w:space="0" w:color="92A9A0" w:themeColor="text2"/>
            </w:tcBorders>
          </w:tcPr>
          <w:p w14:paraId="01E090D4" w14:textId="77777777" w:rsidR="005309D2" w:rsidRPr="000B049C" w:rsidRDefault="005309D2" w:rsidP="000B049C">
            <w:pPr>
              <w:pStyle w:val="SCTableContent"/>
              <w:jc w:val="center"/>
              <w:rPr>
                <w:sz w:val="16"/>
                <w:szCs w:val="16"/>
              </w:rPr>
            </w:pPr>
            <w:r w:rsidRPr="000B049C">
              <w:rPr>
                <w:sz w:val="16"/>
                <w:szCs w:val="16"/>
              </w:rPr>
              <w:t>5</w:t>
            </w:r>
          </w:p>
        </w:tc>
        <w:tc>
          <w:tcPr>
            <w:tcW w:w="741" w:type="dxa"/>
            <w:gridSpan w:val="3"/>
            <w:tcBorders>
              <w:top w:val="single" w:sz="4" w:space="0" w:color="92A9A0" w:themeColor="text2"/>
              <w:bottom w:val="single" w:sz="4" w:space="0" w:color="92A9A0" w:themeColor="text2"/>
            </w:tcBorders>
          </w:tcPr>
          <w:p w14:paraId="1F20BDC7" w14:textId="77777777" w:rsidR="005309D2" w:rsidRPr="000B049C" w:rsidRDefault="005309D2" w:rsidP="000B049C">
            <w:pPr>
              <w:pStyle w:val="SCTableContent"/>
              <w:jc w:val="center"/>
              <w:rPr>
                <w:sz w:val="16"/>
                <w:szCs w:val="16"/>
              </w:rPr>
            </w:pPr>
            <w:r w:rsidRPr="000B049C">
              <w:rPr>
                <w:sz w:val="16"/>
                <w:szCs w:val="16"/>
              </w:rPr>
              <w:t>5</w:t>
            </w:r>
          </w:p>
        </w:tc>
        <w:tc>
          <w:tcPr>
            <w:tcW w:w="740" w:type="dxa"/>
            <w:gridSpan w:val="2"/>
            <w:tcBorders>
              <w:top w:val="single" w:sz="4" w:space="0" w:color="92A9A0" w:themeColor="text2"/>
              <w:bottom w:val="single" w:sz="4" w:space="0" w:color="92A9A0" w:themeColor="text2"/>
            </w:tcBorders>
          </w:tcPr>
          <w:p w14:paraId="461D4DF1" w14:textId="77777777" w:rsidR="005309D2" w:rsidRPr="000B049C" w:rsidRDefault="005309D2" w:rsidP="000B049C">
            <w:pPr>
              <w:pStyle w:val="SCTableContent"/>
              <w:jc w:val="center"/>
              <w:rPr>
                <w:sz w:val="16"/>
                <w:szCs w:val="16"/>
              </w:rPr>
            </w:pPr>
            <w:r w:rsidRPr="000B049C">
              <w:rPr>
                <w:sz w:val="16"/>
                <w:szCs w:val="16"/>
              </w:rPr>
              <w:t>5</w:t>
            </w:r>
          </w:p>
        </w:tc>
        <w:tc>
          <w:tcPr>
            <w:tcW w:w="742" w:type="dxa"/>
            <w:gridSpan w:val="2"/>
            <w:tcBorders>
              <w:top w:val="single" w:sz="4" w:space="0" w:color="92A9A0" w:themeColor="text2"/>
              <w:bottom w:val="single" w:sz="4" w:space="0" w:color="92A9A0" w:themeColor="text2"/>
            </w:tcBorders>
          </w:tcPr>
          <w:p w14:paraId="6D43EE70" w14:textId="77777777" w:rsidR="005309D2" w:rsidRPr="000B049C" w:rsidRDefault="005309D2" w:rsidP="000B049C">
            <w:pPr>
              <w:pStyle w:val="SCTableContent"/>
              <w:jc w:val="center"/>
              <w:rPr>
                <w:sz w:val="16"/>
                <w:szCs w:val="16"/>
              </w:rPr>
            </w:pPr>
            <w:r w:rsidRPr="000B049C">
              <w:rPr>
                <w:sz w:val="16"/>
                <w:szCs w:val="16"/>
              </w:rPr>
              <w:t>5</w:t>
            </w:r>
          </w:p>
        </w:tc>
        <w:tc>
          <w:tcPr>
            <w:tcW w:w="1271" w:type="dxa"/>
            <w:tcBorders>
              <w:top w:val="single" w:sz="4" w:space="0" w:color="92A9A0" w:themeColor="text2"/>
            </w:tcBorders>
          </w:tcPr>
          <w:p w14:paraId="621F415C" w14:textId="54BD4B8C" w:rsidR="005309D2" w:rsidRPr="000B049C" w:rsidRDefault="5CF328CA" w:rsidP="000B049C">
            <w:pPr>
              <w:pStyle w:val="SCTableContent"/>
              <w:jc w:val="center"/>
              <w:rPr>
                <w:sz w:val="16"/>
                <w:szCs w:val="16"/>
              </w:rPr>
            </w:pPr>
            <w:r w:rsidRPr="5CF328CA">
              <w:rPr>
                <w:sz w:val="16"/>
                <w:szCs w:val="16"/>
              </w:rPr>
              <w:t>KRF lėšomis finansuojamos programos</w:t>
            </w:r>
          </w:p>
        </w:tc>
        <w:tc>
          <w:tcPr>
            <w:tcW w:w="1415" w:type="dxa"/>
            <w:tcBorders>
              <w:top w:val="single" w:sz="4" w:space="0" w:color="92A9A0" w:themeColor="text2"/>
            </w:tcBorders>
          </w:tcPr>
          <w:p w14:paraId="641B5E3B" w14:textId="472E1A47" w:rsidR="005309D2" w:rsidRPr="00516E4E" w:rsidRDefault="005309D2" w:rsidP="000B049C">
            <w:pPr>
              <w:pStyle w:val="SCTableContent"/>
              <w:jc w:val="center"/>
              <w:rPr>
                <w:sz w:val="16"/>
                <w:szCs w:val="16"/>
              </w:rPr>
            </w:pPr>
            <w:r w:rsidRPr="000B049C">
              <w:rPr>
                <w:sz w:val="16"/>
                <w:szCs w:val="16"/>
              </w:rPr>
              <w:t>P-04-05-01-02-07; P-01-09-01-02-05 Sutvarkytų tremtinių kapų ir palaidojimų vietas žyminčių paminklų skaičius (vienetai)</w:t>
            </w:r>
          </w:p>
        </w:tc>
        <w:tc>
          <w:tcPr>
            <w:tcW w:w="760" w:type="dxa"/>
            <w:tcBorders>
              <w:top w:val="single" w:sz="4" w:space="0" w:color="92A9A0" w:themeColor="text2"/>
            </w:tcBorders>
          </w:tcPr>
          <w:p w14:paraId="08FAE849" w14:textId="4756648D" w:rsidR="005309D2" w:rsidRPr="00516E4E" w:rsidRDefault="005309D2" w:rsidP="00516E4E">
            <w:pPr>
              <w:spacing w:before="0" w:after="200" w:line="276" w:lineRule="auto"/>
              <w:jc w:val="center"/>
              <w:rPr>
                <w:sz w:val="16"/>
                <w:szCs w:val="16"/>
              </w:rPr>
            </w:pPr>
            <w:r w:rsidRPr="00516E4E">
              <w:rPr>
                <w:sz w:val="16"/>
                <w:szCs w:val="16"/>
                <w:lang w:eastAsia="ar-SA"/>
              </w:rPr>
              <w:t>357</w:t>
            </w:r>
          </w:p>
        </w:tc>
        <w:tc>
          <w:tcPr>
            <w:tcW w:w="760" w:type="dxa"/>
            <w:tcBorders>
              <w:top w:val="single" w:sz="4" w:space="0" w:color="92A9A0" w:themeColor="text2"/>
            </w:tcBorders>
          </w:tcPr>
          <w:p w14:paraId="1CADECBF" w14:textId="3F09BF51" w:rsidR="005309D2" w:rsidRPr="000B049C" w:rsidRDefault="005309D2" w:rsidP="000B049C">
            <w:pPr>
              <w:spacing w:before="0" w:after="200" w:line="276" w:lineRule="auto"/>
              <w:jc w:val="center"/>
              <w:rPr>
                <w:sz w:val="16"/>
                <w:szCs w:val="16"/>
                <w:lang w:eastAsia="ar-SA"/>
              </w:rPr>
            </w:pPr>
            <w:r w:rsidRPr="000B049C">
              <w:rPr>
                <w:sz w:val="16"/>
                <w:szCs w:val="16"/>
                <w:lang w:eastAsia="ar-SA"/>
              </w:rPr>
              <w:t>711</w:t>
            </w:r>
          </w:p>
        </w:tc>
        <w:tc>
          <w:tcPr>
            <w:tcW w:w="755" w:type="dxa"/>
            <w:tcBorders>
              <w:top w:val="single" w:sz="4" w:space="0" w:color="92A9A0" w:themeColor="text2"/>
            </w:tcBorders>
          </w:tcPr>
          <w:p w14:paraId="57602604" w14:textId="7BA833C6" w:rsidR="005309D2" w:rsidRPr="000B049C" w:rsidRDefault="005309D2" w:rsidP="000B049C">
            <w:pPr>
              <w:spacing w:before="0" w:after="200" w:line="276" w:lineRule="auto"/>
              <w:jc w:val="center"/>
              <w:rPr>
                <w:sz w:val="16"/>
                <w:szCs w:val="16"/>
                <w:lang w:eastAsia="ar-SA"/>
              </w:rPr>
            </w:pPr>
            <w:r w:rsidRPr="000B049C">
              <w:rPr>
                <w:sz w:val="16"/>
                <w:szCs w:val="16"/>
                <w:lang w:eastAsia="ar-SA"/>
              </w:rPr>
              <w:t>96</w:t>
            </w:r>
          </w:p>
        </w:tc>
        <w:tc>
          <w:tcPr>
            <w:tcW w:w="755" w:type="dxa"/>
            <w:tcBorders>
              <w:top w:val="single" w:sz="4" w:space="0" w:color="92A9A0" w:themeColor="text2"/>
            </w:tcBorders>
          </w:tcPr>
          <w:p w14:paraId="1E9F3DFF" w14:textId="41C6E81F" w:rsidR="005309D2" w:rsidRPr="000B049C" w:rsidRDefault="005309D2" w:rsidP="000B049C">
            <w:pPr>
              <w:spacing w:before="0" w:after="200" w:line="276" w:lineRule="auto"/>
              <w:jc w:val="center"/>
              <w:rPr>
                <w:sz w:val="16"/>
                <w:szCs w:val="16"/>
                <w:lang w:eastAsia="ar-SA"/>
              </w:rPr>
            </w:pPr>
            <w:r w:rsidRPr="000B049C">
              <w:rPr>
                <w:sz w:val="16"/>
                <w:szCs w:val="16"/>
                <w:lang w:eastAsia="ar-SA"/>
              </w:rPr>
              <w:t>76</w:t>
            </w:r>
          </w:p>
        </w:tc>
        <w:tc>
          <w:tcPr>
            <w:tcW w:w="755" w:type="dxa"/>
            <w:tcBorders>
              <w:top w:val="single" w:sz="4" w:space="0" w:color="92A9A0" w:themeColor="text2"/>
            </w:tcBorders>
          </w:tcPr>
          <w:p w14:paraId="5E1A319B" w14:textId="1785D62F" w:rsidR="005309D2" w:rsidRPr="000B049C" w:rsidRDefault="005309D2" w:rsidP="000B049C">
            <w:pPr>
              <w:spacing w:before="0" w:after="200" w:line="276" w:lineRule="auto"/>
              <w:jc w:val="center"/>
              <w:rPr>
                <w:sz w:val="16"/>
                <w:szCs w:val="16"/>
                <w:lang w:eastAsia="ar-SA"/>
              </w:rPr>
            </w:pPr>
            <w:r w:rsidRPr="000B049C">
              <w:rPr>
                <w:sz w:val="16"/>
                <w:szCs w:val="16"/>
                <w:lang w:eastAsia="ar-SA"/>
              </w:rPr>
              <w:t>244</w:t>
            </w:r>
          </w:p>
        </w:tc>
        <w:tc>
          <w:tcPr>
            <w:tcW w:w="756" w:type="dxa"/>
            <w:tcBorders>
              <w:top w:val="single" w:sz="4" w:space="0" w:color="92A9A0" w:themeColor="text2"/>
            </w:tcBorders>
          </w:tcPr>
          <w:p w14:paraId="2DEDFC93" w14:textId="2EFBB84E" w:rsidR="005309D2" w:rsidRPr="000B049C" w:rsidRDefault="005309D2" w:rsidP="000B049C">
            <w:pPr>
              <w:spacing w:before="0" w:after="200" w:line="276" w:lineRule="auto"/>
              <w:jc w:val="center"/>
              <w:rPr>
                <w:sz w:val="16"/>
                <w:szCs w:val="16"/>
                <w:lang w:eastAsia="ar-SA"/>
              </w:rPr>
            </w:pPr>
            <w:r w:rsidRPr="000B049C">
              <w:rPr>
                <w:sz w:val="16"/>
                <w:szCs w:val="16"/>
                <w:lang w:eastAsia="ar-SA"/>
              </w:rPr>
              <w:t>0</w:t>
            </w:r>
          </w:p>
        </w:tc>
      </w:tr>
      <w:tr w:rsidR="005309D2" w:rsidRPr="009D48EE" w14:paraId="2524FB8F" w14:textId="77777777" w:rsidTr="00DC7832">
        <w:trPr>
          <w:gridAfter w:val="1"/>
          <w:wAfter w:w="33" w:type="dxa"/>
          <w:trHeight w:val="451"/>
        </w:trPr>
        <w:tc>
          <w:tcPr>
            <w:tcW w:w="14316" w:type="dxa"/>
            <w:gridSpan w:val="25"/>
            <w:tcBorders>
              <w:bottom w:val="nil"/>
            </w:tcBorders>
            <w:shd w:val="clear" w:color="auto" w:fill="1F7B61" w:themeFill="accent1"/>
          </w:tcPr>
          <w:p w14:paraId="66D8C5B1" w14:textId="77777777" w:rsidR="005309D2" w:rsidRPr="009D48EE" w:rsidRDefault="005309D2" w:rsidP="005309D2">
            <w:pPr>
              <w:pStyle w:val="SCTableHeaderrow"/>
              <w:rPr>
                <w:rFonts w:cs="Calibri Light"/>
                <w:color w:val="E1E1D5" w:themeColor="background2"/>
                <w:sz w:val="16"/>
                <w:szCs w:val="16"/>
              </w:rPr>
            </w:pPr>
            <w:r w:rsidRPr="009D48EE">
              <w:rPr>
                <w:rFonts w:cs="Calibri Light"/>
                <w:color w:val="E1E1D5" w:themeColor="background2"/>
                <w:sz w:val="16"/>
                <w:szCs w:val="16"/>
              </w:rPr>
              <w:t>1.2 Uždavinys: vykdyti kultūros srities mokslinių tyrimų ir eksperimentinę plėtrą, susijusią su socialine, ekonomine ir kultūrine plėtra ir kūrybinėmis inovacijomis</w:t>
            </w:r>
          </w:p>
        </w:tc>
      </w:tr>
      <w:tr w:rsidR="008B0ACF" w:rsidRPr="009D48EE" w14:paraId="349C8781" w14:textId="77777777" w:rsidTr="00334A02">
        <w:trPr>
          <w:gridAfter w:val="1"/>
          <w:wAfter w:w="33" w:type="dxa"/>
          <w:trHeight w:val="378"/>
        </w:trPr>
        <w:tc>
          <w:tcPr>
            <w:tcW w:w="2644" w:type="dxa"/>
            <w:tcBorders>
              <w:top w:val="nil"/>
              <w:bottom w:val="single" w:sz="4" w:space="0" w:color="92A9A0" w:themeColor="text2"/>
            </w:tcBorders>
            <w:shd w:val="clear" w:color="auto" w:fill="E1E1D5" w:themeFill="background2"/>
          </w:tcPr>
          <w:p w14:paraId="16D351C7" w14:textId="77777777" w:rsidR="005309D2" w:rsidRPr="009D48EE" w:rsidRDefault="005309D2" w:rsidP="005309D2">
            <w:pPr>
              <w:pStyle w:val="SCTableContent"/>
              <w:jc w:val="center"/>
              <w:rPr>
                <w:sz w:val="16"/>
                <w:szCs w:val="16"/>
              </w:rPr>
            </w:pPr>
            <w:r w:rsidRPr="009D48EE">
              <w:rPr>
                <w:sz w:val="16"/>
                <w:szCs w:val="16"/>
              </w:rPr>
              <w:t>Uždavinių vertinimo kriterijų</w:t>
            </w:r>
          </w:p>
        </w:tc>
        <w:tc>
          <w:tcPr>
            <w:tcW w:w="742" w:type="dxa"/>
            <w:gridSpan w:val="3"/>
            <w:tcBorders>
              <w:top w:val="nil"/>
              <w:bottom w:val="single" w:sz="4" w:space="0" w:color="92A9A0" w:themeColor="text2"/>
            </w:tcBorders>
            <w:shd w:val="clear" w:color="auto" w:fill="E1E1D5" w:themeFill="background2"/>
          </w:tcPr>
          <w:p w14:paraId="43F4F4F1" w14:textId="77777777" w:rsidR="005309D2" w:rsidRPr="009D48EE" w:rsidRDefault="005309D2" w:rsidP="005309D2">
            <w:pPr>
              <w:pStyle w:val="SCTableContent"/>
              <w:jc w:val="center"/>
              <w:rPr>
                <w:sz w:val="16"/>
                <w:szCs w:val="16"/>
              </w:rPr>
            </w:pPr>
            <w:r w:rsidRPr="009D48EE">
              <w:rPr>
                <w:sz w:val="16"/>
                <w:szCs w:val="16"/>
              </w:rPr>
              <w:t>2015</w:t>
            </w:r>
          </w:p>
        </w:tc>
        <w:tc>
          <w:tcPr>
            <w:tcW w:w="740" w:type="dxa"/>
            <w:gridSpan w:val="3"/>
            <w:tcBorders>
              <w:top w:val="nil"/>
              <w:bottom w:val="single" w:sz="4" w:space="0" w:color="92A9A0" w:themeColor="text2"/>
            </w:tcBorders>
            <w:shd w:val="clear" w:color="auto" w:fill="E1E1D5" w:themeFill="background2"/>
          </w:tcPr>
          <w:p w14:paraId="27659D7D" w14:textId="77777777" w:rsidR="005309D2" w:rsidRPr="009D48EE" w:rsidRDefault="005309D2" w:rsidP="005309D2">
            <w:pPr>
              <w:pStyle w:val="SCTableContent"/>
              <w:jc w:val="center"/>
              <w:rPr>
                <w:sz w:val="16"/>
                <w:szCs w:val="16"/>
              </w:rPr>
            </w:pPr>
            <w:r w:rsidRPr="009D48EE">
              <w:rPr>
                <w:sz w:val="16"/>
                <w:szCs w:val="16"/>
              </w:rPr>
              <w:t>2016</w:t>
            </w:r>
          </w:p>
        </w:tc>
        <w:tc>
          <w:tcPr>
            <w:tcW w:w="740" w:type="dxa"/>
            <w:gridSpan w:val="3"/>
            <w:tcBorders>
              <w:top w:val="nil"/>
              <w:bottom w:val="single" w:sz="4" w:space="0" w:color="92A9A0" w:themeColor="text2"/>
            </w:tcBorders>
            <w:shd w:val="clear" w:color="auto" w:fill="E1E1D5" w:themeFill="background2"/>
          </w:tcPr>
          <w:p w14:paraId="00579962" w14:textId="77777777" w:rsidR="005309D2" w:rsidRPr="009D48EE" w:rsidRDefault="005309D2" w:rsidP="005309D2">
            <w:pPr>
              <w:pStyle w:val="SCTableContent"/>
              <w:jc w:val="center"/>
              <w:rPr>
                <w:sz w:val="16"/>
                <w:szCs w:val="16"/>
              </w:rPr>
            </w:pPr>
            <w:r w:rsidRPr="009D48EE">
              <w:rPr>
                <w:sz w:val="16"/>
                <w:szCs w:val="16"/>
              </w:rPr>
              <w:t>2017</w:t>
            </w:r>
          </w:p>
        </w:tc>
        <w:tc>
          <w:tcPr>
            <w:tcW w:w="741" w:type="dxa"/>
            <w:gridSpan w:val="3"/>
            <w:tcBorders>
              <w:top w:val="nil"/>
              <w:bottom w:val="single" w:sz="4" w:space="0" w:color="92A9A0" w:themeColor="text2"/>
            </w:tcBorders>
            <w:shd w:val="clear" w:color="auto" w:fill="E1E1D5" w:themeFill="background2"/>
          </w:tcPr>
          <w:p w14:paraId="3BA3F754" w14:textId="77777777" w:rsidR="005309D2" w:rsidRPr="009D48EE" w:rsidRDefault="005309D2" w:rsidP="005309D2">
            <w:pPr>
              <w:pStyle w:val="SCTableContent"/>
              <w:jc w:val="center"/>
              <w:rPr>
                <w:sz w:val="16"/>
                <w:szCs w:val="16"/>
              </w:rPr>
            </w:pPr>
            <w:r w:rsidRPr="009D48EE">
              <w:rPr>
                <w:sz w:val="16"/>
                <w:szCs w:val="16"/>
              </w:rPr>
              <w:t>2018</w:t>
            </w:r>
          </w:p>
        </w:tc>
        <w:tc>
          <w:tcPr>
            <w:tcW w:w="740" w:type="dxa"/>
            <w:gridSpan w:val="2"/>
            <w:tcBorders>
              <w:top w:val="nil"/>
              <w:bottom w:val="single" w:sz="4" w:space="0" w:color="92A9A0" w:themeColor="text2"/>
            </w:tcBorders>
            <w:shd w:val="clear" w:color="auto" w:fill="E1E1D5" w:themeFill="background2"/>
          </w:tcPr>
          <w:p w14:paraId="1C542A3C" w14:textId="77777777" w:rsidR="005309D2" w:rsidRPr="009D48EE" w:rsidRDefault="005309D2" w:rsidP="005309D2">
            <w:pPr>
              <w:pStyle w:val="SCTableContent"/>
              <w:jc w:val="center"/>
              <w:rPr>
                <w:sz w:val="16"/>
                <w:szCs w:val="16"/>
              </w:rPr>
            </w:pPr>
            <w:r w:rsidRPr="009D48EE">
              <w:rPr>
                <w:sz w:val="16"/>
                <w:szCs w:val="16"/>
              </w:rPr>
              <w:t>2019</w:t>
            </w:r>
          </w:p>
        </w:tc>
        <w:tc>
          <w:tcPr>
            <w:tcW w:w="742" w:type="dxa"/>
            <w:gridSpan w:val="2"/>
            <w:tcBorders>
              <w:top w:val="nil"/>
              <w:bottom w:val="single" w:sz="4" w:space="0" w:color="92A9A0" w:themeColor="text2"/>
            </w:tcBorders>
            <w:shd w:val="clear" w:color="auto" w:fill="E1E1D5" w:themeFill="background2"/>
          </w:tcPr>
          <w:p w14:paraId="63E5040E" w14:textId="77777777" w:rsidR="005309D2" w:rsidRPr="009D48EE" w:rsidRDefault="005309D2" w:rsidP="005309D2">
            <w:pPr>
              <w:pStyle w:val="SCTableContent"/>
              <w:jc w:val="center"/>
              <w:rPr>
                <w:sz w:val="16"/>
                <w:szCs w:val="16"/>
              </w:rPr>
            </w:pPr>
            <w:r w:rsidRPr="009D48EE">
              <w:rPr>
                <w:sz w:val="16"/>
                <w:szCs w:val="16"/>
              </w:rPr>
              <w:t>2020</w:t>
            </w:r>
          </w:p>
        </w:tc>
        <w:tc>
          <w:tcPr>
            <w:tcW w:w="1271" w:type="dxa"/>
            <w:tcBorders>
              <w:top w:val="nil"/>
              <w:bottom w:val="single" w:sz="4" w:space="0" w:color="92A9A0" w:themeColor="text2"/>
            </w:tcBorders>
            <w:shd w:val="clear" w:color="auto" w:fill="E1E1D5" w:themeFill="background2"/>
            <w:vAlign w:val="center"/>
          </w:tcPr>
          <w:p w14:paraId="63D97921" w14:textId="2B9B74DA" w:rsidR="005309D2" w:rsidRPr="009D48EE" w:rsidRDefault="005309D2" w:rsidP="005309D2">
            <w:pPr>
              <w:pStyle w:val="SCTableContent"/>
              <w:jc w:val="center"/>
              <w:rPr>
                <w:sz w:val="16"/>
                <w:szCs w:val="16"/>
              </w:rPr>
            </w:pPr>
            <w:r w:rsidRPr="009D48EE">
              <w:rPr>
                <w:sz w:val="16"/>
                <w:szCs w:val="16"/>
              </w:rPr>
              <w:t>Investicijų intervencija, kurios rodikliai sutampa su NPP</w:t>
            </w:r>
          </w:p>
        </w:tc>
        <w:tc>
          <w:tcPr>
            <w:tcW w:w="1415" w:type="dxa"/>
            <w:tcBorders>
              <w:top w:val="nil"/>
              <w:bottom w:val="single" w:sz="4" w:space="0" w:color="92A9A0" w:themeColor="text2"/>
            </w:tcBorders>
            <w:shd w:val="clear" w:color="auto" w:fill="E1E1D5" w:themeFill="background2"/>
            <w:vAlign w:val="center"/>
          </w:tcPr>
          <w:p w14:paraId="2908E458" w14:textId="1D4C5924" w:rsidR="005309D2" w:rsidRPr="009D48EE" w:rsidRDefault="005309D2" w:rsidP="005309D2">
            <w:pPr>
              <w:pStyle w:val="SCTableContent"/>
              <w:jc w:val="center"/>
              <w:rPr>
                <w:sz w:val="16"/>
                <w:szCs w:val="16"/>
              </w:rPr>
            </w:pPr>
            <w:r w:rsidRPr="009D48EE">
              <w:rPr>
                <w:sz w:val="16"/>
                <w:szCs w:val="16"/>
              </w:rPr>
              <w:t>Investicijų kriterijaus</w:t>
            </w:r>
            <w:r w:rsidR="00FD2E88">
              <w:rPr>
                <w:sz w:val="16"/>
                <w:szCs w:val="16"/>
              </w:rPr>
              <w:t xml:space="preserve"> / </w:t>
            </w:r>
            <w:r w:rsidRPr="009D48EE">
              <w:rPr>
                <w:sz w:val="16"/>
                <w:szCs w:val="16"/>
              </w:rPr>
              <w:t>rodiklio kodas ir kriterijus</w:t>
            </w:r>
          </w:p>
        </w:tc>
        <w:tc>
          <w:tcPr>
            <w:tcW w:w="760" w:type="dxa"/>
            <w:tcBorders>
              <w:top w:val="nil"/>
              <w:bottom w:val="single" w:sz="4" w:space="0" w:color="92A9A0" w:themeColor="text2"/>
            </w:tcBorders>
            <w:shd w:val="clear" w:color="auto" w:fill="E1E1D5" w:themeFill="background2"/>
            <w:vAlign w:val="center"/>
          </w:tcPr>
          <w:p w14:paraId="263C3DA1" w14:textId="77777777" w:rsidR="005309D2" w:rsidRPr="009D48EE" w:rsidRDefault="005309D2" w:rsidP="005309D2">
            <w:pPr>
              <w:pStyle w:val="SCTableContent"/>
              <w:jc w:val="center"/>
              <w:rPr>
                <w:sz w:val="16"/>
                <w:szCs w:val="16"/>
              </w:rPr>
            </w:pPr>
            <w:r w:rsidRPr="009D48EE">
              <w:rPr>
                <w:sz w:val="16"/>
                <w:szCs w:val="16"/>
              </w:rPr>
              <w:t>2015</w:t>
            </w:r>
          </w:p>
        </w:tc>
        <w:tc>
          <w:tcPr>
            <w:tcW w:w="760" w:type="dxa"/>
            <w:tcBorders>
              <w:top w:val="nil"/>
              <w:bottom w:val="single" w:sz="4" w:space="0" w:color="92A9A0" w:themeColor="text2"/>
            </w:tcBorders>
            <w:shd w:val="clear" w:color="auto" w:fill="E1E1D5" w:themeFill="background2"/>
            <w:vAlign w:val="center"/>
          </w:tcPr>
          <w:p w14:paraId="245C4D58" w14:textId="4EF4F3DD" w:rsidR="005309D2" w:rsidRPr="009D48EE" w:rsidRDefault="005309D2" w:rsidP="005309D2">
            <w:pPr>
              <w:pStyle w:val="SCTableContent"/>
              <w:jc w:val="center"/>
              <w:rPr>
                <w:sz w:val="16"/>
                <w:szCs w:val="16"/>
              </w:rPr>
            </w:pPr>
            <w:r w:rsidRPr="009D48EE">
              <w:rPr>
                <w:sz w:val="16"/>
                <w:szCs w:val="16"/>
              </w:rPr>
              <w:t>2016</w:t>
            </w:r>
          </w:p>
        </w:tc>
        <w:tc>
          <w:tcPr>
            <w:tcW w:w="755" w:type="dxa"/>
            <w:tcBorders>
              <w:top w:val="nil"/>
              <w:bottom w:val="single" w:sz="4" w:space="0" w:color="92A9A0" w:themeColor="text2"/>
            </w:tcBorders>
            <w:shd w:val="clear" w:color="auto" w:fill="E1E1D5" w:themeFill="background2"/>
            <w:vAlign w:val="center"/>
          </w:tcPr>
          <w:p w14:paraId="658C7E30" w14:textId="5CD2F70B" w:rsidR="005309D2" w:rsidRPr="009D48EE" w:rsidRDefault="005309D2" w:rsidP="005309D2">
            <w:pPr>
              <w:pStyle w:val="SCTableContent"/>
              <w:jc w:val="center"/>
              <w:rPr>
                <w:sz w:val="16"/>
                <w:szCs w:val="16"/>
              </w:rPr>
            </w:pPr>
            <w:r w:rsidRPr="009D48EE">
              <w:rPr>
                <w:sz w:val="16"/>
                <w:szCs w:val="16"/>
              </w:rPr>
              <w:t>2017</w:t>
            </w:r>
          </w:p>
        </w:tc>
        <w:tc>
          <w:tcPr>
            <w:tcW w:w="755" w:type="dxa"/>
            <w:tcBorders>
              <w:top w:val="nil"/>
              <w:bottom w:val="single" w:sz="4" w:space="0" w:color="92A9A0" w:themeColor="text2"/>
            </w:tcBorders>
            <w:shd w:val="clear" w:color="auto" w:fill="E1E1D5" w:themeFill="background2"/>
            <w:vAlign w:val="center"/>
          </w:tcPr>
          <w:p w14:paraId="10B0F601" w14:textId="1164DD5A" w:rsidR="005309D2" w:rsidRPr="009D48EE" w:rsidRDefault="005309D2" w:rsidP="005309D2">
            <w:pPr>
              <w:pStyle w:val="SCTableContent"/>
              <w:jc w:val="center"/>
              <w:rPr>
                <w:sz w:val="16"/>
                <w:szCs w:val="16"/>
              </w:rPr>
            </w:pPr>
            <w:r w:rsidRPr="009D48EE">
              <w:rPr>
                <w:sz w:val="16"/>
                <w:szCs w:val="16"/>
              </w:rPr>
              <w:t>2018</w:t>
            </w:r>
          </w:p>
        </w:tc>
        <w:tc>
          <w:tcPr>
            <w:tcW w:w="755" w:type="dxa"/>
            <w:tcBorders>
              <w:top w:val="nil"/>
              <w:bottom w:val="single" w:sz="4" w:space="0" w:color="92A9A0" w:themeColor="text2"/>
            </w:tcBorders>
            <w:shd w:val="clear" w:color="auto" w:fill="E1E1D5" w:themeFill="background2"/>
            <w:vAlign w:val="center"/>
          </w:tcPr>
          <w:p w14:paraId="23AA9CFF" w14:textId="03D154DB" w:rsidR="005309D2" w:rsidRPr="009D48EE" w:rsidRDefault="005309D2" w:rsidP="005309D2">
            <w:pPr>
              <w:pStyle w:val="SCTableContent"/>
              <w:jc w:val="center"/>
              <w:rPr>
                <w:sz w:val="16"/>
                <w:szCs w:val="16"/>
              </w:rPr>
            </w:pPr>
            <w:r w:rsidRPr="009D48EE">
              <w:rPr>
                <w:sz w:val="16"/>
                <w:szCs w:val="16"/>
              </w:rPr>
              <w:t>2019</w:t>
            </w:r>
          </w:p>
        </w:tc>
        <w:tc>
          <w:tcPr>
            <w:tcW w:w="756" w:type="dxa"/>
            <w:tcBorders>
              <w:top w:val="nil"/>
              <w:bottom w:val="single" w:sz="4" w:space="0" w:color="92A9A0" w:themeColor="text2"/>
            </w:tcBorders>
            <w:shd w:val="clear" w:color="auto" w:fill="E1E1D5" w:themeFill="background2"/>
            <w:vAlign w:val="center"/>
          </w:tcPr>
          <w:p w14:paraId="552CD963" w14:textId="2832105E" w:rsidR="005309D2" w:rsidRPr="009D48EE" w:rsidRDefault="005309D2" w:rsidP="005309D2">
            <w:pPr>
              <w:pStyle w:val="SCTableContent"/>
              <w:jc w:val="center"/>
              <w:rPr>
                <w:sz w:val="16"/>
                <w:szCs w:val="16"/>
              </w:rPr>
            </w:pPr>
            <w:r w:rsidRPr="009D48EE">
              <w:rPr>
                <w:sz w:val="16"/>
                <w:szCs w:val="16"/>
              </w:rPr>
              <w:t>2020</w:t>
            </w:r>
          </w:p>
        </w:tc>
      </w:tr>
      <w:tr w:rsidR="0039700B" w:rsidRPr="009D48EE" w14:paraId="73FC7E6F" w14:textId="77777777" w:rsidTr="00334A02">
        <w:trPr>
          <w:gridAfter w:val="1"/>
          <w:wAfter w:w="33" w:type="dxa"/>
          <w:trHeight w:val="419"/>
        </w:trPr>
        <w:tc>
          <w:tcPr>
            <w:tcW w:w="2644" w:type="dxa"/>
            <w:tcBorders>
              <w:top w:val="single" w:sz="4" w:space="0" w:color="92A9A0" w:themeColor="text2"/>
            </w:tcBorders>
          </w:tcPr>
          <w:p w14:paraId="74071FD9" w14:textId="77777777" w:rsidR="005309D2" w:rsidRPr="009D48EE" w:rsidRDefault="005309D2" w:rsidP="00516E4E">
            <w:pPr>
              <w:pStyle w:val="SCTableContent"/>
              <w:jc w:val="center"/>
              <w:rPr>
                <w:sz w:val="16"/>
                <w:szCs w:val="16"/>
              </w:rPr>
            </w:pPr>
            <w:r w:rsidRPr="009D48EE">
              <w:rPr>
                <w:sz w:val="16"/>
                <w:szCs w:val="16"/>
              </w:rPr>
              <w:t>P-1-2-1 Tyrėjų, kurie dalyvavo Europos socialinio fondo veiklose, skirtose mokytis pagal neformaliojo švietimo programas, skaičius, kaupiamaisiais vienetais</w:t>
            </w:r>
          </w:p>
        </w:tc>
        <w:tc>
          <w:tcPr>
            <w:tcW w:w="742" w:type="dxa"/>
            <w:gridSpan w:val="3"/>
            <w:tcBorders>
              <w:top w:val="single" w:sz="4" w:space="0" w:color="92A9A0" w:themeColor="text2"/>
              <w:bottom w:val="single" w:sz="4" w:space="0" w:color="92A9A0" w:themeColor="text2"/>
            </w:tcBorders>
          </w:tcPr>
          <w:p w14:paraId="505DCCAE" w14:textId="77777777" w:rsidR="005309D2" w:rsidRPr="009D48EE" w:rsidRDefault="005309D2" w:rsidP="000B049C">
            <w:pPr>
              <w:pStyle w:val="SCTableContent"/>
              <w:jc w:val="center"/>
              <w:rPr>
                <w:sz w:val="16"/>
                <w:szCs w:val="16"/>
              </w:rPr>
            </w:pPr>
            <w:r w:rsidRPr="009D48EE">
              <w:rPr>
                <w:sz w:val="16"/>
                <w:szCs w:val="16"/>
              </w:rPr>
              <w:t>10</w:t>
            </w:r>
          </w:p>
        </w:tc>
        <w:tc>
          <w:tcPr>
            <w:tcW w:w="740" w:type="dxa"/>
            <w:gridSpan w:val="3"/>
            <w:tcBorders>
              <w:top w:val="single" w:sz="4" w:space="0" w:color="92A9A0" w:themeColor="text2"/>
              <w:bottom w:val="single" w:sz="4" w:space="0" w:color="92A9A0" w:themeColor="text2"/>
            </w:tcBorders>
          </w:tcPr>
          <w:p w14:paraId="39820B00" w14:textId="77777777" w:rsidR="005309D2" w:rsidRPr="009D48EE" w:rsidRDefault="005309D2" w:rsidP="000B049C">
            <w:pPr>
              <w:pStyle w:val="SCTableContent"/>
              <w:jc w:val="center"/>
              <w:rPr>
                <w:sz w:val="16"/>
                <w:szCs w:val="16"/>
              </w:rPr>
            </w:pPr>
            <w:r w:rsidRPr="009D48EE">
              <w:rPr>
                <w:sz w:val="16"/>
                <w:szCs w:val="16"/>
              </w:rPr>
              <w:t>20</w:t>
            </w:r>
          </w:p>
        </w:tc>
        <w:tc>
          <w:tcPr>
            <w:tcW w:w="740" w:type="dxa"/>
            <w:gridSpan w:val="3"/>
            <w:tcBorders>
              <w:top w:val="single" w:sz="4" w:space="0" w:color="92A9A0" w:themeColor="text2"/>
              <w:bottom w:val="single" w:sz="4" w:space="0" w:color="92A9A0" w:themeColor="text2"/>
            </w:tcBorders>
          </w:tcPr>
          <w:p w14:paraId="4CECC608" w14:textId="77777777" w:rsidR="005309D2" w:rsidRPr="009D48EE" w:rsidRDefault="005309D2" w:rsidP="000B049C">
            <w:pPr>
              <w:pStyle w:val="SCTableContent"/>
              <w:jc w:val="center"/>
              <w:rPr>
                <w:sz w:val="16"/>
                <w:szCs w:val="16"/>
              </w:rPr>
            </w:pPr>
            <w:r w:rsidRPr="009D48EE">
              <w:rPr>
                <w:sz w:val="16"/>
                <w:szCs w:val="16"/>
              </w:rPr>
              <w:t>20</w:t>
            </w:r>
          </w:p>
        </w:tc>
        <w:tc>
          <w:tcPr>
            <w:tcW w:w="741" w:type="dxa"/>
            <w:gridSpan w:val="3"/>
            <w:tcBorders>
              <w:top w:val="single" w:sz="4" w:space="0" w:color="92A9A0" w:themeColor="text2"/>
              <w:bottom w:val="single" w:sz="4" w:space="0" w:color="92A9A0" w:themeColor="text2"/>
            </w:tcBorders>
          </w:tcPr>
          <w:p w14:paraId="3276023D" w14:textId="77777777" w:rsidR="005309D2" w:rsidRPr="009D48EE" w:rsidRDefault="005309D2" w:rsidP="000B049C">
            <w:pPr>
              <w:pStyle w:val="SCTableContent"/>
              <w:jc w:val="center"/>
              <w:rPr>
                <w:sz w:val="16"/>
                <w:szCs w:val="16"/>
              </w:rPr>
            </w:pPr>
            <w:r w:rsidRPr="009D48EE">
              <w:rPr>
                <w:sz w:val="16"/>
                <w:szCs w:val="16"/>
              </w:rPr>
              <w:t>30</w:t>
            </w:r>
          </w:p>
        </w:tc>
        <w:tc>
          <w:tcPr>
            <w:tcW w:w="740" w:type="dxa"/>
            <w:gridSpan w:val="2"/>
            <w:tcBorders>
              <w:top w:val="single" w:sz="4" w:space="0" w:color="92A9A0" w:themeColor="text2"/>
              <w:bottom w:val="single" w:sz="4" w:space="0" w:color="92A9A0" w:themeColor="text2"/>
            </w:tcBorders>
          </w:tcPr>
          <w:p w14:paraId="7440B620" w14:textId="77777777" w:rsidR="005309D2" w:rsidRPr="009D48EE" w:rsidRDefault="005309D2" w:rsidP="000B049C">
            <w:pPr>
              <w:pStyle w:val="SCTableContent"/>
              <w:jc w:val="center"/>
              <w:rPr>
                <w:sz w:val="16"/>
                <w:szCs w:val="16"/>
              </w:rPr>
            </w:pPr>
            <w:r w:rsidRPr="009D48EE">
              <w:rPr>
                <w:sz w:val="16"/>
                <w:szCs w:val="16"/>
              </w:rPr>
              <w:t>40</w:t>
            </w:r>
          </w:p>
        </w:tc>
        <w:tc>
          <w:tcPr>
            <w:tcW w:w="742" w:type="dxa"/>
            <w:gridSpan w:val="2"/>
            <w:tcBorders>
              <w:top w:val="single" w:sz="4" w:space="0" w:color="92A9A0" w:themeColor="text2"/>
              <w:bottom w:val="single" w:sz="4" w:space="0" w:color="92A9A0" w:themeColor="text2"/>
            </w:tcBorders>
          </w:tcPr>
          <w:p w14:paraId="7197CCE7" w14:textId="77777777" w:rsidR="005309D2" w:rsidRPr="009D48EE" w:rsidRDefault="005309D2" w:rsidP="000B049C">
            <w:pPr>
              <w:pStyle w:val="SCTableContent"/>
              <w:jc w:val="center"/>
              <w:rPr>
                <w:sz w:val="16"/>
                <w:szCs w:val="16"/>
              </w:rPr>
            </w:pPr>
            <w:r w:rsidRPr="009D48EE">
              <w:rPr>
                <w:sz w:val="16"/>
                <w:szCs w:val="16"/>
              </w:rPr>
              <w:t>40</w:t>
            </w:r>
          </w:p>
        </w:tc>
        <w:tc>
          <w:tcPr>
            <w:tcW w:w="1271" w:type="dxa"/>
            <w:tcBorders>
              <w:top w:val="single" w:sz="4" w:space="0" w:color="92A9A0" w:themeColor="text2"/>
            </w:tcBorders>
            <w:shd w:val="clear" w:color="auto" w:fill="auto"/>
          </w:tcPr>
          <w:p w14:paraId="679CADAE" w14:textId="27DD52D9" w:rsidR="005309D2" w:rsidRPr="00516E4E" w:rsidRDefault="005309D2" w:rsidP="00516E4E">
            <w:pPr>
              <w:pStyle w:val="SCTableContent"/>
              <w:jc w:val="center"/>
              <w:rPr>
                <w:sz w:val="16"/>
                <w:szCs w:val="16"/>
                <w:lang w:val="en-GB"/>
              </w:rPr>
            </w:pPr>
            <w:r>
              <w:rPr>
                <w:sz w:val="16"/>
                <w:szCs w:val="16"/>
                <w:lang w:val="en-GB"/>
              </w:rPr>
              <w:t>VP priemon</w:t>
            </w:r>
            <w:r>
              <w:rPr>
                <w:sz w:val="16"/>
                <w:szCs w:val="16"/>
              </w:rPr>
              <w:t xml:space="preserve">ė </w:t>
            </w:r>
            <w:r>
              <w:rPr>
                <w:sz w:val="16"/>
                <w:szCs w:val="16"/>
                <w:lang w:val="en-GB"/>
              </w:rPr>
              <w:t>711</w:t>
            </w:r>
          </w:p>
        </w:tc>
        <w:tc>
          <w:tcPr>
            <w:tcW w:w="1415" w:type="dxa"/>
            <w:tcBorders>
              <w:top w:val="single" w:sz="4" w:space="0" w:color="92A9A0" w:themeColor="text2"/>
            </w:tcBorders>
            <w:shd w:val="clear" w:color="auto" w:fill="auto"/>
          </w:tcPr>
          <w:p w14:paraId="00BFDE7B" w14:textId="35DADD66" w:rsidR="005309D2" w:rsidRPr="009D48EE" w:rsidRDefault="005309D2" w:rsidP="000B049C">
            <w:pPr>
              <w:pStyle w:val="SCTableContent"/>
              <w:jc w:val="center"/>
              <w:rPr>
                <w:sz w:val="16"/>
                <w:szCs w:val="16"/>
              </w:rPr>
            </w:pPr>
            <w:r w:rsidRPr="008117A3">
              <w:rPr>
                <w:sz w:val="16"/>
                <w:szCs w:val="16"/>
              </w:rPr>
              <w:t>P.S.395 Tyrėjai, kurie dalyvavo ESF veiklose, skirtose mokytis pagal neformaliojo švietimo programa</w:t>
            </w:r>
          </w:p>
        </w:tc>
        <w:tc>
          <w:tcPr>
            <w:tcW w:w="760" w:type="dxa"/>
            <w:tcBorders>
              <w:top w:val="single" w:sz="4" w:space="0" w:color="92A9A0" w:themeColor="text2"/>
            </w:tcBorders>
            <w:shd w:val="clear" w:color="auto" w:fill="auto"/>
          </w:tcPr>
          <w:p w14:paraId="73982CCD" w14:textId="4A939BDF" w:rsidR="005309D2" w:rsidRPr="00516E4E" w:rsidRDefault="005309D2" w:rsidP="000B049C">
            <w:pPr>
              <w:pStyle w:val="SCTableContent"/>
              <w:jc w:val="center"/>
              <w:rPr>
                <w:sz w:val="16"/>
                <w:szCs w:val="16"/>
              </w:rPr>
            </w:pPr>
            <w:r w:rsidRPr="00516E4E">
              <w:rPr>
                <w:sz w:val="16"/>
                <w:szCs w:val="16"/>
              </w:rPr>
              <w:t>-</w:t>
            </w:r>
          </w:p>
        </w:tc>
        <w:tc>
          <w:tcPr>
            <w:tcW w:w="760" w:type="dxa"/>
            <w:tcBorders>
              <w:top w:val="single" w:sz="4" w:space="0" w:color="92A9A0" w:themeColor="text2"/>
            </w:tcBorders>
            <w:shd w:val="clear" w:color="auto" w:fill="auto"/>
          </w:tcPr>
          <w:p w14:paraId="2FFBA6D1" w14:textId="397D191B" w:rsidR="005309D2" w:rsidRPr="00516E4E" w:rsidRDefault="005309D2" w:rsidP="000B049C">
            <w:pPr>
              <w:pStyle w:val="SCTableContent"/>
              <w:jc w:val="center"/>
              <w:rPr>
                <w:sz w:val="16"/>
                <w:szCs w:val="16"/>
              </w:rPr>
            </w:pPr>
            <w:r w:rsidRPr="00516E4E">
              <w:rPr>
                <w:sz w:val="16"/>
                <w:szCs w:val="16"/>
              </w:rPr>
              <w:t>-</w:t>
            </w:r>
          </w:p>
        </w:tc>
        <w:tc>
          <w:tcPr>
            <w:tcW w:w="755" w:type="dxa"/>
            <w:tcBorders>
              <w:top w:val="single" w:sz="4" w:space="0" w:color="92A9A0" w:themeColor="text2"/>
            </w:tcBorders>
            <w:shd w:val="clear" w:color="auto" w:fill="auto"/>
          </w:tcPr>
          <w:p w14:paraId="643B5A98" w14:textId="1BCF914E" w:rsidR="005309D2" w:rsidRPr="00516E4E" w:rsidRDefault="005309D2" w:rsidP="000B049C">
            <w:pPr>
              <w:pStyle w:val="SCTableContent"/>
              <w:jc w:val="center"/>
              <w:rPr>
                <w:sz w:val="16"/>
                <w:szCs w:val="16"/>
              </w:rPr>
            </w:pPr>
            <w:r w:rsidRPr="00516E4E">
              <w:rPr>
                <w:sz w:val="16"/>
                <w:szCs w:val="16"/>
              </w:rPr>
              <w:t>-</w:t>
            </w:r>
          </w:p>
        </w:tc>
        <w:tc>
          <w:tcPr>
            <w:tcW w:w="755" w:type="dxa"/>
            <w:tcBorders>
              <w:top w:val="single" w:sz="4" w:space="0" w:color="92A9A0" w:themeColor="text2"/>
            </w:tcBorders>
            <w:shd w:val="clear" w:color="auto" w:fill="auto"/>
          </w:tcPr>
          <w:p w14:paraId="540F5BAC" w14:textId="5AEC2643" w:rsidR="005309D2" w:rsidRPr="00516E4E" w:rsidRDefault="005309D2" w:rsidP="000B049C">
            <w:pPr>
              <w:pStyle w:val="SCTableContent"/>
              <w:jc w:val="center"/>
              <w:rPr>
                <w:sz w:val="16"/>
                <w:szCs w:val="16"/>
              </w:rPr>
            </w:pPr>
            <w:r w:rsidRPr="00516E4E">
              <w:rPr>
                <w:sz w:val="16"/>
                <w:szCs w:val="16"/>
              </w:rPr>
              <w:t>111</w:t>
            </w:r>
          </w:p>
        </w:tc>
        <w:tc>
          <w:tcPr>
            <w:tcW w:w="755" w:type="dxa"/>
            <w:tcBorders>
              <w:top w:val="single" w:sz="4" w:space="0" w:color="92A9A0" w:themeColor="text2"/>
            </w:tcBorders>
            <w:shd w:val="clear" w:color="auto" w:fill="auto"/>
          </w:tcPr>
          <w:p w14:paraId="6C3CC93F" w14:textId="4ECDED19" w:rsidR="005309D2" w:rsidRPr="00516E4E" w:rsidRDefault="005309D2" w:rsidP="000B049C">
            <w:pPr>
              <w:pStyle w:val="SCTableContent"/>
              <w:jc w:val="center"/>
              <w:rPr>
                <w:sz w:val="16"/>
                <w:szCs w:val="16"/>
              </w:rPr>
            </w:pPr>
            <w:r w:rsidRPr="00516E4E">
              <w:rPr>
                <w:sz w:val="16"/>
                <w:szCs w:val="16"/>
              </w:rPr>
              <w:t>-</w:t>
            </w:r>
          </w:p>
        </w:tc>
        <w:tc>
          <w:tcPr>
            <w:tcW w:w="756" w:type="dxa"/>
            <w:tcBorders>
              <w:top w:val="single" w:sz="4" w:space="0" w:color="92A9A0" w:themeColor="text2"/>
            </w:tcBorders>
            <w:shd w:val="clear" w:color="auto" w:fill="auto"/>
          </w:tcPr>
          <w:p w14:paraId="5BC6C83C" w14:textId="7CFA7211" w:rsidR="005309D2" w:rsidRPr="00516E4E" w:rsidRDefault="005309D2" w:rsidP="000B049C">
            <w:pPr>
              <w:pStyle w:val="SCTableContent"/>
              <w:jc w:val="center"/>
              <w:rPr>
                <w:sz w:val="16"/>
                <w:szCs w:val="16"/>
              </w:rPr>
            </w:pPr>
            <w:r w:rsidRPr="00516E4E">
              <w:rPr>
                <w:sz w:val="16"/>
                <w:szCs w:val="16"/>
              </w:rPr>
              <w:t>-</w:t>
            </w:r>
          </w:p>
        </w:tc>
      </w:tr>
      <w:tr w:rsidR="005309D2" w:rsidRPr="009D48EE" w14:paraId="583E48E4" w14:textId="77777777" w:rsidTr="00DC7832">
        <w:trPr>
          <w:gridAfter w:val="1"/>
          <w:wAfter w:w="33" w:type="dxa"/>
          <w:trHeight w:val="503"/>
        </w:trPr>
        <w:tc>
          <w:tcPr>
            <w:tcW w:w="14316" w:type="dxa"/>
            <w:gridSpan w:val="25"/>
            <w:tcBorders>
              <w:bottom w:val="nil"/>
            </w:tcBorders>
            <w:shd w:val="clear" w:color="auto" w:fill="1F7B61" w:themeFill="accent1"/>
          </w:tcPr>
          <w:p w14:paraId="388B6F6C" w14:textId="77777777" w:rsidR="005309D2" w:rsidRPr="009D48EE" w:rsidRDefault="005309D2" w:rsidP="005309D2">
            <w:pPr>
              <w:pStyle w:val="SCTableHeaderrow"/>
              <w:rPr>
                <w:rFonts w:cs="Calibri Light"/>
                <w:color w:val="E1E1D5" w:themeColor="background2"/>
                <w:sz w:val="16"/>
                <w:szCs w:val="16"/>
              </w:rPr>
            </w:pPr>
            <w:r w:rsidRPr="009D48EE">
              <w:rPr>
                <w:rFonts w:cs="Calibri Light"/>
                <w:color w:val="E1E1D5" w:themeColor="background2"/>
                <w:sz w:val="16"/>
                <w:szCs w:val="16"/>
              </w:rPr>
              <w:t>2.1 Uždavinys. Modernizuoti fizinę ir informacinę kultūros infrastruktūrą, plėtoti viešąsias erdves – pritaikyti jas visuomenės kūrybinių kompetencijų ugdymo poreikiams, plėtoti kultūros darbuotojų</w:t>
            </w:r>
          </w:p>
        </w:tc>
      </w:tr>
      <w:tr w:rsidR="008B0ACF" w:rsidRPr="009D48EE" w14:paraId="46038FB0" w14:textId="77777777" w:rsidTr="00334A02">
        <w:trPr>
          <w:gridAfter w:val="1"/>
          <w:wAfter w:w="33" w:type="dxa"/>
          <w:trHeight w:val="513"/>
        </w:trPr>
        <w:tc>
          <w:tcPr>
            <w:tcW w:w="2644" w:type="dxa"/>
            <w:tcBorders>
              <w:top w:val="nil"/>
              <w:bottom w:val="single" w:sz="4" w:space="0" w:color="92A9A0" w:themeColor="text2"/>
            </w:tcBorders>
            <w:shd w:val="clear" w:color="auto" w:fill="E1E1D5" w:themeFill="background2"/>
          </w:tcPr>
          <w:p w14:paraId="687F37AE" w14:textId="77777777" w:rsidR="005309D2" w:rsidRPr="009D48EE" w:rsidRDefault="005309D2" w:rsidP="005309D2">
            <w:pPr>
              <w:pStyle w:val="SCTableContent"/>
              <w:jc w:val="center"/>
              <w:rPr>
                <w:sz w:val="16"/>
                <w:szCs w:val="16"/>
              </w:rPr>
            </w:pPr>
            <w:r w:rsidRPr="009D48EE">
              <w:rPr>
                <w:sz w:val="16"/>
                <w:szCs w:val="16"/>
              </w:rPr>
              <w:t>Uždavinių vertinimo kriterijų</w:t>
            </w:r>
          </w:p>
        </w:tc>
        <w:tc>
          <w:tcPr>
            <w:tcW w:w="742" w:type="dxa"/>
            <w:gridSpan w:val="3"/>
            <w:tcBorders>
              <w:top w:val="nil"/>
              <w:bottom w:val="single" w:sz="4" w:space="0" w:color="92A9A0" w:themeColor="text2"/>
            </w:tcBorders>
            <w:shd w:val="clear" w:color="auto" w:fill="E1E1D5" w:themeFill="background2"/>
          </w:tcPr>
          <w:p w14:paraId="7387FAC7" w14:textId="77777777" w:rsidR="005309D2" w:rsidRPr="009D48EE" w:rsidRDefault="005309D2" w:rsidP="005309D2">
            <w:pPr>
              <w:pStyle w:val="SCTableContent"/>
              <w:jc w:val="center"/>
              <w:rPr>
                <w:sz w:val="16"/>
                <w:szCs w:val="16"/>
              </w:rPr>
            </w:pPr>
            <w:r w:rsidRPr="009D48EE">
              <w:rPr>
                <w:sz w:val="16"/>
                <w:szCs w:val="16"/>
              </w:rPr>
              <w:t>2015</w:t>
            </w:r>
          </w:p>
        </w:tc>
        <w:tc>
          <w:tcPr>
            <w:tcW w:w="740" w:type="dxa"/>
            <w:gridSpan w:val="3"/>
            <w:tcBorders>
              <w:top w:val="nil"/>
              <w:bottom w:val="single" w:sz="4" w:space="0" w:color="92A9A0" w:themeColor="text2"/>
            </w:tcBorders>
            <w:shd w:val="clear" w:color="auto" w:fill="E1E1D5" w:themeFill="background2"/>
          </w:tcPr>
          <w:p w14:paraId="42ACAC10" w14:textId="77777777" w:rsidR="005309D2" w:rsidRPr="009D48EE" w:rsidRDefault="005309D2" w:rsidP="005309D2">
            <w:pPr>
              <w:pStyle w:val="SCTableContent"/>
              <w:jc w:val="center"/>
              <w:rPr>
                <w:sz w:val="16"/>
                <w:szCs w:val="16"/>
              </w:rPr>
            </w:pPr>
            <w:r w:rsidRPr="009D48EE">
              <w:rPr>
                <w:sz w:val="16"/>
                <w:szCs w:val="16"/>
              </w:rPr>
              <w:t>2016</w:t>
            </w:r>
          </w:p>
        </w:tc>
        <w:tc>
          <w:tcPr>
            <w:tcW w:w="740" w:type="dxa"/>
            <w:gridSpan w:val="3"/>
            <w:tcBorders>
              <w:top w:val="nil"/>
              <w:bottom w:val="single" w:sz="4" w:space="0" w:color="92A9A0" w:themeColor="text2"/>
            </w:tcBorders>
            <w:shd w:val="clear" w:color="auto" w:fill="E1E1D5" w:themeFill="background2"/>
          </w:tcPr>
          <w:p w14:paraId="7551C0BE" w14:textId="77777777" w:rsidR="005309D2" w:rsidRPr="009D48EE" w:rsidRDefault="005309D2" w:rsidP="005309D2">
            <w:pPr>
              <w:pStyle w:val="SCTableContent"/>
              <w:jc w:val="center"/>
              <w:rPr>
                <w:sz w:val="16"/>
                <w:szCs w:val="16"/>
              </w:rPr>
            </w:pPr>
            <w:r w:rsidRPr="009D48EE">
              <w:rPr>
                <w:sz w:val="16"/>
                <w:szCs w:val="16"/>
              </w:rPr>
              <w:t>2017</w:t>
            </w:r>
          </w:p>
        </w:tc>
        <w:tc>
          <w:tcPr>
            <w:tcW w:w="741" w:type="dxa"/>
            <w:gridSpan w:val="3"/>
            <w:tcBorders>
              <w:top w:val="nil"/>
              <w:bottom w:val="single" w:sz="4" w:space="0" w:color="92A9A0" w:themeColor="text2"/>
            </w:tcBorders>
            <w:shd w:val="clear" w:color="auto" w:fill="E1E1D5" w:themeFill="background2"/>
          </w:tcPr>
          <w:p w14:paraId="5C5C3E8B" w14:textId="77777777" w:rsidR="005309D2" w:rsidRPr="009D48EE" w:rsidRDefault="005309D2" w:rsidP="005309D2">
            <w:pPr>
              <w:pStyle w:val="SCTableContent"/>
              <w:jc w:val="center"/>
              <w:rPr>
                <w:sz w:val="16"/>
                <w:szCs w:val="16"/>
              </w:rPr>
            </w:pPr>
            <w:r w:rsidRPr="009D48EE">
              <w:rPr>
                <w:sz w:val="16"/>
                <w:szCs w:val="16"/>
              </w:rPr>
              <w:t>2018</w:t>
            </w:r>
          </w:p>
        </w:tc>
        <w:tc>
          <w:tcPr>
            <w:tcW w:w="740" w:type="dxa"/>
            <w:gridSpan w:val="2"/>
            <w:tcBorders>
              <w:top w:val="nil"/>
              <w:bottom w:val="single" w:sz="4" w:space="0" w:color="92A9A0" w:themeColor="text2"/>
            </w:tcBorders>
            <w:shd w:val="clear" w:color="auto" w:fill="E1E1D5" w:themeFill="background2"/>
          </w:tcPr>
          <w:p w14:paraId="59D84EB5" w14:textId="77777777" w:rsidR="005309D2" w:rsidRPr="009D48EE" w:rsidRDefault="005309D2" w:rsidP="005309D2">
            <w:pPr>
              <w:pStyle w:val="SCTableContent"/>
              <w:jc w:val="center"/>
              <w:rPr>
                <w:sz w:val="16"/>
                <w:szCs w:val="16"/>
              </w:rPr>
            </w:pPr>
            <w:r w:rsidRPr="009D48EE">
              <w:rPr>
                <w:sz w:val="16"/>
                <w:szCs w:val="16"/>
              </w:rPr>
              <w:t>2019</w:t>
            </w:r>
          </w:p>
        </w:tc>
        <w:tc>
          <w:tcPr>
            <w:tcW w:w="742" w:type="dxa"/>
            <w:gridSpan w:val="2"/>
            <w:tcBorders>
              <w:top w:val="nil"/>
              <w:bottom w:val="single" w:sz="4" w:space="0" w:color="92A9A0" w:themeColor="text2"/>
            </w:tcBorders>
            <w:shd w:val="clear" w:color="auto" w:fill="E1E1D5" w:themeFill="background2"/>
          </w:tcPr>
          <w:p w14:paraId="5A506B64" w14:textId="77777777" w:rsidR="005309D2" w:rsidRPr="009D48EE" w:rsidRDefault="005309D2" w:rsidP="005309D2">
            <w:pPr>
              <w:pStyle w:val="SCTableContent"/>
              <w:jc w:val="center"/>
              <w:rPr>
                <w:sz w:val="16"/>
                <w:szCs w:val="16"/>
              </w:rPr>
            </w:pPr>
            <w:r w:rsidRPr="009D48EE">
              <w:rPr>
                <w:sz w:val="16"/>
                <w:szCs w:val="16"/>
              </w:rPr>
              <w:t>2020</w:t>
            </w:r>
          </w:p>
        </w:tc>
        <w:tc>
          <w:tcPr>
            <w:tcW w:w="1271" w:type="dxa"/>
            <w:tcBorders>
              <w:top w:val="nil"/>
              <w:bottom w:val="single" w:sz="4" w:space="0" w:color="92A9A0" w:themeColor="text2"/>
            </w:tcBorders>
            <w:shd w:val="clear" w:color="auto" w:fill="E1E1D5" w:themeFill="background2"/>
          </w:tcPr>
          <w:p w14:paraId="269FABDF" w14:textId="7EB120CC" w:rsidR="005309D2" w:rsidRPr="009D48EE" w:rsidRDefault="005309D2" w:rsidP="005309D2">
            <w:pPr>
              <w:pStyle w:val="SCTableContent"/>
              <w:jc w:val="center"/>
              <w:rPr>
                <w:sz w:val="16"/>
                <w:szCs w:val="16"/>
              </w:rPr>
            </w:pPr>
            <w:r w:rsidRPr="005309D2">
              <w:rPr>
                <w:sz w:val="16"/>
                <w:szCs w:val="16"/>
              </w:rPr>
              <w:t>Investicijų intervencija, kurios rodikliai sutampa su NPP</w:t>
            </w:r>
          </w:p>
        </w:tc>
        <w:tc>
          <w:tcPr>
            <w:tcW w:w="1415" w:type="dxa"/>
            <w:tcBorders>
              <w:top w:val="nil"/>
              <w:bottom w:val="single" w:sz="4" w:space="0" w:color="92A9A0" w:themeColor="text2"/>
            </w:tcBorders>
            <w:shd w:val="clear" w:color="auto" w:fill="E1E1D5" w:themeFill="background2"/>
            <w:vAlign w:val="center"/>
          </w:tcPr>
          <w:p w14:paraId="07E1FE4B" w14:textId="15048D8D" w:rsidR="005309D2" w:rsidRPr="009D48EE" w:rsidRDefault="005309D2" w:rsidP="005309D2">
            <w:pPr>
              <w:pStyle w:val="SCTableContent"/>
              <w:jc w:val="center"/>
              <w:rPr>
                <w:sz w:val="16"/>
                <w:szCs w:val="16"/>
              </w:rPr>
            </w:pPr>
            <w:r w:rsidRPr="009D48EE">
              <w:rPr>
                <w:sz w:val="16"/>
                <w:szCs w:val="16"/>
              </w:rPr>
              <w:t>Investicijų kriterijaus</w:t>
            </w:r>
            <w:r w:rsidR="00FD2E88">
              <w:rPr>
                <w:sz w:val="16"/>
                <w:szCs w:val="16"/>
              </w:rPr>
              <w:t xml:space="preserve"> / </w:t>
            </w:r>
            <w:r w:rsidRPr="009D48EE">
              <w:rPr>
                <w:sz w:val="16"/>
                <w:szCs w:val="16"/>
              </w:rPr>
              <w:t>rodiklio kodas ir kriterijus</w:t>
            </w:r>
          </w:p>
        </w:tc>
        <w:tc>
          <w:tcPr>
            <w:tcW w:w="760" w:type="dxa"/>
            <w:tcBorders>
              <w:top w:val="nil"/>
              <w:bottom w:val="single" w:sz="4" w:space="0" w:color="92A9A0" w:themeColor="text2"/>
            </w:tcBorders>
            <w:shd w:val="clear" w:color="auto" w:fill="E1E1D5" w:themeFill="background2"/>
            <w:vAlign w:val="center"/>
          </w:tcPr>
          <w:p w14:paraId="0A7FC557" w14:textId="797C346D" w:rsidR="005309D2" w:rsidRPr="009D48EE" w:rsidRDefault="005309D2" w:rsidP="005309D2">
            <w:pPr>
              <w:pStyle w:val="SCTableContent"/>
              <w:jc w:val="center"/>
              <w:rPr>
                <w:sz w:val="16"/>
                <w:szCs w:val="16"/>
              </w:rPr>
            </w:pPr>
            <w:r w:rsidRPr="009D48EE">
              <w:rPr>
                <w:sz w:val="16"/>
                <w:szCs w:val="16"/>
              </w:rPr>
              <w:t>2015</w:t>
            </w:r>
          </w:p>
        </w:tc>
        <w:tc>
          <w:tcPr>
            <w:tcW w:w="760" w:type="dxa"/>
            <w:tcBorders>
              <w:top w:val="nil"/>
              <w:bottom w:val="single" w:sz="4" w:space="0" w:color="92A9A0" w:themeColor="text2"/>
            </w:tcBorders>
            <w:shd w:val="clear" w:color="auto" w:fill="E1E1D5" w:themeFill="background2"/>
            <w:vAlign w:val="center"/>
          </w:tcPr>
          <w:p w14:paraId="62C25E7D" w14:textId="2CF43E99" w:rsidR="005309D2" w:rsidRPr="009D48EE" w:rsidRDefault="005309D2" w:rsidP="005309D2">
            <w:pPr>
              <w:pStyle w:val="SCTableContent"/>
              <w:jc w:val="center"/>
              <w:rPr>
                <w:sz w:val="16"/>
                <w:szCs w:val="16"/>
              </w:rPr>
            </w:pPr>
            <w:r w:rsidRPr="009D48EE">
              <w:rPr>
                <w:sz w:val="16"/>
                <w:szCs w:val="16"/>
              </w:rPr>
              <w:t>2016</w:t>
            </w:r>
          </w:p>
        </w:tc>
        <w:tc>
          <w:tcPr>
            <w:tcW w:w="755" w:type="dxa"/>
            <w:tcBorders>
              <w:top w:val="nil"/>
              <w:bottom w:val="single" w:sz="4" w:space="0" w:color="92A9A0" w:themeColor="text2"/>
            </w:tcBorders>
            <w:shd w:val="clear" w:color="auto" w:fill="E1E1D5" w:themeFill="background2"/>
            <w:vAlign w:val="center"/>
          </w:tcPr>
          <w:p w14:paraId="55AFD0FA" w14:textId="311236F2" w:rsidR="005309D2" w:rsidRPr="009D48EE" w:rsidRDefault="005309D2" w:rsidP="005309D2">
            <w:pPr>
              <w:pStyle w:val="SCTableContent"/>
              <w:jc w:val="center"/>
              <w:rPr>
                <w:sz w:val="16"/>
                <w:szCs w:val="16"/>
              </w:rPr>
            </w:pPr>
            <w:r w:rsidRPr="009D48EE">
              <w:rPr>
                <w:sz w:val="16"/>
                <w:szCs w:val="16"/>
              </w:rPr>
              <w:t>2017</w:t>
            </w:r>
          </w:p>
        </w:tc>
        <w:tc>
          <w:tcPr>
            <w:tcW w:w="755" w:type="dxa"/>
            <w:tcBorders>
              <w:top w:val="nil"/>
              <w:bottom w:val="single" w:sz="4" w:space="0" w:color="92A9A0" w:themeColor="text2"/>
            </w:tcBorders>
            <w:shd w:val="clear" w:color="auto" w:fill="E1E1D5" w:themeFill="background2"/>
            <w:vAlign w:val="center"/>
          </w:tcPr>
          <w:p w14:paraId="54F0F26B" w14:textId="22D2A0B5" w:rsidR="005309D2" w:rsidRPr="009D48EE" w:rsidRDefault="005309D2" w:rsidP="005309D2">
            <w:pPr>
              <w:pStyle w:val="SCTableContent"/>
              <w:jc w:val="center"/>
              <w:rPr>
                <w:sz w:val="16"/>
                <w:szCs w:val="16"/>
              </w:rPr>
            </w:pPr>
            <w:r w:rsidRPr="009D48EE">
              <w:rPr>
                <w:sz w:val="16"/>
                <w:szCs w:val="16"/>
              </w:rPr>
              <w:t>2018</w:t>
            </w:r>
          </w:p>
        </w:tc>
        <w:tc>
          <w:tcPr>
            <w:tcW w:w="755" w:type="dxa"/>
            <w:tcBorders>
              <w:top w:val="nil"/>
              <w:bottom w:val="single" w:sz="4" w:space="0" w:color="92A9A0" w:themeColor="text2"/>
            </w:tcBorders>
            <w:shd w:val="clear" w:color="auto" w:fill="E1E1D5" w:themeFill="background2"/>
            <w:vAlign w:val="center"/>
          </w:tcPr>
          <w:p w14:paraId="3A90C66B" w14:textId="056BFB7A" w:rsidR="005309D2" w:rsidRPr="009D48EE" w:rsidRDefault="005309D2" w:rsidP="005309D2">
            <w:pPr>
              <w:pStyle w:val="SCTableContent"/>
              <w:jc w:val="center"/>
              <w:rPr>
                <w:sz w:val="16"/>
                <w:szCs w:val="16"/>
              </w:rPr>
            </w:pPr>
            <w:r w:rsidRPr="009D48EE">
              <w:rPr>
                <w:sz w:val="16"/>
                <w:szCs w:val="16"/>
              </w:rPr>
              <w:t>2019</w:t>
            </w:r>
          </w:p>
        </w:tc>
        <w:tc>
          <w:tcPr>
            <w:tcW w:w="756" w:type="dxa"/>
            <w:tcBorders>
              <w:top w:val="nil"/>
              <w:bottom w:val="single" w:sz="4" w:space="0" w:color="92A9A0" w:themeColor="text2"/>
            </w:tcBorders>
            <w:shd w:val="clear" w:color="auto" w:fill="E1E1D5" w:themeFill="background2"/>
            <w:vAlign w:val="center"/>
          </w:tcPr>
          <w:p w14:paraId="59CDC4CB" w14:textId="6C442559" w:rsidR="005309D2" w:rsidRPr="009D48EE" w:rsidRDefault="00937465" w:rsidP="005309D2">
            <w:pPr>
              <w:pStyle w:val="SCTableContent"/>
              <w:jc w:val="center"/>
              <w:rPr>
                <w:sz w:val="16"/>
                <w:szCs w:val="16"/>
              </w:rPr>
            </w:pPr>
            <w:r>
              <w:rPr>
                <w:sz w:val="16"/>
                <w:szCs w:val="16"/>
              </w:rPr>
              <w:t>2023</w:t>
            </w:r>
          </w:p>
        </w:tc>
      </w:tr>
      <w:tr w:rsidR="0039700B" w:rsidRPr="009D48EE" w14:paraId="1BE50039" w14:textId="77777777" w:rsidTr="00334A02">
        <w:trPr>
          <w:gridAfter w:val="1"/>
          <w:wAfter w:w="33" w:type="dxa"/>
          <w:trHeight w:val="240"/>
        </w:trPr>
        <w:tc>
          <w:tcPr>
            <w:tcW w:w="2644" w:type="dxa"/>
            <w:tcBorders>
              <w:top w:val="single" w:sz="4" w:space="0" w:color="92A9A0" w:themeColor="text2"/>
            </w:tcBorders>
          </w:tcPr>
          <w:p w14:paraId="03935A41" w14:textId="77777777" w:rsidR="005309D2" w:rsidRPr="009D48EE" w:rsidRDefault="005309D2" w:rsidP="00516E4E">
            <w:pPr>
              <w:pStyle w:val="SCTableContent"/>
              <w:jc w:val="center"/>
              <w:rPr>
                <w:sz w:val="16"/>
                <w:szCs w:val="16"/>
              </w:rPr>
            </w:pPr>
            <w:r w:rsidRPr="009D48EE">
              <w:rPr>
                <w:sz w:val="16"/>
                <w:szCs w:val="16"/>
              </w:rPr>
              <w:t>P-2-1-2 Modernizuotų kultūros infrastruktūros objektų skaičius, kaupiamaisiais vienetais</w:t>
            </w:r>
          </w:p>
        </w:tc>
        <w:tc>
          <w:tcPr>
            <w:tcW w:w="742" w:type="dxa"/>
            <w:gridSpan w:val="3"/>
            <w:tcBorders>
              <w:top w:val="single" w:sz="4" w:space="0" w:color="92A9A0" w:themeColor="text2"/>
            </w:tcBorders>
          </w:tcPr>
          <w:p w14:paraId="46FA2A35" w14:textId="77777777" w:rsidR="005309D2" w:rsidRPr="009D48EE" w:rsidRDefault="005309D2" w:rsidP="000B049C">
            <w:pPr>
              <w:pStyle w:val="SCTableContent"/>
              <w:jc w:val="center"/>
              <w:rPr>
                <w:sz w:val="16"/>
                <w:szCs w:val="16"/>
              </w:rPr>
            </w:pPr>
            <w:r w:rsidRPr="009D48EE">
              <w:rPr>
                <w:sz w:val="16"/>
                <w:szCs w:val="16"/>
              </w:rPr>
              <w:t>5</w:t>
            </w:r>
          </w:p>
        </w:tc>
        <w:tc>
          <w:tcPr>
            <w:tcW w:w="740" w:type="dxa"/>
            <w:gridSpan w:val="3"/>
            <w:tcBorders>
              <w:top w:val="single" w:sz="4" w:space="0" w:color="92A9A0" w:themeColor="text2"/>
            </w:tcBorders>
          </w:tcPr>
          <w:p w14:paraId="06320EBF" w14:textId="77777777" w:rsidR="005309D2" w:rsidRPr="009D48EE" w:rsidRDefault="005309D2" w:rsidP="000B049C">
            <w:pPr>
              <w:pStyle w:val="SCTableContent"/>
              <w:jc w:val="center"/>
              <w:rPr>
                <w:sz w:val="16"/>
                <w:szCs w:val="16"/>
              </w:rPr>
            </w:pPr>
            <w:r w:rsidRPr="009D48EE">
              <w:rPr>
                <w:sz w:val="16"/>
                <w:szCs w:val="16"/>
              </w:rPr>
              <w:t>8</w:t>
            </w:r>
          </w:p>
        </w:tc>
        <w:tc>
          <w:tcPr>
            <w:tcW w:w="740" w:type="dxa"/>
            <w:gridSpan w:val="3"/>
            <w:tcBorders>
              <w:top w:val="single" w:sz="4" w:space="0" w:color="92A9A0" w:themeColor="text2"/>
            </w:tcBorders>
          </w:tcPr>
          <w:p w14:paraId="496C608C" w14:textId="77777777" w:rsidR="005309D2" w:rsidRPr="009D48EE" w:rsidRDefault="005309D2" w:rsidP="000B049C">
            <w:pPr>
              <w:pStyle w:val="SCTableContent"/>
              <w:jc w:val="center"/>
              <w:rPr>
                <w:sz w:val="16"/>
                <w:szCs w:val="16"/>
              </w:rPr>
            </w:pPr>
            <w:r w:rsidRPr="009D48EE">
              <w:rPr>
                <w:sz w:val="16"/>
                <w:szCs w:val="16"/>
              </w:rPr>
              <w:t>9</w:t>
            </w:r>
          </w:p>
        </w:tc>
        <w:tc>
          <w:tcPr>
            <w:tcW w:w="741" w:type="dxa"/>
            <w:gridSpan w:val="3"/>
            <w:tcBorders>
              <w:top w:val="single" w:sz="4" w:space="0" w:color="92A9A0" w:themeColor="text2"/>
            </w:tcBorders>
          </w:tcPr>
          <w:p w14:paraId="5DC0A650" w14:textId="77777777" w:rsidR="005309D2" w:rsidRPr="009D48EE" w:rsidRDefault="005309D2" w:rsidP="000B049C">
            <w:pPr>
              <w:pStyle w:val="SCTableContent"/>
              <w:jc w:val="center"/>
              <w:rPr>
                <w:sz w:val="16"/>
                <w:szCs w:val="16"/>
              </w:rPr>
            </w:pPr>
            <w:r w:rsidRPr="009D48EE">
              <w:rPr>
                <w:sz w:val="16"/>
                <w:szCs w:val="16"/>
              </w:rPr>
              <w:t>11</w:t>
            </w:r>
          </w:p>
        </w:tc>
        <w:tc>
          <w:tcPr>
            <w:tcW w:w="740" w:type="dxa"/>
            <w:gridSpan w:val="2"/>
            <w:tcBorders>
              <w:top w:val="single" w:sz="4" w:space="0" w:color="92A9A0" w:themeColor="text2"/>
            </w:tcBorders>
          </w:tcPr>
          <w:p w14:paraId="42B92188" w14:textId="77777777" w:rsidR="005309D2" w:rsidRPr="009D48EE" w:rsidRDefault="005309D2" w:rsidP="000B049C">
            <w:pPr>
              <w:pStyle w:val="SCTableContent"/>
              <w:jc w:val="center"/>
              <w:rPr>
                <w:sz w:val="16"/>
                <w:szCs w:val="16"/>
              </w:rPr>
            </w:pPr>
            <w:r w:rsidRPr="009D48EE">
              <w:rPr>
                <w:sz w:val="16"/>
                <w:szCs w:val="16"/>
              </w:rPr>
              <w:t>16</w:t>
            </w:r>
          </w:p>
        </w:tc>
        <w:tc>
          <w:tcPr>
            <w:tcW w:w="742" w:type="dxa"/>
            <w:gridSpan w:val="2"/>
            <w:tcBorders>
              <w:top w:val="single" w:sz="4" w:space="0" w:color="92A9A0" w:themeColor="text2"/>
            </w:tcBorders>
          </w:tcPr>
          <w:p w14:paraId="53482969" w14:textId="77777777" w:rsidR="005309D2" w:rsidRPr="00EF4A57" w:rsidRDefault="005309D2" w:rsidP="000B049C">
            <w:pPr>
              <w:pStyle w:val="SCTableContent"/>
              <w:jc w:val="center"/>
              <w:rPr>
                <w:sz w:val="16"/>
                <w:szCs w:val="16"/>
              </w:rPr>
            </w:pPr>
            <w:r w:rsidRPr="00EF4A57">
              <w:rPr>
                <w:sz w:val="16"/>
                <w:szCs w:val="16"/>
              </w:rPr>
              <w:t>17</w:t>
            </w:r>
          </w:p>
        </w:tc>
        <w:tc>
          <w:tcPr>
            <w:tcW w:w="1271" w:type="dxa"/>
            <w:tcBorders>
              <w:top w:val="single" w:sz="4" w:space="0" w:color="92A9A0" w:themeColor="text2"/>
            </w:tcBorders>
            <w:shd w:val="clear" w:color="auto" w:fill="auto"/>
          </w:tcPr>
          <w:p w14:paraId="6652CD39" w14:textId="7B70C2AF" w:rsidR="005309D2" w:rsidRPr="00516E4E" w:rsidRDefault="00C438A1" w:rsidP="000B049C">
            <w:pPr>
              <w:pStyle w:val="SCTableContent"/>
              <w:jc w:val="center"/>
              <w:rPr>
                <w:sz w:val="16"/>
                <w:szCs w:val="16"/>
                <w:lang w:val="en-GB"/>
              </w:rPr>
            </w:pPr>
            <w:r>
              <w:rPr>
                <w:sz w:val="16"/>
                <w:szCs w:val="16"/>
              </w:rPr>
              <w:t>VP priemonės</w:t>
            </w:r>
            <w:r w:rsidR="00EA3FC0">
              <w:rPr>
                <w:sz w:val="16"/>
                <w:szCs w:val="16"/>
                <w:lang w:val="en-GB"/>
              </w:rPr>
              <w:t xml:space="preserve"> 304, 305 ir 306</w:t>
            </w:r>
          </w:p>
        </w:tc>
        <w:tc>
          <w:tcPr>
            <w:tcW w:w="1415" w:type="dxa"/>
            <w:tcBorders>
              <w:top w:val="single" w:sz="4" w:space="0" w:color="92A9A0" w:themeColor="text2"/>
            </w:tcBorders>
            <w:shd w:val="clear" w:color="auto" w:fill="auto"/>
          </w:tcPr>
          <w:p w14:paraId="1197E62A" w14:textId="218D26F8" w:rsidR="005309D2" w:rsidRPr="00EF4A57" w:rsidRDefault="001E4601" w:rsidP="000B049C">
            <w:pPr>
              <w:pStyle w:val="SCTableContent"/>
              <w:jc w:val="center"/>
              <w:rPr>
                <w:sz w:val="16"/>
                <w:szCs w:val="16"/>
              </w:rPr>
            </w:pPr>
            <w:r w:rsidRPr="00204EEA">
              <w:rPr>
                <w:sz w:val="16"/>
                <w:szCs w:val="16"/>
              </w:rPr>
              <w:t>P.N.304</w:t>
            </w:r>
            <w:r>
              <w:rPr>
                <w:sz w:val="16"/>
                <w:szCs w:val="16"/>
              </w:rPr>
              <w:t xml:space="preserve"> </w:t>
            </w:r>
            <w:r w:rsidR="005309D2" w:rsidRPr="00204EEA">
              <w:rPr>
                <w:sz w:val="16"/>
                <w:szCs w:val="16"/>
              </w:rPr>
              <w:t>infrastruktūros objektai</w:t>
            </w:r>
          </w:p>
        </w:tc>
        <w:tc>
          <w:tcPr>
            <w:tcW w:w="760" w:type="dxa"/>
            <w:tcBorders>
              <w:top w:val="single" w:sz="4" w:space="0" w:color="92A9A0" w:themeColor="text2"/>
            </w:tcBorders>
            <w:shd w:val="clear" w:color="auto" w:fill="auto"/>
          </w:tcPr>
          <w:p w14:paraId="0B65A6AA" w14:textId="66EC270A" w:rsidR="005309D2" w:rsidRPr="00EF4A57" w:rsidRDefault="00937465" w:rsidP="000B049C">
            <w:pPr>
              <w:pStyle w:val="SCTableContent"/>
              <w:jc w:val="center"/>
              <w:rPr>
                <w:sz w:val="16"/>
                <w:szCs w:val="16"/>
              </w:rPr>
            </w:pPr>
            <w:r>
              <w:rPr>
                <w:sz w:val="16"/>
                <w:szCs w:val="16"/>
              </w:rPr>
              <w:t>-</w:t>
            </w:r>
          </w:p>
        </w:tc>
        <w:tc>
          <w:tcPr>
            <w:tcW w:w="760" w:type="dxa"/>
            <w:tcBorders>
              <w:top w:val="single" w:sz="4" w:space="0" w:color="92A9A0" w:themeColor="text2"/>
            </w:tcBorders>
            <w:shd w:val="clear" w:color="auto" w:fill="auto"/>
          </w:tcPr>
          <w:p w14:paraId="55B76D39" w14:textId="42FF99ED" w:rsidR="005309D2" w:rsidRPr="00EF4A57" w:rsidRDefault="00937465" w:rsidP="000B049C">
            <w:pPr>
              <w:pStyle w:val="SCTableContent"/>
              <w:jc w:val="center"/>
              <w:rPr>
                <w:sz w:val="16"/>
                <w:szCs w:val="16"/>
              </w:rPr>
            </w:pPr>
            <w:r>
              <w:rPr>
                <w:sz w:val="16"/>
                <w:szCs w:val="16"/>
              </w:rPr>
              <w:t>-</w:t>
            </w:r>
          </w:p>
        </w:tc>
        <w:tc>
          <w:tcPr>
            <w:tcW w:w="755" w:type="dxa"/>
            <w:tcBorders>
              <w:top w:val="single" w:sz="4" w:space="0" w:color="92A9A0" w:themeColor="text2"/>
            </w:tcBorders>
            <w:shd w:val="clear" w:color="auto" w:fill="auto"/>
          </w:tcPr>
          <w:p w14:paraId="78E5F6A6" w14:textId="62A12407" w:rsidR="005309D2" w:rsidRPr="00EF4A57" w:rsidRDefault="00937465" w:rsidP="000B049C">
            <w:pPr>
              <w:pStyle w:val="SCTableContent"/>
              <w:jc w:val="center"/>
              <w:rPr>
                <w:sz w:val="16"/>
                <w:szCs w:val="16"/>
              </w:rPr>
            </w:pPr>
            <w:r>
              <w:rPr>
                <w:sz w:val="16"/>
                <w:szCs w:val="16"/>
              </w:rPr>
              <w:t>-</w:t>
            </w:r>
          </w:p>
        </w:tc>
        <w:tc>
          <w:tcPr>
            <w:tcW w:w="755" w:type="dxa"/>
            <w:tcBorders>
              <w:top w:val="single" w:sz="4" w:space="0" w:color="92A9A0" w:themeColor="text2"/>
            </w:tcBorders>
            <w:shd w:val="clear" w:color="auto" w:fill="auto"/>
          </w:tcPr>
          <w:p w14:paraId="2934416E" w14:textId="09E1FFB9" w:rsidR="005309D2" w:rsidRPr="00EF4A57" w:rsidRDefault="00964C31" w:rsidP="000B049C">
            <w:pPr>
              <w:pStyle w:val="SCTableContent"/>
              <w:jc w:val="center"/>
              <w:rPr>
                <w:sz w:val="16"/>
                <w:szCs w:val="16"/>
              </w:rPr>
            </w:pPr>
            <w:r>
              <w:rPr>
                <w:sz w:val="16"/>
                <w:szCs w:val="16"/>
              </w:rPr>
              <w:t>-</w:t>
            </w:r>
          </w:p>
        </w:tc>
        <w:tc>
          <w:tcPr>
            <w:tcW w:w="755" w:type="dxa"/>
            <w:tcBorders>
              <w:top w:val="single" w:sz="4" w:space="0" w:color="92A9A0" w:themeColor="text2"/>
            </w:tcBorders>
            <w:shd w:val="clear" w:color="auto" w:fill="auto"/>
          </w:tcPr>
          <w:p w14:paraId="54BEEE01" w14:textId="41B55EB2" w:rsidR="005309D2" w:rsidRPr="00EF4A57" w:rsidRDefault="00937465" w:rsidP="000B049C">
            <w:pPr>
              <w:pStyle w:val="SCTableContent"/>
              <w:jc w:val="center"/>
              <w:rPr>
                <w:sz w:val="16"/>
                <w:szCs w:val="16"/>
              </w:rPr>
            </w:pPr>
            <w:r>
              <w:rPr>
                <w:sz w:val="16"/>
                <w:szCs w:val="16"/>
              </w:rPr>
              <w:t>-</w:t>
            </w:r>
          </w:p>
        </w:tc>
        <w:tc>
          <w:tcPr>
            <w:tcW w:w="756" w:type="dxa"/>
            <w:tcBorders>
              <w:top w:val="single" w:sz="4" w:space="0" w:color="92A9A0" w:themeColor="text2"/>
            </w:tcBorders>
            <w:shd w:val="clear" w:color="auto" w:fill="auto"/>
          </w:tcPr>
          <w:p w14:paraId="256E84AF" w14:textId="1F233D39" w:rsidR="005309D2" w:rsidRPr="00EF4A57" w:rsidRDefault="00937465" w:rsidP="000B049C">
            <w:pPr>
              <w:pStyle w:val="SCTableContent"/>
              <w:jc w:val="center"/>
              <w:rPr>
                <w:sz w:val="16"/>
                <w:szCs w:val="16"/>
              </w:rPr>
            </w:pPr>
            <w:r>
              <w:t>53</w:t>
            </w:r>
          </w:p>
        </w:tc>
      </w:tr>
      <w:tr w:rsidR="0072640E" w:rsidRPr="00176ABC" w14:paraId="12CEEB9A" w14:textId="77777777">
        <w:trPr>
          <w:gridAfter w:val="1"/>
          <w:wAfter w:w="33" w:type="dxa"/>
          <w:trHeight w:val="329"/>
        </w:trPr>
        <w:tc>
          <w:tcPr>
            <w:tcW w:w="14316" w:type="dxa"/>
            <w:gridSpan w:val="25"/>
            <w:tcBorders>
              <w:top w:val="nil"/>
              <w:bottom w:val="single" w:sz="4" w:space="0" w:color="92A9A0" w:themeColor="text2"/>
            </w:tcBorders>
            <w:shd w:val="clear" w:color="auto" w:fill="1F7B61" w:themeFill="accent1"/>
          </w:tcPr>
          <w:p w14:paraId="3B464B98" w14:textId="0ACAA9B2" w:rsidR="0072640E" w:rsidRPr="007D4F4A" w:rsidRDefault="00DC7832">
            <w:pPr>
              <w:pStyle w:val="SCTableContent"/>
              <w:jc w:val="center"/>
              <w:rPr>
                <w:rFonts w:cs="Calibri Light"/>
                <w:b/>
                <w:bCs/>
                <w:color w:val="E1E1D5" w:themeColor="background2"/>
              </w:rPr>
            </w:pPr>
            <w:r>
              <w:rPr>
                <w:rFonts w:cs="Calibri Light"/>
                <w:b/>
                <w:bCs/>
                <w:color w:val="E1E1D5" w:themeColor="background2"/>
              </w:rPr>
              <w:br w:type="textWrapping" w:clear="all"/>
            </w:r>
            <w:r w:rsidR="0072640E" w:rsidRPr="007D4F4A">
              <w:rPr>
                <w:rFonts w:cs="Calibri Light"/>
                <w:b/>
                <w:bCs/>
                <w:color w:val="E1E1D5" w:themeColor="background2"/>
              </w:rPr>
              <w:t>2.3 Uždavinys. Skatinti visuomenės kūrybingumą, lyderystę, dalyvavimą kultūrinėje veikloje, bendruomenių kultūrinį aktyvumą ir integraciją</w:t>
            </w:r>
          </w:p>
        </w:tc>
      </w:tr>
      <w:tr w:rsidR="00412DD9" w:rsidRPr="00176ABC" w14:paraId="4C516DC8" w14:textId="77777777" w:rsidTr="00334A02">
        <w:trPr>
          <w:gridAfter w:val="1"/>
          <w:wAfter w:w="33" w:type="dxa"/>
          <w:trHeight w:val="86"/>
        </w:trPr>
        <w:tc>
          <w:tcPr>
            <w:tcW w:w="2694" w:type="dxa"/>
            <w:gridSpan w:val="3"/>
            <w:tcBorders>
              <w:top w:val="nil"/>
              <w:bottom w:val="single" w:sz="4" w:space="0" w:color="92A9A0" w:themeColor="text2"/>
            </w:tcBorders>
            <w:shd w:val="clear" w:color="auto" w:fill="E1E1D5" w:themeFill="background2"/>
          </w:tcPr>
          <w:p w14:paraId="27311D35" w14:textId="77777777" w:rsidR="008B5D6B" w:rsidRPr="004C7383" w:rsidRDefault="008B5D6B" w:rsidP="008B5D6B">
            <w:pPr>
              <w:pStyle w:val="SCTableContent"/>
              <w:jc w:val="center"/>
              <w:rPr>
                <w:sz w:val="16"/>
                <w:szCs w:val="16"/>
              </w:rPr>
            </w:pPr>
            <w:r w:rsidRPr="004C7383">
              <w:rPr>
                <w:sz w:val="16"/>
                <w:szCs w:val="16"/>
              </w:rPr>
              <w:t>Uždavinių vertinimo kriterijų</w:t>
            </w:r>
          </w:p>
        </w:tc>
        <w:tc>
          <w:tcPr>
            <w:tcW w:w="732" w:type="dxa"/>
            <w:gridSpan w:val="3"/>
            <w:tcBorders>
              <w:top w:val="nil"/>
              <w:bottom w:val="single" w:sz="4" w:space="0" w:color="92A9A0" w:themeColor="text2"/>
            </w:tcBorders>
            <w:shd w:val="clear" w:color="auto" w:fill="E1E1D5" w:themeFill="background2"/>
          </w:tcPr>
          <w:p w14:paraId="223A3ED1" w14:textId="77777777" w:rsidR="008B5D6B" w:rsidRPr="004C7383" w:rsidRDefault="008B5D6B" w:rsidP="008B5D6B">
            <w:pPr>
              <w:pStyle w:val="SCTableContent"/>
              <w:jc w:val="center"/>
              <w:rPr>
                <w:sz w:val="16"/>
                <w:szCs w:val="16"/>
              </w:rPr>
            </w:pPr>
            <w:r w:rsidRPr="004C7383">
              <w:rPr>
                <w:sz w:val="16"/>
                <w:szCs w:val="16"/>
              </w:rPr>
              <w:t>2015</w:t>
            </w:r>
          </w:p>
        </w:tc>
        <w:tc>
          <w:tcPr>
            <w:tcW w:w="732" w:type="dxa"/>
            <w:gridSpan w:val="3"/>
            <w:tcBorders>
              <w:top w:val="nil"/>
              <w:bottom w:val="single" w:sz="4" w:space="0" w:color="92A9A0" w:themeColor="text2"/>
            </w:tcBorders>
            <w:shd w:val="clear" w:color="auto" w:fill="E1E1D5" w:themeFill="background2"/>
          </w:tcPr>
          <w:p w14:paraId="2F88931F" w14:textId="77777777" w:rsidR="008B5D6B" w:rsidRPr="004C7383" w:rsidRDefault="008B5D6B" w:rsidP="008B5D6B">
            <w:pPr>
              <w:pStyle w:val="SCTableContent"/>
              <w:jc w:val="center"/>
              <w:rPr>
                <w:sz w:val="16"/>
                <w:szCs w:val="16"/>
              </w:rPr>
            </w:pPr>
            <w:r w:rsidRPr="004C7383">
              <w:rPr>
                <w:sz w:val="16"/>
                <w:szCs w:val="16"/>
              </w:rPr>
              <w:t>2016</w:t>
            </w:r>
          </w:p>
        </w:tc>
        <w:tc>
          <w:tcPr>
            <w:tcW w:w="733" w:type="dxa"/>
            <w:gridSpan w:val="3"/>
            <w:tcBorders>
              <w:top w:val="nil"/>
              <w:bottom w:val="single" w:sz="4" w:space="0" w:color="92A9A0" w:themeColor="text2"/>
            </w:tcBorders>
            <w:shd w:val="clear" w:color="auto" w:fill="E1E1D5" w:themeFill="background2"/>
          </w:tcPr>
          <w:p w14:paraId="2580D2C5" w14:textId="77777777" w:rsidR="008B5D6B" w:rsidRPr="004C7383" w:rsidRDefault="008B5D6B" w:rsidP="008B5D6B">
            <w:pPr>
              <w:pStyle w:val="SCTableContent"/>
              <w:jc w:val="center"/>
              <w:rPr>
                <w:sz w:val="16"/>
                <w:szCs w:val="16"/>
              </w:rPr>
            </w:pPr>
            <w:r w:rsidRPr="004C7383">
              <w:rPr>
                <w:sz w:val="16"/>
                <w:szCs w:val="16"/>
              </w:rPr>
              <w:t>2017</w:t>
            </w:r>
          </w:p>
        </w:tc>
        <w:tc>
          <w:tcPr>
            <w:tcW w:w="732" w:type="dxa"/>
            <w:gridSpan w:val="2"/>
            <w:tcBorders>
              <w:top w:val="nil"/>
              <w:bottom w:val="single" w:sz="4" w:space="0" w:color="92A9A0" w:themeColor="text2"/>
            </w:tcBorders>
            <w:shd w:val="clear" w:color="auto" w:fill="E1E1D5" w:themeFill="background2"/>
          </w:tcPr>
          <w:p w14:paraId="5A22A67B" w14:textId="77777777" w:rsidR="008B5D6B" w:rsidRPr="004C7383" w:rsidRDefault="008B5D6B" w:rsidP="008B5D6B">
            <w:pPr>
              <w:pStyle w:val="SCTableContent"/>
              <w:jc w:val="center"/>
              <w:rPr>
                <w:sz w:val="16"/>
                <w:szCs w:val="16"/>
              </w:rPr>
            </w:pPr>
            <w:r w:rsidRPr="004C7383">
              <w:rPr>
                <w:sz w:val="16"/>
                <w:szCs w:val="16"/>
              </w:rPr>
              <w:t>2018</w:t>
            </w:r>
          </w:p>
        </w:tc>
        <w:tc>
          <w:tcPr>
            <w:tcW w:w="732" w:type="dxa"/>
            <w:gridSpan w:val="2"/>
            <w:tcBorders>
              <w:top w:val="nil"/>
              <w:bottom w:val="single" w:sz="4" w:space="0" w:color="92A9A0" w:themeColor="text2"/>
            </w:tcBorders>
            <w:shd w:val="clear" w:color="auto" w:fill="E1E1D5" w:themeFill="background2"/>
          </w:tcPr>
          <w:p w14:paraId="7E59B17E" w14:textId="77777777" w:rsidR="008B5D6B" w:rsidRPr="004C7383" w:rsidRDefault="008B5D6B" w:rsidP="008B5D6B">
            <w:pPr>
              <w:pStyle w:val="SCTableContent"/>
              <w:jc w:val="center"/>
              <w:rPr>
                <w:sz w:val="16"/>
                <w:szCs w:val="16"/>
              </w:rPr>
            </w:pPr>
            <w:r w:rsidRPr="004C7383">
              <w:rPr>
                <w:sz w:val="16"/>
                <w:szCs w:val="16"/>
              </w:rPr>
              <w:t>2019</w:t>
            </w:r>
          </w:p>
        </w:tc>
        <w:tc>
          <w:tcPr>
            <w:tcW w:w="733" w:type="dxa"/>
            <w:tcBorders>
              <w:top w:val="nil"/>
              <w:bottom w:val="single" w:sz="4" w:space="0" w:color="92A9A0" w:themeColor="text2"/>
            </w:tcBorders>
            <w:shd w:val="clear" w:color="auto" w:fill="E1E1D5" w:themeFill="background2"/>
          </w:tcPr>
          <w:p w14:paraId="51FB35CB" w14:textId="77777777" w:rsidR="008B5D6B" w:rsidRPr="004C7383" w:rsidRDefault="008B5D6B" w:rsidP="008B5D6B">
            <w:pPr>
              <w:pStyle w:val="SCTableContent"/>
              <w:jc w:val="center"/>
              <w:rPr>
                <w:sz w:val="16"/>
                <w:szCs w:val="16"/>
              </w:rPr>
            </w:pPr>
            <w:r w:rsidRPr="004C7383">
              <w:rPr>
                <w:sz w:val="16"/>
                <w:szCs w:val="16"/>
              </w:rPr>
              <w:t>2020</w:t>
            </w:r>
          </w:p>
        </w:tc>
        <w:tc>
          <w:tcPr>
            <w:tcW w:w="1276" w:type="dxa"/>
            <w:tcBorders>
              <w:top w:val="nil"/>
              <w:bottom w:val="single" w:sz="4" w:space="0" w:color="92A9A0" w:themeColor="text2"/>
            </w:tcBorders>
            <w:shd w:val="clear" w:color="auto" w:fill="E1E1D5" w:themeFill="background2"/>
            <w:vAlign w:val="center"/>
          </w:tcPr>
          <w:p w14:paraId="12B7B5FE" w14:textId="17BA5C2A" w:rsidR="008B5D6B" w:rsidRPr="004C7383" w:rsidRDefault="008B5D6B" w:rsidP="008B5D6B">
            <w:pPr>
              <w:pStyle w:val="SCTableContent"/>
              <w:jc w:val="center"/>
              <w:rPr>
                <w:sz w:val="16"/>
                <w:szCs w:val="16"/>
              </w:rPr>
            </w:pPr>
            <w:r w:rsidRPr="009D48EE">
              <w:rPr>
                <w:sz w:val="16"/>
                <w:szCs w:val="16"/>
              </w:rPr>
              <w:t xml:space="preserve">Investicijų intervencija, </w:t>
            </w:r>
            <w:r w:rsidRPr="009D48EE">
              <w:rPr>
                <w:sz w:val="16"/>
                <w:szCs w:val="16"/>
              </w:rPr>
              <w:lastRenderedPageBreak/>
              <w:t>kurios rodikliai sutampa su NPP</w:t>
            </w:r>
          </w:p>
        </w:tc>
        <w:tc>
          <w:tcPr>
            <w:tcW w:w="1417" w:type="dxa"/>
            <w:tcBorders>
              <w:top w:val="nil"/>
              <w:bottom w:val="single" w:sz="4" w:space="0" w:color="92A9A0" w:themeColor="text2"/>
            </w:tcBorders>
            <w:shd w:val="clear" w:color="auto" w:fill="E1E1D5" w:themeFill="background2"/>
            <w:vAlign w:val="center"/>
          </w:tcPr>
          <w:p w14:paraId="35B8A9E6" w14:textId="6AB71B09" w:rsidR="008B5D6B" w:rsidRPr="004C7383" w:rsidRDefault="008B5D6B" w:rsidP="008B5D6B">
            <w:pPr>
              <w:pStyle w:val="SCTableContent"/>
              <w:jc w:val="center"/>
              <w:rPr>
                <w:sz w:val="16"/>
                <w:szCs w:val="16"/>
              </w:rPr>
            </w:pPr>
            <w:r w:rsidRPr="009D48EE">
              <w:rPr>
                <w:sz w:val="16"/>
                <w:szCs w:val="16"/>
              </w:rPr>
              <w:lastRenderedPageBreak/>
              <w:t>Investicijų kriterijaus</w:t>
            </w:r>
            <w:r w:rsidR="00FD2E88">
              <w:rPr>
                <w:sz w:val="16"/>
                <w:szCs w:val="16"/>
              </w:rPr>
              <w:t xml:space="preserve"> / </w:t>
            </w:r>
            <w:r w:rsidRPr="009D48EE">
              <w:rPr>
                <w:sz w:val="16"/>
                <w:szCs w:val="16"/>
              </w:rPr>
              <w:lastRenderedPageBreak/>
              <w:t>rodiklio kodas ir kriterijus</w:t>
            </w:r>
          </w:p>
        </w:tc>
        <w:tc>
          <w:tcPr>
            <w:tcW w:w="755" w:type="dxa"/>
            <w:tcBorders>
              <w:top w:val="nil"/>
              <w:bottom w:val="single" w:sz="4" w:space="0" w:color="92A9A0" w:themeColor="text2"/>
            </w:tcBorders>
            <w:shd w:val="clear" w:color="auto" w:fill="E1E1D5" w:themeFill="background2"/>
            <w:vAlign w:val="center"/>
          </w:tcPr>
          <w:p w14:paraId="36928EBD" w14:textId="3BD553AD" w:rsidR="008B5D6B" w:rsidRPr="004C7383" w:rsidRDefault="008B5D6B" w:rsidP="008B5D6B">
            <w:pPr>
              <w:pStyle w:val="SCTableContent"/>
              <w:jc w:val="center"/>
              <w:rPr>
                <w:sz w:val="16"/>
                <w:szCs w:val="16"/>
              </w:rPr>
            </w:pPr>
            <w:r w:rsidRPr="009D48EE">
              <w:rPr>
                <w:sz w:val="16"/>
                <w:szCs w:val="16"/>
              </w:rPr>
              <w:lastRenderedPageBreak/>
              <w:t>2015</w:t>
            </w:r>
          </w:p>
        </w:tc>
        <w:tc>
          <w:tcPr>
            <w:tcW w:w="756" w:type="dxa"/>
            <w:tcBorders>
              <w:top w:val="nil"/>
              <w:bottom w:val="single" w:sz="4" w:space="0" w:color="92A9A0" w:themeColor="text2"/>
            </w:tcBorders>
            <w:shd w:val="clear" w:color="auto" w:fill="E1E1D5" w:themeFill="background2"/>
            <w:vAlign w:val="center"/>
          </w:tcPr>
          <w:p w14:paraId="2F7AAC19" w14:textId="01F7F269" w:rsidR="008B5D6B" w:rsidRPr="004C7383" w:rsidRDefault="008B5D6B" w:rsidP="008B5D6B">
            <w:pPr>
              <w:pStyle w:val="SCTableContent"/>
              <w:jc w:val="center"/>
              <w:rPr>
                <w:sz w:val="16"/>
                <w:szCs w:val="16"/>
              </w:rPr>
            </w:pPr>
            <w:r w:rsidRPr="009D48EE">
              <w:rPr>
                <w:sz w:val="16"/>
                <w:szCs w:val="16"/>
              </w:rPr>
              <w:t>2016</w:t>
            </w:r>
          </w:p>
        </w:tc>
        <w:tc>
          <w:tcPr>
            <w:tcW w:w="756" w:type="dxa"/>
            <w:tcBorders>
              <w:top w:val="nil"/>
              <w:bottom w:val="single" w:sz="4" w:space="0" w:color="92A9A0" w:themeColor="text2"/>
            </w:tcBorders>
            <w:shd w:val="clear" w:color="auto" w:fill="E1E1D5" w:themeFill="background2"/>
            <w:vAlign w:val="center"/>
          </w:tcPr>
          <w:p w14:paraId="102900D8" w14:textId="201B6277" w:rsidR="008B5D6B" w:rsidRPr="004C7383" w:rsidRDefault="008B5D6B" w:rsidP="008B5D6B">
            <w:pPr>
              <w:pStyle w:val="SCTableContent"/>
              <w:jc w:val="center"/>
              <w:rPr>
                <w:sz w:val="16"/>
                <w:szCs w:val="16"/>
              </w:rPr>
            </w:pPr>
            <w:r w:rsidRPr="009D48EE">
              <w:rPr>
                <w:sz w:val="16"/>
                <w:szCs w:val="16"/>
              </w:rPr>
              <w:t>2017</w:t>
            </w:r>
          </w:p>
        </w:tc>
        <w:tc>
          <w:tcPr>
            <w:tcW w:w="756" w:type="dxa"/>
            <w:tcBorders>
              <w:top w:val="nil"/>
              <w:bottom w:val="single" w:sz="4" w:space="0" w:color="92A9A0" w:themeColor="text2"/>
            </w:tcBorders>
            <w:shd w:val="clear" w:color="auto" w:fill="E1E1D5" w:themeFill="background2"/>
            <w:vAlign w:val="center"/>
          </w:tcPr>
          <w:p w14:paraId="10121612" w14:textId="559D2B2D" w:rsidR="008B5D6B" w:rsidRPr="004C7383" w:rsidRDefault="008B5D6B" w:rsidP="008B5D6B">
            <w:pPr>
              <w:pStyle w:val="SCTableContent"/>
              <w:jc w:val="center"/>
              <w:rPr>
                <w:sz w:val="16"/>
                <w:szCs w:val="16"/>
              </w:rPr>
            </w:pPr>
            <w:r w:rsidRPr="009D48EE">
              <w:rPr>
                <w:sz w:val="16"/>
                <w:szCs w:val="16"/>
              </w:rPr>
              <w:t>2018</w:t>
            </w:r>
          </w:p>
        </w:tc>
        <w:tc>
          <w:tcPr>
            <w:tcW w:w="756" w:type="dxa"/>
            <w:tcBorders>
              <w:top w:val="nil"/>
              <w:bottom w:val="single" w:sz="4" w:space="0" w:color="92A9A0" w:themeColor="text2"/>
            </w:tcBorders>
            <w:shd w:val="clear" w:color="auto" w:fill="E1E1D5" w:themeFill="background2"/>
            <w:vAlign w:val="center"/>
          </w:tcPr>
          <w:p w14:paraId="20E55B7A" w14:textId="098E33D2" w:rsidR="008B5D6B" w:rsidRPr="004C7383" w:rsidRDefault="008B5D6B" w:rsidP="008B5D6B">
            <w:pPr>
              <w:pStyle w:val="SCTableContent"/>
              <w:jc w:val="center"/>
              <w:rPr>
                <w:sz w:val="16"/>
                <w:szCs w:val="16"/>
              </w:rPr>
            </w:pPr>
            <w:r w:rsidRPr="009D48EE">
              <w:rPr>
                <w:sz w:val="16"/>
                <w:szCs w:val="16"/>
              </w:rPr>
              <w:t>2019</w:t>
            </w:r>
          </w:p>
        </w:tc>
        <w:tc>
          <w:tcPr>
            <w:tcW w:w="756" w:type="dxa"/>
            <w:tcBorders>
              <w:top w:val="nil"/>
              <w:bottom w:val="single" w:sz="4" w:space="0" w:color="92A9A0" w:themeColor="text2"/>
            </w:tcBorders>
            <w:shd w:val="clear" w:color="auto" w:fill="E1E1D5" w:themeFill="background2"/>
            <w:vAlign w:val="center"/>
          </w:tcPr>
          <w:p w14:paraId="2583CCB8" w14:textId="2F66A3EE" w:rsidR="008B5D6B" w:rsidRPr="004C7383" w:rsidRDefault="008B5D6B" w:rsidP="008B5D6B">
            <w:pPr>
              <w:pStyle w:val="SCTableContent"/>
              <w:jc w:val="center"/>
              <w:rPr>
                <w:sz w:val="16"/>
                <w:szCs w:val="16"/>
              </w:rPr>
            </w:pPr>
            <w:r w:rsidRPr="009D48EE">
              <w:rPr>
                <w:sz w:val="16"/>
                <w:szCs w:val="16"/>
              </w:rPr>
              <w:t>2020</w:t>
            </w:r>
          </w:p>
        </w:tc>
      </w:tr>
      <w:tr w:rsidR="0043526F" w:rsidRPr="00176ABC" w14:paraId="121B7820" w14:textId="77777777" w:rsidTr="00334A02">
        <w:trPr>
          <w:gridAfter w:val="1"/>
          <w:wAfter w:w="33" w:type="dxa"/>
          <w:trHeight w:val="1003"/>
        </w:trPr>
        <w:tc>
          <w:tcPr>
            <w:tcW w:w="2694" w:type="dxa"/>
            <w:gridSpan w:val="3"/>
            <w:tcBorders>
              <w:top w:val="single" w:sz="4" w:space="0" w:color="92A9A0" w:themeColor="text2"/>
              <w:bottom w:val="single" w:sz="4" w:space="0" w:color="92A9A0" w:themeColor="text2"/>
            </w:tcBorders>
          </w:tcPr>
          <w:p w14:paraId="6AED81AC" w14:textId="77777777" w:rsidR="00EF4A57" w:rsidRPr="004C7383" w:rsidRDefault="00EF4A57" w:rsidP="00516E4E">
            <w:pPr>
              <w:pStyle w:val="SCTableContent"/>
              <w:jc w:val="center"/>
              <w:rPr>
                <w:sz w:val="16"/>
                <w:szCs w:val="16"/>
              </w:rPr>
            </w:pPr>
            <w:r w:rsidRPr="004C7383">
              <w:rPr>
                <w:sz w:val="16"/>
                <w:szCs w:val="16"/>
              </w:rPr>
              <w:t>P-2-3-2 Mokyklų, dalyvavusių kūrybinėse partnerystėse, skaičius, kaupiamaisiais vienetais</w:t>
            </w:r>
          </w:p>
        </w:tc>
        <w:tc>
          <w:tcPr>
            <w:tcW w:w="732" w:type="dxa"/>
            <w:gridSpan w:val="3"/>
            <w:tcBorders>
              <w:top w:val="single" w:sz="4" w:space="0" w:color="92A9A0" w:themeColor="text2"/>
              <w:bottom w:val="single" w:sz="4" w:space="0" w:color="92A9A0" w:themeColor="text2"/>
            </w:tcBorders>
          </w:tcPr>
          <w:p w14:paraId="34949287" w14:textId="77777777" w:rsidR="00EF4A57" w:rsidRPr="004C7383" w:rsidRDefault="00EF4A57" w:rsidP="000B049C">
            <w:pPr>
              <w:pStyle w:val="SCTableContent"/>
              <w:jc w:val="center"/>
              <w:rPr>
                <w:sz w:val="16"/>
                <w:szCs w:val="16"/>
              </w:rPr>
            </w:pPr>
            <w:r w:rsidRPr="004C7383">
              <w:rPr>
                <w:sz w:val="16"/>
                <w:szCs w:val="16"/>
              </w:rPr>
              <w:t>24</w:t>
            </w:r>
          </w:p>
        </w:tc>
        <w:tc>
          <w:tcPr>
            <w:tcW w:w="732" w:type="dxa"/>
            <w:gridSpan w:val="3"/>
            <w:tcBorders>
              <w:top w:val="single" w:sz="4" w:space="0" w:color="92A9A0" w:themeColor="text2"/>
              <w:bottom w:val="single" w:sz="4" w:space="0" w:color="92A9A0" w:themeColor="text2"/>
            </w:tcBorders>
          </w:tcPr>
          <w:p w14:paraId="42C62660" w14:textId="77777777" w:rsidR="00EF4A57" w:rsidRPr="004C7383" w:rsidRDefault="00EF4A57" w:rsidP="000B049C">
            <w:pPr>
              <w:pStyle w:val="SCTableContent"/>
              <w:jc w:val="center"/>
              <w:rPr>
                <w:sz w:val="16"/>
                <w:szCs w:val="16"/>
              </w:rPr>
            </w:pPr>
            <w:r w:rsidRPr="004C7383">
              <w:rPr>
                <w:sz w:val="16"/>
                <w:szCs w:val="16"/>
              </w:rPr>
              <w:t>0</w:t>
            </w:r>
          </w:p>
        </w:tc>
        <w:tc>
          <w:tcPr>
            <w:tcW w:w="733" w:type="dxa"/>
            <w:gridSpan w:val="3"/>
            <w:tcBorders>
              <w:top w:val="single" w:sz="4" w:space="0" w:color="92A9A0" w:themeColor="text2"/>
              <w:bottom w:val="single" w:sz="4" w:space="0" w:color="92A9A0" w:themeColor="text2"/>
            </w:tcBorders>
          </w:tcPr>
          <w:p w14:paraId="46BB08D7" w14:textId="77777777" w:rsidR="00EF4A57" w:rsidRPr="004C7383" w:rsidRDefault="00EF4A57" w:rsidP="000B049C">
            <w:pPr>
              <w:pStyle w:val="SCTableContent"/>
              <w:jc w:val="center"/>
              <w:rPr>
                <w:sz w:val="16"/>
                <w:szCs w:val="16"/>
              </w:rPr>
            </w:pPr>
            <w:r w:rsidRPr="004C7383">
              <w:rPr>
                <w:sz w:val="16"/>
                <w:szCs w:val="16"/>
              </w:rPr>
              <w:t>60</w:t>
            </w:r>
          </w:p>
        </w:tc>
        <w:tc>
          <w:tcPr>
            <w:tcW w:w="732" w:type="dxa"/>
            <w:gridSpan w:val="2"/>
            <w:tcBorders>
              <w:top w:val="single" w:sz="4" w:space="0" w:color="92A9A0" w:themeColor="text2"/>
              <w:bottom w:val="single" w:sz="4" w:space="0" w:color="92A9A0" w:themeColor="text2"/>
            </w:tcBorders>
          </w:tcPr>
          <w:p w14:paraId="104F0364" w14:textId="77777777" w:rsidR="00EF4A57" w:rsidRPr="004C7383" w:rsidRDefault="00EF4A57" w:rsidP="000B049C">
            <w:pPr>
              <w:pStyle w:val="SCTableContent"/>
              <w:jc w:val="center"/>
              <w:rPr>
                <w:sz w:val="16"/>
                <w:szCs w:val="16"/>
              </w:rPr>
            </w:pPr>
            <w:r w:rsidRPr="004C7383">
              <w:rPr>
                <w:sz w:val="16"/>
                <w:szCs w:val="16"/>
              </w:rPr>
              <w:t>97</w:t>
            </w:r>
          </w:p>
        </w:tc>
        <w:tc>
          <w:tcPr>
            <w:tcW w:w="732" w:type="dxa"/>
            <w:gridSpan w:val="2"/>
            <w:tcBorders>
              <w:top w:val="single" w:sz="4" w:space="0" w:color="92A9A0" w:themeColor="text2"/>
              <w:bottom w:val="single" w:sz="4" w:space="0" w:color="92A9A0" w:themeColor="text2"/>
            </w:tcBorders>
          </w:tcPr>
          <w:p w14:paraId="4241BA4B" w14:textId="77777777" w:rsidR="00EF4A57" w:rsidRPr="004C7383" w:rsidRDefault="00EF4A57" w:rsidP="000B049C">
            <w:pPr>
              <w:pStyle w:val="SCTableContent"/>
              <w:jc w:val="center"/>
              <w:rPr>
                <w:sz w:val="16"/>
                <w:szCs w:val="16"/>
              </w:rPr>
            </w:pPr>
            <w:r w:rsidRPr="004C7383">
              <w:rPr>
                <w:sz w:val="16"/>
                <w:szCs w:val="16"/>
              </w:rPr>
              <w:t>140</w:t>
            </w:r>
          </w:p>
        </w:tc>
        <w:tc>
          <w:tcPr>
            <w:tcW w:w="733" w:type="dxa"/>
            <w:tcBorders>
              <w:top w:val="single" w:sz="4" w:space="0" w:color="92A9A0" w:themeColor="text2"/>
              <w:bottom w:val="single" w:sz="4" w:space="0" w:color="92A9A0" w:themeColor="text2"/>
            </w:tcBorders>
          </w:tcPr>
          <w:p w14:paraId="6E94941A" w14:textId="77777777" w:rsidR="00EF4A57" w:rsidRPr="004C7383" w:rsidRDefault="00EF4A57" w:rsidP="000B049C">
            <w:pPr>
              <w:pStyle w:val="SCTableContent"/>
              <w:jc w:val="center"/>
              <w:rPr>
                <w:sz w:val="16"/>
                <w:szCs w:val="16"/>
              </w:rPr>
            </w:pPr>
            <w:r w:rsidRPr="004C7383">
              <w:rPr>
                <w:sz w:val="16"/>
                <w:szCs w:val="16"/>
              </w:rPr>
              <w:t>186</w:t>
            </w:r>
          </w:p>
        </w:tc>
        <w:tc>
          <w:tcPr>
            <w:tcW w:w="1276" w:type="dxa"/>
            <w:tcBorders>
              <w:top w:val="single" w:sz="4" w:space="0" w:color="92A9A0" w:themeColor="text2"/>
              <w:bottom w:val="single" w:sz="4" w:space="0" w:color="92A9A0" w:themeColor="text2"/>
            </w:tcBorders>
            <w:shd w:val="clear" w:color="auto" w:fill="auto"/>
          </w:tcPr>
          <w:p w14:paraId="32E79891" w14:textId="2D315C19" w:rsidR="00EF4A57" w:rsidRPr="004C7383" w:rsidRDefault="00D339BD" w:rsidP="000B049C">
            <w:pPr>
              <w:pStyle w:val="SCTableContent"/>
              <w:jc w:val="center"/>
              <w:rPr>
                <w:sz w:val="16"/>
                <w:szCs w:val="16"/>
              </w:rPr>
            </w:pPr>
            <w:r>
              <w:rPr>
                <w:sz w:val="16"/>
                <w:szCs w:val="16"/>
                <w:lang w:val="en-GB"/>
              </w:rPr>
              <w:t>VP priemon</w:t>
            </w:r>
            <w:r>
              <w:rPr>
                <w:sz w:val="16"/>
                <w:szCs w:val="16"/>
              </w:rPr>
              <w:t xml:space="preserve">ė </w:t>
            </w:r>
            <w:r>
              <w:rPr>
                <w:sz w:val="16"/>
                <w:szCs w:val="16"/>
                <w:lang w:val="en-GB"/>
              </w:rPr>
              <w:t>729</w:t>
            </w:r>
          </w:p>
        </w:tc>
        <w:tc>
          <w:tcPr>
            <w:tcW w:w="1417" w:type="dxa"/>
            <w:tcBorders>
              <w:top w:val="single" w:sz="4" w:space="0" w:color="92A9A0" w:themeColor="text2"/>
              <w:bottom w:val="single" w:sz="4" w:space="0" w:color="92A9A0" w:themeColor="text2"/>
            </w:tcBorders>
            <w:shd w:val="clear" w:color="auto" w:fill="auto"/>
          </w:tcPr>
          <w:p w14:paraId="79D4BB6E" w14:textId="72CC523E" w:rsidR="00EF4A57" w:rsidRPr="004C7383" w:rsidRDefault="006C60CC" w:rsidP="000B049C">
            <w:pPr>
              <w:pStyle w:val="SCTableContent"/>
              <w:jc w:val="center"/>
              <w:rPr>
                <w:sz w:val="16"/>
                <w:szCs w:val="16"/>
              </w:rPr>
            </w:pPr>
            <w:r w:rsidRPr="006C60CC">
              <w:rPr>
                <w:sz w:val="16"/>
                <w:szCs w:val="16"/>
              </w:rPr>
              <w:t>R.N.713</w:t>
            </w:r>
            <w:r w:rsidR="00253A02">
              <w:t xml:space="preserve"> </w:t>
            </w:r>
            <w:r w:rsidR="00253A02" w:rsidRPr="00253A02">
              <w:rPr>
                <w:sz w:val="16"/>
                <w:szCs w:val="16"/>
              </w:rPr>
              <w:t>Kūrybinėse partnerystėse dalyvavusių mokyklų dalis</w:t>
            </w:r>
          </w:p>
        </w:tc>
        <w:tc>
          <w:tcPr>
            <w:tcW w:w="755" w:type="dxa"/>
            <w:tcBorders>
              <w:top w:val="single" w:sz="4" w:space="0" w:color="92A9A0" w:themeColor="text2"/>
              <w:bottom w:val="single" w:sz="4" w:space="0" w:color="92A9A0" w:themeColor="text2"/>
            </w:tcBorders>
            <w:shd w:val="clear" w:color="auto" w:fill="auto"/>
          </w:tcPr>
          <w:p w14:paraId="7127531C" w14:textId="44C112DF" w:rsidR="00EF4A57" w:rsidRPr="004C7383" w:rsidRDefault="00D339BD" w:rsidP="000B049C">
            <w:pPr>
              <w:pStyle w:val="SCTableContent"/>
              <w:jc w:val="center"/>
              <w:rPr>
                <w:sz w:val="16"/>
                <w:szCs w:val="16"/>
              </w:rPr>
            </w:pPr>
            <w:r>
              <w:rPr>
                <w:sz w:val="16"/>
                <w:szCs w:val="16"/>
              </w:rPr>
              <w:t>-</w:t>
            </w:r>
          </w:p>
        </w:tc>
        <w:tc>
          <w:tcPr>
            <w:tcW w:w="756" w:type="dxa"/>
            <w:tcBorders>
              <w:top w:val="single" w:sz="4" w:space="0" w:color="92A9A0" w:themeColor="text2"/>
              <w:bottom w:val="single" w:sz="4" w:space="0" w:color="92A9A0" w:themeColor="text2"/>
            </w:tcBorders>
            <w:shd w:val="clear" w:color="auto" w:fill="auto"/>
          </w:tcPr>
          <w:p w14:paraId="0CAC4599" w14:textId="25D08591" w:rsidR="00EF4A57" w:rsidRPr="004C7383" w:rsidRDefault="00D339BD" w:rsidP="000B049C">
            <w:pPr>
              <w:pStyle w:val="SCTableContent"/>
              <w:jc w:val="center"/>
              <w:rPr>
                <w:sz w:val="16"/>
                <w:szCs w:val="16"/>
              </w:rPr>
            </w:pPr>
            <w:r>
              <w:rPr>
                <w:sz w:val="16"/>
                <w:szCs w:val="16"/>
              </w:rPr>
              <w:t>-</w:t>
            </w:r>
          </w:p>
        </w:tc>
        <w:tc>
          <w:tcPr>
            <w:tcW w:w="756" w:type="dxa"/>
            <w:tcBorders>
              <w:top w:val="single" w:sz="4" w:space="0" w:color="92A9A0" w:themeColor="text2"/>
              <w:bottom w:val="single" w:sz="4" w:space="0" w:color="92A9A0" w:themeColor="text2"/>
            </w:tcBorders>
            <w:shd w:val="clear" w:color="auto" w:fill="auto"/>
          </w:tcPr>
          <w:p w14:paraId="47F6ABC3" w14:textId="55DBF620" w:rsidR="00EF4A57" w:rsidRPr="004C7383" w:rsidRDefault="00D339BD" w:rsidP="000B049C">
            <w:pPr>
              <w:pStyle w:val="SCTableContent"/>
              <w:jc w:val="center"/>
              <w:rPr>
                <w:sz w:val="16"/>
                <w:szCs w:val="16"/>
              </w:rPr>
            </w:pPr>
            <w:r>
              <w:rPr>
                <w:sz w:val="16"/>
                <w:szCs w:val="16"/>
              </w:rPr>
              <w:t>-</w:t>
            </w:r>
          </w:p>
        </w:tc>
        <w:tc>
          <w:tcPr>
            <w:tcW w:w="756" w:type="dxa"/>
            <w:tcBorders>
              <w:top w:val="single" w:sz="4" w:space="0" w:color="92A9A0" w:themeColor="text2"/>
              <w:bottom w:val="single" w:sz="4" w:space="0" w:color="92A9A0" w:themeColor="text2"/>
            </w:tcBorders>
            <w:shd w:val="clear" w:color="auto" w:fill="auto"/>
          </w:tcPr>
          <w:p w14:paraId="5D2845FC" w14:textId="69F2DDC0" w:rsidR="00EF4A57" w:rsidRPr="004C7383" w:rsidRDefault="00011F35" w:rsidP="000B049C">
            <w:pPr>
              <w:pStyle w:val="SCTableContent"/>
              <w:jc w:val="center"/>
              <w:rPr>
                <w:sz w:val="16"/>
                <w:szCs w:val="16"/>
              </w:rPr>
            </w:pPr>
            <w:r>
              <w:rPr>
                <w:sz w:val="16"/>
                <w:szCs w:val="16"/>
              </w:rPr>
              <w:t>7</w:t>
            </w:r>
          </w:p>
        </w:tc>
        <w:tc>
          <w:tcPr>
            <w:tcW w:w="756" w:type="dxa"/>
            <w:tcBorders>
              <w:top w:val="single" w:sz="4" w:space="0" w:color="92A9A0" w:themeColor="text2"/>
              <w:bottom w:val="single" w:sz="4" w:space="0" w:color="92A9A0" w:themeColor="text2"/>
            </w:tcBorders>
            <w:shd w:val="clear" w:color="auto" w:fill="auto"/>
          </w:tcPr>
          <w:p w14:paraId="6D11AED5" w14:textId="1580F129" w:rsidR="00EF4A57" w:rsidRPr="004C7383" w:rsidRDefault="00D339BD" w:rsidP="000B049C">
            <w:pPr>
              <w:pStyle w:val="SCTableContent"/>
              <w:jc w:val="center"/>
              <w:rPr>
                <w:sz w:val="16"/>
                <w:szCs w:val="16"/>
              </w:rPr>
            </w:pPr>
            <w:r>
              <w:rPr>
                <w:sz w:val="16"/>
                <w:szCs w:val="16"/>
              </w:rPr>
              <w:t>-</w:t>
            </w:r>
          </w:p>
        </w:tc>
        <w:tc>
          <w:tcPr>
            <w:tcW w:w="756" w:type="dxa"/>
            <w:tcBorders>
              <w:top w:val="single" w:sz="4" w:space="0" w:color="92A9A0" w:themeColor="text2"/>
              <w:bottom w:val="single" w:sz="4" w:space="0" w:color="92A9A0" w:themeColor="text2"/>
            </w:tcBorders>
            <w:shd w:val="clear" w:color="auto" w:fill="auto"/>
          </w:tcPr>
          <w:p w14:paraId="6CDDBFFF" w14:textId="1B3FF598" w:rsidR="00EF4A57" w:rsidRPr="004C7383" w:rsidRDefault="00D339BD" w:rsidP="000B049C">
            <w:pPr>
              <w:pStyle w:val="SCTableContent"/>
              <w:jc w:val="center"/>
              <w:rPr>
                <w:sz w:val="16"/>
                <w:szCs w:val="16"/>
              </w:rPr>
            </w:pPr>
            <w:r>
              <w:rPr>
                <w:sz w:val="16"/>
                <w:szCs w:val="16"/>
              </w:rPr>
              <w:t>-</w:t>
            </w:r>
          </w:p>
        </w:tc>
      </w:tr>
      <w:tr w:rsidR="008507A4" w:rsidRPr="00176ABC" w14:paraId="7B7D7CA8" w14:textId="77777777" w:rsidTr="00334A02">
        <w:trPr>
          <w:gridAfter w:val="1"/>
          <w:wAfter w:w="33" w:type="dxa"/>
          <w:trHeight w:val="155"/>
        </w:trPr>
        <w:tc>
          <w:tcPr>
            <w:tcW w:w="2694" w:type="dxa"/>
            <w:gridSpan w:val="3"/>
            <w:tcBorders>
              <w:top w:val="single" w:sz="4" w:space="0" w:color="92A9A0" w:themeColor="text2"/>
              <w:bottom w:val="single" w:sz="4" w:space="0" w:color="92A9A0" w:themeColor="text2"/>
            </w:tcBorders>
          </w:tcPr>
          <w:p w14:paraId="42DC190D" w14:textId="77777777" w:rsidR="00EF4A57" w:rsidRPr="004C7383" w:rsidRDefault="00EF4A57" w:rsidP="00516E4E">
            <w:pPr>
              <w:pStyle w:val="SCTableContent"/>
              <w:jc w:val="center"/>
              <w:rPr>
                <w:sz w:val="16"/>
                <w:szCs w:val="16"/>
              </w:rPr>
            </w:pPr>
            <w:r w:rsidRPr="004C7383">
              <w:rPr>
                <w:sz w:val="16"/>
                <w:szCs w:val="16"/>
              </w:rPr>
              <w:t>P-2-3-3 Romų tautybės asmenų, gavusių sociokultūrines paslaugas, skaičius, vienetais</w:t>
            </w:r>
          </w:p>
        </w:tc>
        <w:tc>
          <w:tcPr>
            <w:tcW w:w="732" w:type="dxa"/>
            <w:gridSpan w:val="3"/>
            <w:tcBorders>
              <w:top w:val="single" w:sz="4" w:space="0" w:color="92A9A0" w:themeColor="text2"/>
              <w:bottom w:val="single" w:sz="4" w:space="0" w:color="92A9A0" w:themeColor="text2"/>
            </w:tcBorders>
          </w:tcPr>
          <w:p w14:paraId="10B9CEC2" w14:textId="77777777" w:rsidR="00EF4A57" w:rsidRPr="004C7383" w:rsidRDefault="00EF4A57" w:rsidP="000B049C">
            <w:pPr>
              <w:pStyle w:val="SCTableContent"/>
              <w:jc w:val="center"/>
              <w:rPr>
                <w:sz w:val="16"/>
                <w:szCs w:val="16"/>
              </w:rPr>
            </w:pPr>
            <w:r w:rsidRPr="004C7383">
              <w:rPr>
                <w:sz w:val="16"/>
                <w:szCs w:val="16"/>
              </w:rPr>
              <w:t>0</w:t>
            </w:r>
          </w:p>
        </w:tc>
        <w:tc>
          <w:tcPr>
            <w:tcW w:w="732" w:type="dxa"/>
            <w:gridSpan w:val="3"/>
            <w:tcBorders>
              <w:top w:val="single" w:sz="4" w:space="0" w:color="92A9A0" w:themeColor="text2"/>
              <w:bottom w:val="single" w:sz="4" w:space="0" w:color="92A9A0" w:themeColor="text2"/>
            </w:tcBorders>
          </w:tcPr>
          <w:p w14:paraId="433DA372" w14:textId="77777777" w:rsidR="00EF4A57" w:rsidRPr="004C7383" w:rsidRDefault="00EF4A57" w:rsidP="000B049C">
            <w:pPr>
              <w:pStyle w:val="SCTableContent"/>
              <w:jc w:val="center"/>
              <w:rPr>
                <w:sz w:val="16"/>
                <w:szCs w:val="16"/>
              </w:rPr>
            </w:pPr>
            <w:r w:rsidRPr="004C7383">
              <w:rPr>
                <w:sz w:val="16"/>
                <w:szCs w:val="16"/>
              </w:rPr>
              <w:t>80</w:t>
            </w:r>
          </w:p>
        </w:tc>
        <w:tc>
          <w:tcPr>
            <w:tcW w:w="733" w:type="dxa"/>
            <w:gridSpan w:val="3"/>
            <w:tcBorders>
              <w:top w:val="single" w:sz="4" w:space="0" w:color="92A9A0" w:themeColor="text2"/>
              <w:bottom w:val="single" w:sz="4" w:space="0" w:color="92A9A0" w:themeColor="text2"/>
            </w:tcBorders>
          </w:tcPr>
          <w:p w14:paraId="2EB42462" w14:textId="77777777" w:rsidR="00EF4A57" w:rsidRPr="004C7383" w:rsidRDefault="00EF4A57" w:rsidP="000B049C">
            <w:pPr>
              <w:pStyle w:val="SCTableContent"/>
              <w:jc w:val="center"/>
              <w:rPr>
                <w:sz w:val="16"/>
                <w:szCs w:val="16"/>
              </w:rPr>
            </w:pPr>
            <w:r w:rsidRPr="004C7383">
              <w:rPr>
                <w:sz w:val="16"/>
                <w:szCs w:val="16"/>
              </w:rPr>
              <w:t>100</w:t>
            </w:r>
          </w:p>
        </w:tc>
        <w:tc>
          <w:tcPr>
            <w:tcW w:w="732" w:type="dxa"/>
            <w:gridSpan w:val="2"/>
            <w:tcBorders>
              <w:top w:val="single" w:sz="4" w:space="0" w:color="92A9A0" w:themeColor="text2"/>
              <w:bottom w:val="single" w:sz="4" w:space="0" w:color="92A9A0" w:themeColor="text2"/>
            </w:tcBorders>
          </w:tcPr>
          <w:p w14:paraId="4FE48085" w14:textId="77777777" w:rsidR="00EF4A57" w:rsidRPr="004C7383" w:rsidRDefault="00EF4A57" w:rsidP="000B049C">
            <w:pPr>
              <w:pStyle w:val="SCTableContent"/>
              <w:jc w:val="center"/>
              <w:rPr>
                <w:sz w:val="16"/>
                <w:szCs w:val="16"/>
              </w:rPr>
            </w:pPr>
            <w:r w:rsidRPr="004C7383">
              <w:rPr>
                <w:sz w:val="16"/>
                <w:szCs w:val="16"/>
              </w:rPr>
              <w:t>72</w:t>
            </w:r>
          </w:p>
        </w:tc>
        <w:tc>
          <w:tcPr>
            <w:tcW w:w="732" w:type="dxa"/>
            <w:gridSpan w:val="2"/>
            <w:tcBorders>
              <w:top w:val="single" w:sz="4" w:space="0" w:color="92A9A0" w:themeColor="text2"/>
              <w:bottom w:val="single" w:sz="4" w:space="0" w:color="92A9A0" w:themeColor="text2"/>
            </w:tcBorders>
          </w:tcPr>
          <w:p w14:paraId="0C233BA5" w14:textId="77777777" w:rsidR="00EF4A57" w:rsidRPr="004C7383" w:rsidRDefault="00EF4A57" w:rsidP="000B049C">
            <w:pPr>
              <w:pStyle w:val="SCTableContent"/>
              <w:jc w:val="center"/>
              <w:rPr>
                <w:sz w:val="16"/>
                <w:szCs w:val="16"/>
              </w:rPr>
            </w:pPr>
            <w:r w:rsidRPr="004C7383">
              <w:rPr>
                <w:sz w:val="16"/>
                <w:szCs w:val="16"/>
              </w:rPr>
              <w:t>70</w:t>
            </w:r>
          </w:p>
        </w:tc>
        <w:tc>
          <w:tcPr>
            <w:tcW w:w="733" w:type="dxa"/>
            <w:tcBorders>
              <w:top w:val="single" w:sz="4" w:space="0" w:color="92A9A0" w:themeColor="text2"/>
              <w:bottom w:val="single" w:sz="4" w:space="0" w:color="92A9A0" w:themeColor="text2"/>
            </w:tcBorders>
          </w:tcPr>
          <w:p w14:paraId="3EB3EDCD" w14:textId="77777777" w:rsidR="00EF4A57" w:rsidRPr="004C7383" w:rsidRDefault="00EF4A57" w:rsidP="000B049C">
            <w:pPr>
              <w:pStyle w:val="SCTableContent"/>
              <w:jc w:val="center"/>
              <w:rPr>
                <w:sz w:val="16"/>
                <w:szCs w:val="16"/>
              </w:rPr>
            </w:pPr>
            <w:r w:rsidRPr="004C7383">
              <w:rPr>
                <w:sz w:val="16"/>
                <w:szCs w:val="16"/>
              </w:rPr>
              <w:t>40</w:t>
            </w:r>
          </w:p>
        </w:tc>
        <w:tc>
          <w:tcPr>
            <w:tcW w:w="1276" w:type="dxa"/>
            <w:tcBorders>
              <w:top w:val="single" w:sz="4" w:space="0" w:color="92A9A0" w:themeColor="text2"/>
              <w:bottom w:val="single" w:sz="4" w:space="0" w:color="92A9A0" w:themeColor="text2"/>
            </w:tcBorders>
            <w:shd w:val="clear" w:color="auto" w:fill="auto"/>
          </w:tcPr>
          <w:p w14:paraId="60904175" w14:textId="306B428D" w:rsidR="00EF4A57" w:rsidRPr="00F551D1" w:rsidRDefault="00155953" w:rsidP="000B049C">
            <w:pPr>
              <w:pStyle w:val="SCTableContent"/>
              <w:jc w:val="center"/>
              <w:rPr>
                <w:sz w:val="16"/>
                <w:szCs w:val="16"/>
                <w:highlight w:val="yellow"/>
              </w:rPr>
            </w:pPr>
            <w:r>
              <w:rPr>
                <w:sz w:val="16"/>
                <w:szCs w:val="16"/>
                <w:lang w:val="en-GB"/>
              </w:rPr>
              <w:t>VP priemon</w:t>
            </w:r>
            <w:r>
              <w:rPr>
                <w:sz w:val="16"/>
                <w:szCs w:val="16"/>
              </w:rPr>
              <w:t xml:space="preserve">ė </w:t>
            </w:r>
            <w:r>
              <w:rPr>
                <w:sz w:val="16"/>
                <w:szCs w:val="16"/>
                <w:lang w:val="en-GB"/>
              </w:rPr>
              <w:t>412</w:t>
            </w:r>
          </w:p>
        </w:tc>
        <w:tc>
          <w:tcPr>
            <w:tcW w:w="1417" w:type="dxa"/>
            <w:tcBorders>
              <w:top w:val="single" w:sz="4" w:space="0" w:color="92A9A0" w:themeColor="text2"/>
              <w:bottom w:val="single" w:sz="4" w:space="0" w:color="92A9A0" w:themeColor="text2"/>
            </w:tcBorders>
            <w:shd w:val="clear" w:color="auto" w:fill="auto"/>
          </w:tcPr>
          <w:p w14:paraId="192C1F31" w14:textId="6EC7E44E" w:rsidR="00EF4A57" w:rsidRPr="00F551D1" w:rsidRDefault="00CD7DB5" w:rsidP="000B049C">
            <w:pPr>
              <w:pStyle w:val="SCTableContent"/>
              <w:jc w:val="center"/>
              <w:rPr>
                <w:sz w:val="16"/>
                <w:szCs w:val="16"/>
                <w:highlight w:val="yellow"/>
              </w:rPr>
            </w:pPr>
            <w:r w:rsidRPr="00CD7DB5">
              <w:rPr>
                <w:sz w:val="16"/>
                <w:szCs w:val="16"/>
              </w:rPr>
              <w:t>P.N.409</w:t>
            </w:r>
            <w:r>
              <w:t xml:space="preserve"> </w:t>
            </w:r>
            <w:r w:rsidRPr="00CD7DB5">
              <w:rPr>
                <w:sz w:val="16"/>
                <w:szCs w:val="16"/>
              </w:rPr>
              <w:t>Romų</w:t>
            </w:r>
            <w:r>
              <w:rPr>
                <w:sz w:val="16"/>
                <w:szCs w:val="16"/>
              </w:rPr>
              <w:t xml:space="preserve"> </w:t>
            </w:r>
            <w:r w:rsidRPr="00CD7DB5">
              <w:rPr>
                <w:sz w:val="16"/>
                <w:szCs w:val="16"/>
              </w:rPr>
              <w:t>tautybės asmenys,</w:t>
            </w:r>
            <w:r w:rsidR="00C12564">
              <w:rPr>
                <w:sz w:val="16"/>
                <w:szCs w:val="16"/>
              </w:rPr>
              <w:t xml:space="preserve"> </w:t>
            </w:r>
            <w:r w:rsidRPr="00CD7DB5">
              <w:rPr>
                <w:sz w:val="16"/>
                <w:szCs w:val="16"/>
              </w:rPr>
              <w:t>gavę</w:t>
            </w:r>
            <w:r>
              <w:rPr>
                <w:sz w:val="16"/>
                <w:szCs w:val="16"/>
              </w:rPr>
              <w:t xml:space="preserve"> </w:t>
            </w:r>
            <w:r w:rsidRPr="00CD7DB5">
              <w:rPr>
                <w:sz w:val="16"/>
                <w:szCs w:val="16"/>
              </w:rPr>
              <w:t>sociokultūrines</w:t>
            </w:r>
            <w:r>
              <w:rPr>
                <w:sz w:val="16"/>
                <w:szCs w:val="16"/>
              </w:rPr>
              <w:t xml:space="preserve"> </w:t>
            </w:r>
            <w:r w:rsidRPr="00CD7DB5">
              <w:rPr>
                <w:sz w:val="16"/>
                <w:szCs w:val="16"/>
              </w:rPr>
              <w:t>paslaugas</w:t>
            </w:r>
          </w:p>
        </w:tc>
        <w:tc>
          <w:tcPr>
            <w:tcW w:w="755" w:type="dxa"/>
            <w:tcBorders>
              <w:top w:val="single" w:sz="4" w:space="0" w:color="92A9A0" w:themeColor="text2"/>
              <w:bottom w:val="single" w:sz="4" w:space="0" w:color="92A9A0" w:themeColor="text2"/>
            </w:tcBorders>
            <w:shd w:val="clear" w:color="auto" w:fill="auto"/>
          </w:tcPr>
          <w:p w14:paraId="4CB54DAD" w14:textId="644B19FE" w:rsidR="00EF4A57" w:rsidRPr="00516E4E" w:rsidRDefault="000B049C" w:rsidP="000B049C">
            <w:pPr>
              <w:pStyle w:val="SCTableContent"/>
              <w:jc w:val="center"/>
              <w:rPr>
                <w:sz w:val="16"/>
                <w:szCs w:val="16"/>
              </w:rPr>
            </w:pPr>
            <w:r w:rsidRPr="00516E4E">
              <w:rPr>
                <w:sz w:val="16"/>
                <w:szCs w:val="16"/>
              </w:rPr>
              <w:t>-</w:t>
            </w:r>
          </w:p>
        </w:tc>
        <w:tc>
          <w:tcPr>
            <w:tcW w:w="756" w:type="dxa"/>
            <w:tcBorders>
              <w:top w:val="single" w:sz="4" w:space="0" w:color="92A9A0" w:themeColor="text2"/>
              <w:bottom w:val="single" w:sz="4" w:space="0" w:color="92A9A0" w:themeColor="text2"/>
            </w:tcBorders>
            <w:shd w:val="clear" w:color="auto" w:fill="auto"/>
          </w:tcPr>
          <w:p w14:paraId="6271CC7F" w14:textId="550E7E72" w:rsidR="00EF4A57" w:rsidRPr="00516E4E" w:rsidRDefault="000B049C" w:rsidP="000B049C">
            <w:pPr>
              <w:pStyle w:val="SCTableContent"/>
              <w:jc w:val="center"/>
              <w:rPr>
                <w:sz w:val="16"/>
                <w:szCs w:val="16"/>
              </w:rPr>
            </w:pPr>
            <w:r w:rsidRPr="00516E4E">
              <w:rPr>
                <w:sz w:val="16"/>
                <w:szCs w:val="16"/>
              </w:rPr>
              <w:t>-</w:t>
            </w:r>
          </w:p>
        </w:tc>
        <w:tc>
          <w:tcPr>
            <w:tcW w:w="756" w:type="dxa"/>
            <w:tcBorders>
              <w:top w:val="single" w:sz="4" w:space="0" w:color="92A9A0" w:themeColor="text2"/>
              <w:bottom w:val="single" w:sz="4" w:space="0" w:color="92A9A0" w:themeColor="text2"/>
            </w:tcBorders>
            <w:shd w:val="clear" w:color="auto" w:fill="auto"/>
          </w:tcPr>
          <w:p w14:paraId="42BF1E7F" w14:textId="05788777" w:rsidR="00EF4A57" w:rsidRPr="00516E4E" w:rsidRDefault="000B049C" w:rsidP="000B049C">
            <w:pPr>
              <w:pStyle w:val="SCTableContent"/>
              <w:jc w:val="center"/>
              <w:rPr>
                <w:sz w:val="16"/>
                <w:szCs w:val="16"/>
              </w:rPr>
            </w:pPr>
            <w:r w:rsidRPr="00516E4E">
              <w:rPr>
                <w:sz w:val="16"/>
                <w:szCs w:val="16"/>
              </w:rPr>
              <w:t>-</w:t>
            </w:r>
          </w:p>
        </w:tc>
        <w:tc>
          <w:tcPr>
            <w:tcW w:w="756" w:type="dxa"/>
            <w:tcBorders>
              <w:top w:val="single" w:sz="4" w:space="0" w:color="92A9A0" w:themeColor="text2"/>
              <w:bottom w:val="single" w:sz="4" w:space="0" w:color="92A9A0" w:themeColor="text2"/>
            </w:tcBorders>
            <w:shd w:val="clear" w:color="auto" w:fill="auto"/>
          </w:tcPr>
          <w:p w14:paraId="3901B95E" w14:textId="69E98A1C" w:rsidR="00EF4A57" w:rsidRPr="00516E4E" w:rsidRDefault="000B049C" w:rsidP="000B049C">
            <w:pPr>
              <w:pStyle w:val="SCTableContent"/>
              <w:jc w:val="center"/>
              <w:rPr>
                <w:sz w:val="16"/>
                <w:szCs w:val="16"/>
              </w:rPr>
            </w:pPr>
            <w:r w:rsidRPr="00516E4E">
              <w:rPr>
                <w:sz w:val="16"/>
                <w:szCs w:val="16"/>
              </w:rPr>
              <w:t>180</w:t>
            </w:r>
          </w:p>
        </w:tc>
        <w:tc>
          <w:tcPr>
            <w:tcW w:w="756" w:type="dxa"/>
            <w:tcBorders>
              <w:top w:val="single" w:sz="4" w:space="0" w:color="92A9A0" w:themeColor="text2"/>
              <w:bottom w:val="single" w:sz="4" w:space="0" w:color="92A9A0" w:themeColor="text2"/>
            </w:tcBorders>
            <w:shd w:val="clear" w:color="auto" w:fill="auto"/>
          </w:tcPr>
          <w:p w14:paraId="12310CB7" w14:textId="13B78FCF" w:rsidR="00EF4A57" w:rsidRPr="00516E4E" w:rsidRDefault="000B049C" w:rsidP="000B049C">
            <w:pPr>
              <w:pStyle w:val="SCTableContent"/>
              <w:jc w:val="center"/>
              <w:rPr>
                <w:sz w:val="16"/>
                <w:szCs w:val="16"/>
              </w:rPr>
            </w:pPr>
            <w:r w:rsidRPr="00516E4E">
              <w:rPr>
                <w:sz w:val="16"/>
                <w:szCs w:val="16"/>
              </w:rPr>
              <w:t>-</w:t>
            </w:r>
          </w:p>
        </w:tc>
        <w:tc>
          <w:tcPr>
            <w:tcW w:w="756" w:type="dxa"/>
            <w:tcBorders>
              <w:top w:val="single" w:sz="4" w:space="0" w:color="92A9A0" w:themeColor="text2"/>
              <w:bottom w:val="single" w:sz="4" w:space="0" w:color="92A9A0" w:themeColor="text2"/>
            </w:tcBorders>
            <w:shd w:val="clear" w:color="auto" w:fill="auto"/>
          </w:tcPr>
          <w:p w14:paraId="413DD0BB" w14:textId="1E637CCB" w:rsidR="00EF4A57" w:rsidRPr="00516E4E" w:rsidRDefault="000B049C" w:rsidP="000B049C">
            <w:pPr>
              <w:pStyle w:val="SCTableContent"/>
              <w:jc w:val="center"/>
              <w:rPr>
                <w:sz w:val="16"/>
                <w:szCs w:val="16"/>
              </w:rPr>
            </w:pPr>
            <w:r w:rsidRPr="00516E4E">
              <w:rPr>
                <w:sz w:val="16"/>
                <w:szCs w:val="16"/>
              </w:rPr>
              <w:t>-</w:t>
            </w:r>
          </w:p>
        </w:tc>
      </w:tr>
    </w:tbl>
    <w:p w14:paraId="4D3B991A" w14:textId="3EB20693" w:rsidR="0072640E" w:rsidRDefault="0072640E" w:rsidP="0072640E">
      <w:pPr>
        <w:pStyle w:val="Pagrindinistekstas"/>
        <w:rPr>
          <w:rStyle w:val="Nerykuspabraukimas"/>
        </w:rPr>
      </w:pPr>
      <w:r w:rsidRPr="0013649C">
        <w:rPr>
          <w:rStyle w:val="Nerykuspabraukimas"/>
        </w:rPr>
        <w:t>Šaltinis: sudaryta Vertintojo</w:t>
      </w:r>
    </w:p>
    <w:p w14:paraId="03CB64CD" w14:textId="1A0DF265" w:rsidR="00D40E59" w:rsidRDefault="009903D2" w:rsidP="00CC7831">
      <w:r>
        <w:t>Pastebima</w:t>
      </w:r>
      <w:r w:rsidR="0072640E" w:rsidRPr="0050278A">
        <w:t xml:space="preserve">, jog daug </w:t>
      </w:r>
      <w:r w:rsidR="00CE3B30">
        <w:t xml:space="preserve">NPP </w:t>
      </w:r>
      <w:r w:rsidR="0072640E" w:rsidRPr="0050278A">
        <w:t xml:space="preserve">rodiklių, kurie </w:t>
      </w:r>
      <w:r w:rsidR="0072640E">
        <w:t>iš dalies atliepia rodiklius, numatytus VP, t.</w:t>
      </w:r>
      <w:r w:rsidR="547D4E5B">
        <w:t xml:space="preserve"> </w:t>
      </w:r>
      <w:r w:rsidR="0072640E">
        <w:t>y.</w:t>
      </w:r>
      <w:r w:rsidR="5658E54E">
        <w:t>,</w:t>
      </w:r>
      <w:r w:rsidR="0072640E">
        <w:t xml:space="preserve"> dalis NPP rodiklių yra specifikuoti kultūros sektoriui, </w:t>
      </w:r>
      <w:r w:rsidR="00C619A9">
        <w:t>o</w:t>
      </w:r>
      <w:r w:rsidR="0072640E">
        <w:t xml:space="preserve"> panaš</w:t>
      </w:r>
      <w:r w:rsidR="00E76890">
        <w:t>ū</w:t>
      </w:r>
      <w:r w:rsidR="0072640E">
        <w:t>s rodikliai VP numatyti visiems sektoriams Lietuvoje. Tokiu atveju šie rodikliai tiesiogiai neparodo įtakos kultūros paveldui, bet gali būti teoriškai išskaičiuojami iš bendrų rodiklių</w:t>
      </w:r>
      <w:r w:rsidR="00F4045F">
        <w:t>,</w:t>
      </w:r>
      <w:r w:rsidR="0072640E">
        <w:t xml:space="preserve"> atsižvelgiant į investavimo objektus. Pavyzdžiui, priemonė </w:t>
      </w:r>
      <w:r w:rsidR="0072640E" w:rsidRPr="00F80917">
        <w:t>10.1.3-ESFA-V-918</w:t>
      </w:r>
      <w:r w:rsidR="0072640E">
        <w:t xml:space="preserve"> „</w:t>
      </w:r>
      <w:r w:rsidR="0072640E" w:rsidRPr="00F80917">
        <w:t>Viešojo administravimo subjektų iniciatyvos, skirtos paslaugų ir asmenų aptarnavimo kokybės gerinimui</w:t>
      </w:r>
      <w:r w:rsidR="0072640E">
        <w:t xml:space="preserve">“ vykdo veiklas, skirtas viešojo sektoriaus darbuotojų įgūdžių tobulinimui. Jų siekiami rodikliai yra „P.S. 415 Viešojo valdymo institucijos, pagal veiksmų programą ESF lėšomis įgyvendinusios paslaugų ir (ar) aptarnavimo kokybei gerinti skirtas priemones“ ar „P.S </w:t>
      </w:r>
      <w:r w:rsidR="0072640E" w:rsidRPr="00333ED6">
        <w:t xml:space="preserve">416 </w:t>
      </w:r>
      <w:r w:rsidR="0072640E">
        <w:t>Viešojo valdymo institucijų darbuotojai, kurie dalyvavo pagal veiksmų programą ESF lėšomis vykdytose veiklose, skirtose stiprinti teikiamų paslaugų ir (ar) aptarnavimo kokybės gerinimui reikalingas kompetencijas“. Tai dalinai atitinka kitus NPP rodiklius kaip „</w:t>
      </w:r>
      <w:r w:rsidR="0072640E" w:rsidRPr="00333ED6">
        <w:t>P-2-1-3 Kultūros srities viešojo valdymo institucijų, įgyvendinusių veiklos valdymui tobulinti ir (arba) paslaugų ar aptarnavimo kokybei gerinti skirtas priemones, skaičius, kaupiamaisiais vienetais“ arba „P-2-1-4 Kultūros srities viešojo valdymo institucijų, kurioms skirtas finansavimas veiklos valdymo tobulinimo ir (arba) paslaugų ar aptarnavimo kokybei gerinti skirtoms priemonėms įgyvendinti, skaičius, kaupiamaisiais vienetais“</w:t>
      </w:r>
      <w:r w:rsidR="0072640E">
        <w:t>. Kiti pavyzdžiai</w:t>
      </w:r>
      <w:r w:rsidR="0097546E">
        <w:t>:</w:t>
      </w:r>
      <w:r w:rsidR="0072640E">
        <w:t xml:space="preserve"> NPP kriterijus „</w:t>
      </w:r>
      <w:r w:rsidR="0072640E" w:rsidRPr="00680DC5">
        <w:t>P-2-2-2 Kūrybinių ir kultūrinių industrijų įmonių, gavusių paramą siekiant, kad jos pateiktų naujų įmonės produktų, skaičius, kaupiamaisiais vienetais</w:t>
      </w:r>
      <w:r w:rsidR="0072640E">
        <w:t>“ yra kultūrai patikslinta VP rodiklio „</w:t>
      </w:r>
      <w:r w:rsidR="0072640E" w:rsidRPr="00F24824">
        <w:t>P.B.229</w:t>
      </w:r>
      <w:r w:rsidR="0072640E">
        <w:t xml:space="preserve"> Į</w:t>
      </w:r>
      <w:r w:rsidR="0072640E" w:rsidRPr="009F6227">
        <w:t>monių, gavusių investicijas siekiant, kad jos pateiktų naujų įmonės produktų, skaičius“ forma. Tikslinis NPP rodiklis „P-2-3-1 Asmenų, kurie dalyvavo Europos socialinio fondo veiklose, skirtose mokytis kūrybinio ugdymo įgūdžių pagal neformaliojo švietimo programas, skaičius, kaupiamaisiais vienetais“ iš dalies atitinka ir yra patikslintas kultūros sektoriui kriterijus rodikliui „P.S.405 „Asmenys, kurie dalyvavo ESF veiklose, skirtose mokytis pagal neformaliojo švietimo programas“.</w:t>
      </w:r>
      <w:r w:rsidR="0072640E">
        <w:t xml:space="preserve"> Kriterijus</w:t>
      </w:r>
      <w:r w:rsidR="0072640E" w:rsidRPr="00FD2995">
        <w:t xml:space="preserve"> R-2-5 </w:t>
      </w:r>
      <w:r w:rsidR="0072640E">
        <w:t>„</w:t>
      </w:r>
      <w:r w:rsidR="0072640E" w:rsidRPr="00FD2995">
        <w:t>Sunaudotos galutinės energijos kiekio sumažėjimas kultūros viešųjų paslaugų pastatuose, kuriuose įgyvendintos energinio efektyvumo priemonės, kaupiamaisiais procentais</w:t>
      </w:r>
      <w:r w:rsidR="0072640E">
        <w:t xml:space="preserve">“ iš dalies atitinka VP rodiklį </w:t>
      </w:r>
      <w:r w:rsidR="0072640E" w:rsidRPr="00411EBF">
        <w:t xml:space="preserve">R.S.317 </w:t>
      </w:r>
      <w:r w:rsidR="0072640E">
        <w:t>„</w:t>
      </w:r>
      <w:r w:rsidR="0072640E" w:rsidRPr="00411EBF">
        <w:t>Sunaudotas galutinės energijos kiekis paslaugų ir namų ūkių sektoriuose</w:t>
      </w:r>
      <w:r w:rsidR="0072640E">
        <w:t xml:space="preserve">“, tik nurodant tikslines Kultūros objektų grupes. </w:t>
      </w:r>
      <w:r w:rsidR="00864294">
        <w:t xml:space="preserve">Kriterijus </w:t>
      </w:r>
      <w:r w:rsidR="00864294" w:rsidRPr="00836C29">
        <w:t xml:space="preserve">P-1-1-1 </w:t>
      </w:r>
      <w:r w:rsidR="00864294">
        <w:t>„</w:t>
      </w:r>
      <w:r w:rsidR="00864294" w:rsidRPr="00836C29">
        <w:t>Objektų, kuriuose atlikti tvarkybos darbai (aktualizuotų kultūros paveldo objektų), skaičius, kaupiamaisiais vienetais“ nėra tiesiogiai matuojamas VP uždavinių ar priemonių lygiu, tačiau jam ypatingai aktualios tokios priemonės kaip</w:t>
      </w:r>
      <w:r w:rsidR="00ED10DB">
        <w:t xml:space="preserve"> </w:t>
      </w:r>
      <w:r w:rsidR="00ED10DB" w:rsidRPr="00EB2B7B">
        <w:t>301</w:t>
      </w:r>
      <w:r w:rsidR="00864294" w:rsidRPr="00836C29">
        <w:t xml:space="preserve">, </w:t>
      </w:r>
      <w:r w:rsidR="00ED10DB">
        <w:t>302, 303</w:t>
      </w:r>
      <w:r w:rsidR="00864294">
        <w:t>.</w:t>
      </w:r>
      <w:r w:rsidR="001F1F5F">
        <w:t xml:space="preserve"> NPP rodikliai </w:t>
      </w:r>
      <w:r w:rsidR="001F1F5F" w:rsidRPr="008B1966">
        <w:t>P-2-1-3 ir P-2-1-4</w:t>
      </w:r>
      <w:r w:rsidR="001F1F5F">
        <w:t xml:space="preserve"> nėra tiesiogiai susieti su rodikliais iš VP, tačiau, šie yra patikslinti kultūros sektoriui pagal rodiklį „</w:t>
      </w:r>
      <w:r w:rsidR="001F1F5F" w:rsidRPr="004035D3">
        <w:t xml:space="preserve">P.S.416 Viešojo valdymo institucijų darbuotojai, kurie dalyvavo pagal </w:t>
      </w:r>
      <w:r w:rsidR="001F1F5F">
        <w:t xml:space="preserve">VP </w:t>
      </w:r>
      <w:r w:rsidR="001F1F5F" w:rsidRPr="004035D3">
        <w:t>ESF lėšomis vykdytose veiklose, skirtose stiprinti teikiamų paslaugų ir (ar) aptarnavimo kokybės gerinimui reikalingas kompetencijas</w:t>
      </w:r>
      <w:r w:rsidR="001F1F5F">
        <w:t>“.</w:t>
      </w:r>
      <w:r>
        <w:t xml:space="preserve"> </w:t>
      </w:r>
      <w:r w:rsidR="00D40E59">
        <w:t xml:space="preserve">Prie </w:t>
      </w:r>
      <w:r w:rsidR="00D40E59" w:rsidRPr="00483EAC">
        <w:t xml:space="preserve">P-2-2-1 </w:t>
      </w:r>
      <w:r w:rsidR="00D40E59">
        <w:t>„</w:t>
      </w:r>
      <w:r w:rsidR="00D40E59" w:rsidRPr="00483EAC">
        <w:t>Įdiegtų kūrybinių dizaino ir rinkodaros sprendimų skaičius, kaupiamaisiais vienetais</w:t>
      </w:r>
      <w:r w:rsidR="00D40E59">
        <w:t>“ kriterijaus potencialiai prisideda įvairios įgyvendinamos VP priemonės (pvz. Nr.</w:t>
      </w:r>
      <w:r w:rsidR="00D40E59" w:rsidRPr="00210FCE">
        <w:t xml:space="preserve"> 05.4.1-LVPA-V-812</w:t>
      </w:r>
      <w:r w:rsidR="00D40E59">
        <w:t xml:space="preserve"> </w:t>
      </w:r>
      <w:r w:rsidR="00D40E59" w:rsidRPr="00210FCE">
        <w:t>Nacionalinių turizmo maršrutų, trasų ir produktų rinkodara bei turizmo ženklinimo infrastruktūros plėtra</w:t>
      </w:r>
      <w:r w:rsidR="00D40E59">
        <w:t>), tačiau vienodų rodiklių nėra.</w:t>
      </w:r>
      <w:r w:rsidR="00CC7831">
        <w:t xml:space="preserve"> </w:t>
      </w:r>
      <w:r w:rsidR="00BE2762">
        <w:t>Tuo tarpu, NPP prioriteto „Kultūra“ rodiklis P-</w:t>
      </w:r>
      <w:r w:rsidR="00BE2762" w:rsidRPr="000975CE">
        <w:t xml:space="preserve">2-2-2 yra KKI sektoriui </w:t>
      </w:r>
      <w:r w:rsidR="00BE2762" w:rsidRPr="000975CE">
        <w:lastRenderedPageBreak/>
        <w:t xml:space="preserve">pritaikytas VP produkto rodiklis P.B.229 “Įmonių, gavusių investicijas siekiant, kad jos pateiktų naujų įmonės produktų, skaičius”. </w:t>
      </w:r>
      <w:r w:rsidR="00BE2762" w:rsidRPr="003657D7">
        <w:t>Parengtos kultūros palydovinės sąskaitos</w:t>
      </w:r>
      <w:r w:rsidR="00BE2762">
        <w:t xml:space="preserve"> jau yra parengtos ir atnaujinamos, jau </w:t>
      </w:r>
      <w:r w:rsidR="007869CA">
        <w:t>Vertinimo ren</w:t>
      </w:r>
      <w:r w:rsidR="002F40C7">
        <w:t xml:space="preserve">gimo metu </w:t>
      </w:r>
      <w:r w:rsidR="00BE2762">
        <w:t>pasiekiant</w:t>
      </w:r>
      <w:r w:rsidR="00BE2762" w:rsidRPr="00FF7265">
        <w:t xml:space="preserve"> P-2-2-3 </w:t>
      </w:r>
      <w:r w:rsidR="00BE2762">
        <w:t>„</w:t>
      </w:r>
      <w:r w:rsidR="00BE2762" w:rsidRPr="00FF7265">
        <w:t>Parengtos kultūros palydovinės sąskaitos, rinkinys</w:t>
      </w:r>
      <w:r w:rsidR="00BE2762">
        <w:t>“ siektiną reikšmę.</w:t>
      </w:r>
      <w:r w:rsidR="00BE2762">
        <w:rPr>
          <w:rStyle w:val="Puslapioinaosnuoroda"/>
        </w:rPr>
        <w:footnoteReference w:id="106"/>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0"/>
      </w:tblGrid>
      <w:tr w:rsidR="00D13146" w:rsidRPr="00302614" w14:paraId="674EE5B0" w14:textId="77777777" w:rsidTr="00D13146">
        <w:trPr>
          <w:trHeight w:val="489"/>
        </w:trPr>
        <w:tc>
          <w:tcPr>
            <w:tcW w:w="14000" w:type="dxa"/>
            <w:shd w:val="clear" w:color="auto" w:fill="1F7B61" w:themeFill="accent1"/>
          </w:tcPr>
          <w:p w14:paraId="73B44F30" w14:textId="77777777" w:rsidR="00D13146" w:rsidRPr="00302614" w:rsidRDefault="00D13146">
            <w:r w:rsidRPr="00302614">
              <w:rPr>
                <w:color w:val="E1E1D5" w:themeColor="background2"/>
              </w:rPr>
              <w:t>Pagrindinės išvados</w:t>
            </w:r>
            <w:r>
              <w:rPr>
                <w:color w:val="E1E1D5" w:themeColor="background2"/>
              </w:rPr>
              <w:t xml:space="preserve">: </w:t>
            </w:r>
          </w:p>
        </w:tc>
      </w:tr>
      <w:tr w:rsidR="00D13146" w:rsidRPr="00302614" w14:paraId="03CBCFFC" w14:textId="77777777" w:rsidTr="00D13146">
        <w:trPr>
          <w:trHeight w:val="1248"/>
        </w:trPr>
        <w:tc>
          <w:tcPr>
            <w:tcW w:w="14000" w:type="dxa"/>
            <w:shd w:val="clear" w:color="auto" w:fill="1F7B61" w:themeFill="accent1"/>
            <w:vAlign w:val="center"/>
          </w:tcPr>
          <w:p w14:paraId="58CE7783" w14:textId="1C7A3B91" w:rsidR="00D13146" w:rsidRPr="00760F80" w:rsidRDefault="00D13146">
            <w:pPr>
              <w:pStyle w:val="Sraopastraipa"/>
              <w:numPr>
                <w:ilvl w:val="0"/>
                <w:numId w:val="11"/>
              </w:numPr>
              <w:spacing w:after="240"/>
              <w:rPr>
                <w:color w:val="E1E1D5" w:themeColor="background2"/>
              </w:rPr>
            </w:pPr>
            <w:r>
              <w:rPr>
                <w:color w:val="E1E1D5" w:themeColor="background2"/>
              </w:rPr>
              <w:t>i</w:t>
            </w:r>
            <w:r w:rsidRPr="45A2F7C3">
              <w:rPr>
                <w:color w:val="E1E1D5" w:themeColor="background2"/>
              </w:rPr>
              <w:t>š „Kultūros“ veiklos plane nustatytų kriterijų 2014–2020 metams, 8 sutampa su numatytais KRF ir VP programos priemonėse. Dauguma kitų VP ir KRF rodiklių – yp</w:t>
            </w:r>
            <w:r w:rsidR="009E17FD">
              <w:rPr>
                <w:color w:val="E1E1D5" w:themeColor="background2"/>
              </w:rPr>
              <w:t xml:space="preserve">atingai </w:t>
            </w:r>
            <w:r w:rsidRPr="45A2F7C3">
              <w:rPr>
                <w:color w:val="E1E1D5" w:themeColor="background2"/>
              </w:rPr>
              <w:t xml:space="preserve">tų, kurie susiję su asmenų apmokymais ar įtrauktimi į socialinę ar švietėjišką veiklą – dalinai atliepia NPP siekiamus rodiklius, pvz., kuria švietimo veiklas asmenų grupei, bet neišskiria, kurios švietėjiškos veiklos susijusios būtent su kūrybinių ugdymu. Tačiau tai reiškia, jog VP įgyvendinamų projektų (kurių veiklos nėra nukreiptos vien į kultūros ar KKI sektorių) metu yra įtraukiamos plataus rato veiklos, kurios taip pat paliečia kultūros ir KKI sektorių. Tačiau tokiu atveju nėra galimybės, nežinant visų projektų specifikos, išskaičiuoti rodiklio, kuris yra NPP. </w:t>
            </w:r>
          </w:p>
        </w:tc>
      </w:tr>
    </w:tbl>
    <w:p w14:paraId="3A9671F7" w14:textId="77777777" w:rsidR="0044161D" w:rsidRPr="00516E4E" w:rsidRDefault="0044161D" w:rsidP="00516E4E">
      <w:pPr>
        <w:sectPr w:rsidR="0044161D" w:rsidRPr="00516E4E" w:rsidSect="00F64A45">
          <w:headerReference w:type="default" r:id="rId26"/>
          <w:footerReference w:type="default" r:id="rId27"/>
          <w:headerReference w:type="first" r:id="rId28"/>
          <w:footerReference w:type="first" r:id="rId29"/>
          <w:pgSz w:w="16838" w:h="11906" w:orient="landscape"/>
          <w:pgMar w:top="1134" w:right="1418" w:bottom="1276" w:left="1418" w:header="567" w:footer="567" w:gutter="0"/>
          <w:cols w:space="1296"/>
          <w:titlePg/>
          <w:docGrid w:linePitch="360"/>
        </w:sectPr>
      </w:pPr>
    </w:p>
    <w:p w14:paraId="508523AC" w14:textId="1CAFBECA" w:rsidR="00006A00" w:rsidRDefault="003C3C8B" w:rsidP="00006A00">
      <w:pPr>
        <w:pStyle w:val="Antrat3"/>
        <w:numPr>
          <w:ilvl w:val="2"/>
          <w:numId w:val="4"/>
        </w:numPr>
      </w:pPr>
      <w:bookmarkStart w:id="117" w:name="_Toc136938851"/>
      <w:bookmarkStart w:id="118" w:name="_Toc143093128"/>
      <w:bookmarkEnd w:id="117"/>
      <w:r w:rsidRPr="00302614">
        <w:lastRenderedPageBreak/>
        <w:t>Lietuvos kultūros politikos tikslai</w:t>
      </w:r>
      <w:r>
        <w:t xml:space="preserve"> ir ES fondų ir kitos investicijos</w:t>
      </w:r>
      <w:bookmarkEnd w:id="118"/>
    </w:p>
    <w:p w14:paraId="5B514946" w14:textId="644DAFAD" w:rsidR="00006A00" w:rsidRPr="00302614" w:rsidRDefault="00006A00" w:rsidP="00006A00">
      <w:pPr>
        <w:pStyle w:val="SCTableTitle"/>
        <w:rPr>
          <w:sz w:val="21"/>
          <w:szCs w:val="21"/>
        </w:rPr>
      </w:pPr>
      <w:r w:rsidRPr="00302614">
        <w:rPr>
          <w:color w:val="000000" w:themeColor="text1"/>
          <w:sz w:val="21"/>
          <w:szCs w:val="21"/>
        </w:rPr>
        <w:t xml:space="preserve">Šiame </w:t>
      </w:r>
      <w:r w:rsidR="00AE35FC">
        <w:rPr>
          <w:color w:val="000000" w:themeColor="text1"/>
          <w:sz w:val="21"/>
          <w:szCs w:val="21"/>
        </w:rPr>
        <w:t>poskyryje</w:t>
      </w:r>
      <w:r w:rsidRPr="00302614">
        <w:rPr>
          <w:color w:val="000000" w:themeColor="text1"/>
          <w:sz w:val="21"/>
          <w:szCs w:val="21"/>
        </w:rPr>
        <w:t xml:space="preserve"> analizuojamas TS punkto 9.2.5. Vertinimo klausimas –</w:t>
      </w:r>
      <w:r w:rsidRPr="00302614">
        <w:rPr>
          <w:sz w:val="21"/>
          <w:szCs w:val="21"/>
        </w:rPr>
        <w:t xml:space="preserve"> Kokie buvo ES fondų ir kitų investicijų kultūros ir KKI srityje, prisidėjusių prie dalyvavimo kultūroje skatinimo, tikslai ir ar gauti rezultatai atitinka kultūros politikos tikslus?</w:t>
      </w:r>
    </w:p>
    <w:p w14:paraId="5874F9A4" w14:textId="77777777" w:rsidR="00006A00" w:rsidRPr="00302614" w:rsidRDefault="00006A00" w:rsidP="00006A00">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atsakoma į šiuos iškeltus tikslinamuosius klausimus:</w:t>
      </w:r>
    </w:p>
    <w:p w14:paraId="1A99E20C" w14:textId="7F112EAF" w:rsidR="00006A00" w:rsidRPr="00302614" w:rsidRDefault="00006A00" w:rsidP="00006A00">
      <w:pPr>
        <w:pStyle w:val="Bullet"/>
        <w:rPr>
          <w:rFonts w:eastAsia="Arial" w:cs="Times New Roman"/>
          <w:b/>
          <w:bCs/>
        </w:rPr>
      </w:pPr>
      <w:r w:rsidRPr="00302614">
        <w:rPr>
          <w:rFonts w:eastAsia="Arial" w:cs="Times New Roman"/>
          <w:b/>
          <w:bCs/>
        </w:rPr>
        <w:t xml:space="preserve">TK1. </w:t>
      </w:r>
      <w:r w:rsidRPr="00302614">
        <w:t>Kokie kultūros politikos tikslai?</w:t>
      </w:r>
    </w:p>
    <w:p w14:paraId="1C819531" w14:textId="04BDC3E7" w:rsidR="00006A00" w:rsidRPr="00302614" w:rsidRDefault="00006A00" w:rsidP="00006A00">
      <w:pPr>
        <w:pStyle w:val="Bullet"/>
        <w:rPr>
          <w:rFonts w:eastAsia="Arial" w:cs="Times New Roman"/>
          <w:b/>
          <w:bCs/>
        </w:rPr>
      </w:pPr>
      <w:r w:rsidRPr="00302614">
        <w:rPr>
          <w:rFonts w:eastAsia="Arial" w:cs="Times New Roman"/>
          <w:b/>
          <w:bCs/>
        </w:rPr>
        <w:t xml:space="preserve">TK2. </w:t>
      </w:r>
      <w:r w:rsidRPr="00302614">
        <w:t>Kaip ES fondų ir kitų investicijų numatyti tikslai, uždaviniai prisideda prie politikos tikslų pasiekimo?</w:t>
      </w:r>
    </w:p>
    <w:p w14:paraId="3245406F" w14:textId="77777777" w:rsidR="00006A00" w:rsidRPr="00302614" w:rsidRDefault="00006A00" w:rsidP="00006A00">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patvirtinama arba paneigiama hipotezė:</w:t>
      </w:r>
    </w:p>
    <w:p w14:paraId="5454FBEB" w14:textId="56B4BE49" w:rsidR="00006A00" w:rsidRPr="00006A00" w:rsidRDefault="00006A00" w:rsidP="00006A00">
      <w:pPr>
        <w:pStyle w:val="Bullet"/>
      </w:pPr>
      <w:r w:rsidRPr="00302614">
        <w:rPr>
          <w:b/>
          <w:bCs/>
        </w:rPr>
        <w:t>H1.</w:t>
      </w:r>
      <w:r w:rsidRPr="00302614">
        <w:t xml:space="preserve"> ES fondų ir kitų investicijų kultūros ir KKI srityje tikslai ir gauti rezultatai atitinka kultūros politikos iškeltus tikslus, rodiklius.</w:t>
      </w:r>
    </w:p>
    <w:p w14:paraId="4EB8BE24" w14:textId="590CF2BE" w:rsidR="003C3C8B" w:rsidRPr="009A3B5C" w:rsidRDefault="003C3C8B" w:rsidP="003C3C8B">
      <w:r w:rsidRPr="001A1115">
        <w:t>Lietuvos kultūros politikos strategij</w:t>
      </w:r>
      <w:r w:rsidR="00B03B07">
        <w:t>oje</w:t>
      </w:r>
      <w:r w:rsidRPr="001A1115">
        <w:t xml:space="preserve"> (toliau – Kultūros strategija),</w:t>
      </w:r>
      <w:r>
        <w:t xml:space="preserve"> patvirtint</w:t>
      </w:r>
      <w:r w:rsidR="001F2926">
        <w:t>oje</w:t>
      </w:r>
      <w:r>
        <w:t xml:space="preserve"> Vyriausybės </w:t>
      </w:r>
      <w:r w:rsidRPr="00D254A1">
        <w:t xml:space="preserve">2019 m. birželio 26 d. </w:t>
      </w:r>
      <w:r>
        <w:t xml:space="preserve">nutarimu </w:t>
      </w:r>
      <w:r w:rsidRPr="00D254A1">
        <w:t>Nr. 665</w:t>
      </w:r>
      <w:r>
        <w:t>, form</w:t>
      </w:r>
      <w:r w:rsidR="00B03B07">
        <w:t>uluojami</w:t>
      </w:r>
      <w:r w:rsidRPr="008443F1">
        <w:t xml:space="preserve"> uždavini</w:t>
      </w:r>
      <w:r w:rsidR="00B03B07">
        <w:t>ai</w:t>
      </w:r>
      <w:r w:rsidRPr="008443F1">
        <w:t xml:space="preserve">, kuriuos įgyvendinus kultūros sektorius kurtų didesnę vertę, o valstybė ir jos gyventojai </w:t>
      </w:r>
      <w:r w:rsidR="006D177F">
        <w:t>labiau</w:t>
      </w:r>
      <w:r w:rsidRPr="008443F1">
        <w:t xml:space="preserve"> ja naudotųsi.</w:t>
      </w:r>
      <w:r>
        <w:t xml:space="preserve"> </w:t>
      </w:r>
      <w:r w:rsidR="00293639">
        <w:t>Kultūros s</w:t>
      </w:r>
      <w:r w:rsidRPr="00373686">
        <w:t xml:space="preserve">trategijoje iškeliamos svarbiausios dabartinės Lietuvos kultūros sektoriaus problemos, iššūkiai, sisteminiai poreikiai, užduotys ir reikalingi pokyčiai </w:t>
      </w:r>
      <w:r>
        <w:t>2020</w:t>
      </w:r>
      <w:r w:rsidR="00195BA8">
        <w:t>–</w:t>
      </w:r>
      <w:r w:rsidRPr="00373686">
        <w:t>2030 m.</w:t>
      </w:r>
      <w:r>
        <w:t xml:space="preserve"> </w:t>
      </w:r>
      <w:r w:rsidR="00195BA8">
        <w:t xml:space="preserve">laikotarpiu. </w:t>
      </w:r>
      <w:r>
        <w:t>Šio vertinimo apimtyje vertinamos investicijos</w:t>
      </w:r>
      <w:r w:rsidR="001E0511">
        <w:t xml:space="preserve"> įgyvendintos nuo</w:t>
      </w:r>
      <w:r w:rsidR="001F2926">
        <w:t xml:space="preserve"> </w:t>
      </w:r>
      <w:r w:rsidRPr="00CD24D1">
        <w:t>2014</w:t>
      </w:r>
      <w:r w:rsidR="001E0511">
        <w:t xml:space="preserve"> </w:t>
      </w:r>
      <w:r w:rsidRPr="00CD24D1">
        <w:t>m.</w:t>
      </w:r>
      <w:r w:rsidR="007653E2">
        <w:t xml:space="preserve"> </w:t>
      </w:r>
      <w:r w:rsidR="001E0511">
        <w:t xml:space="preserve">ir jos </w:t>
      </w:r>
      <w:r w:rsidR="001E0511" w:rsidRPr="00FF4D3F">
        <w:t xml:space="preserve">nebuvo </w:t>
      </w:r>
      <w:r w:rsidRPr="00FF4D3F">
        <w:t xml:space="preserve">programuojamos atsižvelgiant į </w:t>
      </w:r>
      <w:r w:rsidR="00001E4A" w:rsidRPr="00FF4D3F">
        <w:t xml:space="preserve">2019 m. </w:t>
      </w:r>
      <w:r w:rsidRPr="00FF4D3F">
        <w:t>Kultūros strategijos įgyvendinimo kryptis,</w:t>
      </w:r>
      <w:r w:rsidR="001F41A2" w:rsidRPr="00FF4D3F">
        <w:t xml:space="preserve"> todėl tolimesnis ryšys nėra analizuojamas</w:t>
      </w:r>
      <w:r w:rsidRPr="00FF4D3F">
        <w:t>. Tai taip pat galioja ir kitiems, šiuo metu Kultūros sektoriaus plėtrą apibrėžiantiems politikos ir strategijos dokumentams, įsigaliojusiems nuo 2020 m. (Lietuvos pažangos strategija „Lietuva 2030“, 2021–2030 m. nacionalinis pažangos</w:t>
      </w:r>
      <w:r w:rsidRPr="009E1FF2">
        <w:t xml:space="preserve"> planas</w:t>
      </w:r>
      <w:r>
        <w:t xml:space="preserve">, </w:t>
      </w:r>
      <w:r w:rsidRPr="00720384">
        <w:t>Kultūros ir kūrybingumo plėtros programa</w:t>
      </w:r>
      <w:r>
        <w:t xml:space="preserve">, </w:t>
      </w:r>
      <w:r w:rsidRPr="009D02F4">
        <w:t>Kultūros paveldo išsaugojimo ir aktualizavimo politikos koncepcija</w:t>
      </w:r>
      <w:r>
        <w:t>).</w:t>
      </w:r>
    </w:p>
    <w:p w14:paraId="12B3A4B1" w14:textId="113F384E" w:rsidR="00EC7C94" w:rsidRPr="0007276F" w:rsidRDefault="00427F97" w:rsidP="003C3C8B">
      <w:r w:rsidRPr="00E43AA1">
        <w:t xml:space="preserve">Pagrindinis strateginis dokumentas </w:t>
      </w:r>
      <w:r>
        <w:t xml:space="preserve">kultūros </w:t>
      </w:r>
      <w:r w:rsidR="009A167E">
        <w:t>politikos</w:t>
      </w:r>
      <w:r>
        <w:t xml:space="preserve"> </w:t>
      </w:r>
      <w:r w:rsidR="009A167E">
        <w:t xml:space="preserve">kryptis nurodantis dokumentas yra </w:t>
      </w:r>
      <w:r w:rsidRPr="00E43AA1">
        <w:t>NPP ir jo horizontalaus prioriteto „Kultūra“ TVP</w:t>
      </w:r>
      <w:r w:rsidR="009A167E">
        <w:t xml:space="preserve">. „Kultūra“ prioritetas yra plačiai analizuojamas </w:t>
      </w:r>
      <w:r w:rsidR="000A2D36">
        <w:t>skyri</w:t>
      </w:r>
      <w:r w:rsidR="00EC7C94">
        <w:t>uose</w:t>
      </w:r>
      <w:r w:rsidR="000A2D36">
        <w:t xml:space="preserve"> </w:t>
      </w:r>
      <w:r w:rsidR="000A2D36" w:rsidRPr="00E43AA1">
        <w:rPr>
          <w:i/>
          <w:iCs/>
        </w:rPr>
        <w:t>4.1.</w:t>
      </w:r>
      <w:r w:rsidR="00EC7C94">
        <w:rPr>
          <w:i/>
          <w:iCs/>
          <w:lang w:val="en-GB"/>
        </w:rPr>
        <w:t xml:space="preserve">1. </w:t>
      </w:r>
      <w:r w:rsidR="00EC7C94" w:rsidRPr="00E43AA1">
        <w:rPr>
          <w:lang w:val="en-GB"/>
        </w:rPr>
        <w:t>ir</w:t>
      </w:r>
      <w:r w:rsidR="00EC7C94">
        <w:rPr>
          <w:i/>
          <w:iCs/>
          <w:lang w:val="en-GB"/>
        </w:rPr>
        <w:t xml:space="preserve"> 4.1.2.</w:t>
      </w:r>
      <w:r w:rsidR="0007276F">
        <w:t>.</w:t>
      </w:r>
    </w:p>
    <w:p w14:paraId="2C4AE3B9" w14:textId="45300BCF" w:rsidR="003C3C8B" w:rsidRDefault="00323FC7" w:rsidP="003C3C8B">
      <w:r>
        <w:t>Vertinama, jog</w:t>
      </w:r>
      <w:r w:rsidR="5CF328CA">
        <w:t xml:space="preserve"> investicijos atliepia </w:t>
      </w:r>
      <w:r w:rsidR="5CF328CA" w:rsidRPr="5CF328CA">
        <w:rPr>
          <w:rStyle w:val="Rykinuoroda"/>
        </w:rPr>
        <w:t>Kultūros tarptautiškumo politikos koncepcijos</w:t>
      </w:r>
      <w:r w:rsidR="5CF328CA">
        <w:t xml:space="preserve"> (patvirtinta Kultūros ministrės 2018 m. gruodžio 18 d.  įsakymu Nr. ĮV- 977) uždavinius ir tikslus</w:t>
      </w:r>
      <w:r w:rsidR="0007276F">
        <w:t xml:space="preserve">, </w:t>
      </w:r>
      <w:r w:rsidR="00857840" w:rsidRPr="006F620A">
        <w:rPr>
          <w:rStyle w:val="Rykinuoroda"/>
        </w:rPr>
        <w:t>Kultūros objektų aktualizavimo 2014-2020 metų program</w:t>
      </w:r>
      <w:r w:rsidR="00857840">
        <w:rPr>
          <w:rStyle w:val="Rykinuoroda"/>
        </w:rPr>
        <w:t>os</w:t>
      </w:r>
      <w:r w:rsidR="00BF6669">
        <w:rPr>
          <w:rStyle w:val="Rykinuoroda"/>
        </w:rPr>
        <w:t xml:space="preserve"> </w:t>
      </w:r>
      <w:r w:rsidR="00BF6669" w:rsidRPr="00BF6669">
        <w:t>tikslus</w:t>
      </w:r>
      <w:r w:rsidR="00BF6669">
        <w:t xml:space="preserve"> </w:t>
      </w:r>
      <w:r w:rsidR="00857840">
        <w:t>(patvirtinta Kultūros ministro 2014 m. spalio 6 d. įsakymu Nr. ĮV-711) u</w:t>
      </w:r>
      <w:r w:rsidR="00857840" w:rsidRPr="00516E4E">
        <w:t>ždavinius</w:t>
      </w:r>
      <w:r w:rsidR="008416E4">
        <w:t xml:space="preserve"> </w:t>
      </w:r>
      <w:r w:rsidR="0007276F">
        <w:t xml:space="preserve">ir </w:t>
      </w:r>
      <w:r w:rsidR="00622804">
        <w:rPr>
          <w:rStyle w:val="Rykinuoroda"/>
        </w:rPr>
        <w:t>K</w:t>
      </w:r>
      <w:r w:rsidR="00622804" w:rsidRPr="00622804">
        <w:rPr>
          <w:rStyle w:val="Rykinuoroda"/>
        </w:rPr>
        <w:t>ultūros ir kūrybinių industrijų politikos</w:t>
      </w:r>
      <w:r w:rsidR="00F75E0D" w:rsidRPr="00622804">
        <w:rPr>
          <w:rStyle w:val="Rykinuoroda"/>
        </w:rPr>
        <w:t xml:space="preserve"> 2015–2021 </w:t>
      </w:r>
      <w:r w:rsidR="00622804" w:rsidRPr="00622804">
        <w:rPr>
          <w:rStyle w:val="Rykinuoroda"/>
        </w:rPr>
        <w:t xml:space="preserve">metų plėtros </w:t>
      </w:r>
      <w:r w:rsidR="0028733D" w:rsidRPr="00622804">
        <w:rPr>
          <w:rStyle w:val="Rykinuoroda"/>
        </w:rPr>
        <w:t>krypč</w:t>
      </w:r>
      <w:r w:rsidR="0028733D">
        <w:rPr>
          <w:rStyle w:val="Rykinuoroda"/>
        </w:rPr>
        <w:t>ių</w:t>
      </w:r>
      <w:r w:rsidR="00655A96" w:rsidRPr="00E43AA1">
        <w:t xml:space="preserve"> </w:t>
      </w:r>
      <w:r w:rsidR="008D77E3">
        <w:t xml:space="preserve"> (patvirtinta Kultūros ministrės 201</w:t>
      </w:r>
      <w:r w:rsidR="00743566">
        <w:rPr>
          <w:lang w:val="en-GB"/>
        </w:rPr>
        <w:t>5</w:t>
      </w:r>
      <w:r w:rsidR="008D77E3">
        <w:t xml:space="preserve"> m. </w:t>
      </w:r>
      <w:r w:rsidR="00743566">
        <w:t>liepos</w:t>
      </w:r>
      <w:r w:rsidR="008D77E3">
        <w:t xml:space="preserve"> </w:t>
      </w:r>
      <w:r w:rsidR="00743566">
        <w:t>31</w:t>
      </w:r>
      <w:r w:rsidR="008D77E3">
        <w:t xml:space="preserve"> d.  įsakymu Nr. ĮV- </w:t>
      </w:r>
      <w:r w:rsidR="00743566">
        <w:t>524</w:t>
      </w:r>
      <w:r w:rsidR="008D77E3">
        <w:t xml:space="preserve">) </w:t>
      </w:r>
      <w:r w:rsidR="00655A96" w:rsidRPr="00E43AA1">
        <w:t>uždavinius</w:t>
      </w:r>
      <w:r w:rsidR="0028733D">
        <w:t>.</w:t>
      </w:r>
    </w:p>
    <w:p w14:paraId="71A5487C" w14:textId="6D291005" w:rsidR="003512DF" w:rsidRPr="00302614" w:rsidRDefault="00AE0984" w:rsidP="003512DF">
      <w:pPr>
        <w:pStyle w:val="Antrat2"/>
      </w:pPr>
      <w:bookmarkStart w:id="119" w:name="_Toc143093134"/>
      <w:r>
        <w:t xml:space="preserve">Investicijų </w:t>
      </w:r>
      <w:r w:rsidR="00845626">
        <w:t>efektyvumas ir</w:t>
      </w:r>
      <w:r w:rsidR="005F3095" w:rsidRPr="00302614">
        <w:t xml:space="preserve"> </w:t>
      </w:r>
      <w:r w:rsidR="00791978" w:rsidRPr="00302614">
        <w:t>multiplikatoriaus efekt</w:t>
      </w:r>
      <w:r w:rsidR="005F3095" w:rsidRPr="00302614">
        <w:t>as</w:t>
      </w:r>
      <w:bookmarkEnd w:id="119"/>
    </w:p>
    <w:p w14:paraId="454ECBA1" w14:textId="77777777" w:rsidR="000906F4" w:rsidRDefault="003512DF" w:rsidP="003512DF">
      <w:pPr>
        <w:pStyle w:val="SCTableTitle"/>
        <w:rPr>
          <w:color w:val="000000" w:themeColor="text1"/>
          <w:sz w:val="21"/>
          <w:szCs w:val="21"/>
        </w:rPr>
      </w:pPr>
      <w:r w:rsidRPr="00302614">
        <w:rPr>
          <w:color w:val="000000" w:themeColor="text1"/>
          <w:sz w:val="21"/>
          <w:szCs w:val="21"/>
        </w:rPr>
        <w:t>Šiame skyriuje analizuojamas TS punkto 9.</w:t>
      </w:r>
      <w:r w:rsidR="00791978" w:rsidRPr="00302614">
        <w:rPr>
          <w:color w:val="000000" w:themeColor="text1"/>
          <w:sz w:val="21"/>
          <w:szCs w:val="21"/>
        </w:rPr>
        <w:t>2</w:t>
      </w:r>
      <w:r w:rsidRPr="00302614">
        <w:rPr>
          <w:color w:val="000000" w:themeColor="text1"/>
          <w:sz w:val="21"/>
          <w:szCs w:val="21"/>
        </w:rPr>
        <w:t>.</w:t>
      </w:r>
      <w:r w:rsidR="001C4FE3" w:rsidRPr="00302614">
        <w:rPr>
          <w:color w:val="000000" w:themeColor="text1"/>
          <w:sz w:val="21"/>
          <w:szCs w:val="21"/>
        </w:rPr>
        <w:t>2</w:t>
      </w:r>
      <w:r w:rsidRPr="00302614">
        <w:rPr>
          <w:color w:val="000000" w:themeColor="text1"/>
          <w:sz w:val="21"/>
          <w:szCs w:val="21"/>
        </w:rPr>
        <w:t>. Vertinimo klausimas</w:t>
      </w:r>
      <w:r w:rsidR="000906F4">
        <w:rPr>
          <w:color w:val="000000" w:themeColor="text1"/>
          <w:sz w:val="21"/>
          <w:szCs w:val="21"/>
        </w:rPr>
        <w:t>:</w:t>
      </w:r>
    </w:p>
    <w:p w14:paraId="6CDAAB0A" w14:textId="3F0C8EA4" w:rsidR="003512DF" w:rsidRPr="00302614" w:rsidRDefault="000906F4" w:rsidP="003512DF">
      <w:pPr>
        <w:pStyle w:val="SCTableTitle"/>
        <w:rPr>
          <w:color w:val="000000" w:themeColor="text1"/>
          <w:sz w:val="21"/>
          <w:szCs w:val="21"/>
        </w:rPr>
      </w:pPr>
      <w:r>
        <w:rPr>
          <w:sz w:val="21"/>
          <w:szCs w:val="21"/>
        </w:rPr>
        <w:t>k</w:t>
      </w:r>
      <w:r w:rsidR="004B413A" w:rsidRPr="00302614">
        <w:rPr>
          <w:sz w:val="21"/>
          <w:szCs w:val="21"/>
        </w:rPr>
        <w:t>oks investicijų į kultūros ir KKI sektorių efektyvumas (pagrindžiant konkrečiais atvejais ir pvz.), įvertinant 1-o euro investicijų į kultūros ir KKI sektorių multiplikatoriaus efektą.</w:t>
      </w:r>
    </w:p>
    <w:p w14:paraId="1BE0915A" w14:textId="10825B12" w:rsidR="003512DF" w:rsidRPr="00302614" w:rsidRDefault="00FC3BA2" w:rsidP="003512DF">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atsakoma į šiuos iškeltus tikslinamuosius klausimus:</w:t>
      </w:r>
    </w:p>
    <w:p w14:paraId="48EAE9F9" w14:textId="20BE2C70" w:rsidR="00C8660E" w:rsidRPr="00302614" w:rsidRDefault="00C8660E" w:rsidP="001C63D2">
      <w:pPr>
        <w:pStyle w:val="Bullet"/>
        <w:rPr>
          <w:b/>
          <w:bCs/>
        </w:rPr>
      </w:pPr>
      <w:r w:rsidRPr="00302614">
        <w:rPr>
          <w:b/>
          <w:bCs/>
        </w:rPr>
        <w:t xml:space="preserve">TK1. </w:t>
      </w:r>
      <w:r w:rsidRPr="00302614">
        <w:t>Kokia bendra investicijų sukuriama socialinė-ekonominė nauda? Kiek sukuriama socialinės-ekonominės naudos su 1-u investuotu euru?</w:t>
      </w:r>
      <w:r w:rsidR="009B4F49">
        <w:t xml:space="preserve"> </w:t>
      </w:r>
    </w:p>
    <w:p w14:paraId="771EC3C1" w14:textId="1A35E5D0" w:rsidR="00C8660E" w:rsidRPr="00302614" w:rsidRDefault="00C8660E" w:rsidP="001C63D2">
      <w:pPr>
        <w:pStyle w:val="Bullet"/>
      </w:pPr>
      <w:r w:rsidRPr="00302614">
        <w:rPr>
          <w:b/>
          <w:bCs/>
        </w:rPr>
        <w:t xml:space="preserve">TK2. </w:t>
      </w:r>
      <w:r w:rsidRPr="00302614">
        <w:t>Koks 1-o euro investicijų į kultūros ir KKI sektorių multiplikatoriaus efektas?</w:t>
      </w:r>
      <w:r w:rsidR="009B4F49">
        <w:t xml:space="preserve"> </w:t>
      </w:r>
    </w:p>
    <w:p w14:paraId="2B918078" w14:textId="1688D3E6" w:rsidR="00623F33" w:rsidRPr="00302614" w:rsidRDefault="00C8660E" w:rsidP="001C63D2">
      <w:pPr>
        <w:pStyle w:val="Bullet"/>
      </w:pPr>
      <w:r w:rsidRPr="7C6EB2F6">
        <w:rPr>
          <w:b/>
          <w:bCs/>
        </w:rPr>
        <w:t xml:space="preserve">TK3. </w:t>
      </w:r>
      <w:r>
        <w:t>Ar investicijos turėjo/-ės ilgalaikę naudą?</w:t>
      </w:r>
      <w:r w:rsidR="00E24D7E">
        <w:t xml:space="preserve"> </w:t>
      </w:r>
    </w:p>
    <w:p w14:paraId="0B21F556" w14:textId="40010B40" w:rsidR="003512DF" w:rsidRPr="00302614" w:rsidRDefault="003512DF" w:rsidP="003512DF">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patvirtinam</w:t>
      </w:r>
      <w:r w:rsidR="00FC3BA2" w:rsidRPr="00302614">
        <w:rPr>
          <w:rFonts w:eastAsia="Arial" w:cs="Times New Roman"/>
          <w:b/>
          <w:bCs/>
          <w:color w:val="000000" w:themeColor="text1"/>
          <w:sz w:val="21"/>
          <w:szCs w:val="21"/>
        </w:rPr>
        <w:t>os</w:t>
      </w:r>
      <w:r w:rsidRPr="00302614">
        <w:rPr>
          <w:rFonts w:eastAsia="Arial" w:cs="Times New Roman"/>
          <w:b/>
          <w:bCs/>
          <w:color w:val="000000" w:themeColor="text1"/>
          <w:sz w:val="21"/>
          <w:szCs w:val="21"/>
        </w:rPr>
        <w:t xml:space="preserve"> arba paneigiam</w:t>
      </w:r>
      <w:r w:rsidR="00FC3BA2" w:rsidRPr="00302614">
        <w:rPr>
          <w:rFonts w:eastAsia="Arial" w:cs="Times New Roman"/>
          <w:b/>
          <w:bCs/>
          <w:color w:val="000000" w:themeColor="text1"/>
          <w:sz w:val="21"/>
          <w:szCs w:val="21"/>
        </w:rPr>
        <w:t>os</w:t>
      </w:r>
      <w:r w:rsidRPr="00302614">
        <w:rPr>
          <w:rFonts w:eastAsia="Arial" w:cs="Times New Roman"/>
          <w:b/>
          <w:bCs/>
          <w:color w:val="000000" w:themeColor="text1"/>
          <w:sz w:val="21"/>
          <w:szCs w:val="21"/>
        </w:rPr>
        <w:t xml:space="preserve"> hipotez</w:t>
      </w:r>
      <w:r w:rsidR="00DC6580" w:rsidRPr="00302614">
        <w:rPr>
          <w:rFonts w:eastAsia="Arial" w:cs="Times New Roman"/>
          <w:b/>
          <w:bCs/>
          <w:color w:val="000000" w:themeColor="text1"/>
          <w:sz w:val="21"/>
          <w:szCs w:val="21"/>
        </w:rPr>
        <w:t>e</w:t>
      </w:r>
      <w:r w:rsidR="00FC3BA2" w:rsidRPr="00302614">
        <w:rPr>
          <w:rFonts w:eastAsia="Arial" w:cs="Times New Roman"/>
          <w:b/>
          <w:bCs/>
          <w:color w:val="000000" w:themeColor="text1"/>
          <w:sz w:val="21"/>
          <w:szCs w:val="21"/>
        </w:rPr>
        <w:t>s</w:t>
      </w:r>
      <w:r w:rsidRPr="00302614">
        <w:rPr>
          <w:rFonts w:eastAsia="Arial" w:cs="Times New Roman"/>
          <w:b/>
          <w:bCs/>
          <w:color w:val="000000" w:themeColor="text1"/>
          <w:sz w:val="21"/>
          <w:szCs w:val="21"/>
        </w:rPr>
        <w:t>:</w:t>
      </w:r>
    </w:p>
    <w:p w14:paraId="24D702ED" w14:textId="77777777" w:rsidR="00B80ECA" w:rsidRPr="00302614" w:rsidRDefault="00B80ECA" w:rsidP="001C63D2">
      <w:pPr>
        <w:pStyle w:val="Bullet"/>
      </w:pPr>
      <w:r w:rsidRPr="00302614">
        <w:rPr>
          <w:b/>
          <w:bCs/>
        </w:rPr>
        <w:t xml:space="preserve">H1: </w:t>
      </w:r>
      <w:r w:rsidRPr="00302614">
        <w:t>Investicijos į kultūros ir KKI sektorių yra efektyvios.</w:t>
      </w:r>
    </w:p>
    <w:p w14:paraId="67E54EDB" w14:textId="679801AE" w:rsidR="00B80ECA" w:rsidRPr="00302614" w:rsidRDefault="00B80ECA" w:rsidP="001C63D2">
      <w:pPr>
        <w:pStyle w:val="Bullet"/>
      </w:pPr>
      <w:r w:rsidRPr="00302614">
        <w:rPr>
          <w:b/>
          <w:bCs/>
        </w:rPr>
        <w:lastRenderedPageBreak/>
        <w:t xml:space="preserve">H2: </w:t>
      </w:r>
      <w:r w:rsidRPr="00302614">
        <w:t>Investicijos į kultūrą ir KKI sektorių buvo skirtingai efektyvios, priklausomai nuo sukurtų produktų ir / ar pasiektų rezultatų, finansavimo šaltinių.</w:t>
      </w:r>
    </w:p>
    <w:p w14:paraId="12B3C686" w14:textId="083E787D" w:rsidR="007737C5" w:rsidRDefault="007737C5" w:rsidP="00845626">
      <w:pPr>
        <w:pStyle w:val="Antrat3"/>
      </w:pPr>
      <w:bookmarkStart w:id="120" w:name="_Toc143093135"/>
      <w:r>
        <w:t>Investicijų socialinė</w:t>
      </w:r>
      <w:r w:rsidR="00644396">
        <w:t>-</w:t>
      </w:r>
      <w:r>
        <w:t>ekonominė nauda</w:t>
      </w:r>
      <w:bookmarkEnd w:id="120"/>
    </w:p>
    <w:p w14:paraId="668A8498" w14:textId="59D5F78A" w:rsidR="0049647B" w:rsidRPr="00F42A8D" w:rsidRDefault="00CC7637" w:rsidP="00F42A8D">
      <w:r>
        <w:t>Investicijų socialinė</w:t>
      </w:r>
      <w:r w:rsidR="000906F4">
        <w:t>-</w:t>
      </w:r>
      <w:r>
        <w:t xml:space="preserve">ekonominė nauda yra vertinama remiantis investicijų projektų </w:t>
      </w:r>
      <w:r w:rsidR="0049647B">
        <w:t xml:space="preserve">produkto ir rezultato </w:t>
      </w:r>
      <w:r>
        <w:t>duomenimis</w:t>
      </w:r>
      <w:r w:rsidR="0049647B">
        <w:t>, prielaidomis dėl šių investicijų poveikio ir CPVA parengtais vidutiniais naudos įverčiais.</w:t>
      </w:r>
    </w:p>
    <w:p w14:paraId="546639D2" w14:textId="031D308E" w:rsidR="004A71B9" w:rsidRPr="00F42A8D" w:rsidRDefault="00B04154" w:rsidP="00F42A8D">
      <w:r>
        <w:t>Atliekant socialinės</w:t>
      </w:r>
      <w:r w:rsidR="0011728D">
        <w:t>-</w:t>
      </w:r>
      <w:r>
        <w:t xml:space="preserve">ekonominės naudos vertinimą remiamasi pasiryžimo sumokėti koncepcija. </w:t>
      </w:r>
      <w:r w:rsidRPr="00B04154">
        <w:t xml:space="preserve">Pasiryžimo sumokėti koncepcija dažnai siejama su projekto kuriamų rezultatų vertinimu. Remiantis šia koncepcija, bendra projekto sukuriamos naudos vertė yra įvertinama sumuojant maksimalias sumas, kurias žmonės yra pasiryžę sumokėti norėdami gauti trokštamus projekto rezultatus. Tokių rezultatų kategorijos gali apimti tiek faktiškai rinkoje parduodamas, tiek ir faktiškai neparduodamas prekes ir paslaugas. Pirmuoju atveju, net jeigu vartotojai moka tarifą, pastarasis gali būti iškreiptas ir neatspindėti nei bendrų produkcijos sąnaudų, nei galimos papildomos socialinės naudos, sukuriamos gaminant tą prekę ar teikiant tą paslaugą. </w:t>
      </w:r>
      <w:r w:rsidR="00731099" w:rsidRPr="00B04154">
        <w:t>T</w:t>
      </w:r>
      <w:r w:rsidR="00731099">
        <w:t>o</w:t>
      </w:r>
      <w:r w:rsidR="00731099" w:rsidRPr="00B04154">
        <w:t xml:space="preserve"> </w:t>
      </w:r>
      <w:r w:rsidRPr="00B04154">
        <w:t>pavyzdys yra viešosios arba viešai teikiamos gėrybės, už kurias vartotojai moka subsidijuojamą tarifą (pvz., muziejus,</w:t>
      </w:r>
      <w:r w:rsidR="007F5048">
        <w:t xml:space="preserve"> kuris</w:t>
      </w:r>
      <w:r w:rsidRPr="00B04154">
        <w:t xml:space="preserve"> dėl nustatytos santykinai žemos bilietų kainos negali iš bilietų pajamų padengti investicinių ir veiklos išlaidų). Tokiose situacijose pasiryžimas sumokėti yra geresnis tokios gėrybės socialinės vertės įvertis</w:t>
      </w:r>
      <w:r w:rsidR="007F5048">
        <w:t>,</w:t>
      </w:r>
      <w:r w:rsidRPr="00B04154">
        <w:t xml:space="preserve"> nei stebimas tarifas.</w:t>
      </w:r>
      <w:r>
        <w:rPr>
          <w:rStyle w:val="Puslapioinaosnuoroda"/>
        </w:rPr>
        <w:footnoteReference w:id="107"/>
      </w:r>
    </w:p>
    <w:p w14:paraId="3BF7CA54" w14:textId="77777777" w:rsidR="00BA02E0" w:rsidRDefault="00D1729D" w:rsidP="00F42A8D">
      <w:r>
        <w:t>Naudojami du įverčiai</w:t>
      </w:r>
      <w:r w:rsidR="00BA02E0">
        <w:t>:</w:t>
      </w:r>
    </w:p>
    <w:p w14:paraId="2F4EB8C8" w14:textId="11DC6957" w:rsidR="00D1729D" w:rsidRPr="00F42A8D" w:rsidRDefault="00BA02E0" w:rsidP="00BA02E0">
      <w:pPr>
        <w:pStyle w:val="Bullet"/>
      </w:pPr>
      <w:r>
        <w:rPr>
          <w:color w:val="1F7B61" w:themeColor="accent1"/>
        </w:rPr>
        <w:t>K</w:t>
      </w:r>
      <w:r w:rsidR="00D1729D" w:rsidRPr="00BA02E0">
        <w:rPr>
          <w:color w:val="1F7B61" w:themeColor="accent1"/>
        </w:rPr>
        <w:t xml:space="preserve">ultūros objekto lankymo patiriamos </w:t>
      </w:r>
      <w:r w:rsidR="00713982" w:rsidRPr="00BA02E0">
        <w:rPr>
          <w:color w:val="1F7B61" w:themeColor="accent1"/>
        </w:rPr>
        <w:t>kelionės ir laiko sąnaudos</w:t>
      </w:r>
      <w:r w:rsidR="00713982">
        <w:t xml:space="preserve">. </w:t>
      </w:r>
      <w:r w:rsidR="009C518D">
        <w:t>Vertinama, kad š</w:t>
      </w:r>
      <w:r w:rsidR="00811194">
        <w:t xml:space="preserve">ias sąnaudas patiriantis kultūros objekto arba renginio lankytojas </w:t>
      </w:r>
      <w:r w:rsidR="009C518D">
        <w:t>vertina patį kultūros objektą arba renginį</w:t>
      </w:r>
      <w:r w:rsidR="008E422F">
        <w:t xml:space="preserve"> kaip lyg</w:t>
      </w:r>
      <w:r w:rsidR="00D91795">
        <w:t>ų</w:t>
      </w:r>
      <w:r w:rsidR="008E422F">
        <w:t xml:space="preserve"> jo laiko ir kelionės sąnaudoms. </w:t>
      </w:r>
      <w:r w:rsidR="005B4463">
        <w:t xml:space="preserve">Atskiri įverčiai numatyti vietiniams, regiono, </w:t>
      </w:r>
      <w:r w:rsidR="00C91D82">
        <w:t xml:space="preserve">užsienio lankytojams, nes jų </w:t>
      </w:r>
      <w:r w:rsidR="00B07C8F">
        <w:t>sąnaudos kelionei skirsis.</w:t>
      </w:r>
    </w:p>
    <w:p w14:paraId="6925CFCC" w14:textId="0D3EFE39" w:rsidR="00BA02E0" w:rsidRPr="00F42A8D" w:rsidRDefault="00176F8D" w:rsidP="00BA02E0">
      <w:pPr>
        <w:pStyle w:val="Bullet"/>
      </w:pPr>
      <w:r w:rsidRPr="00176F8D">
        <w:rPr>
          <w:color w:val="1F7B61" w:themeColor="accent1"/>
        </w:rPr>
        <w:t>Turisto dienos išlaidos</w:t>
      </w:r>
      <w:r>
        <w:t>. Keliaujant</w:t>
      </w:r>
      <w:r w:rsidR="006C4699">
        <w:t>i</w:t>
      </w:r>
      <w:r>
        <w:t xml:space="preserve">s turistas patiria </w:t>
      </w:r>
      <w:r w:rsidR="00F9593B">
        <w:t>laiko</w:t>
      </w:r>
      <w:r w:rsidR="00071CC4">
        <w:t xml:space="preserve"> sąnaudas</w:t>
      </w:r>
      <w:r>
        <w:t xml:space="preserve">. </w:t>
      </w:r>
      <w:r w:rsidR="00F26B33">
        <w:t>Taigi</w:t>
      </w:r>
      <w:r>
        <w:t>, jeigu</w:t>
      </w:r>
      <w:r w:rsidR="00F26B33">
        <w:t xml:space="preserve"> skirtos</w:t>
      </w:r>
      <w:r>
        <w:t xml:space="preserve"> </w:t>
      </w:r>
      <w:r w:rsidR="002C3562">
        <w:t>investicijos</w:t>
      </w:r>
      <w:r w:rsidR="00F26B33">
        <w:t xml:space="preserve"> lėmė</w:t>
      </w:r>
      <w:r w:rsidR="00FF0B0A">
        <w:t>, jog turistas</w:t>
      </w:r>
      <w:r w:rsidR="002C3562">
        <w:t xml:space="preserve"> </w:t>
      </w:r>
      <w:r w:rsidR="00FF0B0A">
        <w:t xml:space="preserve">aplankė </w:t>
      </w:r>
      <w:r w:rsidR="002C3562">
        <w:t xml:space="preserve">objektą, tai reiškia, kad turistas vertina objekto aplankymą tiek pat, kiek </w:t>
      </w:r>
      <w:r w:rsidR="005B4463">
        <w:t>sudaro jo dienos sąnaudos.</w:t>
      </w:r>
      <w:r>
        <w:t xml:space="preserve"> </w:t>
      </w:r>
      <w:r w:rsidR="00B07C8F">
        <w:t>Atskirai vertinami užsienio ir vietiniai turistai, nes jų sąnaudos kelionėms skirsis.</w:t>
      </w:r>
    </w:p>
    <w:p w14:paraId="1318D52D" w14:textId="068328EC" w:rsidR="00B07C8F" w:rsidRPr="00B07C8F" w:rsidRDefault="00B07C8F" w:rsidP="00B07C8F">
      <w:r>
        <w:t>Naudojantis programų / priemonių rodikliai</w:t>
      </w:r>
      <w:r w:rsidR="009B0A16">
        <w:t>s ir</w:t>
      </w:r>
      <w:r>
        <w:t xml:space="preserve"> </w:t>
      </w:r>
      <w:r w:rsidR="000D2B96">
        <w:t xml:space="preserve">prielaidomis yra įvertinamas kultūros objektų lankytojų skaičius per 6 metus </w:t>
      </w:r>
      <w:r w:rsidR="004A14A9">
        <w:t>/</w:t>
      </w:r>
      <w:r w:rsidR="00B16C11">
        <w:t xml:space="preserve"> pritrauktų turistų skaičius per 6 metus. Naudojami įverčiai apibendrinti </w:t>
      </w:r>
      <w:r w:rsidR="00B16C11" w:rsidRPr="008855A5">
        <w:t>lentelėje</w:t>
      </w:r>
      <w:r w:rsidR="005C48F6" w:rsidRPr="008855A5">
        <w:t xml:space="preserve"> Nr. </w:t>
      </w:r>
      <w:r w:rsidR="00DF694D" w:rsidRPr="008855A5">
        <w:t>4</w:t>
      </w:r>
      <w:r w:rsidR="00322E35" w:rsidRPr="008855A5">
        <w:t>3</w:t>
      </w:r>
      <w:r w:rsidR="00B16C11" w:rsidRPr="008855A5">
        <w:t>. Pažymėtina, kad nors ne visų programų / priemonių socialinę</w:t>
      </w:r>
      <w:r w:rsidR="00AB602D" w:rsidRPr="008855A5">
        <w:t>-</w:t>
      </w:r>
      <w:r w:rsidR="00B16C11" w:rsidRPr="008855A5">
        <w:t>ekonominę naudą galima įvertinti</w:t>
      </w:r>
      <w:r w:rsidR="00715394">
        <w:t xml:space="preserve"> šiais rodikliais</w:t>
      </w:r>
      <w:r w:rsidR="00B16C11" w:rsidRPr="008855A5">
        <w:t>,</w:t>
      </w:r>
      <w:r w:rsidR="00B16C11">
        <w:t xml:space="preserve"> </w:t>
      </w:r>
      <w:r w:rsidR="00261229">
        <w:t xml:space="preserve">įvertintų programų / priemonių bendras skirtas finansavimas sudaro </w:t>
      </w:r>
      <w:r w:rsidR="00190DE1">
        <w:t>8</w:t>
      </w:r>
      <w:r w:rsidR="000167DF">
        <w:t xml:space="preserve">2 proc., atitinkamai, mažiau nei </w:t>
      </w:r>
      <w:r w:rsidR="006876BC">
        <w:t>19</w:t>
      </w:r>
      <w:r w:rsidR="000167DF">
        <w:t xml:space="preserve"> proc. veiklų pagal skirtą finansavimą nėra galimybės įvertinti.</w:t>
      </w:r>
    </w:p>
    <w:p w14:paraId="374E9E3A" w14:textId="1949FE49" w:rsidR="004A71B9" w:rsidRPr="004A71B9" w:rsidRDefault="00453096" w:rsidP="00D75378">
      <w:pPr>
        <w:pStyle w:val="SCTableTitle"/>
        <w:keepNext/>
      </w:pPr>
      <w:r>
        <w:fldChar w:fldCharType="begin"/>
      </w:r>
      <w:r>
        <w:instrText>SEQ lentelė \* ARABIC</w:instrText>
      </w:r>
      <w:r>
        <w:fldChar w:fldCharType="separate"/>
      </w:r>
      <w:bookmarkStart w:id="121" w:name="_Toc143093199"/>
      <w:r w:rsidR="00CE13C6">
        <w:rPr>
          <w:noProof/>
        </w:rPr>
        <w:t>43</w:t>
      </w:r>
      <w:r>
        <w:fldChar w:fldCharType="end"/>
      </w:r>
      <w:r w:rsidR="004A71B9" w:rsidRPr="004A71B9">
        <w:t xml:space="preserve"> lentelė. Socioekonominės naudos vertinimo būdas pagal priemones / programas</w:t>
      </w:r>
      <w:bookmarkEnd w:id="121"/>
    </w:p>
    <w:tbl>
      <w:tblPr>
        <w:tblW w:w="0" w:type="auto"/>
        <w:tblLook w:val="04A0" w:firstRow="1" w:lastRow="0" w:firstColumn="1" w:lastColumn="0" w:noHBand="0" w:noVBand="1"/>
      </w:tblPr>
      <w:tblGrid>
        <w:gridCol w:w="1418"/>
        <w:gridCol w:w="2059"/>
        <w:gridCol w:w="957"/>
        <w:gridCol w:w="1249"/>
        <w:gridCol w:w="3798"/>
      </w:tblGrid>
      <w:tr w:rsidR="004A71B9" w:rsidRPr="004A71B9" w14:paraId="152B5CAB" w14:textId="77777777" w:rsidTr="00EB2B7B">
        <w:trPr>
          <w:trHeight w:val="714"/>
          <w:tblHeader/>
        </w:trPr>
        <w:tc>
          <w:tcPr>
            <w:tcW w:w="1418" w:type="dxa"/>
            <w:tcBorders>
              <w:top w:val="nil"/>
              <w:left w:val="nil"/>
              <w:bottom w:val="single" w:sz="8" w:space="0" w:color="8BA59C"/>
              <w:right w:val="single" w:sz="12" w:space="0" w:color="FEFFFE"/>
            </w:tcBorders>
            <w:shd w:val="clear" w:color="auto" w:fill="1F7B61" w:themeFill="accent1"/>
            <w:vAlign w:val="center"/>
            <w:hideMark/>
          </w:tcPr>
          <w:p w14:paraId="104A268B" w14:textId="30AAC267" w:rsidR="004A71B9" w:rsidRPr="004A71B9" w:rsidRDefault="004A71B9" w:rsidP="004A71B9">
            <w:pPr>
              <w:spacing w:before="0" w:after="0"/>
              <w:jc w:val="center"/>
              <w:rPr>
                <w:rFonts w:eastAsia="Times New Roman" w:cs="Calibri Light"/>
                <w:color w:val="E1E1D5"/>
                <w:sz w:val="18"/>
                <w:szCs w:val="18"/>
                <w:lang w:eastAsia="lt-LT"/>
              </w:rPr>
            </w:pPr>
            <w:r w:rsidRPr="004A71B9">
              <w:rPr>
                <w:rFonts w:eastAsia="Times New Roman" w:cs="Calibri Light"/>
                <w:color w:val="E1E1D5"/>
                <w:sz w:val="18"/>
                <w:szCs w:val="18"/>
                <w:lang w:eastAsia="lt-LT"/>
              </w:rPr>
              <w:t>Programa</w:t>
            </w:r>
          </w:p>
        </w:tc>
        <w:tc>
          <w:tcPr>
            <w:tcW w:w="2059" w:type="dxa"/>
            <w:tcBorders>
              <w:top w:val="nil"/>
              <w:left w:val="nil"/>
              <w:bottom w:val="single" w:sz="8" w:space="0" w:color="8BA59C"/>
              <w:right w:val="single" w:sz="12" w:space="0" w:color="FEFFFE"/>
            </w:tcBorders>
            <w:shd w:val="clear" w:color="auto" w:fill="1F7B61" w:themeFill="accent1"/>
            <w:vAlign w:val="center"/>
            <w:hideMark/>
          </w:tcPr>
          <w:p w14:paraId="07B55C45" w14:textId="77777777" w:rsidR="004A71B9" w:rsidRPr="004A71B9" w:rsidRDefault="004A71B9" w:rsidP="004A71B9">
            <w:pPr>
              <w:spacing w:before="0" w:after="0"/>
              <w:jc w:val="center"/>
              <w:rPr>
                <w:rFonts w:eastAsia="Times New Roman" w:cs="Calibri Light"/>
                <w:color w:val="E1E1D5"/>
                <w:sz w:val="18"/>
                <w:szCs w:val="18"/>
                <w:lang w:eastAsia="lt-LT"/>
              </w:rPr>
            </w:pPr>
            <w:r w:rsidRPr="004A71B9">
              <w:rPr>
                <w:rFonts w:eastAsia="Times New Roman" w:cs="Calibri Light"/>
                <w:color w:val="E1E1D5"/>
                <w:sz w:val="18"/>
                <w:szCs w:val="18"/>
                <w:lang w:eastAsia="lt-LT"/>
              </w:rPr>
              <w:t>Priemonė / programa</w:t>
            </w:r>
          </w:p>
        </w:tc>
        <w:tc>
          <w:tcPr>
            <w:tcW w:w="0" w:type="auto"/>
            <w:tcBorders>
              <w:top w:val="nil"/>
              <w:left w:val="nil"/>
              <w:bottom w:val="single" w:sz="8" w:space="0" w:color="8BA59C"/>
              <w:right w:val="single" w:sz="12" w:space="0" w:color="FEFFFE"/>
            </w:tcBorders>
            <w:shd w:val="clear" w:color="auto" w:fill="1F7B61" w:themeFill="accent1"/>
            <w:vAlign w:val="center"/>
            <w:hideMark/>
          </w:tcPr>
          <w:p w14:paraId="53A17844" w14:textId="77777777" w:rsidR="004A71B9" w:rsidRPr="004A71B9" w:rsidRDefault="004A71B9" w:rsidP="004A71B9">
            <w:pPr>
              <w:spacing w:before="0" w:after="0"/>
              <w:jc w:val="center"/>
              <w:rPr>
                <w:rFonts w:eastAsia="Times New Roman" w:cs="Calibri Light"/>
                <w:color w:val="E1E1D5"/>
                <w:sz w:val="18"/>
                <w:szCs w:val="18"/>
                <w:lang w:eastAsia="lt-LT"/>
              </w:rPr>
            </w:pPr>
            <w:r w:rsidRPr="004A71B9">
              <w:rPr>
                <w:rFonts w:eastAsia="Times New Roman" w:cs="Calibri Light"/>
                <w:color w:val="E1E1D5"/>
                <w:sz w:val="18"/>
                <w:szCs w:val="18"/>
                <w:lang w:eastAsia="lt-LT"/>
              </w:rPr>
              <w:t>Biudžetas, Eur</w:t>
            </w:r>
          </w:p>
        </w:tc>
        <w:tc>
          <w:tcPr>
            <w:tcW w:w="1249" w:type="dxa"/>
            <w:tcBorders>
              <w:top w:val="nil"/>
              <w:left w:val="nil"/>
              <w:bottom w:val="single" w:sz="8" w:space="0" w:color="8BA59C"/>
              <w:right w:val="single" w:sz="12" w:space="0" w:color="FEFFFE"/>
            </w:tcBorders>
            <w:shd w:val="clear" w:color="auto" w:fill="1F7B61" w:themeFill="accent1"/>
            <w:vAlign w:val="center"/>
            <w:hideMark/>
          </w:tcPr>
          <w:p w14:paraId="748FA131" w14:textId="77777777" w:rsidR="004A71B9" w:rsidRPr="004A71B9" w:rsidRDefault="004A71B9" w:rsidP="004A71B9">
            <w:pPr>
              <w:spacing w:before="0" w:after="0"/>
              <w:jc w:val="center"/>
              <w:rPr>
                <w:rFonts w:eastAsia="Times New Roman" w:cs="Calibri Light"/>
                <w:color w:val="E1E1D5"/>
                <w:sz w:val="18"/>
                <w:szCs w:val="18"/>
                <w:lang w:eastAsia="lt-LT"/>
              </w:rPr>
            </w:pPr>
            <w:r w:rsidRPr="004A71B9">
              <w:rPr>
                <w:rFonts w:eastAsia="Times New Roman" w:cs="Calibri Light"/>
                <w:color w:val="E1E1D5"/>
                <w:sz w:val="18"/>
                <w:szCs w:val="18"/>
                <w:lang w:eastAsia="lt-LT"/>
              </w:rPr>
              <w:t>Priemonės / programos dalis nuo visų išlaidų, proc.</w:t>
            </w:r>
          </w:p>
        </w:tc>
        <w:tc>
          <w:tcPr>
            <w:tcW w:w="3798" w:type="dxa"/>
            <w:tcBorders>
              <w:top w:val="nil"/>
              <w:left w:val="nil"/>
              <w:bottom w:val="single" w:sz="8" w:space="0" w:color="8BA59C"/>
              <w:right w:val="single" w:sz="12" w:space="0" w:color="FEFFFE"/>
            </w:tcBorders>
            <w:shd w:val="clear" w:color="auto" w:fill="1F7B61" w:themeFill="accent1"/>
            <w:vAlign w:val="center"/>
            <w:hideMark/>
          </w:tcPr>
          <w:p w14:paraId="215D58FB" w14:textId="77777777" w:rsidR="004A71B9" w:rsidRPr="004A71B9" w:rsidRDefault="004A71B9" w:rsidP="004A71B9">
            <w:pPr>
              <w:spacing w:before="0" w:after="0"/>
              <w:jc w:val="center"/>
              <w:rPr>
                <w:rFonts w:eastAsia="Times New Roman" w:cs="Calibri Light"/>
                <w:color w:val="E1E1D5"/>
                <w:sz w:val="18"/>
                <w:szCs w:val="18"/>
                <w:lang w:eastAsia="lt-LT"/>
              </w:rPr>
            </w:pPr>
            <w:r w:rsidRPr="004A71B9">
              <w:rPr>
                <w:rFonts w:eastAsia="Times New Roman" w:cs="Calibri Light"/>
                <w:color w:val="E1E1D5"/>
                <w:sz w:val="18"/>
                <w:szCs w:val="18"/>
                <w:lang w:eastAsia="lt-LT"/>
              </w:rPr>
              <w:t xml:space="preserve">Socioekonominės naudos skaičiavimo būdas </w:t>
            </w:r>
          </w:p>
        </w:tc>
      </w:tr>
      <w:tr w:rsidR="004A71B9" w:rsidRPr="004A71B9" w14:paraId="2414B4AF" w14:textId="77777777" w:rsidTr="00EB2B7B">
        <w:trPr>
          <w:trHeight w:val="315"/>
        </w:trPr>
        <w:tc>
          <w:tcPr>
            <w:tcW w:w="1418" w:type="dxa"/>
            <w:vMerge w:val="restart"/>
            <w:tcBorders>
              <w:top w:val="nil"/>
              <w:left w:val="nil"/>
              <w:right w:val="single" w:sz="12" w:space="0" w:color="FEFFFE"/>
            </w:tcBorders>
            <w:shd w:val="clear" w:color="auto" w:fill="auto"/>
            <w:vAlign w:val="center"/>
            <w:hideMark/>
          </w:tcPr>
          <w:p w14:paraId="3B8ECA89" w14:textId="6F86E75C" w:rsidR="004A71B9" w:rsidRPr="004A71B9" w:rsidRDefault="004A71B9" w:rsidP="004A71B9">
            <w:pPr>
              <w:spacing w:before="0" w:after="0"/>
              <w:jc w:val="right"/>
              <w:rPr>
                <w:rFonts w:eastAsia="Times New Roman" w:cs="Calibri Light"/>
                <w:color w:val="2C3834"/>
                <w:sz w:val="18"/>
                <w:szCs w:val="18"/>
                <w:lang w:eastAsia="lt-LT"/>
              </w:rPr>
            </w:pPr>
            <w:r>
              <w:rPr>
                <w:rFonts w:eastAsia="Times New Roman" w:cs="Calibri Light"/>
                <w:color w:val="2C3834"/>
                <w:sz w:val="18"/>
                <w:szCs w:val="18"/>
                <w:lang w:eastAsia="lt-LT"/>
              </w:rPr>
              <w:t>Veiksmų programa</w:t>
            </w:r>
          </w:p>
        </w:tc>
        <w:tc>
          <w:tcPr>
            <w:tcW w:w="2059" w:type="dxa"/>
            <w:tcBorders>
              <w:top w:val="nil"/>
              <w:left w:val="nil"/>
              <w:bottom w:val="single" w:sz="8" w:space="0" w:color="8BA59C"/>
              <w:right w:val="single" w:sz="12" w:space="0" w:color="FEFFFE"/>
            </w:tcBorders>
            <w:shd w:val="clear" w:color="auto" w:fill="auto"/>
            <w:vAlign w:val="center"/>
            <w:hideMark/>
          </w:tcPr>
          <w:p w14:paraId="6FFCCF5F"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308 priemonė</w:t>
            </w:r>
          </w:p>
        </w:tc>
        <w:tc>
          <w:tcPr>
            <w:tcW w:w="0" w:type="auto"/>
            <w:tcBorders>
              <w:top w:val="nil"/>
              <w:left w:val="nil"/>
              <w:bottom w:val="single" w:sz="8" w:space="0" w:color="8BA59C"/>
              <w:right w:val="single" w:sz="12" w:space="0" w:color="FEFFFE"/>
            </w:tcBorders>
            <w:shd w:val="clear" w:color="auto" w:fill="auto"/>
            <w:vAlign w:val="center"/>
            <w:hideMark/>
          </w:tcPr>
          <w:p w14:paraId="50AC550A"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800,0 tūkst.</w:t>
            </w:r>
          </w:p>
        </w:tc>
        <w:tc>
          <w:tcPr>
            <w:tcW w:w="1249" w:type="dxa"/>
            <w:tcBorders>
              <w:top w:val="nil"/>
              <w:left w:val="nil"/>
              <w:bottom w:val="single" w:sz="8" w:space="0" w:color="8BA59C"/>
              <w:right w:val="single" w:sz="12" w:space="0" w:color="FEFFFE"/>
            </w:tcBorders>
            <w:shd w:val="clear" w:color="auto" w:fill="auto"/>
            <w:vAlign w:val="center"/>
            <w:hideMark/>
          </w:tcPr>
          <w:p w14:paraId="7E473F44" w14:textId="14495678" w:rsidR="004A71B9" w:rsidRPr="004A71B9" w:rsidRDefault="00C21B8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0%</w:t>
            </w:r>
          </w:p>
        </w:tc>
        <w:tc>
          <w:tcPr>
            <w:tcW w:w="3798" w:type="dxa"/>
            <w:tcBorders>
              <w:top w:val="single" w:sz="8" w:space="0" w:color="8BA59C"/>
              <w:left w:val="nil"/>
              <w:bottom w:val="single" w:sz="8" w:space="0" w:color="8BA59C"/>
              <w:right w:val="single" w:sz="12" w:space="0" w:color="FEFFFE"/>
            </w:tcBorders>
            <w:shd w:val="clear" w:color="auto" w:fill="auto"/>
            <w:vAlign w:val="center"/>
            <w:hideMark/>
          </w:tcPr>
          <w:p w14:paraId="20CE4408" w14:textId="69E62D5D" w:rsidR="004A71B9" w:rsidRPr="004A71B9" w:rsidRDefault="004A71B9"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Nevertinama dėl duomenų trūkumo</w:t>
            </w:r>
          </w:p>
        </w:tc>
      </w:tr>
      <w:tr w:rsidR="004A71B9" w:rsidRPr="004A71B9" w14:paraId="55500162" w14:textId="77777777" w:rsidTr="00EB2B7B">
        <w:trPr>
          <w:trHeight w:val="315"/>
        </w:trPr>
        <w:tc>
          <w:tcPr>
            <w:tcW w:w="1418" w:type="dxa"/>
            <w:vMerge/>
            <w:tcBorders>
              <w:right w:val="single" w:sz="12" w:space="0" w:color="FEFFFE"/>
            </w:tcBorders>
            <w:vAlign w:val="center"/>
          </w:tcPr>
          <w:p w14:paraId="496465E1" w14:textId="354CD8A4" w:rsidR="004A71B9" w:rsidRPr="004A71B9" w:rsidRDefault="004A71B9" w:rsidP="004A71B9">
            <w:pPr>
              <w:spacing w:before="0" w:after="0"/>
              <w:jc w:val="right"/>
              <w:rPr>
                <w:rFonts w:eastAsia="Times New Roman" w:cs="Calibri Light"/>
                <w:color w:val="2C3834"/>
                <w:sz w:val="18"/>
                <w:szCs w:val="18"/>
                <w:lang w:eastAsia="lt-LT"/>
              </w:rPr>
            </w:pPr>
          </w:p>
        </w:tc>
        <w:tc>
          <w:tcPr>
            <w:tcW w:w="2059" w:type="dxa"/>
            <w:tcBorders>
              <w:top w:val="nil"/>
              <w:left w:val="single" w:sz="12" w:space="0" w:color="FEFFFE"/>
              <w:bottom w:val="single" w:sz="8" w:space="0" w:color="8BA59C"/>
              <w:right w:val="single" w:sz="12" w:space="0" w:color="FEFFFE"/>
            </w:tcBorders>
            <w:shd w:val="clear" w:color="auto" w:fill="auto"/>
            <w:vAlign w:val="center"/>
            <w:hideMark/>
          </w:tcPr>
          <w:p w14:paraId="2BA54D72"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309 priemonė</w:t>
            </w:r>
          </w:p>
        </w:tc>
        <w:tc>
          <w:tcPr>
            <w:tcW w:w="0" w:type="auto"/>
            <w:tcBorders>
              <w:top w:val="nil"/>
              <w:left w:val="nil"/>
              <w:bottom w:val="single" w:sz="8" w:space="0" w:color="8BA59C"/>
              <w:right w:val="single" w:sz="12" w:space="0" w:color="FEFFFE"/>
            </w:tcBorders>
            <w:shd w:val="clear" w:color="auto" w:fill="auto"/>
            <w:vAlign w:val="center"/>
            <w:hideMark/>
          </w:tcPr>
          <w:p w14:paraId="7F98C6AF"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10,7 mln.</w:t>
            </w:r>
          </w:p>
        </w:tc>
        <w:tc>
          <w:tcPr>
            <w:tcW w:w="1249" w:type="dxa"/>
            <w:tcBorders>
              <w:top w:val="nil"/>
              <w:left w:val="nil"/>
              <w:bottom w:val="single" w:sz="8" w:space="0" w:color="8BA59C"/>
              <w:right w:val="single" w:sz="12" w:space="0" w:color="FEFFFE"/>
            </w:tcBorders>
            <w:shd w:val="clear" w:color="auto" w:fill="auto"/>
            <w:vAlign w:val="center"/>
            <w:hideMark/>
          </w:tcPr>
          <w:p w14:paraId="230B113A" w14:textId="5C86F7C8" w:rsidR="004A71B9" w:rsidRPr="004A71B9" w:rsidRDefault="00C21B8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2%</w:t>
            </w:r>
          </w:p>
        </w:tc>
        <w:tc>
          <w:tcPr>
            <w:tcW w:w="3798" w:type="dxa"/>
            <w:tcBorders>
              <w:top w:val="single" w:sz="8" w:space="0" w:color="8BA59C"/>
              <w:left w:val="nil"/>
              <w:bottom w:val="single" w:sz="8" w:space="0" w:color="8BA59C"/>
              <w:right w:val="single" w:sz="12" w:space="0" w:color="FEFFFE"/>
            </w:tcBorders>
            <w:shd w:val="clear" w:color="auto" w:fill="auto"/>
            <w:vAlign w:val="center"/>
            <w:hideMark/>
          </w:tcPr>
          <w:p w14:paraId="7DA8F1C5" w14:textId="1BCC7F0F" w:rsidR="004A71B9" w:rsidRPr="004A71B9" w:rsidRDefault="004A71B9"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Nevertinama dėl duomenų trūkumo</w:t>
            </w:r>
          </w:p>
        </w:tc>
      </w:tr>
      <w:tr w:rsidR="004A71B9" w:rsidRPr="004A71B9" w14:paraId="00EE3B4D" w14:textId="77777777" w:rsidTr="00EB2B7B">
        <w:trPr>
          <w:trHeight w:val="315"/>
        </w:trPr>
        <w:tc>
          <w:tcPr>
            <w:tcW w:w="1418" w:type="dxa"/>
            <w:vMerge/>
            <w:tcBorders>
              <w:right w:val="single" w:sz="12" w:space="0" w:color="FEFFFE"/>
            </w:tcBorders>
            <w:vAlign w:val="center"/>
          </w:tcPr>
          <w:p w14:paraId="7951FF50" w14:textId="601FDBE6" w:rsidR="004A71B9" w:rsidRPr="004A71B9" w:rsidRDefault="004A71B9" w:rsidP="004A71B9">
            <w:pPr>
              <w:spacing w:before="0" w:after="0"/>
              <w:jc w:val="right"/>
              <w:rPr>
                <w:rFonts w:eastAsia="Times New Roman" w:cs="Calibri Light"/>
                <w:color w:val="2C3834"/>
                <w:sz w:val="18"/>
                <w:szCs w:val="18"/>
                <w:lang w:eastAsia="lt-LT"/>
              </w:rPr>
            </w:pPr>
          </w:p>
        </w:tc>
        <w:tc>
          <w:tcPr>
            <w:tcW w:w="2059" w:type="dxa"/>
            <w:tcBorders>
              <w:top w:val="nil"/>
              <w:left w:val="single" w:sz="12" w:space="0" w:color="FEFFFE"/>
              <w:bottom w:val="single" w:sz="8" w:space="0" w:color="8BA59C"/>
              <w:right w:val="single" w:sz="12" w:space="0" w:color="FEFFFE"/>
            </w:tcBorders>
            <w:shd w:val="clear" w:color="auto" w:fill="auto"/>
            <w:vAlign w:val="center"/>
            <w:hideMark/>
          </w:tcPr>
          <w:p w14:paraId="59BCA3C9"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310 priemonė</w:t>
            </w:r>
          </w:p>
        </w:tc>
        <w:tc>
          <w:tcPr>
            <w:tcW w:w="0" w:type="auto"/>
            <w:tcBorders>
              <w:top w:val="nil"/>
              <w:left w:val="nil"/>
              <w:bottom w:val="single" w:sz="8" w:space="0" w:color="8BA59C"/>
              <w:right w:val="single" w:sz="12" w:space="0" w:color="FEFFFE"/>
            </w:tcBorders>
            <w:shd w:val="clear" w:color="auto" w:fill="auto"/>
            <w:vAlign w:val="center"/>
            <w:hideMark/>
          </w:tcPr>
          <w:p w14:paraId="34E43C73"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11,2 mln.</w:t>
            </w:r>
          </w:p>
        </w:tc>
        <w:tc>
          <w:tcPr>
            <w:tcW w:w="1249" w:type="dxa"/>
            <w:tcBorders>
              <w:top w:val="nil"/>
              <w:left w:val="nil"/>
              <w:bottom w:val="single" w:sz="8" w:space="0" w:color="8BA59C"/>
              <w:right w:val="single" w:sz="12" w:space="0" w:color="FEFFFE"/>
            </w:tcBorders>
            <w:shd w:val="clear" w:color="auto" w:fill="auto"/>
            <w:vAlign w:val="center"/>
            <w:hideMark/>
          </w:tcPr>
          <w:p w14:paraId="32EFC6DE" w14:textId="40DCAAB8" w:rsidR="004A71B9" w:rsidRPr="004A71B9" w:rsidRDefault="00C21B8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2%</w:t>
            </w:r>
          </w:p>
        </w:tc>
        <w:tc>
          <w:tcPr>
            <w:tcW w:w="3798" w:type="dxa"/>
            <w:tcBorders>
              <w:top w:val="single" w:sz="8" w:space="0" w:color="8BA59C"/>
              <w:left w:val="nil"/>
              <w:bottom w:val="single" w:sz="8" w:space="0" w:color="8BA59C"/>
              <w:right w:val="single" w:sz="12" w:space="0" w:color="FEFFFE"/>
            </w:tcBorders>
            <w:shd w:val="clear" w:color="auto" w:fill="auto"/>
            <w:vAlign w:val="center"/>
            <w:hideMark/>
          </w:tcPr>
          <w:p w14:paraId="106EACF7" w14:textId="372D47A4" w:rsidR="004A71B9" w:rsidRPr="004A71B9" w:rsidRDefault="004A71B9"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Nevertinama dėl duomenų trūkumo</w:t>
            </w:r>
          </w:p>
        </w:tc>
      </w:tr>
      <w:tr w:rsidR="004A71B9" w:rsidRPr="004A71B9" w14:paraId="2785748B" w14:textId="77777777" w:rsidTr="00EB2B7B">
        <w:trPr>
          <w:trHeight w:val="357"/>
        </w:trPr>
        <w:tc>
          <w:tcPr>
            <w:tcW w:w="1418" w:type="dxa"/>
            <w:vMerge/>
            <w:tcBorders>
              <w:right w:val="single" w:sz="12" w:space="0" w:color="FEFFFE"/>
            </w:tcBorders>
            <w:vAlign w:val="center"/>
          </w:tcPr>
          <w:p w14:paraId="4E65BBF5" w14:textId="4143FBF8" w:rsidR="004A71B9" w:rsidRPr="004A71B9" w:rsidRDefault="004A71B9" w:rsidP="004A71B9">
            <w:pPr>
              <w:spacing w:before="0" w:after="0"/>
              <w:jc w:val="right"/>
              <w:rPr>
                <w:rFonts w:eastAsia="Times New Roman" w:cs="Calibri Light"/>
                <w:color w:val="2C3834"/>
                <w:sz w:val="18"/>
                <w:szCs w:val="18"/>
                <w:lang w:eastAsia="lt-LT"/>
              </w:rPr>
            </w:pPr>
          </w:p>
        </w:tc>
        <w:tc>
          <w:tcPr>
            <w:tcW w:w="2059" w:type="dxa"/>
            <w:tcBorders>
              <w:top w:val="nil"/>
              <w:left w:val="single" w:sz="12" w:space="0" w:color="FEFFFE"/>
              <w:bottom w:val="single" w:sz="8" w:space="0" w:color="8BA59C"/>
              <w:right w:val="single" w:sz="12" w:space="0" w:color="FEFFFE"/>
            </w:tcBorders>
            <w:shd w:val="clear" w:color="auto" w:fill="auto"/>
            <w:vAlign w:val="center"/>
            <w:hideMark/>
          </w:tcPr>
          <w:p w14:paraId="2FE88EAE"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306 priemonė</w:t>
            </w:r>
          </w:p>
        </w:tc>
        <w:tc>
          <w:tcPr>
            <w:tcW w:w="0" w:type="auto"/>
            <w:tcBorders>
              <w:top w:val="nil"/>
              <w:left w:val="nil"/>
              <w:bottom w:val="single" w:sz="8" w:space="0" w:color="8BA59C"/>
              <w:right w:val="single" w:sz="12" w:space="0" w:color="FEFFFE"/>
            </w:tcBorders>
            <w:shd w:val="clear" w:color="auto" w:fill="auto"/>
            <w:vAlign w:val="center"/>
            <w:hideMark/>
          </w:tcPr>
          <w:p w14:paraId="07B68500"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23,3 mln.</w:t>
            </w:r>
          </w:p>
        </w:tc>
        <w:tc>
          <w:tcPr>
            <w:tcW w:w="1249" w:type="dxa"/>
            <w:tcBorders>
              <w:top w:val="nil"/>
              <w:left w:val="nil"/>
              <w:bottom w:val="single" w:sz="8" w:space="0" w:color="8BA59C"/>
              <w:right w:val="single" w:sz="12" w:space="0" w:color="FEFFFE"/>
            </w:tcBorders>
            <w:shd w:val="clear" w:color="auto" w:fill="auto"/>
            <w:vAlign w:val="center"/>
            <w:hideMark/>
          </w:tcPr>
          <w:p w14:paraId="00191809" w14:textId="237CB9F3" w:rsidR="004A71B9" w:rsidRPr="004A71B9" w:rsidRDefault="00C21B8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5%</w:t>
            </w:r>
          </w:p>
        </w:tc>
        <w:tc>
          <w:tcPr>
            <w:tcW w:w="3798" w:type="dxa"/>
            <w:tcBorders>
              <w:top w:val="nil"/>
              <w:left w:val="nil"/>
              <w:bottom w:val="single" w:sz="8" w:space="0" w:color="8BA59C"/>
              <w:right w:val="single" w:sz="12" w:space="0" w:color="FEFFFE"/>
            </w:tcBorders>
            <w:shd w:val="clear" w:color="auto" w:fill="auto"/>
            <w:vAlign w:val="center"/>
            <w:hideMark/>
          </w:tcPr>
          <w:p w14:paraId="08971822"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(kultūros objektų lankymas)</w:t>
            </w:r>
          </w:p>
        </w:tc>
      </w:tr>
      <w:tr w:rsidR="004A71B9" w:rsidRPr="004A71B9" w14:paraId="59149D7B" w14:textId="77777777" w:rsidTr="00EB2B7B">
        <w:trPr>
          <w:trHeight w:val="391"/>
        </w:trPr>
        <w:tc>
          <w:tcPr>
            <w:tcW w:w="1418" w:type="dxa"/>
            <w:vMerge/>
            <w:tcBorders>
              <w:right w:val="single" w:sz="12" w:space="0" w:color="FEFFFE"/>
            </w:tcBorders>
            <w:vAlign w:val="center"/>
          </w:tcPr>
          <w:p w14:paraId="45D4C812" w14:textId="682624C5" w:rsidR="004A71B9" w:rsidRPr="004A71B9" w:rsidRDefault="004A71B9" w:rsidP="004A71B9">
            <w:pPr>
              <w:spacing w:before="0" w:after="0"/>
              <w:jc w:val="right"/>
              <w:rPr>
                <w:rFonts w:eastAsia="Times New Roman" w:cs="Calibri Light"/>
                <w:color w:val="2C3834"/>
                <w:sz w:val="18"/>
                <w:szCs w:val="18"/>
                <w:lang w:eastAsia="lt-LT"/>
              </w:rPr>
            </w:pPr>
          </w:p>
        </w:tc>
        <w:tc>
          <w:tcPr>
            <w:tcW w:w="2059" w:type="dxa"/>
            <w:tcBorders>
              <w:top w:val="nil"/>
              <w:left w:val="single" w:sz="12" w:space="0" w:color="FEFFFE"/>
              <w:bottom w:val="single" w:sz="8" w:space="0" w:color="8BA59C"/>
              <w:right w:val="single" w:sz="12" w:space="0" w:color="FEFFFE"/>
            </w:tcBorders>
            <w:shd w:val="clear" w:color="auto" w:fill="auto"/>
            <w:vAlign w:val="center"/>
            <w:hideMark/>
          </w:tcPr>
          <w:p w14:paraId="0F0C30A3"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305 priemonė</w:t>
            </w:r>
          </w:p>
        </w:tc>
        <w:tc>
          <w:tcPr>
            <w:tcW w:w="0" w:type="auto"/>
            <w:tcBorders>
              <w:top w:val="nil"/>
              <w:left w:val="nil"/>
              <w:bottom w:val="single" w:sz="8" w:space="0" w:color="8BA59C"/>
              <w:right w:val="single" w:sz="12" w:space="0" w:color="FEFFFE"/>
            </w:tcBorders>
            <w:shd w:val="clear" w:color="auto" w:fill="auto"/>
            <w:vAlign w:val="center"/>
            <w:hideMark/>
          </w:tcPr>
          <w:p w14:paraId="61B28560"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37,6 mln.</w:t>
            </w:r>
          </w:p>
        </w:tc>
        <w:tc>
          <w:tcPr>
            <w:tcW w:w="1249" w:type="dxa"/>
            <w:tcBorders>
              <w:top w:val="nil"/>
              <w:left w:val="nil"/>
              <w:bottom w:val="single" w:sz="8" w:space="0" w:color="8BA59C"/>
              <w:right w:val="single" w:sz="12" w:space="0" w:color="FEFFFE"/>
            </w:tcBorders>
            <w:shd w:val="clear" w:color="auto" w:fill="auto"/>
            <w:vAlign w:val="center"/>
            <w:hideMark/>
          </w:tcPr>
          <w:p w14:paraId="18B39B81" w14:textId="06D68EFD" w:rsidR="004A71B9" w:rsidRPr="004A71B9" w:rsidRDefault="00C21B8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8%</w:t>
            </w:r>
          </w:p>
        </w:tc>
        <w:tc>
          <w:tcPr>
            <w:tcW w:w="3798" w:type="dxa"/>
            <w:tcBorders>
              <w:top w:val="nil"/>
              <w:left w:val="nil"/>
              <w:bottom w:val="single" w:sz="8" w:space="0" w:color="8BA59C"/>
              <w:right w:val="single" w:sz="12" w:space="0" w:color="FEFFFE"/>
            </w:tcBorders>
            <w:shd w:val="clear" w:color="auto" w:fill="auto"/>
            <w:vAlign w:val="center"/>
            <w:hideMark/>
          </w:tcPr>
          <w:p w14:paraId="5B940870"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(kultūros objektų lankymas)</w:t>
            </w:r>
          </w:p>
        </w:tc>
      </w:tr>
      <w:tr w:rsidR="004A71B9" w:rsidRPr="004A71B9" w14:paraId="105D1907" w14:textId="77777777" w:rsidTr="00EB2B7B">
        <w:trPr>
          <w:trHeight w:val="411"/>
        </w:trPr>
        <w:tc>
          <w:tcPr>
            <w:tcW w:w="1418" w:type="dxa"/>
            <w:vMerge/>
            <w:tcBorders>
              <w:right w:val="single" w:sz="12" w:space="0" w:color="FEFFFE"/>
            </w:tcBorders>
            <w:vAlign w:val="center"/>
          </w:tcPr>
          <w:p w14:paraId="06EA6E00" w14:textId="1A5D84F1" w:rsidR="004A71B9" w:rsidRPr="004A71B9" w:rsidRDefault="004A71B9" w:rsidP="004A71B9">
            <w:pPr>
              <w:spacing w:before="0" w:after="0"/>
              <w:jc w:val="right"/>
              <w:rPr>
                <w:rFonts w:eastAsia="Times New Roman" w:cs="Calibri Light"/>
                <w:color w:val="2C3834"/>
                <w:sz w:val="18"/>
                <w:szCs w:val="18"/>
                <w:lang w:eastAsia="lt-LT"/>
              </w:rPr>
            </w:pPr>
          </w:p>
        </w:tc>
        <w:tc>
          <w:tcPr>
            <w:tcW w:w="2059" w:type="dxa"/>
            <w:tcBorders>
              <w:top w:val="nil"/>
              <w:left w:val="single" w:sz="12" w:space="0" w:color="FEFFFE"/>
              <w:bottom w:val="single" w:sz="8" w:space="0" w:color="8BA59C"/>
              <w:right w:val="single" w:sz="12" w:space="0" w:color="FEFFFE"/>
            </w:tcBorders>
            <w:shd w:val="clear" w:color="auto" w:fill="auto"/>
            <w:vAlign w:val="center"/>
            <w:hideMark/>
          </w:tcPr>
          <w:p w14:paraId="6A8AA235"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304 priemonė</w:t>
            </w:r>
          </w:p>
        </w:tc>
        <w:tc>
          <w:tcPr>
            <w:tcW w:w="0" w:type="auto"/>
            <w:tcBorders>
              <w:top w:val="nil"/>
              <w:left w:val="nil"/>
              <w:bottom w:val="single" w:sz="8" w:space="0" w:color="8BA59C"/>
              <w:right w:val="single" w:sz="12" w:space="0" w:color="FEFFFE"/>
            </w:tcBorders>
            <w:shd w:val="clear" w:color="auto" w:fill="auto"/>
            <w:vAlign w:val="center"/>
            <w:hideMark/>
          </w:tcPr>
          <w:p w14:paraId="637DAB89"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106,5 mln.</w:t>
            </w:r>
          </w:p>
        </w:tc>
        <w:tc>
          <w:tcPr>
            <w:tcW w:w="1249" w:type="dxa"/>
            <w:tcBorders>
              <w:top w:val="nil"/>
              <w:left w:val="nil"/>
              <w:bottom w:val="single" w:sz="8" w:space="0" w:color="8BA59C"/>
              <w:right w:val="single" w:sz="12" w:space="0" w:color="FEFFFE"/>
            </w:tcBorders>
            <w:shd w:val="clear" w:color="auto" w:fill="auto"/>
            <w:vAlign w:val="center"/>
            <w:hideMark/>
          </w:tcPr>
          <w:p w14:paraId="672A9044" w14:textId="3626B980" w:rsidR="004A71B9" w:rsidRPr="004A71B9" w:rsidRDefault="00C21B8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23%</w:t>
            </w:r>
          </w:p>
        </w:tc>
        <w:tc>
          <w:tcPr>
            <w:tcW w:w="3798" w:type="dxa"/>
            <w:tcBorders>
              <w:top w:val="nil"/>
              <w:left w:val="nil"/>
              <w:bottom w:val="single" w:sz="8" w:space="0" w:color="8BA59C"/>
              <w:right w:val="single" w:sz="12" w:space="0" w:color="FEFFFE"/>
            </w:tcBorders>
            <w:shd w:val="clear" w:color="auto" w:fill="auto"/>
            <w:vAlign w:val="center"/>
            <w:hideMark/>
          </w:tcPr>
          <w:p w14:paraId="3F072682"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(kultūros objektų lankymas)</w:t>
            </w:r>
          </w:p>
        </w:tc>
      </w:tr>
      <w:tr w:rsidR="00C21B81" w:rsidRPr="004A71B9" w14:paraId="7AF5246E" w14:textId="77777777" w:rsidTr="00EB2B7B">
        <w:trPr>
          <w:trHeight w:val="411"/>
        </w:trPr>
        <w:tc>
          <w:tcPr>
            <w:tcW w:w="1418" w:type="dxa"/>
            <w:vMerge/>
            <w:tcBorders>
              <w:right w:val="single" w:sz="12" w:space="0" w:color="FEFFFE"/>
            </w:tcBorders>
            <w:vAlign w:val="center"/>
          </w:tcPr>
          <w:p w14:paraId="4A8E5EA6" w14:textId="77777777" w:rsidR="00C21B81" w:rsidRPr="004A71B9" w:rsidRDefault="00C21B81" w:rsidP="007F7232">
            <w:pPr>
              <w:spacing w:before="0" w:after="0"/>
              <w:jc w:val="right"/>
              <w:rPr>
                <w:rFonts w:eastAsia="Times New Roman" w:cs="Calibri Light"/>
                <w:color w:val="2C3834"/>
                <w:sz w:val="18"/>
                <w:szCs w:val="18"/>
                <w:lang w:eastAsia="lt-LT"/>
              </w:rPr>
            </w:pPr>
          </w:p>
        </w:tc>
        <w:tc>
          <w:tcPr>
            <w:tcW w:w="2059" w:type="dxa"/>
            <w:tcBorders>
              <w:top w:val="nil"/>
              <w:left w:val="single" w:sz="12" w:space="0" w:color="FEFFFE"/>
              <w:bottom w:val="single" w:sz="8" w:space="0" w:color="8BA59C"/>
              <w:right w:val="single" w:sz="12" w:space="0" w:color="FEFFFE"/>
            </w:tcBorders>
            <w:shd w:val="clear" w:color="auto" w:fill="auto"/>
            <w:vAlign w:val="center"/>
          </w:tcPr>
          <w:p w14:paraId="52D1EDDB" w14:textId="69C0002F" w:rsidR="00C21B81" w:rsidRPr="004A71B9" w:rsidRDefault="00C21B81" w:rsidP="00C21B81">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30</w:t>
            </w:r>
            <w:r>
              <w:rPr>
                <w:rFonts w:eastAsia="Times New Roman" w:cs="Calibri Light"/>
                <w:color w:val="2C3834"/>
                <w:sz w:val="18"/>
                <w:szCs w:val="18"/>
                <w:lang w:eastAsia="lt-LT"/>
              </w:rPr>
              <w:t>1</w:t>
            </w:r>
            <w:r w:rsidRPr="004A71B9">
              <w:rPr>
                <w:rFonts w:eastAsia="Times New Roman" w:cs="Calibri Light"/>
                <w:color w:val="2C3834"/>
                <w:sz w:val="18"/>
                <w:szCs w:val="18"/>
                <w:lang w:eastAsia="lt-LT"/>
              </w:rPr>
              <w:t xml:space="preserve"> priemonė</w:t>
            </w:r>
          </w:p>
        </w:tc>
        <w:tc>
          <w:tcPr>
            <w:tcW w:w="0" w:type="auto"/>
            <w:tcBorders>
              <w:top w:val="nil"/>
              <w:left w:val="nil"/>
              <w:bottom w:val="single" w:sz="8" w:space="0" w:color="8BA59C"/>
              <w:right w:val="single" w:sz="12" w:space="0" w:color="FEFFFE"/>
            </w:tcBorders>
            <w:shd w:val="clear" w:color="auto" w:fill="auto"/>
            <w:vAlign w:val="center"/>
          </w:tcPr>
          <w:p w14:paraId="5A9EC572" w14:textId="78BC2A7D" w:rsidR="00C21B81" w:rsidRPr="004A71B9" w:rsidRDefault="00C21B81" w:rsidP="00C21B81">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6</w:t>
            </w:r>
            <w:r w:rsidR="001259E1">
              <w:rPr>
                <w:rFonts w:eastAsia="Times New Roman" w:cs="Calibri Light"/>
                <w:color w:val="2C3834"/>
                <w:sz w:val="18"/>
                <w:szCs w:val="18"/>
                <w:lang w:eastAsia="lt-LT"/>
              </w:rPr>
              <w:t>6</w:t>
            </w:r>
            <w:r w:rsidRPr="00EB2B7B">
              <w:rPr>
                <w:rFonts w:eastAsia="Times New Roman" w:cs="Calibri Light"/>
                <w:color w:val="2C3834"/>
                <w:sz w:val="18"/>
                <w:szCs w:val="18"/>
                <w:lang w:eastAsia="lt-LT"/>
              </w:rPr>
              <w:t>,7 mln.</w:t>
            </w:r>
          </w:p>
        </w:tc>
        <w:tc>
          <w:tcPr>
            <w:tcW w:w="1249" w:type="dxa"/>
            <w:tcBorders>
              <w:top w:val="nil"/>
              <w:left w:val="nil"/>
              <w:bottom w:val="single" w:sz="8" w:space="0" w:color="8BA59C"/>
              <w:right w:val="single" w:sz="12" w:space="0" w:color="FEFFFE"/>
            </w:tcBorders>
            <w:shd w:val="clear" w:color="auto" w:fill="auto"/>
            <w:vAlign w:val="center"/>
          </w:tcPr>
          <w:p w14:paraId="18098CEB" w14:textId="20D3063D" w:rsidR="00C21B81" w:rsidRDefault="00C21B81" w:rsidP="00C21B81">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14%</w:t>
            </w:r>
          </w:p>
        </w:tc>
        <w:tc>
          <w:tcPr>
            <w:tcW w:w="3798" w:type="dxa"/>
            <w:tcBorders>
              <w:top w:val="nil"/>
              <w:left w:val="nil"/>
              <w:bottom w:val="single" w:sz="8" w:space="0" w:color="8BA59C"/>
              <w:right w:val="single" w:sz="12" w:space="0" w:color="FEFFFE"/>
            </w:tcBorders>
            <w:shd w:val="clear" w:color="auto" w:fill="auto"/>
            <w:vAlign w:val="center"/>
          </w:tcPr>
          <w:p w14:paraId="416FD96E" w14:textId="4F2F8473" w:rsidR="00C21B81" w:rsidRPr="004A71B9" w:rsidRDefault="00C21B81" w:rsidP="00C21B81">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(kultūros objektų lankymas)</w:t>
            </w:r>
          </w:p>
        </w:tc>
      </w:tr>
      <w:tr w:rsidR="00C21B81" w:rsidRPr="004A71B9" w14:paraId="797BE31E" w14:textId="77777777" w:rsidTr="00EB2B7B">
        <w:trPr>
          <w:trHeight w:val="411"/>
        </w:trPr>
        <w:tc>
          <w:tcPr>
            <w:tcW w:w="1418" w:type="dxa"/>
            <w:vMerge/>
            <w:tcBorders>
              <w:right w:val="single" w:sz="12" w:space="0" w:color="FEFFFE"/>
            </w:tcBorders>
            <w:vAlign w:val="center"/>
          </w:tcPr>
          <w:p w14:paraId="1DF4677A" w14:textId="77777777" w:rsidR="00C21B81" w:rsidRPr="004A71B9" w:rsidRDefault="00C21B81" w:rsidP="007F7232">
            <w:pPr>
              <w:spacing w:before="0" w:after="0"/>
              <w:jc w:val="right"/>
              <w:rPr>
                <w:rFonts w:eastAsia="Times New Roman" w:cs="Calibri Light"/>
                <w:color w:val="2C3834"/>
                <w:sz w:val="18"/>
                <w:szCs w:val="18"/>
                <w:lang w:eastAsia="lt-LT"/>
              </w:rPr>
            </w:pPr>
          </w:p>
        </w:tc>
        <w:tc>
          <w:tcPr>
            <w:tcW w:w="2059" w:type="dxa"/>
            <w:tcBorders>
              <w:top w:val="nil"/>
              <w:left w:val="single" w:sz="12" w:space="0" w:color="FEFFFE"/>
              <w:bottom w:val="single" w:sz="8" w:space="0" w:color="8BA59C"/>
              <w:right w:val="single" w:sz="12" w:space="0" w:color="FEFFFE"/>
            </w:tcBorders>
            <w:shd w:val="clear" w:color="auto" w:fill="auto"/>
            <w:vAlign w:val="center"/>
          </w:tcPr>
          <w:p w14:paraId="443283CB" w14:textId="1553B40B" w:rsidR="00C21B81" w:rsidRPr="004A71B9" w:rsidRDefault="00C21B81" w:rsidP="00C21B81">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30</w:t>
            </w:r>
            <w:r>
              <w:rPr>
                <w:rFonts w:eastAsia="Times New Roman" w:cs="Calibri Light"/>
                <w:color w:val="2C3834"/>
                <w:sz w:val="18"/>
                <w:szCs w:val="18"/>
                <w:lang w:eastAsia="lt-LT"/>
              </w:rPr>
              <w:t>2</w:t>
            </w:r>
            <w:r w:rsidRPr="004A71B9">
              <w:rPr>
                <w:rFonts w:eastAsia="Times New Roman" w:cs="Calibri Light"/>
                <w:color w:val="2C3834"/>
                <w:sz w:val="18"/>
                <w:szCs w:val="18"/>
                <w:lang w:eastAsia="lt-LT"/>
              </w:rPr>
              <w:t xml:space="preserve"> priemonė</w:t>
            </w:r>
          </w:p>
        </w:tc>
        <w:tc>
          <w:tcPr>
            <w:tcW w:w="0" w:type="auto"/>
            <w:tcBorders>
              <w:top w:val="nil"/>
              <w:left w:val="nil"/>
              <w:bottom w:val="single" w:sz="8" w:space="0" w:color="8BA59C"/>
              <w:right w:val="single" w:sz="12" w:space="0" w:color="FEFFFE"/>
            </w:tcBorders>
            <w:shd w:val="clear" w:color="auto" w:fill="auto"/>
            <w:vAlign w:val="center"/>
          </w:tcPr>
          <w:p w14:paraId="60F6DFBB" w14:textId="1328889B" w:rsidR="00C21B81" w:rsidRPr="004A71B9" w:rsidRDefault="00C21B81" w:rsidP="00C21B81">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24,8 mln.</w:t>
            </w:r>
          </w:p>
        </w:tc>
        <w:tc>
          <w:tcPr>
            <w:tcW w:w="1249" w:type="dxa"/>
            <w:tcBorders>
              <w:top w:val="nil"/>
              <w:left w:val="nil"/>
              <w:bottom w:val="single" w:sz="8" w:space="0" w:color="8BA59C"/>
              <w:right w:val="single" w:sz="12" w:space="0" w:color="FEFFFE"/>
            </w:tcBorders>
            <w:shd w:val="clear" w:color="auto" w:fill="auto"/>
            <w:vAlign w:val="center"/>
          </w:tcPr>
          <w:p w14:paraId="79F1F2BB" w14:textId="4248FBE0" w:rsidR="00C21B81" w:rsidRDefault="00C21B81" w:rsidP="00C21B81">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5%</w:t>
            </w:r>
          </w:p>
        </w:tc>
        <w:tc>
          <w:tcPr>
            <w:tcW w:w="3798" w:type="dxa"/>
            <w:tcBorders>
              <w:top w:val="nil"/>
              <w:left w:val="nil"/>
              <w:bottom w:val="single" w:sz="8" w:space="0" w:color="8BA59C"/>
              <w:right w:val="single" w:sz="12" w:space="0" w:color="FEFFFE"/>
            </w:tcBorders>
            <w:shd w:val="clear" w:color="auto" w:fill="auto"/>
            <w:vAlign w:val="center"/>
          </w:tcPr>
          <w:p w14:paraId="51F9DC0E" w14:textId="5AC87351" w:rsidR="00C21B81" w:rsidRPr="004A71B9" w:rsidRDefault="00C21B81" w:rsidP="00C21B81">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(kultūros objektų lankymas)</w:t>
            </w:r>
          </w:p>
        </w:tc>
      </w:tr>
      <w:tr w:rsidR="00C21B81" w:rsidRPr="004A71B9" w14:paraId="0B313DB7" w14:textId="77777777" w:rsidTr="00EB2B7B">
        <w:trPr>
          <w:trHeight w:val="411"/>
        </w:trPr>
        <w:tc>
          <w:tcPr>
            <w:tcW w:w="1418" w:type="dxa"/>
            <w:vMerge/>
            <w:tcBorders>
              <w:right w:val="single" w:sz="12" w:space="0" w:color="FEFFFE"/>
            </w:tcBorders>
            <w:vAlign w:val="center"/>
          </w:tcPr>
          <w:p w14:paraId="74FF23C1" w14:textId="77777777" w:rsidR="00C21B81" w:rsidRPr="004A71B9" w:rsidRDefault="00C21B81" w:rsidP="007F7232">
            <w:pPr>
              <w:spacing w:before="0" w:after="0"/>
              <w:jc w:val="right"/>
              <w:rPr>
                <w:rFonts w:eastAsia="Times New Roman" w:cs="Calibri Light"/>
                <w:color w:val="2C3834"/>
                <w:sz w:val="18"/>
                <w:szCs w:val="18"/>
                <w:lang w:eastAsia="lt-LT"/>
              </w:rPr>
            </w:pPr>
          </w:p>
        </w:tc>
        <w:tc>
          <w:tcPr>
            <w:tcW w:w="2059" w:type="dxa"/>
            <w:tcBorders>
              <w:top w:val="nil"/>
              <w:left w:val="single" w:sz="12" w:space="0" w:color="FEFFFE"/>
              <w:bottom w:val="single" w:sz="4" w:space="0" w:color="92A9A0" w:themeColor="text2"/>
              <w:right w:val="single" w:sz="12" w:space="0" w:color="FEFFFE"/>
            </w:tcBorders>
            <w:shd w:val="clear" w:color="auto" w:fill="auto"/>
            <w:vAlign w:val="center"/>
          </w:tcPr>
          <w:p w14:paraId="7B0B9C92" w14:textId="0EDAF200" w:rsidR="00C21B81" w:rsidRPr="004A71B9" w:rsidRDefault="00C21B81" w:rsidP="00C21B81">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30</w:t>
            </w:r>
            <w:r>
              <w:rPr>
                <w:rFonts w:eastAsia="Times New Roman" w:cs="Calibri Light"/>
                <w:color w:val="2C3834"/>
                <w:sz w:val="18"/>
                <w:szCs w:val="18"/>
                <w:lang w:eastAsia="lt-LT"/>
              </w:rPr>
              <w:t>3</w:t>
            </w:r>
            <w:r w:rsidRPr="004A71B9">
              <w:rPr>
                <w:rFonts w:eastAsia="Times New Roman" w:cs="Calibri Light"/>
                <w:color w:val="2C3834"/>
                <w:sz w:val="18"/>
                <w:szCs w:val="18"/>
                <w:lang w:eastAsia="lt-LT"/>
              </w:rPr>
              <w:t xml:space="preserve"> priemonė</w:t>
            </w:r>
          </w:p>
        </w:tc>
        <w:tc>
          <w:tcPr>
            <w:tcW w:w="0" w:type="auto"/>
            <w:tcBorders>
              <w:top w:val="nil"/>
              <w:left w:val="nil"/>
              <w:bottom w:val="single" w:sz="8" w:space="0" w:color="8BA59C"/>
              <w:right w:val="single" w:sz="12" w:space="0" w:color="FEFFFE"/>
            </w:tcBorders>
            <w:shd w:val="clear" w:color="auto" w:fill="auto"/>
            <w:vAlign w:val="center"/>
          </w:tcPr>
          <w:p w14:paraId="078277D1" w14:textId="150D56D6" w:rsidR="00C21B81" w:rsidRPr="004A71B9" w:rsidRDefault="00C21B81" w:rsidP="00C21B81">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15,1 mln.</w:t>
            </w:r>
          </w:p>
        </w:tc>
        <w:tc>
          <w:tcPr>
            <w:tcW w:w="1249" w:type="dxa"/>
            <w:tcBorders>
              <w:top w:val="nil"/>
              <w:left w:val="nil"/>
              <w:bottom w:val="single" w:sz="8" w:space="0" w:color="8BA59C"/>
              <w:right w:val="single" w:sz="12" w:space="0" w:color="FEFFFE"/>
            </w:tcBorders>
            <w:shd w:val="clear" w:color="auto" w:fill="auto"/>
            <w:vAlign w:val="center"/>
          </w:tcPr>
          <w:p w14:paraId="333B3A42" w14:textId="10A3BF54" w:rsidR="00C21B81" w:rsidRDefault="00C21B81" w:rsidP="00C21B81">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3%</w:t>
            </w:r>
          </w:p>
        </w:tc>
        <w:tc>
          <w:tcPr>
            <w:tcW w:w="3798" w:type="dxa"/>
            <w:tcBorders>
              <w:top w:val="nil"/>
              <w:left w:val="nil"/>
              <w:bottom w:val="single" w:sz="8" w:space="0" w:color="8BA59C"/>
              <w:right w:val="single" w:sz="12" w:space="0" w:color="FEFFFE"/>
            </w:tcBorders>
            <w:shd w:val="clear" w:color="auto" w:fill="auto"/>
            <w:vAlign w:val="center"/>
          </w:tcPr>
          <w:p w14:paraId="0236CBB3" w14:textId="42F8BA1C" w:rsidR="00C21B81" w:rsidRPr="004A71B9" w:rsidRDefault="00C21B81" w:rsidP="00C21B81">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(kultūros objektų lankymas)</w:t>
            </w:r>
          </w:p>
        </w:tc>
      </w:tr>
      <w:tr w:rsidR="00F13CF1" w:rsidRPr="004A71B9" w14:paraId="00FAA7C3" w14:textId="77777777" w:rsidTr="00EB2B7B">
        <w:trPr>
          <w:trHeight w:val="411"/>
        </w:trPr>
        <w:tc>
          <w:tcPr>
            <w:tcW w:w="1418" w:type="dxa"/>
            <w:vMerge/>
            <w:tcBorders>
              <w:bottom w:val="single" w:sz="4" w:space="0" w:color="92A9A0" w:themeColor="text2"/>
              <w:right w:val="single" w:sz="12" w:space="0" w:color="FEFFFE"/>
            </w:tcBorders>
            <w:vAlign w:val="center"/>
          </w:tcPr>
          <w:p w14:paraId="697C1E02" w14:textId="77777777" w:rsidR="00F13CF1" w:rsidRPr="004A71B9" w:rsidRDefault="00F13CF1" w:rsidP="007F7232">
            <w:pPr>
              <w:spacing w:before="0" w:after="0"/>
              <w:jc w:val="right"/>
              <w:rPr>
                <w:rFonts w:eastAsia="Times New Roman" w:cs="Calibri Light"/>
                <w:color w:val="2C3834"/>
                <w:sz w:val="18"/>
                <w:szCs w:val="18"/>
                <w:lang w:eastAsia="lt-LT"/>
              </w:rPr>
            </w:pPr>
          </w:p>
        </w:tc>
        <w:tc>
          <w:tcPr>
            <w:tcW w:w="2059" w:type="dxa"/>
            <w:tcBorders>
              <w:top w:val="nil"/>
              <w:left w:val="single" w:sz="12" w:space="0" w:color="FEFFFE"/>
              <w:bottom w:val="single" w:sz="4" w:space="0" w:color="92A9A0" w:themeColor="text2"/>
              <w:right w:val="single" w:sz="12" w:space="0" w:color="FEFFFE"/>
            </w:tcBorders>
            <w:shd w:val="clear" w:color="auto" w:fill="auto"/>
            <w:vAlign w:val="center"/>
          </w:tcPr>
          <w:p w14:paraId="599819E7" w14:textId="6FAB8261" w:rsidR="00F13CF1" w:rsidRPr="004A71B9" w:rsidRDefault="00F13CF1" w:rsidP="00F13CF1">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30</w:t>
            </w:r>
            <w:r>
              <w:rPr>
                <w:rFonts w:eastAsia="Times New Roman" w:cs="Calibri Light"/>
                <w:color w:val="2C3834"/>
                <w:sz w:val="18"/>
                <w:szCs w:val="18"/>
                <w:lang w:eastAsia="lt-LT"/>
              </w:rPr>
              <w:t>7</w:t>
            </w:r>
            <w:r w:rsidRPr="004A71B9">
              <w:rPr>
                <w:rFonts w:eastAsia="Times New Roman" w:cs="Calibri Light"/>
                <w:color w:val="2C3834"/>
                <w:sz w:val="18"/>
                <w:szCs w:val="18"/>
                <w:lang w:eastAsia="lt-LT"/>
              </w:rPr>
              <w:t xml:space="preserve"> priemonė</w:t>
            </w:r>
          </w:p>
        </w:tc>
        <w:tc>
          <w:tcPr>
            <w:tcW w:w="0" w:type="auto"/>
            <w:tcBorders>
              <w:top w:val="nil"/>
              <w:left w:val="nil"/>
              <w:bottom w:val="single" w:sz="8" w:space="0" w:color="8BA59C"/>
              <w:right w:val="single" w:sz="12" w:space="0" w:color="FEFFFE"/>
            </w:tcBorders>
            <w:shd w:val="clear" w:color="auto" w:fill="auto"/>
            <w:vAlign w:val="center"/>
          </w:tcPr>
          <w:p w14:paraId="3B269154" w14:textId="3BC90FE2" w:rsidR="00F13CF1" w:rsidRPr="004A71B9" w:rsidRDefault="00F13CF1" w:rsidP="00F13CF1">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3,2 mln.</w:t>
            </w:r>
          </w:p>
        </w:tc>
        <w:tc>
          <w:tcPr>
            <w:tcW w:w="1249" w:type="dxa"/>
            <w:tcBorders>
              <w:top w:val="nil"/>
              <w:left w:val="nil"/>
              <w:bottom w:val="single" w:sz="8" w:space="0" w:color="8BA59C"/>
              <w:right w:val="single" w:sz="12" w:space="0" w:color="FEFFFE"/>
            </w:tcBorders>
            <w:shd w:val="clear" w:color="auto" w:fill="auto"/>
            <w:vAlign w:val="center"/>
          </w:tcPr>
          <w:p w14:paraId="51A21842" w14:textId="2A1CDA53" w:rsidR="00F13CF1" w:rsidRDefault="00F13CF1" w:rsidP="00F13CF1">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w:t>
            </w:r>
          </w:p>
        </w:tc>
        <w:tc>
          <w:tcPr>
            <w:tcW w:w="3798" w:type="dxa"/>
            <w:tcBorders>
              <w:top w:val="nil"/>
              <w:left w:val="nil"/>
              <w:bottom w:val="single" w:sz="8" w:space="0" w:color="8BA59C"/>
              <w:right w:val="single" w:sz="12" w:space="0" w:color="FEFFFE"/>
            </w:tcBorders>
            <w:shd w:val="clear" w:color="auto" w:fill="auto"/>
            <w:vAlign w:val="center"/>
          </w:tcPr>
          <w:p w14:paraId="52898686" w14:textId="39D95EBF" w:rsidR="00F13CF1" w:rsidRPr="004A71B9" w:rsidRDefault="00F13CF1" w:rsidP="00F13CF1">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(kultūros objektų lankymas)</w:t>
            </w:r>
          </w:p>
        </w:tc>
      </w:tr>
      <w:tr w:rsidR="004A71B9" w:rsidRPr="004A71B9" w14:paraId="66B1C91A" w14:textId="77777777" w:rsidTr="00EB2B7B">
        <w:trPr>
          <w:trHeight w:val="315"/>
        </w:trPr>
        <w:tc>
          <w:tcPr>
            <w:tcW w:w="1418" w:type="dxa"/>
            <w:tcBorders>
              <w:top w:val="single" w:sz="4" w:space="0" w:color="92A9A0" w:themeColor="text2"/>
              <w:left w:val="nil"/>
              <w:bottom w:val="single" w:sz="8" w:space="0" w:color="8BA59C"/>
              <w:right w:val="single" w:sz="12" w:space="0" w:color="FEFFFE"/>
            </w:tcBorders>
            <w:shd w:val="clear" w:color="auto" w:fill="auto"/>
            <w:vAlign w:val="center"/>
            <w:hideMark/>
          </w:tcPr>
          <w:p w14:paraId="5E95E62D" w14:textId="77777777" w:rsidR="004A71B9" w:rsidRPr="004A71B9" w:rsidRDefault="004A71B9" w:rsidP="004A71B9">
            <w:pPr>
              <w:spacing w:before="0" w:after="0"/>
              <w:jc w:val="right"/>
              <w:rPr>
                <w:rFonts w:eastAsia="Times New Roman" w:cs="Calibri Light"/>
                <w:color w:val="2C3834"/>
                <w:sz w:val="18"/>
                <w:szCs w:val="18"/>
                <w:lang w:eastAsia="lt-LT"/>
              </w:rPr>
            </w:pPr>
            <w:r w:rsidRPr="004A71B9">
              <w:rPr>
                <w:rFonts w:eastAsia="Times New Roman" w:cs="Calibri Light"/>
                <w:color w:val="2C3834"/>
                <w:sz w:val="18"/>
                <w:szCs w:val="18"/>
                <w:lang w:eastAsia="lt-LT"/>
              </w:rPr>
              <w:t>Kūrybiška Europa</w:t>
            </w:r>
          </w:p>
        </w:tc>
        <w:tc>
          <w:tcPr>
            <w:tcW w:w="2059" w:type="dxa"/>
            <w:tcBorders>
              <w:top w:val="single" w:sz="4" w:space="0" w:color="92A9A0" w:themeColor="text2"/>
              <w:left w:val="nil"/>
              <w:bottom w:val="single" w:sz="8" w:space="0" w:color="8BA59C"/>
              <w:right w:val="single" w:sz="12" w:space="0" w:color="FEFFFE"/>
            </w:tcBorders>
            <w:shd w:val="clear" w:color="auto" w:fill="auto"/>
            <w:vAlign w:val="center"/>
            <w:hideMark/>
          </w:tcPr>
          <w:p w14:paraId="37AC34E0" w14:textId="1B9A592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Visi Kūrybiškos Europos projektai</w:t>
            </w:r>
            <w:r w:rsidR="00AD2927">
              <w:rPr>
                <w:rFonts w:eastAsia="Times New Roman" w:cs="Calibri Light"/>
                <w:color w:val="2C3834"/>
                <w:sz w:val="18"/>
                <w:szCs w:val="18"/>
                <w:lang w:eastAsia="lt-LT"/>
              </w:rPr>
              <w:t xml:space="preserve"> </w:t>
            </w:r>
          </w:p>
        </w:tc>
        <w:tc>
          <w:tcPr>
            <w:tcW w:w="0" w:type="auto"/>
            <w:tcBorders>
              <w:top w:val="nil"/>
              <w:left w:val="nil"/>
              <w:bottom w:val="single" w:sz="8" w:space="0" w:color="8BA59C"/>
              <w:right w:val="single" w:sz="12" w:space="0" w:color="FEFFFE"/>
            </w:tcBorders>
            <w:shd w:val="clear" w:color="auto" w:fill="auto"/>
            <w:vAlign w:val="center"/>
            <w:hideMark/>
          </w:tcPr>
          <w:p w14:paraId="647537C2"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2,9 mln.</w:t>
            </w:r>
          </w:p>
        </w:tc>
        <w:tc>
          <w:tcPr>
            <w:tcW w:w="1249" w:type="dxa"/>
            <w:tcBorders>
              <w:top w:val="nil"/>
              <w:left w:val="nil"/>
              <w:bottom w:val="single" w:sz="8" w:space="0" w:color="8BA59C"/>
              <w:right w:val="single" w:sz="12" w:space="0" w:color="FEFFFE"/>
            </w:tcBorders>
            <w:shd w:val="clear" w:color="auto" w:fill="auto"/>
            <w:vAlign w:val="center"/>
            <w:hideMark/>
          </w:tcPr>
          <w:p w14:paraId="7FE90B21" w14:textId="06A73DF1" w:rsidR="004A71B9" w:rsidRPr="004A71B9" w:rsidRDefault="00F13CF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w:t>
            </w:r>
          </w:p>
        </w:tc>
        <w:tc>
          <w:tcPr>
            <w:tcW w:w="3798" w:type="dxa"/>
            <w:tcBorders>
              <w:top w:val="single" w:sz="8" w:space="0" w:color="8BA59C"/>
              <w:left w:val="nil"/>
              <w:bottom w:val="single" w:sz="8" w:space="0" w:color="8BA59C"/>
              <w:right w:val="single" w:sz="12" w:space="0" w:color="FEFFFE"/>
            </w:tcBorders>
            <w:shd w:val="clear" w:color="auto" w:fill="auto"/>
            <w:vAlign w:val="center"/>
            <w:hideMark/>
          </w:tcPr>
          <w:p w14:paraId="4861B035" w14:textId="3E7271EB" w:rsidR="004A71B9" w:rsidRPr="004A71B9" w:rsidRDefault="004A71B9"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Nevertinama dėl duomenų trūkumo</w:t>
            </w:r>
          </w:p>
        </w:tc>
      </w:tr>
      <w:tr w:rsidR="004A71B9" w:rsidRPr="004A71B9" w14:paraId="34412125" w14:textId="77777777" w:rsidTr="00EB2B7B">
        <w:trPr>
          <w:trHeight w:val="380"/>
        </w:trPr>
        <w:tc>
          <w:tcPr>
            <w:tcW w:w="1418" w:type="dxa"/>
            <w:tcBorders>
              <w:top w:val="nil"/>
              <w:left w:val="nil"/>
              <w:bottom w:val="single" w:sz="8" w:space="0" w:color="8BA59C"/>
              <w:right w:val="single" w:sz="12" w:space="0" w:color="FEFFFE"/>
            </w:tcBorders>
            <w:shd w:val="clear" w:color="auto" w:fill="auto"/>
            <w:vAlign w:val="center"/>
            <w:hideMark/>
          </w:tcPr>
          <w:p w14:paraId="4D7CE135" w14:textId="77777777" w:rsidR="004A71B9" w:rsidRPr="004A71B9" w:rsidRDefault="004A71B9" w:rsidP="004A71B9">
            <w:pPr>
              <w:spacing w:before="0" w:after="0"/>
              <w:jc w:val="right"/>
              <w:rPr>
                <w:rFonts w:eastAsia="Times New Roman" w:cs="Calibri Light"/>
                <w:color w:val="2C3834"/>
                <w:sz w:val="18"/>
                <w:szCs w:val="18"/>
                <w:lang w:eastAsia="lt-LT"/>
              </w:rPr>
            </w:pPr>
            <w:r w:rsidRPr="004A71B9">
              <w:rPr>
                <w:rFonts w:eastAsia="Times New Roman" w:cs="Calibri Light"/>
                <w:color w:val="2C3834"/>
                <w:sz w:val="18"/>
                <w:szCs w:val="18"/>
                <w:lang w:eastAsia="lt-LT"/>
              </w:rPr>
              <w:t>KRF</w:t>
            </w:r>
          </w:p>
        </w:tc>
        <w:tc>
          <w:tcPr>
            <w:tcW w:w="2059" w:type="dxa"/>
            <w:tcBorders>
              <w:top w:val="nil"/>
              <w:left w:val="nil"/>
              <w:bottom w:val="single" w:sz="8" w:space="0" w:color="8BA59C"/>
              <w:right w:val="single" w:sz="12" w:space="0" w:color="FEFFFE"/>
            </w:tcBorders>
            <w:shd w:val="clear" w:color="auto" w:fill="auto"/>
            <w:vAlign w:val="center"/>
            <w:hideMark/>
          </w:tcPr>
          <w:p w14:paraId="4AD88445" w14:textId="5EFEE757" w:rsidR="004A71B9" w:rsidRPr="004A71B9" w:rsidRDefault="5CF328CA" w:rsidP="004A71B9">
            <w:pPr>
              <w:spacing w:before="0" w:after="0"/>
              <w:jc w:val="left"/>
              <w:rPr>
                <w:rFonts w:eastAsia="Times New Roman" w:cs="Calibri Light"/>
                <w:color w:val="2C3834"/>
                <w:sz w:val="18"/>
                <w:szCs w:val="18"/>
                <w:lang w:eastAsia="lt-LT"/>
              </w:rPr>
            </w:pPr>
            <w:r w:rsidRPr="5CF328CA">
              <w:rPr>
                <w:rFonts w:eastAsia="Times New Roman" w:cs="Calibri Light"/>
                <w:color w:val="2C3834" w:themeColor="accent6"/>
                <w:sz w:val="18"/>
                <w:szCs w:val="18"/>
                <w:lang w:eastAsia="lt-LT"/>
              </w:rPr>
              <w:t>Visos KRF lėšomis finansuojamos LKT programos</w:t>
            </w:r>
          </w:p>
        </w:tc>
        <w:tc>
          <w:tcPr>
            <w:tcW w:w="0" w:type="auto"/>
            <w:tcBorders>
              <w:top w:val="nil"/>
              <w:left w:val="nil"/>
              <w:bottom w:val="single" w:sz="8" w:space="0" w:color="8BA59C"/>
              <w:right w:val="single" w:sz="12" w:space="0" w:color="FEFFFE"/>
            </w:tcBorders>
            <w:shd w:val="clear" w:color="auto" w:fill="auto"/>
            <w:vAlign w:val="center"/>
            <w:hideMark/>
          </w:tcPr>
          <w:p w14:paraId="6F5738FC"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134,6 mln.</w:t>
            </w:r>
          </w:p>
        </w:tc>
        <w:tc>
          <w:tcPr>
            <w:tcW w:w="1249" w:type="dxa"/>
            <w:tcBorders>
              <w:top w:val="nil"/>
              <w:left w:val="nil"/>
              <w:bottom w:val="single" w:sz="8" w:space="0" w:color="8BA59C"/>
              <w:right w:val="single" w:sz="12" w:space="0" w:color="FEFFFE"/>
            </w:tcBorders>
            <w:shd w:val="clear" w:color="auto" w:fill="auto"/>
            <w:vAlign w:val="center"/>
            <w:hideMark/>
          </w:tcPr>
          <w:p w14:paraId="0032074C" w14:textId="5C74E7EC" w:rsidR="004A71B9" w:rsidRPr="004A71B9" w:rsidRDefault="00F13CF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29%</w:t>
            </w:r>
          </w:p>
        </w:tc>
        <w:tc>
          <w:tcPr>
            <w:tcW w:w="3798" w:type="dxa"/>
            <w:tcBorders>
              <w:top w:val="nil"/>
              <w:left w:val="nil"/>
              <w:bottom w:val="single" w:sz="8" w:space="0" w:color="8BA59C"/>
              <w:right w:val="single" w:sz="12" w:space="0" w:color="FEFFFE"/>
            </w:tcBorders>
            <w:shd w:val="clear" w:color="auto" w:fill="auto"/>
            <w:vAlign w:val="center"/>
            <w:hideMark/>
          </w:tcPr>
          <w:p w14:paraId="56D7EA37" w14:textId="628FB9CC" w:rsidR="004A71B9" w:rsidRPr="004A71B9" w:rsidRDefault="00AB3727" w:rsidP="004A71B9">
            <w:pPr>
              <w:spacing w:before="0" w:after="0"/>
              <w:jc w:val="left"/>
              <w:rPr>
                <w:rFonts w:eastAsia="Times New Roman" w:cs="Calibri Light"/>
                <w:color w:val="2C3834"/>
                <w:sz w:val="18"/>
                <w:szCs w:val="18"/>
                <w:lang w:eastAsia="lt-LT"/>
              </w:rPr>
            </w:pPr>
            <w:r w:rsidRPr="00AB3727">
              <w:rPr>
                <w:rFonts w:eastAsia="Times New Roman" w:cs="Calibri Light"/>
                <w:color w:val="2C3834"/>
                <w:sz w:val="18"/>
                <w:szCs w:val="18"/>
                <w:lang w:eastAsia="lt-LT"/>
              </w:rPr>
              <w:t>Pasiryžimas sumokėti (kultūros objektų lankymas)</w:t>
            </w:r>
          </w:p>
        </w:tc>
      </w:tr>
      <w:tr w:rsidR="004A71B9" w:rsidRPr="004A71B9" w14:paraId="2D4090E8" w14:textId="77777777" w:rsidTr="00EB2B7B">
        <w:trPr>
          <w:trHeight w:val="259"/>
        </w:trPr>
        <w:tc>
          <w:tcPr>
            <w:tcW w:w="1418" w:type="dxa"/>
            <w:vMerge w:val="restart"/>
            <w:tcBorders>
              <w:top w:val="nil"/>
              <w:left w:val="nil"/>
              <w:right w:val="single" w:sz="12" w:space="0" w:color="FEFFFE"/>
            </w:tcBorders>
            <w:shd w:val="clear" w:color="auto" w:fill="auto"/>
            <w:vAlign w:val="center"/>
            <w:hideMark/>
          </w:tcPr>
          <w:p w14:paraId="41A15A57" w14:textId="77777777" w:rsidR="004A71B9" w:rsidRPr="004A71B9" w:rsidRDefault="004A71B9" w:rsidP="00EB2B7B">
            <w:pPr>
              <w:spacing w:before="0" w:after="0"/>
              <w:jc w:val="right"/>
              <w:rPr>
                <w:rFonts w:eastAsia="Times New Roman" w:cs="Calibri Light"/>
                <w:color w:val="2C3834"/>
                <w:sz w:val="18"/>
                <w:szCs w:val="18"/>
                <w:lang w:eastAsia="lt-LT"/>
              </w:rPr>
            </w:pPr>
            <w:r w:rsidRPr="004A71B9">
              <w:rPr>
                <w:rFonts w:eastAsia="Times New Roman" w:cs="Calibri Light"/>
                <w:color w:val="2C3834"/>
                <w:sz w:val="18"/>
                <w:szCs w:val="18"/>
                <w:lang w:eastAsia="lt-LT"/>
              </w:rPr>
              <w:t>Interreg</w:t>
            </w:r>
          </w:p>
        </w:tc>
        <w:tc>
          <w:tcPr>
            <w:tcW w:w="2059" w:type="dxa"/>
            <w:tcBorders>
              <w:top w:val="nil"/>
              <w:left w:val="nil"/>
              <w:bottom w:val="single" w:sz="8" w:space="0" w:color="8BA59C"/>
              <w:right w:val="single" w:sz="12" w:space="0" w:color="FEFFFE"/>
            </w:tcBorders>
            <w:shd w:val="clear" w:color="auto" w:fill="auto"/>
            <w:vAlign w:val="center"/>
            <w:hideMark/>
          </w:tcPr>
          <w:p w14:paraId="66138389" w14:textId="75D1E6F3"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 xml:space="preserve">Baltijos jūros regiono programa </w:t>
            </w:r>
            <w:r w:rsidR="00C35BE3">
              <w:rPr>
                <w:rFonts w:eastAsia="Times New Roman" w:cs="Calibri Light"/>
                <w:color w:val="2C3834"/>
                <w:sz w:val="18"/>
                <w:szCs w:val="18"/>
                <w:lang w:eastAsia="lt-LT"/>
              </w:rPr>
              <w:t>(</w:t>
            </w:r>
            <w:r w:rsidR="000577E4">
              <w:rPr>
                <w:rFonts w:eastAsia="Times New Roman" w:cs="Calibri Light"/>
                <w:color w:val="2C3834"/>
                <w:sz w:val="18"/>
                <w:szCs w:val="18"/>
                <w:lang w:eastAsia="lt-LT"/>
              </w:rPr>
              <w:t>pavieniai projektai</w:t>
            </w:r>
            <w:r w:rsidR="00C35BE3">
              <w:rPr>
                <w:rFonts w:eastAsia="Times New Roman" w:cs="Calibri Light"/>
                <w:color w:val="2C3834"/>
                <w:sz w:val="18"/>
                <w:szCs w:val="18"/>
                <w:lang w:eastAsia="lt-LT"/>
              </w:rPr>
              <w:t>)</w:t>
            </w:r>
          </w:p>
        </w:tc>
        <w:tc>
          <w:tcPr>
            <w:tcW w:w="0" w:type="auto"/>
            <w:tcBorders>
              <w:top w:val="nil"/>
              <w:left w:val="nil"/>
              <w:bottom w:val="single" w:sz="8" w:space="0" w:color="8BA59C"/>
              <w:right w:val="single" w:sz="12" w:space="0" w:color="FEFFFE"/>
            </w:tcBorders>
            <w:shd w:val="clear" w:color="auto" w:fill="auto"/>
            <w:vAlign w:val="center"/>
            <w:hideMark/>
          </w:tcPr>
          <w:p w14:paraId="15AA06FF" w14:textId="2D2BD074" w:rsidR="004A71B9" w:rsidRPr="004A71B9" w:rsidRDefault="00C46118"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82,4</w:t>
            </w:r>
            <w:r w:rsidR="004A71B9" w:rsidRPr="004A71B9">
              <w:rPr>
                <w:rFonts w:eastAsia="Times New Roman" w:cs="Calibri Light"/>
                <w:color w:val="2C3834"/>
                <w:sz w:val="18"/>
                <w:szCs w:val="18"/>
                <w:lang w:eastAsia="lt-LT"/>
              </w:rPr>
              <w:t xml:space="preserve"> tūkst.</w:t>
            </w:r>
          </w:p>
        </w:tc>
        <w:tc>
          <w:tcPr>
            <w:tcW w:w="1249" w:type="dxa"/>
            <w:tcBorders>
              <w:top w:val="nil"/>
              <w:left w:val="nil"/>
              <w:bottom w:val="single" w:sz="8" w:space="0" w:color="8BA59C"/>
              <w:right w:val="single" w:sz="12" w:space="0" w:color="FEFFFE"/>
            </w:tcBorders>
            <w:shd w:val="clear" w:color="auto" w:fill="auto"/>
            <w:vAlign w:val="center"/>
            <w:hideMark/>
          </w:tcPr>
          <w:p w14:paraId="36DB3184" w14:textId="581FEE85" w:rsidR="004A71B9" w:rsidRPr="004A71B9" w:rsidRDefault="00F13CF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0,02%</w:t>
            </w:r>
          </w:p>
        </w:tc>
        <w:tc>
          <w:tcPr>
            <w:tcW w:w="3798" w:type="dxa"/>
            <w:tcBorders>
              <w:top w:val="single" w:sz="8" w:space="0" w:color="8BA59C"/>
              <w:left w:val="nil"/>
              <w:bottom w:val="single" w:sz="8" w:space="0" w:color="8BA59C"/>
              <w:right w:val="single" w:sz="12" w:space="0" w:color="FEFFFE"/>
            </w:tcBorders>
            <w:shd w:val="clear" w:color="auto" w:fill="auto"/>
            <w:vAlign w:val="center"/>
            <w:hideMark/>
          </w:tcPr>
          <w:p w14:paraId="3E891D94" w14:textId="2FC32BE3" w:rsidR="004A71B9" w:rsidRPr="004A71B9" w:rsidRDefault="004A71B9"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Nevertinama dėl duomenų trūkumo</w:t>
            </w:r>
          </w:p>
        </w:tc>
      </w:tr>
      <w:tr w:rsidR="004A71B9" w:rsidRPr="004A71B9" w14:paraId="499A92E3" w14:textId="77777777" w:rsidTr="00EB2B7B">
        <w:trPr>
          <w:trHeight w:val="525"/>
        </w:trPr>
        <w:tc>
          <w:tcPr>
            <w:tcW w:w="1418" w:type="dxa"/>
            <w:vMerge/>
            <w:vAlign w:val="center"/>
          </w:tcPr>
          <w:p w14:paraId="2103DB77" w14:textId="2566AEA2" w:rsidR="004A71B9" w:rsidRPr="004A71B9" w:rsidRDefault="004A71B9" w:rsidP="004A71B9">
            <w:pPr>
              <w:spacing w:before="0" w:after="0"/>
              <w:jc w:val="right"/>
              <w:rPr>
                <w:rFonts w:eastAsia="Times New Roman" w:cs="Calibri Light"/>
                <w:color w:val="2C3834"/>
                <w:sz w:val="18"/>
                <w:szCs w:val="18"/>
                <w:lang w:eastAsia="lt-LT"/>
              </w:rPr>
            </w:pPr>
          </w:p>
        </w:tc>
        <w:tc>
          <w:tcPr>
            <w:tcW w:w="2059" w:type="dxa"/>
            <w:tcBorders>
              <w:top w:val="nil"/>
              <w:left w:val="nil"/>
              <w:bottom w:val="single" w:sz="8" w:space="0" w:color="8BA59C"/>
              <w:right w:val="single" w:sz="12" w:space="0" w:color="FEFFFE"/>
            </w:tcBorders>
            <w:shd w:val="clear" w:color="auto" w:fill="auto"/>
            <w:vAlign w:val="center"/>
            <w:hideMark/>
          </w:tcPr>
          <w:p w14:paraId="2C072D23" w14:textId="0DA5BC5C"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Lietuvos</w:t>
            </w:r>
            <w:r w:rsidR="00A16A47">
              <w:rPr>
                <w:rFonts w:eastAsia="Times New Roman" w:cs="Calibri Light"/>
                <w:color w:val="2C3834"/>
                <w:sz w:val="18"/>
                <w:szCs w:val="18"/>
                <w:lang w:eastAsia="lt-LT"/>
              </w:rPr>
              <w:t>-</w:t>
            </w:r>
            <w:r w:rsidRPr="004A71B9">
              <w:rPr>
                <w:rFonts w:eastAsia="Times New Roman" w:cs="Calibri Light"/>
                <w:color w:val="2C3834"/>
                <w:sz w:val="18"/>
                <w:szCs w:val="18"/>
                <w:lang w:eastAsia="lt-LT"/>
              </w:rPr>
              <w:t>Lenkijos programa</w:t>
            </w:r>
            <w:r w:rsidR="007D2691">
              <w:rPr>
                <w:rFonts w:eastAsia="Times New Roman" w:cs="Calibri Light"/>
                <w:color w:val="2C3834"/>
                <w:sz w:val="18"/>
                <w:szCs w:val="18"/>
                <w:lang w:eastAsia="lt-LT"/>
              </w:rPr>
              <w:t xml:space="preserve"> (</w:t>
            </w:r>
            <w:r w:rsidR="000577E4">
              <w:rPr>
                <w:rFonts w:eastAsia="Times New Roman" w:cs="Calibri Light"/>
                <w:color w:val="2C3834"/>
                <w:sz w:val="18"/>
                <w:szCs w:val="18"/>
                <w:lang w:eastAsia="lt-LT"/>
              </w:rPr>
              <w:t>1,1 prioritetas</w:t>
            </w:r>
            <w:r w:rsidR="007D2691">
              <w:rPr>
                <w:rFonts w:eastAsia="Times New Roman" w:cs="Calibri Light"/>
                <w:color w:val="2C3834"/>
                <w:sz w:val="18"/>
                <w:szCs w:val="18"/>
                <w:lang w:eastAsia="lt-LT"/>
              </w:rPr>
              <w:t>)</w:t>
            </w:r>
          </w:p>
        </w:tc>
        <w:tc>
          <w:tcPr>
            <w:tcW w:w="0" w:type="auto"/>
            <w:tcBorders>
              <w:top w:val="nil"/>
              <w:left w:val="nil"/>
              <w:bottom w:val="single" w:sz="8" w:space="0" w:color="8BA59C"/>
              <w:right w:val="single" w:sz="12" w:space="0" w:color="FEFFFE"/>
            </w:tcBorders>
            <w:shd w:val="clear" w:color="auto" w:fill="auto"/>
            <w:vAlign w:val="center"/>
            <w:hideMark/>
          </w:tcPr>
          <w:p w14:paraId="2A5B6771" w14:textId="057CD7A4" w:rsidR="004A71B9" w:rsidRPr="004A71B9" w:rsidRDefault="00C46118"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10,4</w:t>
            </w:r>
            <w:r w:rsidR="004A71B9" w:rsidRPr="004A71B9">
              <w:rPr>
                <w:rFonts w:eastAsia="Times New Roman" w:cs="Calibri Light"/>
                <w:color w:val="2C3834"/>
                <w:sz w:val="18"/>
                <w:szCs w:val="18"/>
                <w:lang w:eastAsia="lt-LT"/>
              </w:rPr>
              <w:t xml:space="preserve"> mln.</w:t>
            </w:r>
          </w:p>
        </w:tc>
        <w:tc>
          <w:tcPr>
            <w:tcW w:w="1249" w:type="dxa"/>
            <w:tcBorders>
              <w:top w:val="nil"/>
              <w:left w:val="nil"/>
              <w:bottom w:val="single" w:sz="8" w:space="0" w:color="8BA59C"/>
              <w:right w:val="single" w:sz="12" w:space="0" w:color="FEFFFE"/>
            </w:tcBorders>
            <w:shd w:val="clear" w:color="auto" w:fill="auto"/>
            <w:vAlign w:val="center"/>
            <w:hideMark/>
          </w:tcPr>
          <w:p w14:paraId="0F9C17B8" w14:textId="2CBAB071" w:rsidR="004A71B9" w:rsidRPr="004A71B9" w:rsidRDefault="00F13CF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2%</w:t>
            </w:r>
          </w:p>
        </w:tc>
        <w:tc>
          <w:tcPr>
            <w:tcW w:w="3798" w:type="dxa"/>
            <w:tcBorders>
              <w:top w:val="nil"/>
              <w:left w:val="nil"/>
              <w:bottom w:val="single" w:sz="8" w:space="0" w:color="8BA59C"/>
              <w:right w:val="single" w:sz="12" w:space="0" w:color="FEFFFE"/>
            </w:tcBorders>
            <w:shd w:val="clear" w:color="auto" w:fill="auto"/>
            <w:vAlign w:val="center"/>
            <w:hideMark/>
          </w:tcPr>
          <w:p w14:paraId="1D791801"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(turistinės kelionės)</w:t>
            </w:r>
          </w:p>
        </w:tc>
      </w:tr>
      <w:tr w:rsidR="004A71B9" w:rsidRPr="004A71B9" w14:paraId="7A415BDA" w14:textId="77777777" w:rsidTr="00EB2B7B">
        <w:trPr>
          <w:trHeight w:val="387"/>
        </w:trPr>
        <w:tc>
          <w:tcPr>
            <w:tcW w:w="1418" w:type="dxa"/>
            <w:vMerge/>
            <w:tcBorders>
              <w:bottom w:val="single" w:sz="4" w:space="0" w:color="92A9A0" w:themeColor="text2"/>
            </w:tcBorders>
            <w:vAlign w:val="center"/>
          </w:tcPr>
          <w:p w14:paraId="4A01F4F7" w14:textId="6F463A37" w:rsidR="004A71B9" w:rsidRPr="004A71B9" w:rsidRDefault="004A71B9" w:rsidP="004A71B9">
            <w:pPr>
              <w:spacing w:before="0" w:after="0"/>
              <w:jc w:val="right"/>
              <w:rPr>
                <w:rFonts w:eastAsia="Times New Roman" w:cs="Calibri Light"/>
                <w:color w:val="2C3834"/>
                <w:sz w:val="18"/>
                <w:szCs w:val="18"/>
                <w:lang w:eastAsia="lt-LT"/>
              </w:rPr>
            </w:pPr>
          </w:p>
        </w:tc>
        <w:tc>
          <w:tcPr>
            <w:tcW w:w="2059" w:type="dxa"/>
            <w:tcBorders>
              <w:top w:val="nil"/>
              <w:left w:val="nil"/>
              <w:bottom w:val="single" w:sz="8" w:space="0" w:color="8BA59C"/>
              <w:right w:val="single" w:sz="12" w:space="0" w:color="FEFFFE"/>
            </w:tcBorders>
            <w:shd w:val="clear" w:color="auto" w:fill="auto"/>
            <w:vAlign w:val="center"/>
            <w:hideMark/>
          </w:tcPr>
          <w:p w14:paraId="481F9427" w14:textId="311684B4"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Pietų Baltijos programa</w:t>
            </w:r>
            <w:r w:rsidR="00C35BE3">
              <w:rPr>
                <w:rFonts w:eastAsia="Times New Roman" w:cs="Calibri Light"/>
                <w:color w:val="2C3834"/>
                <w:sz w:val="18"/>
                <w:szCs w:val="18"/>
                <w:lang w:eastAsia="lt-LT"/>
              </w:rPr>
              <w:t xml:space="preserve"> (</w:t>
            </w:r>
            <w:r w:rsidR="000577E4">
              <w:rPr>
                <w:rFonts w:eastAsia="Times New Roman" w:cs="Calibri Light"/>
                <w:color w:val="2C3834"/>
                <w:sz w:val="18"/>
                <w:szCs w:val="18"/>
                <w:lang w:eastAsia="lt-LT"/>
              </w:rPr>
              <w:t>2.1 prioritetas</w:t>
            </w:r>
            <w:r w:rsidR="00C35BE3">
              <w:rPr>
                <w:rFonts w:eastAsia="Times New Roman" w:cs="Calibri Light"/>
                <w:color w:val="2C3834"/>
                <w:sz w:val="18"/>
                <w:szCs w:val="18"/>
                <w:lang w:eastAsia="lt-LT"/>
              </w:rPr>
              <w:t>)</w:t>
            </w:r>
          </w:p>
        </w:tc>
        <w:tc>
          <w:tcPr>
            <w:tcW w:w="0" w:type="auto"/>
            <w:tcBorders>
              <w:top w:val="nil"/>
              <w:left w:val="nil"/>
              <w:bottom w:val="single" w:sz="8" w:space="0" w:color="8BA59C"/>
              <w:right w:val="single" w:sz="12" w:space="0" w:color="FEFFFE"/>
            </w:tcBorders>
            <w:shd w:val="clear" w:color="auto" w:fill="auto"/>
            <w:vAlign w:val="center"/>
            <w:hideMark/>
          </w:tcPr>
          <w:p w14:paraId="7E836FA2" w14:textId="41072605" w:rsidR="004A71B9" w:rsidRPr="004A71B9" w:rsidRDefault="00C46118"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5</w:t>
            </w:r>
            <w:r w:rsidR="004A71B9" w:rsidRPr="004A71B9">
              <w:rPr>
                <w:rFonts w:eastAsia="Times New Roman" w:cs="Calibri Light"/>
                <w:color w:val="2C3834"/>
                <w:sz w:val="18"/>
                <w:szCs w:val="18"/>
                <w:lang w:eastAsia="lt-LT"/>
              </w:rPr>
              <w:t>,2 mln.</w:t>
            </w:r>
          </w:p>
        </w:tc>
        <w:tc>
          <w:tcPr>
            <w:tcW w:w="1249" w:type="dxa"/>
            <w:tcBorders>
              <w:top w:val="nil"/>
              <w:left w:val="nil"/>
              <w:bottom w:val="single" w:sz="8" w:space="0" w:color="8BA59C"/>
              <w:right w:val="single" w:sz="12" w:space="0" w:color="FEFFFE"/>
            </w:tcBorders>
            <w:shd w:val="clear" w:color="auto" w:fill="auto"/>
            <w:vAlign w:val="center"/>
            <w:hideMark/>
          </w:tcPr>
          <w:p w14:paraId="135EA765" w14:textId="21072D97" w:rsidR="004A71B9" w:rsidRPr="004A71B9" w:rsidRDefault="00F13CF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w:t>
            </w:r>
          </w:p>
        </w:tc>
        <w:tc>
          <w:tcPr>
            <w:tcW w:w="3798" w:type="dxa"/>
            <w:tcBorders>
              <w:top w:val="nil"/>
              <w:left w:val="nil"/>
              <w:bottom w:val="single" w:sz="8" w:space="0" w:color="8BA59C"/>
              <w:right w:val="single" w:sz="12" w:space="0" w:color="FEFFFE"/>
            </w:tcBorders>
            <w:shd w:val="clear" w:color="auto" w:fill="auto"/>
            <w:vAlign w:val="center"/>
            <w:hideMark/>
          </w:tcPr>
          <w:p w14:paraId="46425846"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(turistinės kelionės)</w:t>
            </w:r>
          </w:p>
        </w:tc>
      </w:tr>
      <w:tr w:rsidR="004A71B9" w:rsidRPr="004A71B9" w14:paraId="79A143CB" w14:textId="77777777" w:rsidTr="00EB2B7B">
        <w:trPr>
          <w:trHeight w:val="315"/>
        </w:trPr>
        <w:tc>
          <w:tcPr>
            <w:tcW w:w="1418" w:type="dxa"/>
            <w:vMerge w:val="restart"/>
            <w:tcBorders>
              <w:top w:val="single" w:sz="4" w:space="0" w:color="92A9A0" w:themeColor="text2"/>
              <w:left w:val="nil"/>
              <w:right w:val="single" w:sz="12" w:space="0" w:color="FEFFFE"/>
            </w:tcBorders>
            <w:shd w:val="clear" w:color="auto" w:fill="auto"/>
            <w:vAlign w:val="center"/>
            <w:hideMark/>
          </w:tcPr>
          <w:p w14:paraId="386DC603" w14:textId="77777777" w:rsidR="004A71B9" w:rsidRPr="004A71B9" w:rsidRDefault="004A71B9" w:rsidP="004A71B9">
            <w:pPr>
              <w:spacing w:before="0" w:after="0"/>
              <w:jc w:val="right"/>
              <w:rPr>
                <w:rFonts w:eastAsia="Times New Roman" w:cs="Calibri Light"/>
                <w:color w:val="2C3834"/>
                <w:sz w:val="18"/>
                <w:szCs w:val="18"/>
                <w:lang w:eastAsia="lt-LT"/>
              </w:rPr>
            </w:pPr>
            <w:r w:rsidRPr="004A71B9">
              <w:rPr>
                <w:rFonts w:eastAsia="Times New Roman" w:cs="Calibri Light"/>
                <w:color w:val="2C3834"/>
                <w:sz w:val="18"/>
                <w:szCs w:val="18"/>
                <w:lang w:eastAsia="lt-LT"/>
              </w:rPr>
              <w:t>EKP</w:t>
            </w:r>
          </w:p>
        </w:tc>
        <w:tc>
          <w:tcPr>
            <w:tcW w:w="2059" w:type="dxa"/>
            <w:tcBorders>
              <w:top w:val="nil"/>
              <w:left w:val="nil"/>
              <w:bottom w:val="single" w:sz="8" w:space="0" w:color="8BA59C"/>
              <w:right w:val="single" w:sz="12" w:space="0" w:color="FEFFFE"/>
            </w:tcBorders>
            <w:shd w:val="clear" w:color="auto" w:fill="auto"/>
            <w:vAlign w:val="center"/>
            <w:hideMark/>
          </w:tcPr>
          <w:p w14:paraId="665238D4" w14:textId="2A37BEEF"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Lietuvos</w:t>
            </w:r>
            <w:r w:rsidR="00A16A47">
              <w:rPr>
                <w:rFonts w:eastAsia="Times New Roman" w:cs="Calibri Light"/>
                <w:color w:val="2C3834"/>
                <w:sz w:val="18"/>
                <w:szCs w:val="18"/>
                <w:lang w:eastAsia="lt-LT"/>
              </w:rPr>
              <w:t>-</w:t>
            </w:r>
            <w:r w:rsidRPr="004A71B9">
              <w:rPr>
                <w:rFonts w:eastAsia="Times New Roman" w:cs="Calibri Light"/>
                <w:color w:val="2C3834"/>
                <w:sz w:val="18"/>
                <w:szCs w:val="18"/>
                <w:lang w:eastAsia="lt-LT"/>
              </w:rPr>
              <w:t>Rusijos programa</w:t>
            </w:r>
            <w:r w:rsidR="00C35BE3">
              <w:rPr>
                <w:rFonts w:eastAsia="Times New Roman" w:cs="Calibri Light"/>
                <w:color w:val="2C3834"/>
                <w:sz w:val="18"/>
                <w:szCs w:val="18"/>
                <w:lang w:eastAsia="lt-LT"/>
              </w:rPr>
              <w:t xml:space="preserve"> (</w:t>
            </w:r>
            <w:r w:rsidR="000577E4">
              <w:rPr>
                <w:rFonts w:eastAsia="Times New Roman" w:cs="Calibri Light"/>
                <w:color w:val="2C3834"/>
                <w:sz w:val="18"/>
                <w:szCs w:val="18"/>
                <w:lang w:eastAsia="lt-LT"/>
              </w:rPr>
              <w:t>3.1 prioritetas</w:t>
            </w:r>
            <w:r w:rsidR="00C35BE3">
              <w:rPr>
                <w:rFonts w:eastAsia="Times New Roman" w:cs="Calibri Light"/>
                <w:color w:val="2C3834"/>
                <w:sz w:val="18"/>
                <w:szCs w:val="18"/>
                <w:lang w:eastAsia="lt-LT"/>
              </w:rPr>
              <w:t>)</w:t>
            </w:r>
          </w:p>
        </w:tc>
        <w:tc>
          <w:tcPr>
            <w:tcW w:w="0" w:type="auto"/>
            <w:tcBorders>
              <w:top w:val="nil"/>
              <w:left w:val="nil"/>
              <w:bottom w:val="single" w:sz="8" w:space="0" w:color="8BA59C"/>
              <w:right w:val="single" w:sz="12" w:space="0" w:color="FEFFFE"/>
            </w:tcBorders>
            <w:shd w:val="clear" w:color="auto" w:fill="auto"/>
            <w:vAlign w:val="center"/>
            <w:hideMark/>
          </w:tcPr>
          <w:p w14:paraId="7B5B11C0"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6,3 mln.</w:t>
            </w:r>
          </w:p>
        </w:tc>
        <w:tc>
          <w:tcPr>
            <w:tcW w:w="1249" w:type="dxa"/>
            <w:tcBorders>
              <w:top w:val="nil"/>
              <w:left w:val="nil"/>
              <w:bottom w:val="single" w:sz="8" w:space="0" w:color="8BA59C"/>
              <w:right w:val="single" w:sz="12" w:space="0" w:color="FEFFFE"/>
            </w:tcBorders>
            <w:shd w:val="clear" w:color="auto" w:fill="auto"/>
            <w:vAlign w:val="center"/>
            <w:hideMark/>
          </w:tcPr>
          <w:p w14:paraId="6FC4F2CD" w14:textId="2B6CCD1A" w:rsidR="004A71B9" w:rsidRPr="004A71B9" w:rsidRDefault="00F13CF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w:t>
            </w:r>
          </w:p>
        </w:tc>
        <w:tc>
          <w:tcPr>
            <w:tcW w:w="3798" w:type="dxa"/>
            <w:tcBorders>
              <w:top w:val="single" w:sz="8" w:space="0" w:color="8BA59C"/>
              <w:left w:val="nil"/>
              <w:bottom w:val="single" w:sz="8" w:space="0" w:color="8BA59C"/>
              <w:right w:val="single" w:sz="12" w:space="0" w:color="FEFFFE"/>
            </w:tcBorders>
            <w:shd w:val="clear" w:color="auto" w:fill="auto"/>
            <w:vAlign w:val="center"/>
            <w:hideMark/>
          </w:tcPr>
          <w:p w14:paraId="2A577E9E" w14:textId="739ECD18" w:rsidR="004A71B9" w:rsidRPr="004A71B9" w:rsidRDefault="004A71B9"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Nevertinama dėl duomenų trūkumo</w:t>
            </w:r>
          </w:p>
        </w:tc>
      </w:tr>
      <w:tr w:rsidR="004A71B9" w:rsidRPr="004A71B9" w14:paraId="1362DA82" w14:textId="77777777" w:rsidTr="00EB2B7B">
        <w:trPr>
          <w:trHeight w:val="525"/>
        </w:trPr>
        <w:tc>
          <w:tcPr>
            <w:tcW w:w="1418" w:type="dxa"/>
            <w:vMerge/>
            <w:tcBorders>
              <w:bottom w:val="single" w:sz="4" w:space="0" w:color="92A9A0" w:themeColor="text2"/>
            </w:tcBorders>
            <w:vAlign w:val="center"/>
            <w:hideMark/>
          </w:tcPr>
          <w:p w14:paraId="3AB2BF21" w14:textId="3BEC381F" w:rsidR="004A71B9" w:rsidRPr="004A71B9" w:rsidRDefault="004A71B9" w:rsidP="004A71B9">
            <w:pPr>
              <w:spacing w:before="0" w:after="0"/>
              <w:jc w:val="right"/>
              <w:rPr>
                <w:rFonts w:eastAsia="Times New Roman" w:cs="Calibri Light"/>
                <w:color w:val="2C3834"/>
                <w:sz w:val="18"/>
                <w:szCs w:val="18"/>
                <w:lang w:eastAsia="lt-LT"/>
              </w:rPr>
            </w:pPr>
          </w:p>
        </w:tc>
        <w:tc>
          <w:tcPr>
            <w:tcW w:w="2059" w:type="dxa"/>
            <w:tcBorders>
              <w:top w:val="nil"/>
              <w:left w:val="nil"/>
              <w:bottom w:val="single" w:sz="8" w:space="0" w:color="8BA59C"/>
              <w:right w:val="single" w:sz="12" w:space="0" w:color="FEFFFE"/>
            </w:tcBorders>
            <w:shd w:val="clear" w:color="auto" w:fill="auto"/>
            <w:vAlign w:val="center"/>
            <w:hideMark/>
          </w:tcPr>
          <w:p w14:paraId="765B1C8B" w14:textId="1790531D" w:rsidR="004A71B9" w:rsidRPr="004A71B9" w:rsidRDefault="00004659" w:rsidP="004A71B9">
            <w:pPr>
              <w:spacing w:before="0" w:after="0"/>
              <w:jc w:val="left"/>
              <w:rPr>
                <w:rFonts w:eastAsia="Times New Roman" w:cs="Calibri Light"/>
                <w:color w:val="2C3834"/>
                <w:sz w:val="18"/>
                <w:szCs w:val="18"/>
                <w:lang w:eastAsia="lt-LT"/>
              </w:rPr>
            </w:pPr>
            <w:r w:rsidRPr="00004659">
              <w:rPr>
                <w:rFonts w:eastAsia="Times New Roman" w:cs="Calibri Light"/>
                <w:color w:val="2C3834"/>
                <w:sz w:val="18"/>
                <w:szCs w:val="18"/>
                <w:lang w:eastAsia="lt-LT"/>
              </w:rPr>
              <w:t xml:space="preserve">Latvija, </w:t>
            </w:r>
            <w:r w:rsidR="004A71B9" w:rsidRPr="004A71B9">
              <w:rPr>
                <w:rFonts w:eastAsia="Times New Roman" w:cs="Calibri Light"/>
                <w:color w:val="2C3834"/>
                <w:sz w:val="18"/>
                <w:szCs w:val="18"/>
                <w:lang w:eastAsia="lt-LT"/>
              </w:rPr>
              <w:t>Lietuvos</w:t>
            </w:r>
            <w:r w:rsidRPr="00004659">
              <w:rPr>
                <w:rFonts w:eastAsia="Times New Roman" w:cs="Calibri Light"/>
                <w:color w:val="2C3834"/>
                <w:sz w:val="18"/>
                <w:szCs w:val="18"/>
                <w:lang w:eastAsia="lt-LT"/>
              </w:rPr>
              <w:t xml:space="preserve"> ir </w:t>
            </w:r>
            <w:r w:rsidR="004A71B9" w:rsidRPr="004A71B9">
              <w:rPr>
                <w:rFonts w:eastAsia="Times New Roman" w:cs="Calibri Light"/>
                <w:color w:val="2C3834"/>
                <w:sz w:val="18"/>
                <w:szCs w:val="18"/>
                <w:lang w:eastAsia="lt-LT"/>
              </w:rPr>
              <w:t xml:space="preserve">Baltarusijos </w:t>
            </w:r>
            <w:r w:rsidRPr="00004659">
              <w:rPr>
                <w:rFonts w:eastAsia="Times New Roman" w:cs="Calibri Light"/>
                <w:color w:val="2C3834"/>
                <w:sz w:val="18"/>
                <w:szCs w:val="18"/>
                <w:lang w:eastAsia="lt-LT"/>
              </w:rPr>
              <w:t>program</w:t>
            </w:r>
            <w:r w:rsidR="000577E4">
              <w:rPr>
                <w:rFonts w:eastAsia="Times New Roman" w:cs="Calibri Light"/>
                <w:color w:val="2C3834"/>
                <w:sz w:val="18"/>
                <w:szCs w:val="18"/>
                <w:lang w:eastAsia="lt-LT"/>
              </w:rPr>
              <w:t>a (3.1 prioritetas)</w:t>
            </w:r>
          </w:p>
        </w:tc>
        <w:tc>
          <w:tcPr>
            <w:tcW w:w="0" w:type="auto"/>
            <w:tcBorders>
              <w:top w:val="nil"/>
              <w:left w:val="nil"/>
              <w:bottom w:val="single" w:sz="8" w:space="0" w:color="8BA59C"/>
              <w:right w:val="single" w:sz="12" w:space="0" w:color="FEFFFE"/>
            </w:tcBorders>
            <w:shd w:val="clear" w:color="auto" w:fill="auto"/>
            <w:vAlign w:val="center"/>
            <w:hideMark/>
          </w:tcPr>
          <w:p w14:paraId="2062EC3F" w14:textId="51081A2B" w:rsidR="004A71B9" w:rsidRPr="004A71B9" w:rsidRDefault="00D975D2" w:rsidP="004A71B9">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4,6</w:t>
            </w:r>
            <w:r w:rsidR="004A71B9" w:rsidRPr="004A71B9">
              <w:rPr>
                <w:rFonts w:eastAsia="Times New Roman" w:cs="Calibri Light"/>
                <w:color w:val="2C3834"/>
                <w:sz w:val="18"/>
                <w:szCs w:val="18"/>
                <w:lang w:eastAsia="lt-LT"/>
              </w:rPr>
              <w:t xml:space="preserve"> mln.</w:t>
            </w:r>
          </w:p>
        </w:tc>
        <w:tc>
          <w:tcPr>
            <w:tcW w:w="1249" w:type="dxa"/>
            <w:tcBorders>
              <w:top w:val="nil"/>
              <w:left w:val="nil"/>
              <w:bottom w:val="single" w:sz="8" w:space="0" w:color="8BA59C"/>
              <w:right w:val="single" w:sz="12" w:space="0" w:color="FEFFFE"/>
            </w:tcBorders>
            <w:shd w:val="clear" w:color="auto" w:fill="auto"/>
            <w:vAlign w:val="center"/>
            <w:hideMark/>
          </w:tcPr>
          <w:p w14:paraId="0E0DE829" w14:textId="4A2AC741" w:rsidR="004A71B9" w:rsidRPr="004A71B9" w:rsidRDefault="00F13CF1" w:rsidP="004A71B9">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w:t>
            </w:r>
          </w:p>
        </w:tc>
        <w:tc>
          <w:tcPr>
            <w:tcW w:w="3798" w:type="dxa"/>
            <w:tcBorders>
              <w:top w:val="nil"/>
              <w:left w:val="nil"/>
              <w:bottom w:val="single" w:sz="8" w:space="0" w:color="8BA59C"/>
              <w:right w:val="single" w:sz="12" w:space="0" w:color="FEFFFE"/>
            </w:tcBorders>
            <w:shd w:val="clear" w:color="auto" w:fill="auto"/>
            <w:vAlign w:val="center"/>
            <w:hideMark/>
          </w:tcPr>
          <w:p w14:paraId="205C6386" w14:textId="77777777" w:rsidR="004A71B9" w:rsidRPr="004A71B9" w:rsidRDefault="004A71B9" w:rsidP="004A71B9">
            <w:pPr>
              <w:spacing w:before="0" w:after="0"/>
              <w:jc w:val="left"/>
              <w:rPr>
                <w:rFonts w:eastAsia="Times New Roman" w:cs="Calibri Light"/>
                <w:color w:val="2C3834"/>
                <w:sz w:val="18"/>
                <w:szCs w:val="18"/>
                <w:lang w:eastAsia="lt-LT"/>
              </w:rPr>
            </w:pPr>
            <w:r w:rsidRPr="004A71B9">
              <w:rPr>
                <w:rFonts w:eastAsia="Times New Roman" w:cs="Calibri Light"/>
                <w:color w:val="2C3834"/>
                <w:sz w:val="18"/>
                <w:szCs w:val="18"/>
                <w:lang w:eastAsia="lt-LT"/>
              </w:rPr>
              <w:t>Pasiryžimas sumokėti (turistinės kelionės)</w:t>
            </w:r>
          </w:p>
        </w:tc>
      </w:tr>
      <w:tr w:rsidR="00A73F71" w:rsidRPr="004A71B9" w14:paraId="56EF00EF" w14:textId="77777777" w:rsidTr="00EB2B7B">
        <w:trPr>
          <w:trHeight w:val="525"/>
        </w:trPr>
        <w:tc>
          <w:tcPr>
            <w:tcW w:w="1418" w:type="dxa"/>
            <w:tcBorders>
              <w:top w:val="single" w:sz="4" w:space="0" w:color="92A9A0" w:themeColor="text2"/>
            </w:tcBorders>
            <w:vAlign w:val="center"/>
          </w:tcPr>
          <w:p w14:paraId="236F5BAA" w14:textId="2F0F1B1B" w:rsidR="00A73F71" w:rsidRPr="004A71B9" w:rsidRDefault="00E360A5" w:rsidP="007F7232">
            <w:pPr>
              <w:spacing w:before="0" w:after="0"/>
              <w:jc w:val="right"/>
              <w:rPr>
                <w:rFonts w:eastAsia="Times New Roman" w:cs="Calibri Light"/>
                <w:color w:val="2C3834"/>
                <w:sz w:val="18"/>
                <w:szCs w:val="18"/>
                <w:lang w:eastAsia="lt-LT"/>
              </w:rPr>
            </w:pPr>
            <w:r>
              <w:rPr>
                <w:rFonts w:eastAsia="Times New Roman" w:cs="Calibri Light"/>
                <w:color w:val="2C3834"/>
                <w:sz w:val="18"/>
                <w:szCs w:val="18"/>
                <w:lang w:eastAsia="lt-LT"/>
              </w:rPr>
              <w:t>Valstybinis kino finansavimas</w:t>
            </w:r>
          </w:p>
        </w:tc>
        <w:tc>
          <w:tcPr>
            <w:tcW w:w="2059" w:type="dxa"/>
            <w:tcBorders>
              <w:top w:val="nil"/>
              <w:left w:val="nil"/>
              <w:bottom w:val="single" w:sz="8" w:space="0" w:color="8BA59C"/>
              <w:right w:val="single" w:sz="12" w:space="0" w:color="FEFFFE"/>
            </w:tcBorders>
            <w:shd w:val="clear" w:color="auto" w:fill="auto"/>
            <w:vAlign w:val="center"/>
          </w:tcPr>
          <w:p w14:paraId="021C52F1" w14:textId="432C852E" w:rsidR="00A73F71" w:rsidRPr="00004659" w:rsidRDefault="00CE5F78" w:rsidP="00F13CF1">
            <w:pPr>
              <w:spacing w:before="0" w:after="0"/>
              <w:jc w:val="left"/>
              <w:rPr>
                <w:rFonts w:eastAsia="Times New Roman" w:cs="Calibri Light"/>
                <w:color w:val="2C3834"/>
                <w:sz w:val="18"/>
                <w:szCs w:val="18"/>
                <w:lang w:eastAsia="lt-LT"/>
              </w:rPr>
            </w:pPr>
            <w:r w:rsidRPr="00CE5F78">
              <w:rPr>
                <w:rFonts w:eastAsia="Times New Roman" w:cs="Calibri Light"/>
                <w:color w:val="2C3834"/>
                <w:sz w:val="18"/>
                <w:szCs w:val="18"/>
                <w:lang w:eastAsia="lt-LT"/>
              </w:rPr>
              <w:t>Valstybinis kino finansavimas</w:t>
            </w:r>
          </w:p>
        </w:tc>
        <w:tc>
          <w:tcPr>
            <w:tcW w:w="0" w:type="auto"/>
            <w:tcBorders>
              <w:top w:val="nil"/>
              <w:left w:val="nil"/>
              <w:bottom w:val="single" w:sz="8" w:space="0" w:color="8BA59C"/>
              <w:right w:val="single" w:sz="12" w:space="0" w:color="FEFFFE"/>
            </w:tcBorders>
            <w:shd w:val="clear" w:color="auto" w:fill="auto"/>
            <w:vAlign w:val="center"/>
          </w:tcPr>
          <w:p w14:paraId="13A69449" w14:textId="77398B92" w:rsidR="00A73F71" w:rsidRPr="00CE5F78" w:rsidRDefault="00CE5F78" w:rsidP="00F13CF1">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27,3 mln.</w:t>
            </w:r>
          </w:p>
        </w:tc>
        <w:tc>
          <w:tcPr>
            <w:tcW w:w="1249" w:type="dxa"/>
            <w:tcBorders>
              <w:top w:val="nil"/>
              <w:left w:val="nil"/>
              <w:bottom w:val="single" w:sz="8" w:space="0" w:color="8BA59C"/>
              <w:right w:val="single" w:sz="12" w:space="0" w:color="FEFFFE"/>
            </w:tcBorders>
            <w:shd w:val="clear" w:color="auto" w:fill="auto"/>
            <w:vAlign w:val="center"/>
          </w:tcPr>
          <w:p w14:paraId="789378DA" w14:textId="482424EE" w:rsidR="00A73F71" w:rsidRPr="00A73F71" w:rsidRDefault="00CE5F78" w:rsidP="00F13CF1">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6%</w:t>
            </w:r>
          </w:p>
        </w:tc>
        <w:tc>
          <w:tcPr>
            <w:tcW w:w="3798" w:type="dxa"/>
            <w:tcBorders>
              <w:top w:val="nil"/>
              <w:left w:val="nil"/>
              <w:bottom w:val="single" w:sz="8" w:space="0" w:color="8BA59C"/>
              <w:right w:val="single" w:sz="12" w:space="0" w:color="FEFFFE"/>
            </w:tcBorders>
            <w:shd w:val="clear" w:color="auto" w:fill="auto"/>
            <w:vAlign w:val="center"/>
          </w:tcPr>
          <w:p w14:paraId="4C904D36" w14:textId="6C4729C3" w:rsidR="00A73F71" w:rsidRPr="004A71B9" w:rsidRDefault="00CE5F78" w:rsidP="00F13CF1">
            <w:pPr>
              <w:spacing w:before="0" w:after="0"/>
              <w:jc w:val="left"/>
              <w:rPr>
                <w:rFonts w:eastAsia="Times New Roman" w:cs="Calibri Light"/>
                <w:color w:val="2C3834"/>
                <w:sz w:val="18"/>
                <w:szCs w:val="18"/>
                <w:lang w:eastAsia="lt-LT"/>
              </w:rPr>
            </w:pPr>
            <w:r w:rsidRPr="00CE5F78">
              <w:rPr>
                <w:rFonts w:eastAsia="Times New Roman" w:cs="Calibri Light"/>
                <w:color w:val="2C3834"/>
                <w:sz w:val="18"/>
                <w:szCs w:val="18"/>
                <w:lang w:eastAsia="lt-LT"/>
              </w:rPr>
              <w:t>Nevertinama dėl duomenų trūkumo</w:t>
            </w:r>
          </w:p>
        </w:tc>
      </w:tr>
      <w:tr w:rsidR="00295088" w:rsidRPr="004A71B9" w14:paraId="6941BFB6" w14:textId="77777777" w:rsidTr="5CF328CA">
        <w:trPr>
          <w:trHeight w:val="302"/>
        </w:trPr>
        <w:tc>
          <w:tcPr>
            <w:tcW w:w="9481" w:type="dxa"/>
            <w:gridSpan w:val="5"/>
            <w:tcBorders>
              <w:top w:val="single" w:sz="8" w:space="0" w:color="8BA59C"/>
              <w:left w:val="nil"/>
              <w:bottom w:val="single" w:sz="8" w:space="0" w:color="8BA59C"/>
              <w:right w:val="single" w:sz="12" w:space="0" w:color="FEFFFE"/>
            </w:tcBorders>
            <w:shd w:val="clear" w:color="auto" w:fill="E1E1D5" w:themeFill="background2"/>
            <w:vAlign w:val="center"/>
          </w:tcPr>
          <w:p w14:paraId="7078E6F9" w14:textId="02D527E2" w:rsidR="00295088" w:rsidRPr="004A71B9" w:rsidRDefault="00295088" w:rsidP="00295088">
            <w:pPr>
              <w:spacing w:before="0" w:after="0"/>
              <w:jc w:val="center"/>
              <w:rPr>
                <w:rFonts w:eastAsia="Times New Roman" w:cs="Calibri Light"/>
                <w:color w:val="2C3834"/>
                <w:sz w:val="18"/>
                <w:szCs w:val="18"/>
                <w:lang w:eastAsia="lt-LT"/>
              </w:rPr>
            </w:pPr>
            <w:r w:rsidRPr="00261229">
              <w:rPr>
                <w:rFonts w:eastAsia="Times New Roman" w:cs="Calibri Light"/>
                <w:b/>
                <w:bCs/>
                <w:color w:val="2C3834"/>
                <w:sz w:val="18"/>
                <w:szCs w:val="18"/>
                <w:lang w:eastAsia="lt-LT"/>
              </w:rPr>
              <w:t>Viso vertinamų programų / priemonių</w:t>
            </w:r>
            <w:r>
              <w:rPr>
                <w:rFonts w:eastAsia="Times New Roman" w:cs="Calibri Light"/>
                <w:color w:val="2C3834"/>
                <w:sz w:val="18"/>
                <w:szCs w:val="18"/>
                <w:lang w:eastAsia="lt-LT"/>
              </w:rPr>
              <w:t xml:space="preserve">: </w:t>
            </w:r>
            <w:r w:rsidR="00B914D1" w:rsidRPr="00B914D1">
              <w:rPr>
                <w:rFonts w:eastAsia="Times New Roman" w:cs="Calibri Light"/>
                <w:color w:val="2C3834"/>
                <w:sz w:val="18"/>
                <w:szCs w:val="18"/>
                <w:lang w:eastAsia="lt-LT"/>
              </w:rPr>
              <w:t>4</w:t>
            </w:r>
            <w:r w:rsidR="001D42FC" w:rsidRPr="00306878">
              <w:rPr>
                <w:rFonts w:eastAsia="Times New Roman" w:cs="Calibri Light"/>
                <w:color w:val="2C3834"/>
                <w:sz w:val="18"/>
                <w:szCs w:val="18"/>
                <w:lang w:val="it-IT" w:eastAsia="lt-LT"/>
              </w:rPr>
              <w:t>32</w:t>
            </w:r>
            <w:r w:rsidR="00B914D1" w:rsidRPr="00B914D1">
              <w:rPr>
                <w:rFonts w:eastAsia="Times New Roman" w:cs="Calibri Light"/>
                <w:color w:val="2C3834"/>
                <w:sz w:val="18"/>
                <w:szCs w:val="18"/>
                <w:lang w:eastAsia="lt-LT"/>
              </w:rPr>
              <w:t xml:space="preserve"> mln.</w:t>
            </w:r>
            <w:r>
              <w:rPr>
                <w:rFonts w:eastAsia="Times New Roman" w:cs="Calibri Light"/>
                <w:color w:val="2C3834"/>
                <w:sz w:val="18"/>
                <w:szCs w:val="18"/>
                <w:lang w:eastAsia="lt-LT"/>
              </w:rPr>
              <w:t xml:space="preserve"> Eur arba </w:t>
            </w:r>
            <w:r w:rsidR="001D0E5A">
              <w:rPr>
                <w:rFonts w:eastAsia="Times New Roman" w:cs="Calibri Light"/>
                <w:color w:val="2C3834"/>
                <w:sz w:val="18"/>
                <w:szCs w:val="18"/>
                <w:lang w:eastAsia="lt-LT"/>
              </w:rPr>
              <w:t>8</w:t>
            </w:r>
            <w:r w:rsidR="00190DE1">
              <w:rPr>
                <w:rFonts w:eastAsia="Times New Roman" w:cs="Calibri Light"/>
                <w:color w:val="2C3834"/>
                <w:sz w:val="18"/>
                <w:szCs w:val="18"/>
                <w:lang w:eastAsia="lt-LT"/>
              </w:rPr>
              <w:t>2</w:t>
            </w:r>
            <w:r>
              <w:rPr>
                <w:rFonts w:eastAsia="Times New Roman" w:cs="Calibri Light"/>
                <w:color w:val="2C3834"/>
                <w:sz w:val="18"/>
                <w:szCs w:val="18"/>
                <w:lang w:eastAsia="lt-LT"/>
              </w:rPr>
              <w:t xml:space="preserve"> proc.</w:t>
            </w:r>
          </w:p>
        </w:tc>
      </w:tr>
    </w:tbl>
    <w:p w14:paraId="3D03C0DF" w14:textId="2EEBDC54" w:rsidR="00B87232" w:rsidRPr="00F42A8D" w:rsidRDefault="004A71B9" w:rsidP="004A71B9">
      <w:pPr>
        <w:spacing w:before="0"/>
      </w:pPr>
      <w:r w:rsidRPr="00166B29">
        <w:rPr>
          <w:rStyle w:val="Nerykuspabraukimas"/>
        </w:rPr>
        <w:t xml:space="preserve">Šaltinis: </w:t>
      </w:r>
      <w:r>
        <w:rPr>
          <w:rStyle w:val="Nerykuspabraukimas"/>
        </w:rPr>
        <w:t>sudaryta Vertintojo</w:t>
      </w:r>
    </w:p>
    <w:p w14:paraId="5DB9F40D" w14:textId="5436B22A" w:rsidR="004A71B9" w:rsidRPr="00F42A8D" w:rsidRDefault="00651164" w:rsidP="00F42A8D">
      <w:r>
        <w:t>S</w:t>
      </w:r>
      <w:r w:rsidR="00333F05">
        <w:t>tebėsenos rodiklių trūkum</w:t>
      </w:r>
      <w:r>
        <w:t>ai</w:t>
      </w:r>
      <w:r w:rsidR="00333F05">
        <w:t xml:space="preserve"> </w:t>
      </w:r>
      <w:r>
        <w:t xml:space="preserve">lemia, kad </w:t>
      </w:r>
      <w:r w:rsidR="00333F05">
        <w:t xml:space="preserve">vertinimą galima atlikti tik </w:t>
      </w:r>
      <w:r w:rsidR="004A43E6">
        <w:t>pasitelkus prielaidas dėl investicijų poreikio.</w:t>
      </w:r>
      <w:r w:rsidR="00E165C4">
        <w:t xml:space="preserve"> VP 7 prioriteto </w:t>
      </w:r>
      <w:r w:rsidR="000A36CC">
        <w:t>analizuojamų</w:t>
      </w:r>
      <w:r w:rsidR="00E165C4">
        <w:t xml:space="preserve"> priemonių</w:t>
      </w:r>
      <w:r w:rsidR="00E165C4">
        <w:rPr>
          <w:rStyle w:val="Puslapioinaosnuoroda"/>
        </w:rPr>
        <w:footnoteReference w:id="108"/>
      </w:r>
      <w:r w:rsidR="00E165C4">
        <w:t xml:space="preserve"> </w:t>
      </w:r>
      <w:r w:rsidR="009D1A69">
        <w:t>nulemtas lankytojų skaičiaus padidėjimas apskaičiuotas atsižvelgiant į šių priemonių projektų, kurie nurodė planuojamą lankytojų skaičiaus padidėjimą</w:t>
      </w:r>
      <w:r w:rsidR="00A63784">
        <w:t xml:space="preserve"> </w:t>
      </w:r>
      <w:r w:rsidR="009A7BF6">
        <w:t xml:space="preserve">1 papildomam </w:t>
      </w:r>
      <w:r w:rsidR="00746D09">
        <w:t xml:space="preserve">lankytojo pritraukimui reikalingas investicijas į infrastruktūros </w:t>
      </w:r>
      <w:r w:rsidR="00600B48">
        <w:t>modernizavimą (1 lankytojo pritraukimui reikaling</w:t>
      </w:r>
      <w:r w:rsidR="00AD444D">
        <w:t>a</w:t>
      </w:r>
      <w:r w:rsidR="00600B48">
        <w:t xml:space="preserve"> 30 Eur investicij</w:t>
      </w:r>
      <w:r w:rsidR="003F26C3">
        <w:t>ų</w:t>
      </w:r>
      <w:r w:rsidR="00600B48">
        <w:t>).</w:t>
      </w:r>
      <w:r w:rsidR="00600B48">
        <w:rPr>
          <w:rStyle w:val="Puslapioinaosnuoroda"/>
        </w:rPr>
        <w:footnoteReference w:id="109"/>
      </w:r>
      <w:r w:rsidR="00D7006E">
        <w:t xml:space="preserve"> Tokiu būdu apskaičiuota, kad įgyvendinus </w:t>
      </w:r>
      <w:r w:rsidR="000A36CC">
        <w:t>analizuojam</w:t>
      </w:r>
      <w:r w:rsidR="00551BB5">
        <w:t>as</w:t>
      </w:r>
      <w:r w:rsidR="000A36CC">
        <w:t xml:space="preserve"> VP 7 prioriteto priemones, galima tikėtis </w:t>
      </w:r>
      <w:r w:rsidR="003608B7">
        <w:t>5,</w:t>
      </w:r>
      <w:r w:rsidR="00FE25A8">
        <w:t xml:space="preserve">6 mln. lankytojų per metus, arba </w:t>
      </w:r>
      <w:r w:rsidR="002A7EBA">
        <w:t xml:space="preserve">33,5 mln. lankytojų per 6 metus (nuo kiekvieno projekto pabaigos). Papildomai buvo iškeltos prielaidos dėl vidutinės kelionės ir renginio trukmės </w:t>
      </w:r>
      <w:r w:rsidR="00033591">
        <w:t>bei</w:t>
      </w:r>
      <w:r w:rsidR="002A7EBA">
        <w:t xml:space="preserve"> </w:t>
      </w:r>
      <w:r w:rsidR="00076C31">
        <w:t>vietinių / regiono / užsienio lankytojų dalies.</w:t>
      </w:r>
      <w:r w:rsidR="001A7353">
        <w:t xml:space="preserve"> Vertinimas atliekamas darant prielaid</w:t>
      </w:r>
      <w:r w:rsidR="00095EF4">
        <w:t>as</w:t>
      </w:r>
      <w:r w:rsidR="001A7353">
        <w:t>, kad vidutinis laikas, kurį kultūros objektų / renginių lankytojai skyrė</w:t>
      </w:r>
      <w:r w:rsidR="00AD444D">
        <w:t>,</w:t>
      </w:r>
      <w:r w:rsidR="001A7353">
        <w:t xml:space="preserve"> sudarė 2 val.</w:t>
      </w:r>
      <w:r w:rsidR="007F3EC3">
        <w:t xml:space="preserve"> (atsižvelgiant į įprastą renginio trukmę)</w:t>
      </w:r>
      <w:r w:rsidR="00095EF4">
        <w:t xml:space="preserve">, vidutiniškai </w:t>
      </w:r>
      <w:r w:rsidR="00C71DB7">
        <w:t>8</w:t>
      </w:r>
      <w:r w:rsidR="004974B8">
        <w:t>0</w:t>
      </w:r>
      <w:r w:rsidR="00095EF4">
        <w:t xml:space="preserve"> proc. lankytojų sudarė vietiniai gyventojai (regiono ribose), </w:t>
      </w:r>
      <w:r w:rsidR="004974B8" w:rsidRPr="00EB2B7B">
        <w:t>14</w:t>
      </w:r>
      <w:r w:rsidR="00DD5579">
        <w:t xml:space="preserve"> proc. atvyko iš kito Lietuvos regiono, </w:t>
      </w:r>
      <w:r w:rsidR="004974B8">
        <w:t>6</w:t>
      </w:r>
      <w:r w:rsidR="00DD5579">
        <w:t xml:space="preserve"> proc. – iš užsienio atvykę lankytojai</w:t>
      </w:r>
      <w:r w:rsidR="00624581">
        <w:t>.</w:t>
      </w:r>
      <w:r w:rsidR="00053CA9">
        <w:rPr>
          <w:rStyle w:val="Puslapioinaosnuoroda"/>
        </w:rPr>
        <w:footnoteReference w:id="110"/>
      </w:r>
      <w:r w:rsidR="001A7353">
        <w:t xml:space="preserve"> </w:t>
      </w:r>
    </w:p>
    <w:p w14:paraId="23BF4038" w14:textId="0B94EBC7" w:rsidR="009950B4" w:rsidRPr="00516F59" w:rsidRDefault="00453096" w:rsidP="002A7EBA">
      <w:pPr>
        <w:pStyle w:val="SCTableTitle"/>
        <w:keepNext/>
      </w:pPr>
      <w:r>
        <w:lastRenderedPageBreak/>
        <w:fldChar w:fldCharType="begin"/>
      </w:r>
      <w:r>
        <w:instrText>SEQ lentelė \* ARABIC</w:instrText>
      </w:r>
      <w:r>
        <w:fldChar w:fldCharType="separate"/>
      </w:r>
      <w:bookmarkStart w:id="122" w:name="_Toc143093200"/>
      <w:r w:rsidR="00CE13C6">
        <w:rPr>
          <w:noProof/>
        </w:rPr>
        <w:t>44</w:t>
      </w:r>
      <w:r>
        <w:fldChar w:fldCharType="end"/>
      </w:r>
      <w:r w:rsidR="009950B4">
        <w:t xml:space="preserve"> lentelė. </w:t>
      </w:r>
      <w:r w:rsidR="009E7CB7" w:rsidRPr="004C01DE">
        <w:t>Socialinė</w:t>
      </w:r>
      <w:r w:rsidR="00644396">
        <w:t>-</w:t>
      </w:r>
      <w:r w:rsidR="009E7CB7" w:rsidRPr="004C01DE">
        <w:t xml:space="preserve">ekonominė nauda įvertinta pagal kultūros objekto lankymo </w:t>
      </w:r>
      <w:r w:rsidR="004C01DE" w:rsidRPr="004C01DE">
        <w:t>laiką</w:t>
      </w:r>
      <w:r w:rsidR="00484CD7">
        <w:t>, 2014–2020 m.</w:t>
      </w:r>
      <w:bookmarkEnd w:id="122"/>
    </w:p>
    <w:tbl>
      <w:tblPr>
        <w:tblW w:w="5000" w:type="pct"/>
        <w:tblCellMar>
          <w:left w:w="45" w:type="dxa"/>
          <w:right w:w="45" w:type="dxa"/>
        </w:tblCellMar>
        <w:tblLook w:val="04A0" w:firstRow="1" w:lastRow="0" w:firstColumn="1" w:lastColumn="0" w:noHBand="0" w:noVBand="1"/>
      </w:tblPr>
      <w:tblGrid>
        <w:gridCol w:w="796"/>
        <w:gridCol w:w="971"/>
        <w:gridCol w:w="23"/>
        <w:gridCol w:w="834"/>
        <w:gridCol w:w="46"/>
        <w:gridCol w:w="1013"/>
        <w:gridCol w:w="28"/>
        <w:gridCol w:w="927"/>
        <w:gridCol w:w="914"/>
        <w:gridCol w:w="1851"/>
        <w:gridCol w:w="1111"/>
        <w:gridCol w:w="967"/>
      </w:tblGrid>
      <w:tr w:rsidR="00AF010C" w:rsidRPr="00032ED1" w14:paraId="781BD644" w14:textId="77777777" w:rsidTr="00ED2396">
        <w:trPr>
          <w:trHeight w:val="1800"/>
          <w:tblHeader/>
        </w:trPr>
        <w:tc>
          <w:tcPr>
            <w:tcW w:w="420" w:type="pct"/>
            <w:tcBorders>
              <w:top w:val="nil"/>
              <w:left w:val="nil"/>
              <w:bottom w:val="single" w:sz="8" w:space="0" w:color="8BA59C"/>
              <w:right w:val="single" w:sz="12" w:space="0" w:color="FEFFFE"/>
            </w:tcBorders>
            <w:shd w:val="clear" w:color="auto" w:fill="1F7B61" w:themeFill="accent1"/>
            <w:vAlign w:val="center"/>
            <w:hideMark/>
          </w:tcPr>
          <w:p w14:paraId="7EC1C275" w14:textId="432D6AE4" w:rsidR="002173B3" w:rsidRPr="002173B3" w:rsidRDefault="002173B3" w:rsidP="002173B3">
            <w:pPr>
              <w:spacing w:before="0" w:after="0"/>
              <w:jc w:val="center"/>
              <w:rPr>
                <w:rFonts w:eastAsia="Times New Roman" w:cs="Calibri Light"/>
                <w:color w:val="E1E1D5"/>
                <w:sz w:val="18"/>
                <w:szCs w:val="18"/>
                <w:lang w:eastAsia="lt-LT"/>
              </w:rPr>
            </w:pPr>
            <w:r w:rsidRPr="00032ED1">
              <w:rPr>
                <w:rFonts w:eastAsia="Times New Roman" w:cs="Calibri Light"/>
                <w:color w:val="E1E1D5"/>
                <w:sz w:val="18"/>
                <w:szCs w:val="18"/>
                <w:lang w:eastAsia="lt-LT"/>
              </w:rPr>
              <w:t>Programa</w:t>
            </w:r>
          </w:p>
        </w:tc>
        <w:tc>
          <w:tcPr>
            <w:tcW w:w="512" w:type="pct"/>
            <w:tcBorders>
              <w:top w:val="nil"/>
              <w:left w:val="nil"/>
              <w:bottom w:val="single" w:sz="8" w:space="0" w:color="8BA59C"/>
              <w:right w:val="single" w:sz="12" w:space="0" w:color="FEFFFE"/>
            </w:tcBorders>
            <w:shd w:val="clear" w:color="auto" w:fill="1F7B61" w:themeFill="accent1"/>
            <w:vAlign w:val="center"/>
            <w:hideMark/>
          </w:tcPr>
          <w:p w14:paraId="6A4DF60B" w14:textId="77777777" w:rsidR="002173B3" w:rsidRPr="002173B3" w:rsidRDefault="002173B3" w:rsidP="002173B3">
            <w:pPr>
              <w:spacing w:before="0" w:after="0"/>
              <w:jc w:val="center"/>
              <w:rPr>
                <w:rFonts w:eastAsia="Times New Roman" w:cs="Calibri Light"/>
                <w:color w:val="E1E1D5"/>
                <w:sz w:val="18"/>
                <w:szCs w:val="18"/>
                <w:lang w:eastAsia="lt-LT"/>
              </w:rPr>
            </w:pPr>
            <w:r w:rsidRPr="002173B3">
              <w:rPr>
                <w:rFonts w:eastAsia="Times New Roman" w:cs="Calibri Light"/>
                <w:color w:val="E1E1D5"/>
                <w:sz w:val="18"/>
                <w:szCs w:val="18"/>
                <w:lang w:eastAsia="lt-LT"/>
              </w:rPr>
              <w:t>Priemonė / programa</w:t>
            </w:r>
          </w:p>
        </w:tc>
        <w:tc>
          <w:tcPr>
            <w:tcW w:w="452" w:type="pct"/>
            <w:gridSpan w:val="2"/>
            <w:tcBorders>
              <w:top w:val="nil"/>
              <w:left w:val="nil"/>
              <w:bottom w:val="single" w:sz="8" w:space="0" w:color="8BA59C"/>
              <w:right w:val="single" w:sz="12" w:space="0" w:color="FEFFFE"/>
            </w:tcBorders>
            <w:shd w:val="clear" w:color="auto" w:fill="1F7B61" w:themeFill="accent1"/>
            <w:vAlign w:val="center"/>
            <w:hideMark/>
          </w:tcPr>
          <w:p w14:paraId="4BE4E16E" w14:textId="77777777" w:rsidR="002173B3" w:rsidRPr="002173B3" w:rsidRDefault="002173B3" w:rsidP="002173B3">
            <w:pPr>
              <w:spacing w:before="0" w:after="0"/>
              <w:jc w:val="center"/>
              <w:rPr>
                <w:rFonts w:eastAsia="Times New Roman" w:cs="Calibri Light"/>
                <w:color w:val="E1E1D5"/>
                <w:sz w:val="18"/>
                <w:szCs w:val="18"/>
                <w:lang w:eastAsia="lt-LT"/>
              </w:rPr>
            </w:pPr>
            <w:r w:rsidRPr="002173B3">
              <w:rPr>
                <w:rFonts w:eastAsia="Times New Roman" w:cs="Calibri Light"/>
                <w:color w:val="E1E1D5"/>
                <w:sz w:val="18"/>
                <w:szCs w:val="18"/>
                <w:lang w:eastAsia="lt-LT"/>
              </w:rPr>
              <w:t>Biudžetas, Eur</w:t>
            </w:r>
          </w:p>
        </w:tc>
        <w:tc>
          <w:tcPr>
            <w:tcW w:w="573" w:type="pct"/>
            <w:gridSpan w:val="3"/>
            <w:tcBorders>
              <w:top w:val="nil"/>
              <w:left w:val="nil"/>
              <w:bottom w:val="single" w:sz="8" w:space="0" w:color="8BA59C"/>
              <w:right w:val="single" w:sz="12" w:space="0" w:color="FEFFFE"/>
            </w:tcBorders>
            <w:shd w:val="clear" w:color="auto" w:fill="1F7B61" w:themeFill="accent1"/>
            <w:vAlign w:val="center"/>
            <w:hideMark/>
          </w:tcPr>
          <w:p w14:paraId="26A92635" w14:textId="77777777" w:rsidR="002173B3" w:rsidRPr="002173B3" w:rsidRDefault="002173B3" w:rsidP="002173B3">
            <w:pPr>
              <w:spacing w:before="0" w:after="0"/>
              <w:jc w:val="center"/>
              <w:rPr>
                <w:rFonts w:eastAsia="Times New Roman" w:cs="Calibri Light"/>
                <w:color w:val="E1E1D5"/>
                <w:sz w:val="18"/>
                <w:szCs w:val="18"/>
                <w:lang w:eastAsia="lt-LT"/>
              </w:rPr>
            </w:pPr>
            <w:r w:rsidRPr="002173B3">
              <w:rPr>
                <w:rFonts w:eastAsia="Times New Roman" w:cs="Calibri Light"/>
                <w:color w:val="E1E1D5"/>
                <w:sz w:val="18"/>
                <w:szCs w:val="18"/>
                <w:lang w:eastAsia="lt-LT"/>
              </w:rPr>
              <w:t>Papildomų lankytojų skaičius per metus (vidutiniškai arba faktiškai), vnt.</w:t>
            </w:r>
          </w:p>
        </w:tc>
        <w:tc>
          <w:tcPr>
            <w:tcW w:w="489" w:type="pct"/>
            <w:tcBorders>
              <w:top w:val="nil"/>
              <w:left w:val="nil"/>
              <w:bottom w:val="single" w:sz="8" w:space="0" w:color="8BA59C"/>
              <w:right w:val="single" w:sz="4" w:space="0" w:color="FFFFFF" w:themeColor="background1"/>
            </w:tcBorders>
            <w:shd w:val="clear" w:color="auto" w:fill="1F7B61" w:themeFill="accent1"/>
            <w:vAlign w:val="center"/>
            <w:hideMark/>
          </w:tcPr>
          <w:p w14:paraId="422B92A6" w14:textId="77777777" w:rsidR="002173B3" w:rsidRPr="002173B3" w:rsidRDefault="002173B3" w:rsidP="002173B3">
            <w:pPr>
              <w:spacing w:before="0" w:after="0"/>
              <w:jc w:val="center"/>
              <w:rPr>
                <w:rFonts w:eastAsia="Times New Roman" w:cs="Calibri Light"/>
                <w:color w:val="E1E1D5"/>
                <w:sz w:val="18"/>
                <w:szCs w:val="18"/>
                <w:lang w:eastAsia="lt-LT"/>
              </w:rPr>
            </w:pPr>
            <w:r w:rsidRPr="002173B3">
              <w:rPr>
                <w:rFonts w:eastAsia="Times New Roman" w:cs="Calibri Light"/>
                <w:color w:val="E1E1D5"/>
                <w:sz w:val="18"/>
                <w:szCs w:val="18"/>
                <w:lang w:eastAsia="lt-LT"/>
              </w:rPr>
              <w:t>Lankytojų skaičius per 6 metus, vnt.</w:t>
            </w:r>
          </w:p>
        </w:tc>
        <w:tc>
          <w:tcPr>
            <w:tcW w:w="482" w:type="pct"/>
            <w:tcBorders>
              <w:top w:val="nil"/>
              <w:left w:val="single" w:sz="4" w:space="0" w:color="FFFFFF" w:themeColor="background1"/>
              <w:bottom w:val="single" w:sz="8" w:space="0" w:color="8BA59C"/>
              <w:right w:val="single" w:sz="12" w:space="0" w:color="FEFFFE"/>
            </w:tcBorders>
            <w:shd w:val="clear" w:color="auto" w:fill="1F7B61" w:themeFill="accent1"/>
            <w:vAlign w:val="center"/>
            <w:hideMark/>
          </w:tcPr>
          <w:p w14:paraId="1CA5CA84" w14:textId="084BFBF9" w:rsidR="002173B3" w:rsidRPr="002173B3" w:rsidRDefault="002173B3" w:rsidP="002173B3">
            <w:pPr>
              <w:spacing w:before="0" w:after="0"/>
              <w:jc w:val="center"/>
              <w:rPr>
                <w:rFonts w:eastAsia="Times New Roman" w:cs="Calibri Light"/>
                <w:color w:val="E1E1D5"/>
                <w:sz w:val="18"/>
                <w:szCs w:val="18"/>
                <w:lang w:eastAsia="lt-LT"/>
              </w:rPr>
            </w:pPr>
            <w:r w:rsidRPr="002173B3">
              <w:rPr>
                <w:rFonts w:eastAsia="Times New Roman" w:cs="Calibri Light"/>
                <w:color w:val="E1E1D5"/>
                <w:sz w:val="18"/>
                <w:szCs w:val="18"/>
                <w:lang w:eastAsia="lt-LT"/>
              </w:rPr>
              <w:t xml:space="preserve">Vidutinė kelionės ir renginio </w:t>
            </w:r>
            <w:r w:rsidR="00032ED1" w:rsidRPr="002173B3">
              <w:rPr>
                <w:rFonts w:eastAsia="Times New Roman" w:cs="Calibri Light"/>
                <w:color w:val="E1E1D5"/>
                <w:sz w:val="18"/>
                <w:szCs w:val="18"/>
                <w:lang w:eastAsia="lt-LT"/>
              </w:rPr>
              <w:t>trukmė</w:t>
            </w:r>
            <w:r w:rsidRPr="002173B3">
              <w:rPr>
                <w:rFonts w:eastAsia="Times New Roman" w:cs="Calibri Light"/>
                <w:color w:val="E1E1D5"/>
                <w:sz w:val="18"/>
                <w:szCs w:val="18"/>
                <w:lang w:eastAsia="lt-LT"/>
              </w:rPr>
              <w:t>, val.</w:t>
            </w:r>
          </w:p>
        </w:tc>
        <w:tc>
          <w:tcPr>
            <w:tcW w:w="976" w:type="pct"/>
            <w:tcBorders>
              <w:top w:val="nil"/>
              <w:left w:val="nil"/>
              <w:bottom w:val="single" w:sz="8" w:space="0" w:color="8BA59C"/>
              <w:right w:val="single" w:sz="12" w:space="0" w:color="FEFFFE"/>
            </w:tcBorders>
            <w:shd w:val="clear" w:color="auto" w:fill="1F7B61" w:themeFill="accent1"/>
            <w:vAlign w:val="center"/>
            <w:hideMark/>
          </w:tcPr>
          <w:p w14:paraId="1F56E61F" w14:textId="77777777" w:rsidR="002173B3" w:rsidRPr="002173B3" w:rsidRDefault="002173B3" w:rsidP="002173B3">
            <w:pPr>
              <w:spacing w:before="0" w:after="0"/>
              <w:jc w:val="center"/>
              <w:rPr>
                <w:rFonts w:eastAsia="Times New Roman" w:cs="Calibri Light"/>
                <w:color w:val="E1E1D5"/>
                <w:sz w:val="18"/>
                <w:szCs w:val="18"/>
                <w:lang w:eastAsia="lt-LT"/>
              </w:rPr>
            </w:pPr>
            <w:r w:rsidRPr="002173B3">
              <w:rPr>
                <w:rFonts w:eastAsia="Times New Roman" w:cs="Calibri Light"/>
                <w:color w:val="E1E1D5"/>
                <w:sz w:val="18"/>
                <w:szCs w:val="18"/>
                <w:lang w:eastAsia="lt-LT"/>
              </w:rPr>
              <w:t>Vietinių lankytojų dalis</w:t>
            </w:r>
          </w:p>
        </w:tc>
        <w:tc>
          <w:tcPr>
            <w:tcW w:w="586" w:type="pct"/>
            <w:tcBorders>
              <w:top w:val="nil"/>
              <w:left w:val="nil"/>
              <w:bottom w:val="single" w:sz="8" w:space="0" w:color="8BA59C"/>
              <w:right w:val="single" w:sz="12" w:space="0" w:color="FEFFFE"/>
            </w:tcBorders>
            <w:shd w:val="clear" w:color="auto" w:fill="1F7B61" w:themeFill="accent1"/>
            <w:vAlign w:val="center"/>
            <w:hideMark/>
          </w:tcPr>
          <w:p w14:paraId="63C707A1" w14:textId="5E60B102" w:rsidR="002173B3" w:rsidRPr="002173B3" w:rsidRDefault="00032ED1" w:rsidP="002173B3">
            <w:pPr>
              <w:spacing w:before="0" w:after="0"/>
              <w:jc w:val="center"/>
              <w:rPr>
                <w:rFonts w:eastAsia="Times New Roman" w:cs="Calibri Light"/>
                <w:color w:val="E1E1D5"/>
                <w:sz w:val="18"/>
                <w:szCs w:val="18"/>
                <w:lang w:eastAsia="lt-LT"/>
              </w:rPr>
            </w:pPr>
            <w:r>
              <w:rPr>
                <w:rFonts w:eastAsia="Times New Roman" w:cs="Calibri Light"/>
                <w:color w:val="E1E1D5"/>
                <w:sz w:val="18"/>
                <w:szCs w:val="18"/>
                <w:lang w:eastAsia="lt-LT"/>
              </w:rPr>
              <w:t>Socialinė–ekonominė</w:t>
            </w:r>
            <w:r w:rsidR="002173B3" w:rsidRPr="002173B3">
              <w:rPr>
                <w:rFonts w:eastAsia="Times New Roman" w:cs="Calibri Light"/>
                <w:color w:val="E1E1D5"/>
                <w:sz w:val="18"/>
                <w:szCs w:val="18"/>
                <w:lang w:eastAsia="lt-LT"/>
              </w:rPr>
              <w:t xml:space="preserve"> nauda, viso, Eur</w:t>
            </w:r>
          </w:p>
        </w:tc>
        <w:tc>
          <w:tcPr>
            <w:tcW w:w="510" w:type="pct"/>
            <w:tcBorders>
              <w:top w:val="nil"/>
              <w:left w:val="nil"/>
              <w:bottom w:val="single" w:sz="8" w:space="0" w:color="8BA59C"/>
              <w:right w:val="single" w:sz="12" w:space="0" w:color="FEFFFE"/>
            </w:tcBorders>
            <w:shd w:val="clear" w:color="auto" w:fill="1F7B61" w:themeFill="accent1"/>
            <w:vAlign w:val="center"/>
            <w:hideMark/>
          </w:tcPr>
          <w:p w14:paraId="636CD36C" w14:textId="47514E91" w:rsidR="002173B3" w:rsidRPr="002173B3" w:rsidRDefault="002173B3" w:rsidP="3912D5A1">
            <w:pPr>
              <w:spacing w:before="0" w:after="0"/>
              <w:jc w:val="center"/>
              <w:rPr>
                <w:rFonts w:eastAsia="Times New Roman" w:cs="Calibri Light"/>
                <w:color w:val="E1E1D5" w:themeColor="background2"/>
                <w:sz w:val="18"/>
                <w:szCs w:val="18"/>
                <w:lang w:eastAsia="lt-LT"/>
              </w:rPr>
            </w:pPr>
            <w:r w:rsidRPr="3912D5A1">
              <w:rPr>
                <w:rFonts w:eastAsia="Times New Roman" w:cs="Calibri Light"/>
                <w:color w:val="E1E1D5" w:themeColor="background2"/>
                <w:sz w:val="18"/>
                <w:szCs w:val="18"/>
                <w:lang w:eastAsia="lt-LT"/>
              </w:rPr>
              <w:t xml:space="preserve">Nauda per 6 metus </w:t>
            </w:r>
          </w:p>
          <w:p w14:paraId="657C998E" w14:textId="47514E91" w:rsidR="002173B3" w:rsidRPr="002173B3" w:rsidRDefault="002173B3" w:rsidP="002173B3">
            <w:pPr>
              <w:spacing w:before="0" w:after="0"/>
              <w:jc w:val="center"/>
              <w:rPr>
                <w:rFonts w:eastAsia="Times New Roman" w:cs="Calibri Light"/>
                <w:color w:val="E1E1D5"/>
                <w:sz w:val="18"/>
                <w:szCs w:val="18"/>
                <w:lang w:eastAsia="lt-LT"/>
              </w:rPr>
            </w:pPr>
            <w:r w:rsidRPr="3912D5A1">
              <w:rPr>
                <w:rFonts w:eastAsia="Times New Roman" w:cs="Calibri Light"/>
                <w:color w:val="E1E1D5" w:themeColor="background2"/>
                <w:sz w:val="18"/>
                <w:szCs w:val="18"/>
                <w:lang w:eastAsia="lt-LT"/>
              </w:rPr>
              <w:t>1 Eur investicijų</w:t>
            </w:r>
          </w:p>
        </w:tc>
      </w:tr>
      <w:tr w:rsidR="002C2034" w:rsidRPr="002173B3" w14:paraId="4F1A2CF9" w14:textId="77777777" w:rsidTr="00ED2396">
        <w:trPr>
          <w:trHeight w:val="45"/>
          <w:tblHeader/>
        </w:trPr>
        <w:tc>
          <w:tcPr>
            <w:tcW w:w="420" w:type="pct"/>
            <w:vMerge w:val="restart"/>
            <w:tcBorders>
              <w:top w:val="nil"/>
              <w:left w:val="nil"/>
              <w:right w:val="single" w:sz="12" w:space="0" w:color="FEFFFE"/>
            </w:tcBorders>
            <w:shd w:val="clear" w:color="auto" w:fill="auto"/>
            <w:vAlign w:val="center"/>
            <w:hideMark/>
          </w:tcPr>
          <w:p w14:paraId="5EF7EE4E" w14:textId="3C543583" w:rsidR="002C2034" w:rsidRPr="002173B3" w:rsidRDefault="002C2034" w:rsidP="002173B3">
            <w:pPr>
              <w:spacing w:before="0" w:after="0"/>
              <w:jc w:val="center"/>
              <w:rPr>
                <w:rFonts w:eastAsia="Times New Roman" w:cs="Calibri Light"/>
                <w:color w:val="2C3834"/>
                <w:sz w:val="18"/>
                <w:szCs w:val="18"/>
                <w:lang w:eastAsia="lt-LT"/>
              </w:rPr>
            </w:pPr>
            <w:r>
              <w:rPr>
                <w:rFonts w:eastAsia="Times New Roman" w:cs="Calibri Light"/>
                <w:color w:val="2C3834"/>
                <w:sz w:val="18"/>
                <w:szCs w:val="18"/>
                <w:lang w:eastAsia="lt-LT"/>
              </w:rPr>
              <w:t>VP</w:t>
            </w:r>
          </w:p>
        </w:tc>
        <w:tc>
          <w:tcPr>
            <w:tcW w:w="512" w:type="pct"/>
            <w:tcBorders>
              <w:top w:val="nil"/>
              <w:left w:val="nil"/>
              <w:bottom w:val="single" w:sz="8" w:space="0" w:color="8BA59C"/>
              <w:right w:val="single" w:sz="12" w:space="0" w:color="FEFFFE"/>
            </w:tcBorders>
            <w:shd w:val="clear" w:color="auto" w:fill="auto"/>
            <w:vAlign w:val="center"/>
            <w:hideMark/>
          </w:tcPr>
          <w:p w14:paraId="687E0D0F"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306 priemonė</w:t>
            </w:r>
          </w:p>
        </w:tc>
        <w:tc>
          <w:tcPr>
            <w:tcW w:w="452" w:type="pct"/>
            <w:gridSpan w:val="2"/>
            <w:tcBorders>
              <w:top w:val="nil"/>
              <w:left w:val="nil"/>
              <w:bottom w:val="single" w:sz="8" w:space="0" w:color="8BA59C"/>
              <w:right w:val="single" w:sz="12" w:space="0" w:color="FEFFFE"/>
            </w:tcBorders>
            <w:shd w:val="clear" w:color="auto" w:fill="auto"/>
            <w:vAlign w:val="center"/>
            <w:hideMark/>
          </w:tcPr>
          <w:p w14:paraId="46C7F9C6"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23,3 mln.</w:t>
            </w:r>
          </w:p>
        </w:tc>
        <w:tc>
          <w:tcPr>
            <w:tcW w:w="573" w:type="pct"/>
            <w:gridSpan w:val="3"/>
            <w:tcBorders>
              <w:top w:val="nil"/>
              <w:left w:val="nil"/>
              <w:bottom w:val="single" w:sz="8" w:space="0" w:color="8BA59C"/>
              <w:right w:val="single" w:sz="12" w:space="0" w:color="FEFFFE"/>
            </w:tcBorders>
            <w:shd w:val="clear" w:color="auto" w:fill="auto"/>
            <w:vAlign w:val="center"/>
            <w:hideMark/>
          </w:tcPr>
          <w:p w14:paraId="00C60E67"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776,7 tūkst.</w:t>
            </w:r>
          </w:p>
        </w:tc>
        <w:tc>
          <w:tcPr>
            <w:tcW w:w="489" w:type="pct"/>
            <w:tcBorders>
              <w:top w:val="nil"/>
              <w:left w:val="nil"/>
              <w:bottom w:val="single" w:sz="8" w:space="0" w:color="8BA59C"/>
              <w:right w:val="single" w:sz="4" w:space="0" w:color="FFFFFF" w:themeColor="background1"/>
            </w:tcBorders>
            <w:shd w:val="clear" w:color="auto" w:fill="auto"/>
            <w:vAlign w:val="center"/>
            <w:hideMark/>
          </w:tcPr>
          <w:p w14:paraId="4923475B"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4,7 mln.</w:t>
            </w:r>
          </w:p>
        </w:tc>
        <w:tc>
          <w:tcPr>
            <w:tcW w:w="482" w:type="pct"/>
            <w:vMerge w:val="restart"/>
            <w:tcBorders>
              <w:top w:val="nil"/>
              <w:left w:val="single" w:sz="4" w:space="0" w:color="FFFFFF" w:themeColor="background1"/>
              <w:right w:val="single" w:sz="12" w:space="0" w:color="FEFFFE"/>
            </w:tcBorders>
            <w:shd w:val="clear" w:color="auto" w:fill="auto"/>
            <w:vAlign w:val="center"/>
            <w:hideMark/>
          </w:tcPr>
          <w:p w14:paraId="697541E7" w14:textId="77777777" w:rsidR="002C2034" w:rsidRPr="002173B3" w:rsidRDefault="002C2034" w:rsidP="002173B3">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2,0</w:t>
            </w:r>
          </w:p>
        </w:tc>
        <w:tc>
          <w:tcPr>
            <w:tcW w:w="976" w:type="pct"/>
            <w:vMerge w:val="restart"/>
            <w:tcBorders>
              <w:top w:val="nil"/>
              <w:left w:val="single" w:sz="12" w:space="0" w:color="FEFFFE"/>
              <w:right w:val="single" w:sz="12" w:space="0" w:color="FEFFFE"/>
            </w:tcBorders>
            <w:shd w:val="clear" w:color="auto" w:fill="auto"/>
            <w:vAlign w:val="center"/>
            <w:hideMark/>
          </w:tcPr>
          <w:p w14:paraId="526E2A09" w14:textId="77777777" w:rsidR="002C2034" w:rsidRPr="002173B3" w:rsidRDefault="002C2034" w:rsidP="002173B3">
            <w:pPr>
              <w:spacing w:before="0" w:after="0"/>
              <w:jc w:val="center"/>
              <w:rPr>
                <w:rFonts w:eastAsia="Times New Roman" w:cs="Calibri Light"/>
                <w:color w:val="2C3834"/>
                <w:sz w:val="18"/>
                <w:szCs w:val="18"/>
                <w:lang w:eastAsia="lt-LT"/>
              </w:rPr>
            </w:pPr>
            <w:r w:rsidRPr="5CF328CA">
              <w:rPr>
                <w:rFonts w:eastAsia="Times New Roman" w:cs="Calibri Light"/>
                <w:color w:val="2C3834" w:themeColor="accent6"/>
                <w:sz w:val="18"/>
                <w:szCs w:val="18"/>
                <w:lang w:eastAsia="lt-LT"/>
              </w:rPr>
              <w:t>80 proc. vietinių; 14 proc. iš kitų Lietuvos regionų, 6 proc. užsienio lankytojų</w:t>
            </w:r>
          </w:p>
        </w:tc>
        <w:tc>
          <w:tcPr>
            <w:tcW w:w="586" w:type="pct"/>
            <w:tcBorders>
              <w:top w:val="nil"/>
              <w:left w:val="nil"/>
              <w:bottom w:val="single" w:sz="8" w:space="0" w:color="8BA59C"/>
              <w:right w:val="single" w:sz="12" w:space="0" w:color="FEFFFE"/>
            </w:tcBorders>
            <w:shd w:val="clear" w:color="auto" w:fill="auto"/>
            <w:vAlign w:val="center"/>
            <w:hideMark/>
          </w:tcPr>
          <w:p w14:paraId="674F836B"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71,8 mln.</w:t>
            </w:r>
          </w:p>
        </w:tc>
        <w:tc>
          <w:tcPr>
            <w:tcW w:w="510" w:type="pct"/>
            <w:tcBorders>
              <w:top w:val="nil"/>
              <w:left w:val="nil"/>
              <w:bottom w:val="single" w:sz="8" w:space="0" w:color="8BA59C"/>
              <w:right w:val="single" w:sz="12" w:space="0" w:color="FEFFFE"/>
            </w:tcBorders>
            <w:shd w:val="clear" w:color="auto" w:fill="A5E8D6" w:themeFill="accent2"/>
            <w:vAlign w:val="center"/>
            <w:hideMark/>
          </w:tcPr>
          <w:p w14:paraId="70718C24"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3,1</w:t>
            </w:r>
          </w:p>
        </w:tc>
      </w:tr>
      <w:tr w:rsidR="002C2034" w:rsidRPr="002173B3" w14:paraId="75C430C6" w14:textId="77777777" w:rsidTr="00ED2396">
        <w:trPr>
          <w:trHeight w:val="45"/>
          <w:tblHeader/>
        </w:trPr>
        <w:tc>
          <w:tcPr>
            <w:tcW w:w="420" w:type="pct"/>
            <w:vMerge/>
            <w:tcBorders>
              <w:right w:val="single" w:sz="12" w:space="0" w:color="FEFFFE"/>
            </w:tcBorders>
            <w:vAlign w:val="center"/>
            <w:hideMark/>
          </w:tcPr>
          <w:p w14:paraId="3A3C3BE0" w14:textId="77777777" w:rsidR="002C2034" w:rsidRPr="002173B3" w:rsidRDefault="002C2034" w:rsidP="002173B3">
            <w:pPr>
              <w:spacing w:before="0" w:after="0"/>
              <w:jc w:val="left"/>
              <w:rPr>
                <w:rFonts w:eastAsia="Times New Roman" w:cs="Calibri Light"/>
                <w:color w:val="2C3834"/>
                <w:sz w:val="18"/>
                <w:szCs w:val="18"/>
                <w:lang w:eastAsia="lt-LT"/>
              </w:rPr>
            </w:pPr>
          </w:p>
        </w:tc>
        <w:tc>
          <w:tcPr>
            <w:tcW w:w="512" w:type="pct"/>
            <w:tcBorders>
              <w:top w:val="nil"/>
              <w:left w:val="single" w:sz="12" w:space="0" w:color="FEFFFE"/>
              <w:bottom w:val="single" w:sz="8" w:space="0" w:color="8BA59C"/>
              <w:right w:val="single" w:sz="12" w:space="0" w:color="FEFFFE"/>
            </w:tcBorders>
            <w:shd w:val="clear" w:color="auto" w:fill="auto"/>
            <w:vAlign w:val="center"/>
            <w:hideMark/>
          </w:tcPr>
          <w:p w14:paraId="33D1DE09"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305 priemonė</w:t>
            </w:r>
          </w:p>
        </w:tc>
        <w:tc>
          <w:tcPr>
            <w:tcW w:w="452" w:type="pct"/>
            <w:gridSpan w:val="2"/>
            <w:tcBorders>
              <w:top w:val="nil"/>
              <w:left w:val="nil"/>
              <w:bottom w:val="single" w:sz="8" w:space="0" w:color="8BA59C"/>
              <w:right w:val="single" w:sz="12" w:space="0" w:color="FEFFFE"/>
            </w:tcBorders>
            <w:shd w:val="clear" w:color="auto" w:fill="auto"/>
            <w:vAlign w:val="center"/>
            <w:hideMark/>
          </w:tcPr>
          <w:p w14:paraId="153FDB0F"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37,6 mln.</w:t>
            </w:r>
          </w:p>
        </w:tc>
        <w:tc>
          <w:tcPr>
            <w:tcW w:w="573" w:type="pct"/>
            <w:gridSpan w:val="3"/>
            <w:tcBorders>
              <w:top w:val="nil"/>
              <w:left w:val="nil"/>
              <w:bottom w:val="single" w:sz="8" w:space="0" w:color="8BA59C"/>
              <w:right w:val="single" w:sz="12" w:space="0" w:color="FEFFFE"/>
            </w:tcBorders>
            <w:shd w:val="clear" w:color="auto" w:fill="auto"/>
            <w:vAlign w:val="center"/>
            <w:hideMark/>
          </w:tcPr>
          <w:p w14:paraId="4DC3957B"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1,3 mln.</w:t>
            </w:r>
          </w:p>
        </w:tc>
        <w:tc>
          <w:tcPr>
            <w:tcW w:w="489" w:type="pct"/>
            <w:tcBorders>
              <w:top w:val="nil"/>
              <w:left w:val="nil"/>
              <w:bottom w:val="single" w:sz="8" w:space="0" w:color="8BA59C"/>
              <w:right w:val="single" w:sz="4" w:space="0" w:color="FFFFFF" w:themeColor="background1"/>
            </w:tcBorders>
            <w:shd w:val="clear" w:color="auto" w:fill="auto"/>
            <w:vAlign w:val="center"/>
            <w:hideMark/>
          </w:tcPr>
          <w:p w14:paraId="634A7103"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7,5 mln.</w:t>
            </w:r>
          </w:p>
        </w:tc>
        <w:tc>
          <w:tcPr>
            <w:tcW w:w="482" w:type="pct"/>
            <w:vMerge/>
            <w:tcBorders>
              <w:left w:val="single" w:sz="4" w:space="0" w:color="FFFFFF" w:themeColor="background1"/>
              <w:right w:val="single" w:sz="12" w:space="0" w:color="FEFFFE"/>
            </w:tcBorders>
            <w:vAlign w:val="center"/>
            <w:hideMark/>
          </w:tcPr>
          <w:p w14:paraId="39DE7E6B" w14:textId="77777777" w:rsidR="002C2034" w:rsidRPr="002173B3" w:rsidRDefault="002C2034" w:rsidP="00C65172">
            <w:pPr>
              <w:spacing w:before="0" w:after="0"/>
              <w:jc w:val="center"/>
              <w:rPr>
                <w:rFonts w:eastAsia="Times New Roman" w:cs="Calibri Light"/>
                <w:color w:val="2C3834"/>
                <w:sz w:val="18"/>
                <w:szCs w:val="18"/>
                <w:lang w:eastAsia="lt-LT"/>
              </w:rPr>
            </w:pPr>
          </w:p>
        </w:tc>
        <w:tc>
          <w:tcPr>
            <w:tcW w:w="976" w:type="pct"/>
            <w:vMerge/>
            <w:tcBorders>
              <w:left w:val="single" w:sz="12" w:space="0" w:color="FEFFFE"/>
              <w:right w:val="single" w:sz="12" w:space="0" w:color="FEFFFE"/>
            </w:tcBorders>
            <w:vAlign w:val="center"/>
            <w:hideMark/>
          </w:tcPr>
          <w:p w14:paraId="27A4B227" w14:textId="77777777" w:rsidR="002C2034" w:rsidRPr="002173B3" w:rsidRDefault="002C2034" w:rsidP="005735C6">
            <w:pPr>
              <w:spacing w:before="0" w:after="0"/>
              <w:jc w:val="center"/>
              <w:rPr>
                <w:rFonts w:eastAsia="Times New Roman" w:cs="Calibri Light"/>
                <w:color w:val="2C3834"/>
                <w:sz w:val="18"/>
                <w:szCs w:val="18"/>
                <w:lang w:eastAsia="lt-LT"/>
              </w:rPr>
            </w:pPr>
          </w:p>
        </w:tc>
        <w:tc>
          <w:tcPr>
            <w:tcW w:w="586" w:type="pct"/>
            <w:tcBorders>
              <w:top w:val="nil"/>
              <w:left w:val="single" w:sz="12" w:space="0" w:color="FEFFFE"/>
              <w:bottom w:val="single" w:sz="8" w:space="0" w:color="8BA59C"/>
              <w:right w:val="single" w:sz="12" w:space="0" w:color="FEFFFE"/>
            </w:tcBorders>
            <w:shd w:val="clear" w:color="auto" w:fill="auto"/>
            <w:vAlign w:val="center"/>
            <w:hideMark/>
          </w:tcPr>
          <w:p w14:paraId="74534F7E"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115,8 mln.</w:t>
            </w:r>
          </w:p>
        </w:tc>
        <w:tc>
          <w:tcPr>
            <w:tcW w:w="510" w:type="pct"/>
            <w:tcBorders>
              <w:top w:val="nil"/>
              <w:left w:val="nil"/>
              <w:bottom w:val="single" w:sz="8" w:space="0" w:color="8BA59C"/>
              <w:right w:val="single" w:sz="12" w:space="0" w:color="FEFFFE"/>
            </w:tcBorders>
            <w:shd w:val="clear" w:color="auto" w:fill="A5E8D6" w:themeFill="accent2"/>
            <w:vAlign w:val="center"/>
            <w:hideMark/>
          </w:tcPr>
          <w:p w14:paraId="3B1D7FFF"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3,1</w:t>
            </w:r>
          </w:p>
        </w:tc>
      </w:tr>
      <w:tr w:rsidR="002C2034" w:rsidRPr="002173B3" w14:paraId="4C6E809B" w14:textId="77777777" w:rsidTr="00ED2396">
        <w:trPr>
          <w:trHeight w:val="45"/>
          <w:tblHeader/>
        </w:trPr>
        <w:tc>
          <w:tcPr>
            <w:tcW w:w="420" w:type="pct"/>
            <w:vMerge/>
            <w:tcBorders>
              <w:right w:val="single" w:sz="12" w:space="0" w:color="FEFFFE"/>
            </w:tcBorders>
            <w:vAlign w:val="center"/>
            <w:hideMark/>
          </w:tcPr>
          <w:p w14:paraId="029025A7" w14:textId="77777777" w:rsidR="002C2034" w:rsidRPr="002173B3" w:rsidRDefault="002C2034" w:rsidP="002173B3">
            <w:pPr>
              <w:spacing w:before="0" w:after="0"/>
              <w:jc w:val="left"/>
              <w:rPr>
                <w:rFonts w:eastAsia="Times New Roman" w:cs="Calibri Light"/>
                <w:color w:val="2C3834"/>
                <w:sz w:val="18"/>
                <w:szCs w:val="18"/>
                <w:lang w:eastAsia="lt-LT"/>
              </w:rPr>
            </w:pPr>
          </w:p>
        </w:tc>
        <w:tc>
          <w:tcPr>
            <w:tcW w:w="512" w:type="pct"/>
            <w:tcBorders>
              <w:top w:val="nil"/>
              <w:left w:val="single" w:sz="12" w:space="0" w:color="FEFFFE"/>
              <w:bottom w:val="single" w:sz="8" w:space="0" w:color="8BA59C"/>
              <w:right w:val="single" w:sz="12" w:space="0" w:color="FEFFFE"/>
            </w:tcBorders>
            <w:shd w:val="clear" w:color="auto" w:fill="auto"/>
            <w:vAlign w:val="center"/>
            <w:hideMark/>
          </w:tcPr>
          <w:p w14:paraId="6F0125BF"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304 priemonė</w:t>
            </w:r>
          </w:p>
        </w:tc>
        <w:tc>
          <w:tcPr>
            <w:tcW w:w="452" w:type="pct"/>
            <w:gridSpan w:val="2"/>
            <w:tcBorders>
              <w:top w:val="nil"/>
              <w:left w:val="nil"/>
              <w:bottom w:val="single" w:sz="8" w:space="0" w:color="8BA59C"/>
              <w:right w:val="single" w:sz="12" w:space="0" w:color="FEFFFE"/>
            </w:tcBorders>
            <w:shd w:val="clear" w:color="auto" w:fill="auto"/>
            <w:vAlign w:val="center"/>
            <w:hideMark/>
          </w:tcPr>
          <w:p w14:paraId="1A12056E"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106,5 mln.</w:t>
            </w:r>
          </w:p>
        </w:tc>
        <w:tc>
          <w:tcPr>
            <w:tcW w:w="573" w:type="pct"/>
            <w:gridSpan w:val="3"/>
            <w:tcBorders>
              <w:top w:val="nil"/>
              <w:left w:val="nil"/>
              <w:bottom w:val="single" w:sz="8" w:space="0" w:color="8BA59C"/>
              <w:right w:val="single" w:sz="12" w:space="0" w:color="FEFFFE"/>
            </w:tcBorders>
            <w:shd w:val="clear" w:color="auto" w:fill="auto"/>
            <w:vAlign w:val="center"/>
            <w:hideMark/>
          </w:tcPr>
          <w:p w14:paraId="40670CE0"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3,6 mln.</w:t>
            </w:r>
          </w:p>
        </w:tc>
        <w:tc>
          <w:tcPr>
            <w:tcW w:w="489" w:type="pct"/>
            <w:tcBorders>
              <w:top w:val="nil"/>
              <w:left w:val="nil"/>
              <w:bottom w:val="single" w:sz="8" w:space="0" w:color="8BA59C"/>
              <w:right w:val="single" w:sz="4" w:space="0" w:color="FFFFFF" w:themeColor="background1"/>
            </w:tcBorders>
            <w:shd w:val="clear" w:color="auto" w:fill="auto"/>
            <w:vAlign w:val="center"/>
            <w:hideMark/>
          </w:tcPr>
          <w:p w14:paraId="4C65C4E4"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21,3 mln.</w:t>
            </w:r>
          </w:p>
        </w:tc>
        <w:tc>
          <w:tcPr>
            <w:tcW w:w="482" w:type="pct"/>
            <w:vMerge/>
            <w:tcBorders>
              <w:left w:val="single" w:sz="4" w:space="0" w:color="FFFFFF" w:themeColor="background1"/>
              <w:right w:val="single" w:sz="12" w:space="0" w:color="FEFFFE"/>
            </w:tcBorders>
            <w:vAlign w:val="center"/>
            <w:hideMark/>
          </w:tcPr>
          <w:p w14:paraId="773F3EA9" w14:textId="77777777" w:rsidR="002C2034" w:rsidRPr="002173B3" w:rsidRDefault="002C2034" w:rsidP="00C65172">
            <w:pPr>
              <w:spacing w:before="0" w:after="0"/>
              <w:jc w:val="center"/>
              <w:rPr>
                <w:rFonts w:eastAsia="Times New Roman" w:cs="Calibri Light"/>
                <w:color w:val="2C3834"/>
                <w:sz w:val="18"/>
                <w:szCs w:val="18"/>
                <w:lang w:eastAsia="lt-LT"/>
              </w:rPr>
            </w:pPr>
          </w:p>
        </w:tc>
        <w:tc>
          <w:tcPr>
            <w:tcW w:w="976" w:type="pct"/>
            <w:vMerge/>
            <w:tcBorders>
              <w:left w:val="single" w:sz="12" w:space="0" w:color="FEFFFE"/>
              <w:right w:val="single" w:sz="12" w:space="0" w:color="FEFFFE"/>
            </w:tcBorders>
            <w:vAlign w:val="center"/>
            <w:hideMark/>
          </w:tcPr>
          <w:p w14:paraId="5053BF72" w14:textId="77777777" w:rsidR="002C2034" w:rsidRPr="002173B3" w:rsidRDefault="002C2034" w:rsidP="005735C6">
            <w:pPr>
              <w:spacing w:before="0" w:after="0"/>
              <w:jc w:val="center"/>
              <w:rPr>
                <w:rFonts w:eastAsia="Times New Roman" w:cs="Calibri Light"/>
                <w:color w:val="2C3834"/>
                <w:sz w:val="18"/>
                <w:szCs w:val="18"/>
                <w:lang w:eastAsia="lt-LT"/>
              </w:rPr>
            </w:pPr>
          </w:p>
        </w:tc>
        <w:tc>
          <w:tcPr>
            <w:tcW w:w="586" w:type="pct"/>
            <w:tcBorders>
              <w:top w:val="nil"/>
              <w:left w:val="single" w:sz="12" w:space="0" w:color="FEFFFE"/>
              <w:bottom w:val="single" w:sz="8" w:space="0" w:color="8BA59C"/>
              <w:right w:val="single" w:sz="12" w:space="0" w:color="FEFFFE"/>
            </w:tcBorders>
            <w:shd w:val="clear" w:color="auto" w:fill="auto"/>
            <w:vAlign w:val="center"/>
            <w:hideMark/>
          </w:tcPr>
          <w:p w14:paraId="37E4618A"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328,0 mln.</w:t>
            </w:r>
          </w:p>
        </w:tc>
        <w:tc>
          <w:tcPr>
            <w:tcW w:w="510" w:type="pct"/>
            <w:tcBorders>
              <w:top w:val="nil"/>
              <w:left w:val="nil"/>
              <w:bottom w:val="single" w:sz="8" w:space="0" w:color="8BA59C"/>
              <w:right w:val="single" w:sz="12" w:space="0" w:color="FEFFFE"/>
            </w:tcBorders>
            <w:shd w:val="clear" w:color="auto" w:fill="A5E8D6" w:themeFill="accent2"/>
            <w:vAlign w:val="center"/>
            <w:hideMark/>
          </w:tcPr>
          <w:p w14:paraId="4F7EBEE7"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3,1</w:t>
            </w:r>
          </w:p>
        </w:tc>
      </w:tr>
      <w:tr w:rsidR="002C2034" w:rsidRPr="002173B3" w14:paraId="4DEDA140" w14:textId="77777777" w:rsidTr="00ED2396">
        <w:trPr>
          <w:trHeight w:val="45"/>
          <w:tblHeader/>
        </w:trPr>
        <w:tc>
          <w:tcPr>
            <w:tcW w:w="420" w:type="pct"/>
            <w:vMerge/>
            <w:tcBorders>
              <w:right w:val="single" w:sz="12" w:space="0" w:color="FEFFFE"/>
            </w:tcBorders>
            <w:vAlign w:val="center"/>
          </w:tcPr>
          <w:p w14:paraId="53681414" w14:textId="77777777" w:rsidR="002C2034" w:rsidRPr="002173B3" w:rsidRDefault="002C2034" w:rsidP="00E700DA">
            <w:pPr>
              <w:spacing w:before="0" w:after="0"/>
              <w:jc w:val="left"/>
              <w:rPr>
                <w:rFonts w:eastAsia="Times New Roman" w:cs="Calibri Light"/>
                <w:color w:val="2C3834"/>
                <w:sz w:val="18"/>
                <w:szCs w:val="18"/>
                <w:lang w:eastAsia="lt-LT"/>
              </w:rPr>
            </w:pPr>
          </w:p>
        </w:tc>
        <w:tc>
          <w:tcPr>
            <w:tcW w:w="524" w:type="pct"/>
            <w:gridSpan w:val="2"/>
            <w:tcBorders>
              <w:top w:val="nil"/>
              <w:left w:val="single" w:sz="12" w:space="0" w:color="FEFFFE"/>
              <w:bottom w:val="single" w:sz="8" w:space="0" w:color="8BA59C"/>
              <w:right w:val="single" w:sz="12" w:space="0" w:color="FEFFFE"/>
            </w:tcBorders>
            <w:shd w:val="clear" w:color="auto" w:fill="auto"/>
            <w:vAlign w:val="center"/>
          </w:tcPr>
          <w:p w14:paraId="5AD714B6" w14:textId="1D95F0BD" w:rsidR="002C2034" w:rsidRPr="00173405" w:rsidRDefault="002C2034" w:rsidP="00A96162">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30</w:t>
            </w:r>
            <w:r w:rsidRPr="00EB2B7B">
              <w:rPr>
                <w:rFonts w:eastAsia="Times New Roman" w:cs="Calibri Light"/>
                <w:color w:val="2C3834"/>
                <w:sz w:val="18"/>
                <w:szCs w:val="18"/>
                <w:lang w:eastAsia="lt-LT"/>
              </w:rPr>
              <w:t>1</w:t>
            </w:r>
            <w:r>
              <w:rPr>
                <w:rFonts w:eastAsia="Times New Roman" w:cs="Calibri Light"/>
                <w:color w:val="2C3834"/>
                <w:sz w:val="18"/>
                <w:szCs w:val="18"/>
                <w:lang w:eastAsia="lt-LT"/>
              </w:rPr>
              <w:t xml:space="preserve"> priemonė</w:t>
            </w:r>
          </w:p>
        </w:tc>
        <w:tc>
          <w:tcPr>
            <w:tcW w:w="464" w:type="pct"/>
            <w:gridSpan w:val="2"/>
            <w:tcBorders>
              <w:top w:val="nil"/>
              <w:left w:val="nil"/>
              <w:bottom w:val="single" w:sz="8" w:space="0" w:color="8BA59C"/>
              <w:right w:val="single" w:sz="12" w:space="0" w:color="FEFFFE"/>
            </w:tcBorders>
            <w:shd w:val="clear" w:color="auto" w:fill="auto"/>
            <w:vAlign w:val="center"/>
          </w:tcPr>
          <w:p w14:paraId="084274F8" w14:textId="783E9EF9" w:rsidR="002C2034" w:rsidRPr="002173B3" w:rsidRDefault="002C2034" w:rsidP="00A96162">
            <w:pPr>
              <w:spacing w:before="0" w:after="0"/>
              <w:jc w:val="center"/>
              <w:rPr>
                <w:rFonts w:eastAsia="Times New Roman" w:cs="Calibri Light"/>
                <w:color w:val="2C3834"/>
                <w:sz w:val="18"/>
                <w:szCs w:val="18"/>
                <w:lang w:eastAsia="lt-LT"/>
              </w:rPr>
            </w:pPr>
            <w:r w:rsidRPr="00EB2B7B">
              <w:rPr>
                <w:rFonts w:eastAsia="Times New Roman" w:cs="Calibri Light"/>
                <w:color w:val="2C3834"/>
                <w:sz w:val="18"/>
                <w:szCs w:val="18"/>
                <w:lang w:eastAsia="lt-LT"/>
              </w:rPr>
              <w:t>64,7 mln.</w:t>
            </w:r>
          </w:p>
        </w:tc>
        <w:tc>
          <w:tcPr>
            <w:tcW w:w="534" w:type="pct"/>
            <w:tcBorders>
              <w:top w:val="nil"/>
              <w:left w:val="nil"/>
              <w:bottom w:val="single" w:sz="8" w:space="0" w:color="8BA59C"/>
              <w:right w:val="single" w:sz="12" w:space="0" w:color="FEFFFE"/>
            </w:tcBorders>
            <w:shd w:val="clear" w:color="auto" w:fill="auto"/>
            <w:vAlign w:val="center"/>
          </w:tcPr>
          <w:p w14:paraId="788E0251" w14:textId="34B867A5" w:rsidR="002C2034" w:rsidRPr="002173B3" w:rsidRDefault="002C2034" w:rsidP="00A96162">
            <w:pPr>
              <w:spacing w:before="0" w:after="0"/>
              <w:jc w:val="center"/>
              <w:rPr>
                <w:rFonts w:eastAsia="Times New Roman" w:cs="Calibri Light"/>
                <w:color w:val="2C3834"/>
                <w:sz w:val="18"/>
                <w:szCs w:val="18"/>
                <w:lang w:eastAsia="lt-LT"/>
              </w:rPr>
            </w:pPr>
            <w:r w:rsidRPr="00EB2B7B">
              <w:rPr>
                <w:rFonts w:eastAsia="Times New Roman" w:cs="Calibri Light"/>
                <w:color w:val="2C3834"/>
                <w:sz w:val="18"/>
                <w:szCs w:val="18"/>
                <w:lang w:eastAsia="lt-LT"/>
              </w:rPr>
              <w:t>715 487</w:t>
            </w:r>
          </w:p>
        </w:tc>
        <w:tc>
          <w:tcPr>
            <w:tcW w:w="504" w:type="pct"/>
            <w:gridSpan w:val="2"/>
            <w:tcBorders>
              <w:top w:val="nil"/>
              <w:left w:val="nil"/>
              <w:bottom w:val="single" w:sz="8" w:space="0" w:color="8BA59C"/>
              <w:right w:val="single" w:sz="4" w:space="0" w:color="FFFFFF" w:themeColor="background1"/>
            </w:tcBorders>
            <w:shd w:val="clear" w:color="auto" w:fill="auto"/>
            <w:vAlign w:val="center"/>
          </w:tcPr>
          <w:p w14:paraId="7AFBCE6A" w14:textId="2E840731" w:rsidR="002C2034" w:rsidRPr="002173B3" w:rsidRDefault="002C2034" w:rsidP="00A96162">
            <w:pPr>
              <w:spacing w:before="0" w:after="0"/>
              <w:jc w:val="center"/>
              <w:rPr>
                <w:rFonts w:eastAsia="Times New Roman" w:cs="Calibri Light"/>
                <w:color w:val="2C3834"/>
                <w:sz w:val="18"/>
                <w:szCs w:val="18"/>
                <w:lang w:eastAsia="lt-LT"/>
              </w:rPr>
            </w:pPr>
            <w:r w:rsidRPr="00342A47">
              <w:rPr>
                <w:rFonts w:eastAsia="Times New Roman" w:cs="Calibri Light"/>
                <w:color w:val="2C3834"/>
                <w:sz w:val="18"/>
                <w:szCs w:val="18"/>
                <w:lang w:eastAsia="lt-LT"/>
              </w:rPr>
              <w:t>4,29 mln.</w:t>
            </w:r>
          </w:p>
        </w:tc>
        <w:tc>
          <w:tcPr>
            <w:tcW w:w="482" w:type="pct"/>
            <w:vMerge/>
            <w:tcBorders>
              <w:left w:val="single" w:sz="4" w:space="0" w:color="FFFFFF" w:themeColor="background1"/>
              <w:right w:val="single" w:sz="12" w:space="0" w:color="FEFFFE"/>
            </w:tcBorders>
            <w:vAlign w:val="center"/>
          </w:tcPr>
          <w:p w14:paraId="292AB56A" w14:textId="77777777" w:rsidR="002C2034" w:rsidRPr="002173B3" w:rsidRDefault="002C2034" w:rsidP="00C65172">
            <w:pPr>
              <w:spacing w:before="0" w:after="0"/>
              <w:jc w:val="center"/>
              <w:rPr>
                <w:rFonts w:eastAsia="Times New Roman" w:cs="Calibri Light"/>
                <w:color w:val="2C3834"/>
                <w:sz w:val="18"/>
                <w:szCs w:val="18"/>
                <w:lang w:eastAsia="lt-LT"/>
              </w:rPr>
            </w:pPr>
          </w:p>
        </w:tc>
        <w:tc>
          <w:tcPr>
            <w:tcW w:w="976" w:type="pct"/>
            <w:vMerge/>
            <w:tcBorders>
              <w:left w:val="single" w:sz="12" w:space="0" w:color="FEFFFE"/>
              <w:right w:val="single" w:sz="12" w:space="0" w:color="FEFFFE"/>
            </w:tcBorders>
            <w:vAlign w:val="center"/>
          </w:tcPr>
          <w:p w14:paraId="667E758D" w14:textId="77777777" w:rsidR="002C2034" w:rsidRPr="002173B3" w:rsidRDefault="002C2034" w:rsidP="005735C6">
            <w:pPr>
              <w:spacing w:before="0" w:after="0"/>
              <w:jc w:val="center"/>
              <w:rPr>
                <w:rFonts w:eastAsia="Times New Roman" w:cs="Calibri Light"/>
                <w:color w:val="2C3834"/>
                <w:sz w:val="18"/>
                <w:szCs w:val="18"/>
                <w:lang w:eastAsia="lt-LT"/>
              </w:rPr>
            </w:pPr>
          </w:p>
        </w:tc>
        <w:tc>
          <w:tcPr>
            <w:tcW w:w="586" w:type="pct"/>
            <w:tcBorders>
              <w:top w:val="nil"/>
              <w:left w:val="single" w:sz="12" w:space="0" w:color="FEFFFE"/>
              <w:bottom w:val="single" w:sz="8" w:space="0" w:color="8BA59C"/>
              <w:right w:val="single" w:sz="12" w:space="0" w:color="FEFFFE"/>
            </w:tcBorders>
            <w:shd w:val="clear" w:color="auto" w:fill="auto"/>
            <w:vAlign w:val="center"/>
          </w:tcPr>
          <w:p w14:paraId="1C709E75" w14:textId="78AEF704" w:rsidR="002C2034" w:rsidRPr="002173B3" w:rsidRDefault="002C2034" w:rsidP="00E700DA">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66,11 mln.</w:t>
            </w:r>
          </w:p>
        </w:tc>
        <w:tc>
          <w:tcPr>
            <w:tcW w:w="510" w:type="pct"/>
            <w:tcBorders>
              <w:top w:val="nil"/>
              <w:left w:val="nil"/>
              <w:bottom w:val="single" w:sz="8" w:space="0" w:color="8BA59C"/>
              <w:right w:val="single" w:sz="12" w:space="0" w:color="FEFFFE"/>
            </w:tcBorders>
            <w:shd w:val="clear" w:color="auto" w:fill="A5E8D6" w:themeFill="accent2"/>
            <w:vAlign w:val="center"/>
          </w:tcPr>
          <w:p w14:paraId="277BA820" w14:textId="7BC6CDC9" w:rsidR="002C2034" w:rsidRPr="002173B3" w:rsidRDefault="002C2034" w:rsidP="00E700DA">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1,0</w:t>
            </w:r>
          </w:p>
        </w:tc>
      </w:tr>
      <w:tr w:rsidR="002C2034" w:rsidRPr="002173B3" w14:paraId="4BE3112A" w14:textId="77777777" w:rsidTr="00ED2396">
        <w:trPr>
          <w:trHeight w:val="45"/>
          <w:tblHeader/>
        </w:trPr>
        <w:tc>
          <w:tcPr>
            <w:tcW w:w="420" w:type="pct"/>
            <w:vMerge/>
            <w:tcBorders>
              <w:right w:val="single" w:sz="12" w:space="0" w:color="FEFFFE"/>
            </w:tcBorders>
            <w:vAlign w:val="center"/>
          </w:tcPr>
          <w:p w14:paraId="6A4A1468" w14:textId="77777777" w:rsidR="002C2034" w:rsidRPr="002173B3" w:rsidRDefault="002C2034" w:rsidP="00E700DA">
            <w:pPr>
              <w:spacing w:before="0" w:after="0"/>
              <w:jc w:val="left"/>
              <w:rPr>
                <w:rFonts w:eastAsia="Times New Roman" w:cs="Calibri Light"/>
                <w:color w:val="2C3834"/>
                <w:sz w:val="18"/>
                <w:szCs w:val="18"/>
                <w:lang w:eastAsia="lt-LT"/>
              </w:rPr>
            </w:pPr>
          </w:p>
        </w:tc>
        <w:tc>
          <w:tcPr>
            <w:tcW w:w="524" w:type="pct"/>
            <w:gridSpan w:val="2"/>
            <w:tcBorders>
              <w:top w:val="nil"/>
              <w:left w:val="single" w:sz="12" w:space="0" w:color="FEFFFE"/>
              <w:bottom w:val="single" w:sz="8" w:space="0" w:color="8BA59C"/>
              <w:right w:val="single" w:sz="12" w:space="0" w:color="FEFFFE"/>
            </w:tcBorders>
            <w:shd w:val="clear" w:color="auto" w:fill="auto"/>
            <w:vAlign w:val="center"/>
          </w:tcPr>
          <w:p w14:paraId="36FDB857" w14:textId="30643C07" w:rsidR="002C2034" w:rsidRPr="00173405" w:rsidRDefault="002C2034" w:rsidP="00A96162">
            <w:pPr>
              <w:spacing w:before="0" w:after="0"/>
              <w:jc w:val="left"/>
              <w:rPr>
                <w:rFonts w:eastAsia="Times New Roman" w:cs="Calibri Light"/>
                <w:color w:val="2C3834"/>
                <w:sz w:val="18"/>
                <w:szCs w:val="18"/>
                <w:lang w:eastAsia="lt-LT"/>
              </w:rPr>
            </w:pPr>
            <w:r>
              <w:rPr>
                <w:rFonts w:eastAsia="Times New Roman" w:cs="Calibri Light"/>
                <w:color w:val="2C3834"/>
                <w:sz w:val="18"/>
                <w:szCs w:val="18"/>
                <w:lang w:eastAsia="lt-LT"/>
              </w:rPr>
              <w:t>302 priemonė</w:t>
            </w:r>
          </w:p>
        </w:tc>
        <w:tc>
          <w:tcPr>
            <w:tcW w:w="464" w:type="pct"/>
            <w:gridSpan w:val="2"/>
            <w:tcBorders>
              <w:top w:val="nil"/>
              <w:left w:val="nil"/>
              <w:bottom w:val="single" w:sz="8" w:space="0" w:color="8BA59C"/>
              <w:right w:val="single" w:sz="12" w:space="0" w:color="FEFFFE"/>
            </w:tcBorders>
            <w:shd w:val="clear" w:color="auto" w:fill="auto"/>
            <w:vAlign w:val="center"/>
          </w:tcPr>
          <w:p w14:paraId="3E95C449" w14:textId="1565B34A" w:rsidR="002C2034" w:rsidRPr="002173B3" w:rsidRDefault="002C2034" w:rsidP="00A96162">
            <w:pPr>
              <w:spacing w:before="0" w:after="0"/>
              <w:jc w:val="center"/>
              <w:rPr>
                <w:rFonts w:eastAsia="Times New Roman" w:cs="Calibri Light"/>
                <w:color w:val="2C3834"/>
                <w:sz w:val="18"/>
                <w:szCs w:val="18"/>
                <w:lang w:eastAsia="lt-LT"/>
              </w:rPr>
            </w:pPr>
            <w:r w:rsidRPr="00EB2B7B">
              <w:rPr>
                <w:rFonts w:eastAsia="Times New Roman" w:cs="Calibri Light"/>
                <w:color w:val="2C3834"/>
                <w:sz w:val="18"/>
                <w:szCs w:val="18"/>
                <w:lang w:eastAsia="lt-LT"/>
              </w:rPr>
              <w:t>24,8 mln.</w:t>
            </w:r>
          </w:p>
        </w:tc>
        <w:tc>
          <w:tcPr>
            <w:tcW w:w="534" w:type="pct"/>
            <w:tcBorders>
              <w:top w:val="nil"/>
              <w:left w:val="nil"/>
              <w:bottom w:val="single" w:sz="8" w:space="0" w:color="8BA59C"/>
              <w:right w:val="single" w:sz="12" w:space="0" w:color="FEFFFE"/>
            </w:tcBorders>
            <w:shd w:val="clear" w:color="auto" w:fill="auto"/>
            <w:vAlign w:val="center"/>
          </w:tcPr>
          <w:p w14:paraId="129806D4" w14:textId="216CF21F" w:rsidR="002C2034" w:rsidRPr="002173B3" w:rsidRDefault="002C2034" w:rsidP="00A96162">
            <w:pPr>
              <w:spacing w:before="0" w:after="0"/>
              <w:jc w:val="center"/>
              <w:rPr>
                <w:rFonts w:eastAsia="Times New Roman" w:cs="Calibri Light"/>
                <w:color w:val="2C3834"/>
                <w:sz w:val="18"/>
                <w:szCs w:val="18"/>
                <w:lang w:eastAsia="lt-LT"/>
              </w:rPr>
            </w:pPr>
            <w:r w:rsidRPr="00EB2B7B">
              <w:rPr>
                <w:rFonts w:eastAsia="Times New Roman" w:cs="Calibri Light"/>
                <w:color w:val="2C3834"/>
                <w:sz w:val="18"/>
                <w:szCs w:val="18"/>
                <w:lang w:eastAsia="lt-LT"/>
              </w:rPr>
              <w:t>144 711</w:t>
            </w:r>
          </w:p>
        </w:tc>
        <w:tc>
          <w:tcPr>
            <w:tcW w:w="504" w:type="pct"/>
            <w:gridSpan w:val="2"/>
            <w:tcBorders>
              <w:top w:val="nil"/>
              <w:left w:val="nil"/>
              <w:bottom w:val="single" w:sz="8" w:space="0" w:color="8BA59C"/>
              <w:right w:val="single" w:sz="4" w:space="0" w:color="FFFFFF" w:themeColor="background1"/>
            </w:tcBorders>
            <w:shd w:val="clear" w:color="auto" w:fill="auto"/>
            <w:vAlign w:val="center"/>
          </w:tcPr>
          <w:p w14:paraId="6D4AB27A" w14:textId="44348ED0" w:rsidR="002C2034" w:rsidRPr="002173B3" w:rsidRDefault="002C2034" w:rsidP="00A96162">
            <w:pPr>
              <w:spacing w:before="0" w:after="0"/>
              <w:jc w:val="center"/>
              <w:rPr>
                <w:rFonts w:eastAsia="Times New Roman" w:cs="Calibri Light"/>
                <w:color w:val="2C3834"/>
                <w:sz w:val="18"/>
                <w:szCs w:val="18"/>
                <w:lang w:eastAsia="lt-LT"/>
              </w:rPr>
            </w:pPr>
            <w:r w:rsidRPr="00342A47">
              <w:rPr>
                <w:rFonts w:eastAsia="Times New Roman" w:cs="Calibri Light"/>
                <w:color w:val="2C3834"/>
                <w:sz w:val="18"/>
                <w:szCs w:val="18"/>
                <w:lang w:eastAsia="lt-LT"/>
              </w:rPr>
              <w:t>868 266</w:t>
            </w:r>
          </w:p>
        </w:tc>
        <w:tc>
          <w:tcPr>
            <w:tcW w:w="482" w:type="pct"/>
            <w:vMerge/>
            <w:tcBorders>
              <w:left w:val="single" w:sz="4" w:space="0" w:color="FFFFFF" w:themeColor="background1"/>
              <w:right w:val="single" w:sz="12" w:space="0" w:color="FEFFFE"/>
            </w:tcBorders>
            <w:vAlign w:val="center"/>
          </w:tcPr>
          <w:p w14:paraId="65ADECC0" w14:textId="77777777" w:rsidR="002C2034" w:rsidRPr="002173B3" w:rsidRDefault="002C2034" w:rsidP="00C65172">
            <w:pPr>
              <w:spacing w:before="0" w:after="0"/>
              <w:jc w:val="center"/>
              <w:rPr>
                <w:rFonts w:eastAsia="Times New Roman" w:cs="Calibri Light"/>
                <w:color w:val="2C3834"/>
                <w:sz w:val="18"/>
                <w:szCs w:val="18"/>
                <w:lang w:eastAsia="lt-LT"/>
              </w:rPr>
            </w:pPr>
          </w:p>
        </w:tc>
        <w:tc>
          <w:tcPr>
            <w:tcW w:w="976" w:type="pct"/>
            <w:vMerge/>
            <w:tcBorders>
              <w:left w:val="single" w:sz="12" w:space="0" w:color="FEFFFE"/>
              <w:right w:val="single" w:sz="12" w:space="0" w:color="FEFFFE"/>
            </w:tcBorders>
            <w:vAlign w:val="center"/>
          </w:tcPr>
          <w:p w14:paraId="5C607A75" w14:textId="77777777" w:rsidR="002C2034" w:rsidRPr="002173B3" w:rsidRDefault="002C2034" w:rsidP="00E700DA">
            <w:pPr>
              <w:spacing w:before="0" w:after="0"/>
              <w:jc w:val="left"/>
              <w:rPr>
                <w:rFonts w:eastAsia="Times New Roman" w:cs="Calibri Light"/>
                <w:color w:val="2C3834"/>
                <w:sz w:val="18"/>
                <w:szCs w:val="18"/>
                <w:lang w:eastAsia="lt-LT"/>
              </w:rPr>
            </w:pPr>
          </w:p>
        </w:tc>
        <w:tc>
          <w:tcPr>
            <w:tcW w:w="586" w:type="pct"/>
            <w:tcBorders>
              <w:top w:val="nil"/>
              <w:left w:val="single" w:sz="12" w:space="0" w:color="FEFFFE"/>
              <w:bottom w:val="single" w:sz="8" w:space="0" w:color="8BA59C"/>
              <w:right w:val="single" w:sz="12" w:space="0" w:color="FEFFFE"/>
            </w:tcBorders>
            <w:shd w:val="clear" w:color="auto" w:fill="auto"/>
            <w:vAlign w:val="center"/>
          </w:tcPr>
          <w:p w14:paraId="7C46CC3E" w14:textId="6AD3B260" w:rsidR="002C2034" w:rsidRPr="002173B3" w:rsidRDefault="002C2034" w:rsidP="00E700DA">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13,37 mln.</w:t>
            </w:r>
          </w:p>
        </w:tc>
        <w:tc>
          <w:tcPr>
            <w:tcW w:w="510" w:type="pct"/>
            <w:tcBorders>
              <w:top w:val="nil"/>
              <w:left w:val="nil"/>
              <w:bottom w:val="single" w:sz="8" w:space="0" w:color="8BA59C"/>
              <w:right w:val="single" w:sz="12" w:space="0" w:color="FEFFFE"/>
            </w:tcBorders>
            <w:shd w:val="clear" w:color="auto" w:fill="A5E8D6" w:themeFill="accent2"/>
            <w:vAlign w:val="center"/>
          </w:tcPr>
          <w:p w14:paraId="43165C63" w14:textId="479B9686" w:rsidR="002C2034" w:rsidRPr="002173B3" w:rsidRDefault="002C2034" w:rsidP="00E700DA">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0,5</w:t>
            </w:r>
          </w:p>
        </w:tc>
      </w:tr>
      <w:tr w:rsidR="002C2034" w:rsidRPr="002173B3" w14:paraId="50AE5E03" w14:textId="77777777" w:rsidTr="00ED2396">
        <w:trPr>
          <w:trHeight w:val="45"/>
          <w:tblHeader/>
        </w:trPr>
        <w:tc>
          <w:tcPr>
            <w:tcW w:w="420" w:type="pct"/>
            <w:vMerge/>
            <w:tcBorders>
              <w:right w:val="single" w:sz="12" w:space="0" w:color="FEFFFE"/>
            </w:tcBorders>
            <w:vAlign w:val="center"/>
          </w:tcPr>
          <w:p w14:paraId="3C7CD213" w14:textId="77777777" w:rsidR="002C2034" w:rsidRPr="002173B3" w:rsidRDefault="002C2034" w:rsidP="00E700DA">
            <w:pPr>
              <w:spacing w:before="0" w:after="0"/>
              <w:jc w:val="left"/>
              <w:rPr>
                <w:rFonts w:eastAsia="Times New Roman" w:cs="Calibri Light"/>
                <w:color w:val="2C3834"/>
                <w:sz w:val="18"/>
                <w:szCs w:val="18"/>
                <w:lang w:eastAsia="lt-LT"/>
              </w:rPr>
            </w:pPr>
          </w:p>
        </w:tc>
        <w:tc>
          <w:tcPr>
            <w:tcW w:w="524" w:type="pct"/>
            <w:gridSpan w:val="2"/>
            <w:tcBorders>
              <w:top w:val="nil"/>
              <w:left w:val="single" w:sz="12" w:space="0" w:color="FEFFFE"/>
              <w:bottom w:val="single" w:sz="8" w:space="0" w:color="8BA59C"/>
              <w:right w:val="single" w:sz="12" w:space="0" w:color="FEFFFE"/>
            </w:tcBorders>
            <w:shd w:val="clear" w:color="auto" w:fill="auto"/>
            <w:vAlign w:val="center"/>
          </w:tcPr>
          <w:p w14:paraId="1B93EBA9" w14:textId="2CF5A9E8" w:rsidR="002C2034" w:rsidRPr="00DF7610" w:rsidRDefault="002C2034" w:rsidP="00A96162">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303 priemon</w:t>
            </w:r>
            <w:r>
              <w:rPr>
                <w:rFonts w:eastAsia="Times New Roman" w:cs="Calibri Light"/>
                <w:color w:val="2C3834"/>
                <w:sz w:val="18"/>
                <w:szCs w:val="18"/>
                <w:lang w:eastAsia="lt-LT"/>
              </w:rPr>
              <w:t>ė</w:t>
            </w:r>
          </w:p>
        </w:tc>
        <w:tc>
          <w:tcPr>
            <w:tcW w:w="464" w:type="pct"/>
            <w:gridSpan w:val="2"/>
            <w:tcBorders>
              <w:top w:val="nil"/>
              <w:left w:val="nil"/>
              <w:bottom w:val="single" w:sz="8" w:space="0" w:color="8BA59C"/>
              <w:right w:val="single" w:sz="12" w:space="0" w:color="FEFFFE"/>
            </w:tcBorders>
            <w:shd w:val="clear" w:color="auto" w:fill="auto"/>
            <w:vAlign w:val="center"/>
          </w:tcPr>
          <w:p w14:paraId="14C4742F" w14:textId="799BE908" w:rsidR="002C2034" w:rsidRPr="002173B3" w:rsidRDefault="002C2034" w:rsidP="00A96162">
            <w:pPr>
              <w:spacing w:before="0" w:after="0"/>
              <w:jc w:val="center"/>
              <w:rPr>
                <w:rFonts w:eastAsia="Times New Roman" w:cs="Calibri Light"/>
                <w:color w:val="2C3834"/>
                <w:sz w:val="18"/>
                <w:szCs w:val="18"/>
                <w:lang w:eastAsia="lt-LT"/>
              </w:rPr>
            </w:pPr>
            <w:r w:rsidRPr="00EB2B7B">
              <w:rPr>
                <w:rFonts w:eastAsia="Times New Roman" w:cs="Calibri Light"/>
                <w:color w:val="2C3834"/>
                <w:sz w:val="18"/>
                <w:szCs w:val="18"/>
                <w:lang w:eastAsia="lt-LT"/>
              </w:rPr>
              <w:t>15,1 mln.</w:t>
            </w:r>
          </w:p>
        </w:tc>
        <w:tc>
          <w:tcPr>
            <w:tcW w:w="534" w:type="pct"/>
            <w:tcBorders>
              <w:top w:val="nil"/>
              <w:left w:val="nil"/>
              <w:bottom w:val="single" w:sz="8" w:space="0" w:color="8BA59C"/>
              <w:right w:val="single" w:sz="12" w:space="0" w:color="FEFFFE"/>
            </w:tcBorders>
            <w:shd w:val="clear" w:color="auto" w:fill="auto"/>
            <w:vAlign w:val="center"/>
          </w:tcPr>
          <w:p w14:paraId="4FA9F4FB" w14:textId="6B91462F" w:rsidR="002C2034" w:rsidRPr="002173B3" w:rsidRDefault="002C2034" w:rsidP="00A96162">
            <w:pPr>
              <w:spacing w:before="0" w:after="0"/>
              <w:jc w:val="center"/>
              <w:rPr>
                <w:rFonts w:eastAsia="Times New Roman" w:cs="Calibri Light"/>
                <w:color w:val="2C3834"/>
                <w:sz w:val="18"/>
                <w:szCs w:val="18"/>
                <w:lang w:eastAsia="lt-LT"/>
              </w:rPr>
            </w:pPr>
            <w:r w:rsidRPr="00EB2B7B">
              <w:rPr>
                <w:rFonts w:eastAsia="Times New Roman" w:cs="Calibri Light"/>
                <w:color w:val="2C3834"/>
                <w:sz w:val="18"/>
                <w:szCs w:val="18"/>
                <w:lang w:eastAsia="lt-LT"/>
              </w:rPr>
              <w:t>222 459</w:t>
            </w:r>
          </w:p>
        </w:tc>
        <w:tc>
          <w:tcPr>
            <w:tcW w:w="504" w:type="pct"/>
            <w:gridSpan w:val="2"/>
            <w:tcBorders>
              <w:top w:val="nil"/>
              <w:left w:val="nil"/>
              <w:bottom w:val="single" w:sz="8" w:space="0" w:color="8BA59C"/>
              <w:right w:val="single" w:sz="4" w:space="0" w:color="FFFFFF" w:themeColor="background1"/>
            </w:tcBorders>
            <w:shd w:val="clear" w:color="auto" w:fill="auto"/>
            <w:vAlign w:val="center"/>
          </w:tcPr>
          <w:p w14:paraId="46282D15" w14:textId="5432C4CF" w:rsidR="002C2034" w:rsidRPr="002173B3" w:rsidRDefault="002C2034" w:rsidP="00A96162">
            <w:pPr>
              <w:spacing w:before="0" w:after="0"/>
              <w:jc w:val="center"/>
              <w:rPr>
                <w:rFonts w:eastAsia="Times New Roman" w:cs="Calibri Light"/>
                <w:color w:val="2C3834"/>
                <w:sz w:val="18"/>
                <w:szCs w:val="18"/>
                <w:lang w:eastAsia="lt-LT"/>
              </w:rPr>
            </w:pPr>
            <w:r w:rsidRPr="00342A47">
              <w:rPr>
                <w:rFonts w:eastAsia="Times New Roman" w:cs="Calibri Light"/>
                <w:color w:val="2C3834"/>
                <w:sz w:val="18"/>
                <w:szCs w:val="18"/>
                <w:lang w:eastAsia="lt-LT"/>
              </w:rPr>
              <w:t>1,33 mln.</w:t>
            </w:r>
          </w:p>
        </w:tc>
        <w:tc>
          <w:tcPr>
            <w:tcW w:w="482" w:type="pct"/>
            <w:vMerge/>
            <w:tcBorders>
              <w:left w:val="single" w:sz="4" w:space="0" w:color="FFFFFF" w:themeColor="background1"/>
              <w:right w:val="single" w:sz="12" w:space="0" w:color="FEFFFE"/>
            </w:tcBorders>
            <w:vAlign w:val="center"/>
          </w:tcPr>
          <w:p w14:paraId="0E5647B0" w14:textId="77777777" w:rsidR="002C2034" w:rsidRPr="002173B3" w:rsidRDefault="002C2034" w:rsidP="00C65172">
            <w:pPr>
              <w:spacing w:before="0" w:after="0"/>
              <w:jc w:val="center"/>
              <w:rPr>
                <w:rFonts w:eastAsia="Times New Roman" w:cs="Calibri Light"/>
                <w:color w:val="2C3834"/>
                <w:sz w:val="18"/>
                <w:szCs w:val="18"/>
                <w:lang w:eastAsia="lt-LT"/>
              </w:rPr>
            </w:pPr>
          </w:p>
        </w:tc>
        <w:tc>
          <w:tcPr>
            <w:tcW w:w="976" w:type="pct"/>
            <w:vMerge/>
            <w:tcBorders>
              <w:left w:val="single" w:sz="12" w:space="0" w:color="FEFFFE"/>
              <w:right w:val="single" w:sz="12" w:space="0" w:color="FEFFFE"/>
            </w:tcBorders>
            <w:vAlign w:val="center"/>
          </w:tcPr>
          <w:p w14:paraId="1F08E23D" w14:textId="77777777" w:rsidR="002C2034" w:rsidRPr="002173B3" w:rsidRDefault="002C2034" w:rsidP="00E700DA">
            <w:pPr>
              <w:spacing w:before="0" w:after="0"/>
              <w:jc w:val="left"/>
              <w:rPr>
                <w:rFonts w:eastAsia="Times New Roman" w:cs="Calibri Light"/>
                <w:color w:val="2C3834"/>
                <w:sz w:val="18"/>
                <w:szCs w:val="18"/>
                <w:lang w:eastAsia="lt-LT"/>
              </w:rPr>
            </w:pPr>
          </w:p>
        </w:tc>
        <w:tc>
          <w:tcPr>
            <w:tcW w:w="586" w:type="pct"/>
            <w:tcBorders>
              <w:top w:val="nil"/>
              <w:left w:val="single" w:sz="12" w:space="0" w:color="FEFFFE"/>
              <w:bottom w:val="single" w:sz="8" w:space="0" w:color="8BA59C"/>
              <w:right w:val="single" w:sz="12" w:space="0" w:color="FEFFFE"/>
            </w:tcBorders>
            <w:shd w:val="clear" w:color="auto" w:fill="auto"/>
            <w:vAlign w:val="center"/>
          </w:tcPr>
          <w:p w14:paraId="32DBF396" w14:textId="6574DC61" w:rsidR="002C2034" w:rsidRPr="002173B3" w:rsidRDefault="002C2034" w:rsidP="00E700DA">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20,56 mln.</w:t>
            </w:r>
          </w:p>
        </w:tc>
        <w:tc>
          <w:tcPr>
            <w:tcW w:w="510" w:type="pct"/>
            <w:tcBorders>
              <w:top w:val="nil"/>
              <w:left w:val="nil"/>
              <w:bottom w:val="single" w:sz="8" w:space="0" w:color="8BA59C"/>
              <w:right w:val="single" w:sz="12" w:space="0" w:color="FEFFFE"/>
            </w:tcBorders>
            <w:shd w:val="clear" w:color="auto" w:fill="A5E8D6" w:themeFill="accent2"/>
            <w:vAlign w:val="center"/>
          </w:tcPr>
          <w:p w14:paraId="3B1C8886" w14:textId="59AE235C" w:rsidR="002C2034" w:rsidRPr="002173B3" w:rsidRDefault="002C2034" w:rsidP="00E700DA">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1,4</w:t>
            </w:r>
          </w:p>
        </w:tc>
      </w:tr>
      <w:tr w:rsidR="002C2034" w:rsidRPr="002173B3" w14:paraId="73F99143" w14:textId="77777777" w:rsidTr="00ED2396">
        <w:trPr>
          <w:trHeight w:val="159"/>
          <w:tblHeader/>
        </w:trPr>
        <w:tc>
          <w:tcPr>
            <w:tcW w:w="420" w:type="pct"/>
            <w:vMerge/>
            <w:tcBorders>
              <w:bottom w:val="single" w:sz="4" w:space="0" w:color="92A9A0" w:themeColor="text2"/>
              <w:right w:val="single" w:sz="12" w:space="0" w:color="FEFFFE"/>
            </w:tcBorders>
            <w:vAlign w:val="center"/>
          </w:tcPr>
          <w:p w14:paraId="1D508407" w14:textId="77777777" w:rsidR="002C2034" w:rsidRPr="002173B3" w:rsidRDefault="002C2034" w:rsidP="00E700DA">
            <w:pPr>
              <w:spacing w:before="0" w:after="0"/>
              <w:jc w:val="left"/>
              <w:rPr>
                <w:rFonts w:eastAsia="Times New Roman" w:cs="Calibri Light"/>
                <w:color w:val="2C3834"/>
                <w:sz w:val="18"/>
                <w:szCs w:val="18"/>
                <w:lang w:eastAsia="lt-LT"/>
              </w:rPr>
            </w:pPr>
          </w:p>
        </w:tc>
        <w:tc>
          <w:tcPr>
            <w:tcW w:w="524" w:type="pct"/>
            <w:gridSpan w:val="2"/>
            <w:tcBorders>
              <w:top w:val="nil"/>
              <w:left w:val="single" w:sz="12" w:space="0" w:color="FEFFFE"/>
              <w:bottom w:val="single" w:sz="8" w:space="0" w:color="8BA59C"/>
              <w:right w:val="single" w:sz="12" w:space="0" w:color="FEFFFE"/>
            </w:tcBorders>
            <w:shd w:val="clear" w:color="auto" w:fill="auto"/>
            <w:vAlign w:val="center"/>
          </w:tcPr>
          <w:p w14:paraId="34E5CCD2" w14:textId="4B779DDF" w:rsidR="002C2034" w:rsidRPr="00DF7610" w:rsidRDefault="002C2034" w:rsidP="00A96162">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307 priemon</w:t>
            </w:r>
            <w:r>
              <w:rPr>
                <w:rFonts w:eastAsia="Times New Roman" w:cs="Calibri Light"/>
                <w:color w:val="2C3834"/>
                <w:sz w:val="18"/>
                <w:szCs w:val="18"/>
                <w:lang w:eastAsia="lt-LT"/>
              </w:rPr>
              <w:t>ė</w:t>
            </w:r>
          </w:p>
        </w:tc>
        <w:tc>
          <w:tcPr>
            <w:tcW w:w="464" w:type="pct"/>
            <w:gridSpan w:val="2"/>
            <w:tcBorders>
              <w:top w:val="nil"/>
              <w:left w:val="nil"/>
              <w:bottom w:val="single" w:sz="8" w:space="0" w:color="8BA59C"/>
              <w:right w:val="single" w:sz="12" w:space="0" w:color="FEFFFE"/>
            </w:tcBorders>
            <w:shd w:val="clear" w:color="auto" w:fill="auto"/>
            <w:vAlign w:val="center"/>
          </w:tcPr>
          <w:p w14:paraId="6EEF6AAE" w14:textId="6D47DF39" w:rsidR="002C2034" w:rsidRPr="002173B3" w:rsidRDefault="002C2034" w:rsidP="00A96162">
            <w:pPr>
              <w:spacing w:before="0" w:after="0"/>
              <w:jc w:val="center"/>
              <w:rPr>
                <w:rFonts w:eastAsia="Times New Roman" w:cs="Calibri Light"/>
                <w:color w:val="2C3834"/>
                <w:sz w:val="18"/>
                <w:szCs w:val="18"/>
                <w:lang w:eastAsia="lt-LT"/>
              </w:rPr>
            </w:pPr>
            <w:r w:rsidRPr="00EB2B7B">
              <w:rPr>
                <w:rFonts w:eastAsia="Times New Roman" w:cs="Calibri Light"/>
                <w:color w:val="2C3834"/>
                <w:sz w:val="18"/>
                <w:szCs w:val="18"/>
                <w:lang w:eastAsia="lt-LT"/>
              </w:rPr>
              <w:t>3,2 mln.</w:t>
            </w:r>
          </w:p>
        </w:tc>
        <w:tc>
          <w:tcPr>
            <w:tcW w:w="534" w:type="pct"/>
            <w:tcBorders>
              <w:top w:val="nil"/>
              <w:left w:val="nil"/>
              <w:bottom w:val="single" w:sz="8" w:space="0" w:color="8BA59C"/>
              <w:right w:val="single" w:sz="12" w:space="0" w:color="FEFFFE"/>
            </w:tcBorders>
            <w:shd w:val="clear" w:color="auto" w:fill="auto"/>
            <w:vAlign w:val="center"/>
          </w:tcPr>
          <w:p w14:paraId="71DC7F9B" w14:textId="3F3E5862" w:rsidR="002C2034" w:rsidRPr="002173B3" w:rsidRDefault="002C2034" w:rsidP="00A96162">
            <w:pPr>
              <w:spacing w:before="0" w:after="0"/>
              <w:jc w:val="center"/>
              <w:rPr>
                <w:rFonts w:eastAsia="Times New Roman" w:cs="Calibri Light"/>
                <w:color w:val="2C3834"/>
                <w:sz w:val="18"/>
                <w:szCs w:val="18"/>
                <w:lang w:eastAsia="lt-LT"/>
              </w:rPr>
            </w:pPr>
            <w:r w:rsidRPr="00EB2B7B">
              <w:rPr>
                <w:rFonts w:eastAsia="Times New Roman" w:cs="Calibri Light"/>
                <w:color w:val="2C3834"/>
                <w:sz w:val="18"/>
                <w:szCs w:val="18"/>
                <w:lang w:eastAsia="lt-LT"/>
              </w:rPr>
              <w:t>27 320</w:t>
            </w:r>
          </w:p>
        </w:tc>
        <w:tc>
          <w:tcPr>
            <w:tcW w:w="504" w:type="pct"/>
            <w:gridSpan w:val="2"/>
            <w:tcBorders>
              <w:top w:val="nil"/>
              <w:left w:val="nil"/>
              <w:bottom w:val="single" w:sz="8" w:space="0" w:color="8BA59C"/>
              <w:right w:val="single" w:sz="4" w:space="0" w:color="FFFFFF" w:themeColor="background1"/>
            </w:tcBorders>
            <w:shd w:val="clear" w:color="auto" w:fill="auto"/>
            <w:vAlign w:val="center"/>
          </w:tcPr>
          <w:p w14:paraId="33185AD1" w14:textId="4C39EF63" w:rsidR="002C2034" w:rsidRPr="002173B3" w:rsidRDefault="002C2034" w:rsidP="00A96162">
            <w:pPr>
              <w:spacing w:before="0" w:after="0"/>
              <w:jc w:val="center"/>
              <w:rPr>
                <w:rFonts w:eastAsia="Times New Roman" w:cs="Calibri Light"/>
                <w:color w:val="2C3834"/>
                <w:sz w:val="18"/>
                <w:szCs w:val="18"/>
                <w:lang w:eastAsia="lt-LT"/>
              </w:rPr>
            </w:pPr>
            <w:r w:rsidRPr="00342A47">
              <w:rPr>
                <w:rFonts w:eastAsia="Times New Roman" w:cs="Calibri Light"/>
                <w:color w:val="2C3834"/>
                <w:sz w:val="18"/>
                <w:szCs w:val="18"/>
                <w:lang w:eastAsia="lt-LT"/>
              </w:rPr>
              <w:t>163 920</w:t>
            </w:r>
          </w:p>
        </w:tc>
        <w:tc>
          <w:tcPr>
            <w:tcW w:w="482" w:type="pct"/>
            <w:vMerge/>
            <w:tcBorders>
              <w:left w:val="single" w:sz="4" w:space="0" w:color="FFFFFF" w:themeColor="background1"/>
              <w:right w:val="single" w:sz="12" w:space="0" w:color="FEFFFE"/>
            </w:tcBorders>
            <w:vAlign w:val="center"/>
          </w:tcPr>
          <w:p w14:paraId="4860C0FE" w14:textId="77777777" w:rsidR="002C2034" w:rsidRPr="002173B3" w:rsidRDefault="002C2034" w:rsidP="00C65172">
            <w:pPr>
              <w:spacing w:before="0" w:after="0"/>
              <w:jc w:val="center"/>
              <w:rPr>
                <w:rFonts w:eastAsia="Times New Roman" w:cs="Calibri Light"/>
                <w:color w:val="2C3834"/>
                <w:sz w:val="18"/>
                <w:szCs w:val="18"/>
                <w:lang w:eastAsia="lt-LT"/>
              </w:rPr>
            </w:pPr>
          </w:p>
        </w:tc>
        <w:tc>
          <w:tcPr>
            <w:tcW w:w="976" w:type="pct"/>
            <w:vMerge/>
            <w:tcBorders>
              <w:left w:val="single" w:sz="12" w:space="0" w:color="FEFFFE"/>
              <w:right w:val="single" w:sz="12" w:space="0" w:color="FEFFFE"/>
            </w:tcBorders>
            <w:vAlign w:val="center"/>
          </w:tcPr>
          <w:p w14:paraId="42D8AB89" w14:textId="77777777" w:rsidR="002C2034" w:rsidRPr="002173B3" w:rsidRDefault="002C2034" w:rsidP="00E700DA">
            <w:pPr>
              <w:spacing w:before="0" w:after="0"/>
              <w:jc w:val="left"/>
              <w:rPr>
                <w:rFonts w:eastAsia="Times New Roman" w:cs="Calibri Light"/>
                <w:color w:val="2C3834"/>
                <w:sz w:val="18"/>
                <w:szCs w:val="18"/>
                <w:lang w:eastAsia="lt-LT"/>
              </w:rPr>
            </w:pPr>
          </w:p>
        </w:tc>
        <w:tc>
          <w:tcPr>
            <w:tcW w:w="586" w:type="pct"/>
            <w:tcBorders>
              <w:top w:val="nil"/>
              <w:left w:val="single" w:sz="12" w:space="0" w:color="FEFFFE"/>
              <w:bottom w:val="single" w:sz="8" w:space="0" w:color="8BA59C"/>
              <w:right w:val="single" w:sz="12" w:space="0" w:color="FEFFFE"/>
            </w:tcBorders>
            <w:shd w:val="clear" w:color="auto" w:fill="auto"/>
            <w:vAlign w:val="center"/>
          </w:tcPr>
          <w:p w14:paraId="0D3989C1" w14:textId="6CA604FF" w:rsidR="002C2034" w:rsidRPr="002173B3" w:rsidRDefault="002C2034" w:rsidP="00E700DA">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2,52 mln.</w:t>
            </w:r>
          </w:p>
        </w:tc>
        <w:tc>
          <w:tcPr>
            <w:tcW w:w="510" w:type="pct"/>
            <w:tcBorders>
              <w:top w:val="nil"/>
              <w:left w:val="nil"/>
              <w:bottom w:val="single" w:sz="8" w:space="0" w:color="8BA59C"/>
              <w:right w:val="single" w:sz="12" w:space="0" w:color="FEFFFE"/>
            </w:tcBorders>
            <w:shd w:val="clear" w:color="auto" w:fill="A5E8D6" w:themeFill="accent2"/>
            <w:vAlign w:val="center"/>
          </w:tcPr>
          <w:p w14:paraId="73666290" w14:textId="7F2A66A3" w:rsidR="002C2034" w:rsidRPr="002173B3" w:rsidRDefault="002C2034" w:rsidP="00E700DA">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0,8</w:t>
            </w:r>
          </w:p>
        </w:tc>
      </w:tr>
      <w:tr w:rsidR="002C2034" w:rsidRPr="002173B3" w14:paraId="42233BA4" w14:textId="77777777" w:rsidTr="00ED2396">
        <w:trPr>
          <w:trHeight w:val="525"/>
          <w:tblHeader/>
        </w:trPr>
        <w:tc>
          <w:tcPr>
            <w:tcW w:w="420" w:type="pct"/>
            <w:tcBorders>
              <w:top w:val="single" w:sz="4" w:space="0" w:color="92A9A0" w:themeColor="text2"/>
              <w:left w:val="nil"/>
              <w:bottom w:val="single" w:sz="4" w:space="0" w:color="E1E1D5" w:themeColor="background2"/>
              <w:right w:val="single" w:sz="12" w:space="0" w:color="FEFFFE"/>
            </w:tcBorders>
            <w:shd w:val="clear" w:color="auto" w:fill="auto"/>
            <w:vAlign w:val="center"/>
            <w:hideMark/>
          </w:tcPr>
          <w:p w14:paraId="4648883C" w14:textId="77777777" w:rsidR="002C2034" w:rsidRPr="002173B3" w:rsidRDefault="002C2034" w:rsidP="009B69C5">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KRF</w:t>
            </w:r>
          </w:p>
        </w:tc>
        <w:tc>
          <w:tcPr>
            <w:tcW w:w="512" w:type="pct"/>
            <w:tcBorders>
              <w:top w:val="nil"/>
              <w:left w:val="nil"/>
              <w:bottom w:val="single" w:sz="4" w:space="0" w:color="E1E1D5" w:themeColor="background2"/>
              <w:right w:val="single" w:sz="12" w:space="0" w:color="FEFFFE"/>
            </w:tcBorders>
            <w:shd w:val="clear" w:color="auto" w:fill="auto"/>
            <w:vAlign w:val="center"/>
            <w:hideMark/>
          </w:tcPr>
          <w:p w14:paraId="679F3C0A" w14:textId="6F417C4D"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 xml:space="preserve">Visos </w:t>
            </w:r>
            <w:r w:rsidR="00E4256E">
              <w:rPr>
                <w:rFonts w:eastAsia="Times New Roman" w:cs="Calibri Light"/>
                <w:color w:val="2C3834"/>
                <w:sz w:val="18"/>
                <w:szCs w:val="18"/>
                <w:lang w:eastAsia="lt-LT"/>
              </w:rPr>
              <w:t>LKT</w:t>
            </w:r>
            <w:r w:rsidR="00E4256E" w:rsidRPr="002173B3">
              <w:rPr>
                <w:rFonts w:eastAsia="Times New Roman" w:cs="Calibri Light"/>
                <w:color w:val="2C3834"/>
                <w:sz w:val="18"/>
                <w:szCs w:val="18"/>
                <w:lang w:eastAsia="lt-LT"/>
              </w:rPr>
              <w:t xml:space="preserve"> </w:t>
            </w:r>
            <w:r w:rsidRPr="002173B3">
              <w:rPr>
                <w:rFonts w:eastAsia="Times New Roman" w:cs="Calibri Light"/>
                <w:color w:val="2C3834"/>
                <w:sz w:val="18"/>
                <w:szCs w:val="18"/>
                <w:lang w:eastAsia="lt-LT"/>
              </w:rPr>
              <w:t>programos</w:t>
            </w:r>
          </w:p>
        </w:tc>
        <w:tc>
          <w:tcPr>
            <w:tcW w:w="452" w:type="pct"/>
            <w:gridSpan w:val="2"/>
            <w:tcBorders>
              <w:top w:val="nil"/>
              <w:left w:val="nil"/>
              <w:bottom w:val="single" w:sz="4" w:space="0" w:color="E1E1D5" w:themeColor="background2"/>
              <w:right w:val="single" w:sz="12" w:space="0" w:color="FEFFFE"/>
            </w:tcBorders>
            <w:shd w:val="clear" w:color="auto" w:fill="auto"/>
            <w:vAlign w:val="center"/>
            <w:hideMark/>
          </w:tcPr>
          <w:p w14:paraId="62CF2818"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134,6 mln.</w:t>
            </w:r>
          </w:p>
        </w:tc>
        <w:tc>
          <w:tcPr>
            <w:tcW w:w="573" w:type="pct"/>
            <w:gridSpan w:val="3"/>
            <w:tcBorders>
              <w:top w:val="nil"/>
              <w:left w:val="nil"/>
              <w:bottom w:val="single" w:sz="4" w:space="0" w:color="E1E1D5" w:themeColor="background2"/>
              <w:right w:val="single" w:sz="12" w:space="0" w:color="FEFFFE"/>
            </w:tcBorders>
            <w:shd w:val="clear" w:color="auto" w:fill="auto"/>
            <w:vAlign w:val="center"/>
            <w:hideMark/>
          </w:tcPr>
          <w:p w14:paraId="4042001A"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3,8 mln.</w:t>
            </w:r>
          </w:p>
        </w:tc>
        <w:tc>
          <w:tcPr>
            <w:tcW w:w="489" w:type="pct"/>
            <w:tcBorders>
              <w:top w:val="nil"/>
              <w:left w:val="nil"/>
              <w:bottom w:val="single" w:sz="4" w:space="0" w:color="E1E1D5" w:themeColor="background2"/>
              <w:right w:val="single" w:sz="4" w:space="0" w:color="FFFFFF" w:themeColor="background1"/>
            </w:tcBorders>
            <w:shd w:val="clear" w:color="auto" w:fill="auto"/>
            <w:vAlign w:val="center"/>
            <w:hideMark/>
          </w:tcPr>
          <w:p w14:paraId="3F0AC80D" w14:textId="77777777" w:rsidR="002C2034" w:rsidRPr="002173B3" w:rsidRDefault="002C2034" w:rsidP="00A96162">
            <w:pPr>
              <w:spacing w:before="0" w:after="0"/>
              <w:jc w:val="center"/>
              <w:rPr>
                <w:rFonts w:eastAsia="Times New Roman" w:cs="Calibri Light"/>
                <w:color w:val="2C3834"/>
                <w:sz w:val="18"/>
                <w:szCs w:val="18"/>
                <w:lang w:eastAsia="lt-LT"/>
              </w:rPr>
            </w:pPr>
            <w:r w:rsidRPr="002173B3">
              <w:rPr>
                <w:rFonts w:eastAsia="Times New Roman" w:cs="Calibri Light"/>
                <w:color w:val="2C3834"/>
                <w:sz w:val="18"/>
                <w:szCs w:val="18"/>
                <w:lang w:eastAsia="lt-LT"/>
              </w:rPr>
              <w:t>23,0 mln.</w:t>
            </w:r>
          </w:p>
        </w:tc>
        <w:tc>
          <w:tcPr>
            <w:tcW w:w="482" w:type="pct"/>
            <w:vMerge/>
            <w:tcBorders>
              <w:left w:val="single" w:sz="4" w:space="0" w:color="FFFFFF" w:themeColor="background1"/>
              <w:bottom w:val="single" w:sz="4" w:space="0" w:color="E1E1D5" w:themeColor="background2"/>
              <w:right w:val="single" w:sz="12" w:space="0" w:color="FEFFFE"/>
            </w:tcBorders>
            <w:vAlign w:val="center"/>
            <w:hideMark/>
          </w:tcPr>
          <w:p w14:paraId="1BA97610" w14:textId="77777777" w:rsidR="002C2034" w:rsidRPr="002173B3" w:rsidRDefault="002C2034" w:rsidP="00C65172">
            <w:pPr>
              <w:spacing w:before="0" w:after="0"/>
              <w:jc w:val="center"/>
              <w:rPr>
                <w:rFonts w:eastAsia="Times New Roman" w:cs="Calibri Light"/>
                <w:color w:val="2C3834"/>
                <w:sz w:val="18"/>
                <w:szCs w:val="18"/>
                <w:lang w:eastAsia="lt-LT"/>
              </w:rPr>
            </w:pPr>
          </w:p>
        </w:tc>
        <w:tc>
          <w:tcPr>
            <w:tcW w:w="976" w:type="pct"/>
            <w:tcBorders>
              <w:left w:val="single" w:sz="12" w:space="0" w:color="FEFFFE"/>
              <w:bottom w:val="single" w:sz="4" w:space="0" w:color="E1E1D5" w:themeColor="background2"/>
              <w:right w:val="single" w:sz="12" w:space="0" w:color="FEFFFE"/>
            </w:tcBorders>
            <w:vAlign w:val="center"/>
            <w:hideMark/>
          </w:tcPr>
          <w:p w14:paraId="4F230766" w14:textId="77777777" w:rsidR="002C2034" w:rsidRPr="002173B3" w:rsidRDefault="002C2034" w:rsidP="002173B3">
            <w:pPr>
              <w:spacing w:before="0" w:after="0"/>
              <w:jc w:val="left"/>
              <w:rPr>
                <w:rFonts w:eastAsia="Times New Roman" w:cs="Calibri Light"/>
                <w:color w:val="2C3834"/>
                <w:sz w:val="18"/>
                <w:szCs w:val="18"/>
                <w:lang w:eastAsia="lt-LT"/>
              </w:rPr>
            </w:pPr>
          </w:p>
        </w:tc>
        <w:tc>
          <w:tcPr>
            <w:tcW w:w="586" w:type="pct"/>
            <w:tcBorders>
              <w:top w:val="nil"/>
              <w:left w:val="single" w:sz="12" w:space="0" w:color="FEFFFE"/>
              <w:bottom w:val="single" w:sz="4" w:space="0" w:color="E1E1D5" w:themeColor="background2"/>
              <w:right w:val="single" w:sz="12" w:space="0" w:color="FEFFFE"/>
            </w:tcBorders>
            <w:shd w:val="clear" w:color="auto" w:fill="auto"/>
            <w:vAlign w:val="center"/>
            <w:hideMark/>
          </w:tcPr>
          <w:p w14:paraId="0DDFA7C1"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354,7 mln.</w:t>
            </w:r>
          </w:p>
        </w:tc>
        <w:tc>
          <w:tcPr>
            <w:tcW w:w="510" w:type="pct"/>
            <w:tcBorders>
              <w:top w:val="nil"/>
              <w:left w:val="nil"/>
              <w:bottom w:val="nil"/>
              <w:right w:val="single" w:sz="12" w:space="0" w:color="FEFFFE"/>
            </w:tcBorders>
            <w:shd w:val="clear" w:color="auto" w:fill="A5E8D6" w:themeFill="accent2"/>
            <w:vAlign w:val="center"/>
            <w:hideMark/>
          </w:tcPr>
          <w:p w14:paraId="58334678" w14:textId="77777777" w:rsidR="002C2034" w:rsidRPr="002173B3" w:rsidRDefault="002C2034" w:rsidP="002173B3">
            <w:pPr>
              <w:spacing w:before="0" w:after="0"/>
              <w:jc w:val="left"/>
              <w:rPr>
                <w:rFonts w:eastAsia="Times New Roman" w:cs="Calibri Light"/>
                <w:color w:val="2C3834"/>
                <w:sz w:val="18"/>
                <w:szCs w:val="18"/>
                <w:lang w:eastAsia="lt-LT"/>
              </w:rPr>
            </w:pPr>
            <w:r w:rsidRPr="002173B3">
              <w:rPr>
                <w:rFonts w:eastAsia="Times New Roman" w:cs="Calibri Light"/>
                <w:color w:val="2C3834"/>
                <w:sz w:val="18"/>
                <w:szCs w:val="18"/>
                <w:lang w:eastAsia="lt-LT"/>
              </w:rPr>
              <w:t>2,6</w:t>
            </w:r>
          </w:p>
        </w:tc>
      </w:tr>
      <w:tr w:rsidR="004B4E0A" w:rsidRPr="002173B3" w14:paraId="125E7C00" w14:textId="77777777" w:rsidTr="00ED2396">
        <w:trPr>
          <w:trHeight w:val="425"/>
          <w:tblHeader/>
        </w:trPr>
        <w:tc>
          <w:tcPr>
            <w:tcW w:w="932" w:type="pct"/>
            <w:gridSpan w:val="2"/>
            <w:tcBorders>
              <w:top w:val="single" w:sz="4" w:space="0" w:color="E1E1D5" w:themeColor="background2"/>
              <w:left w:val="nil"/>
              <w:bottom w:val="single" w:sz="4" w:space="0" w:color="92A9A0" w:themeColor="text2"/>
              <w:right w:val="single" w:sz="12" w:space="0" w:color="FEFFFE"/>
            </w:tcBorders>
            <w:shd w:val="clear" w:color="auto" w:fill="E1E1D5" w:themeFill="background2"/>
            <w:vAlign w:val="center"/>
          </w:tcPr>
          <w:p w14:paraId="7E663B29" w14:textId="13EBCB5A" w:rsidR="004B4E0A" w:rsidRPr="002173B3" w:rsidRDefault="004B4E0A" w:rsidP="00C55082">
            <w:pPr>
              <w:spacing w:before="0" w:after="0"/>
              <w:jc w:val="right"/>
              <w:rPr>
                <w:rFonts w:eastAsia="Times New Roman" w:cs="Calibri Light"/>
                <w:color w:val="2C3834"/>
                <w:sz w:val="18"/>
                <w:szCs w:val="18"/>
                <w:lang w:eastAsia="lt-LT"/>
              </w:rPr>
            </w:pPr>
            <w:r w:rsidRPr="00F73B11">
              <w:rPr>
                <w:rFonts w:eastAsia="Times New Roman" w:cs="Calibri Light"/>
                <w:b/>
                <w:bCs/>
                <w:color w:val="2C3834"/>
                <w:sz w:val="18"/>
                <w:szCs w:val="18"/>
                <w:lang w:eastAsia="lt-LT"/>
              </w:rPr>
              <w:t>Viso</w:t>
            </w:r>
            <w:r>
              <w:rPr>
                <w:rFonts w:eastAsia="Times New Roman" w:cs="Calibri Light"/>
                <w:b/>
                <w:bCs/>
                <w:color w:val="2C3834"/>
                <w:sz w:val="18"/>
                <w:szCs w:val="18"/>
                <w:lang w:eastAsia="lt-LT"/>
              </w:rPr>
              <w:t>:</w:t>
            </w:r>
          </w:p>
        </w:tc>
        <w:tc>
          <w:tcPr>
            <w:tcW w:w="452" w:type="pct"/>
            <w:gridSpan w:val="2"/>
            <w:tcBorders>
              <w:top w:val="single" w:sz="4" w:space="0" w:color="E1E1D5" w:themeColor="background2"/>
              <w:left w:val="nil"/>
              <w:bottom w:val="single" w:sz="4" w:space="0" w:color="92A9A0" w:themeColor="text2"/>
              <w:right w:val="single" w:sz="12" w:space="0" w:color="FEFFFE"/>
            </w:tcBorders>
            <w:shd w:val="clear" w:color="auto" w:fill="E1E1D5" w:themeFill="background2"/>
            <w:vAlign w:val="center"/>
          </w:tcPr>
          <w:p w14:paraId="32F8A27C" w14:textId="3FE701BB" w:rsidR="00EA53AE" w:rsidRPr="002173B3" w:rsidRDefault="0018023E" w:rsidP="002765FA">
            <w:pPr>
              <w:spacing w:before="0" w:after="0"/>
              <w:jc w:val="center"/>
              <w:rPr>
                <w:rFonts w:eastAsia="Times New Roman" w:cs="Calibri Light"/>
                <w:color w:val="2C3834"/>
                <w:sz w:val="18"/>
                <w:szCs w:val="18"/>
                <w:lang w:eastAsia="lt-LT"/>
              </w:rPr>
            </w:pPr>
            <w:r w:rsidRPr="0018023E">
              <w:rPr>
                <w:rFonts w:eastAsia="Times New Roman" w:cs="Calibri Light"/>
                <w:color w:val="2C3834"/>
                <w:sz w:val="18"/>
                <w:szCs w:val="18"/>
                <w:lang w:eastAsia="lt-LT"/>
              </w:rPr>
              <w:t>409,7 mln.</w:t>
            </w:r>
          </w:p>
        </w:tc>
        <w:tc>
          <w:tcPr>
            <w:tcW w:w="573" w:type="pct"/>
            <w:gridSpan w:val="3"/>
            <w:tcBorders>
              <w:top w:val="single" w:sz="4" w:space="0" w:color="E1E1D5" w:themeColor="background2"/>
              <w:left w:val="nil"/>
              <w:bottom w:val="single" w:sz="4" w:space="0" w:color="92A9A0" w:themeColor="text2"/>
              <w:right w:val="single" w:sz="12" w:space="0" w:color="FEFFFE"/>
            </w:tcBorders>
            <w:shd w:val="clear" w:color="auto" w:fill="E1E1D5" w:themeFill="background2"/>
            <w:vAlign w:val="center"/>
          </w:tcPr>
          <w:p w14:paraId="077E3C01" w14:textId="3649D63F" w:rsidR="004B4E0A" w:rsidRPr="002173B3" w:rsidRDefault="00CF789B" w:rsidP="002765FA">
            <w:pPr>
              <w:spacing w:before="0" w:after="0"/>
              <w:jc w:val="center"/>
              <w:rPr>
                <w:rFonts w:eastAsia="Times New Roman" w:cs="Calibri Light"/>
                <w:color w:val="2C3834"/>
                <w:sz w:val="18"/>
                <w:szCs w:val="18"/>
                <w:lang w:eastAsia="lt-LT"/>
              </w:rPr>
            </w:pPr>
            <w:r>
              <w:rPr>
                <w:rFonts w:eastAsia="Times New Roman" w:cs="Calibri Light"/>
                <w:color w:val="2C3834"/>
                <w:sz w:val="18"/>
                <w:szCs w:val="18"/>
                <w:lang w:eastAsia="lt-LT"/>
              </w:rPr>
              <w:t>10,5 mln.</w:t>
            </w:r>
          </w:p>
        </w:tc>
        <w:tc>
          <w:tcPr>
            <w:tcW w:w="489" w:type="pct"/>
            <w:tcBorders>
              <w:top w:val="single" w:sz="4" w:space="0" w:color="E1E1D5" w:themeColor="background2"/>
              <w:left w:val="nil"/>
              <w:bottom w:val="single" w:sz="4" w:space="0" w:color="92A9A0" w:themeColor="text2"/>
              <w:right w:val="single" w:sz="4" w:space="0" w:color="FFFFFF" w:themeColor="background1"/>
            </w:tcBorders>
            <w:shd w:val="clear" w:color="auto" w:fill="E1E1D5" w:themeFill="background2"/>
            <w:vAlign w:val="center"/>
          </w:tcPr>
          <w:p w14:paraId="10D09462" w14:textId="4DA9FE5A" w:rsidR="004B4E0A" w:rsidRPr="002173B3" w:rsidRDefault="002765FA" w:rsidP="002765FA">
            <w:pPr>
              <w:spacing w:before="0" w:after="0"/>
              <w:jc w:val="center"/>
              <w:rPr>
                <w:rFonts w:eastAsia="Times New Roman" w:cs="Calibri Light"/>
                <w:color w:val="2C3834"/>
                <w:sz w:val="18"/>
                <w:szCs w:val="18"/>
                <w:lang w:eastAsia="lt-LT"/>
              </w:rPr>
            </w:pPr>
            <w:r>
              <w:rPr>
                <w:rFonts w:eastAsia="Times New Roman" w:cs="Calibri Light"/>
                <w:color w:val="2C3834"/>
                <w:sz w:val="18"/>
                <w:szCs w:val="18"/>
                <w:lang w:eastAsia="lt-LT"/>
              </w:rPr>
              <w:t>63,2 mln.</w:t>
            </w:r>
          </w:p>
        </w:tc>
        <w:tc>
          <w:tcPr>
            <w:tcW w:w="482" w:type="pct"/>
            <w:tcBorders>
              <w:top w:val="single" w:sz="4" w:space="0" w:color="E1E1D5" w:themeColor="background2"/>
              <w:left w:val="single" w:sz="4" w:space="0" w:color="FFFFFF" w:themeColor="background1"/>
              <w:bottom w:val="single" w:sz="4" w:space="0" w:color="92A9A0" w:themeColor="text2"/>
              <w:right w:val="single" w:sz="12" w:space="0" w:color="FEFFFE"/>
            </w:tcBorders>
            <w:shd w:val="clear" w:color="auto" w:fill="E1E1D5" w:themeFill="background2"/>
            <w:vAlign w:val="center"/>
          </w:tcPr>
          <w:p w14:paraId="2CD938E9" w14:textId="77777777" w:rsidR="004B4E0A" w:rsidRPr="002173B3" w:rsidRDefault="004B4E0A" w:rsidP="00C65172">
            <w:pPr>
              <w:spacing w:before="0" w:after="0"/>
              <w:jc w:val="center"/>
              <w:rPr>
                <w:rFonts w:eastAsia="Times New Roman" w:cs="Calibri Light"/>
                <w:color w:val="2C3834"/>
                <w:sz w:val="18"/>
                <w:szCs w:val="18"/>
                <w:lang w:eastAsia="lt-LT"/>
              </w:rPr>
            </w:pPr>
          </w:p>
        </w:tc>
        <w:tc>
          <w:tcPr>
            <w:tcW w:w="976" w:type="pct"/>
            <w:tcBorders>
              <w:top w:val="single" w:sz="4" w:space="0" w:color="E1E1D5" w:themeColor="background2"/>
              <w:left w:val="single" w:sz="12" w:space="0" w:color="FEFFFE"/>
              <w:bottom w:val="single" w:sz="4" w:space="0" w:color="92A9A0" w:themeColor="text2"/>
              <w:right w:val="single" w:sz="12" w:space="0" w:color="FEFFFE"/>
            </w:tcBorders>
            <w:shd w:val="clear" w:color="auto" w:fill="E1E1D5" w:themeFill="background2"/>
            <w:vAlign w:val="center"/>
          </w:tcPr>
          <w:p w14:paraId="24691D29" w14:textId="77777777" w:rsidR="004B4E0A" w:rsidRPr="002173B3" w:rsidRDefault="004B4E0A" w:rsidP="002173B3">
            <w:pPr>
              <w:spacing w:before="0" w:after="0"/>
              <w:jc w:val="left"/>
              <w:rPr>
                <w:rFonts w:eastAsia="Times New Roman" w:cs="Calibri Light"/>
                <w:color w:val="2C3834"/>
                <w:sz w:val="18"/>
                <w:szCs w:val="18"/>
                <w:lang w:eastAsia="lt-LT"/>
              </w:rPr>
            </w:pPr>
          </w:p>
        </w:tc>
        <w:tc>
          <w:tcPr>
            <w:tcW w:w="586" w:type="pct"/>
            <w:tcBorders>
              <w:top w:val="single" w:sz="4" w:space="0" w:color="E1E1D5" w:themeColor="background2"/>
              <w:left w:val="single" w:sz="12" w:space="0" w:color="FEFFFE"/>
              <w:bottom w:val="single" w:sz="4" w:space="0" w:color="92A9A0" w:themeColor="text2"/>
              <w:right w:val="single" w:sz="12" w:space="0" w:color="FEFFFE"/>
            </w:tcBorders>
            <w:shd w:val="clear" w:color="auto" w:fill="E1E1D5" w:themeFill="background2"/>
            <w:vAlign w:val="center"/>
          </w:tcPr>
          <w:p w14:paraId="6F90718D" w14:textId="48E2E41F" w:rsidR="004B4E0A" w:rsidRPr="002173B3" w:rsidRDefault="00A96162" w:rsidP="002173B3">
            <w:pPr>
              <w:spacing w:before="0" w:after="0"/>
              <w:jc w:val="left"/>
              <w:rPr>
                <w:rFonts w:eastAsia="Times New Roman" w:cs="Calibri Light"/>
                <w:color w:val="2C3834"/>
                <w:sz w:val="18"/>
                <w:szCs w:val="18"/>
                <w:lang w:eastAsia="lt-LT"/>
              </w:rPr>
            </w:pPr>
            <w:r w:rsidRPr="00A96162">
              <w:rPr>
                <w:rFonts w:eastAsia="Times New Roman" w:cs="Calibri Light"/>
                <w:color w:val="2C3834"/>
                <w:sz w:val="18"/>
                <w:szCs w:val="18"/>
                <w:lang w:eastAsia="lt-LT"/>
              </w:rPr>
              <w:t>972,9 mln.</w:t>
            </w:r>
          </w:p>
        </w:tc>
        <w:tc>
          <w:tcPr>
            <w:tcW w:w="510" w:type="pct"/>
            <w:tcBorders>
              <w:top w:val="single" w:sz="4" w:space="0" w:color="E1E1D5" w:themeColor="background2"/>
              <w:left w:val="nil"/>
              <w:bottom w:val="single" w:sz="4" w:space="0" w:color="92A9A0" w:themeColor="text2"/>
              <w:right w:val="single" w:sz="12" w:space="0" w:color="FEFFFE"/>
            </w:tcBorders>
            <w:shd w:val="clear" w:color="auto" w:fill="E1E1D5" w:themeFill="background2"/>
            <w:vAlign w:val="center"/>
          </w:tcPr>
          <w:p w14:paraId="13612F41" w14:textId="77777777" w:rsidR="004B4E0A" w:rsidRPr="002173B3" w:rsidRDefault="004B4E0A" w:rsidP="002173B3">
            <w:pPr>
              <w:spacing w:before="0" w:after="0"/>
              <w:jc w:val="left"/>
              <w:rPr>
                <w:rFonts w:eastAsia="Times New Roman" w:cs="Calibri Light"/>
                <w:color w:val="2C3834"/>
                <w:sz w:val="18"/>
                <w:szCs w:val="18"/>
                <w:lang w:eastAsia="lt-LT"/>
              </w:rPr>
            </w:pPr>
          </w:p>
        </w:tc>
      </w:tr>
    </w:tbl>
    <w:p w14:paraId="0CF06B70" w14:textId="77777777" w:rsidR="00F56207" w:rsidRDefault="00F56207" w:rsidP="00F56207">
      <w:pPr>
        <w:spacing w:before="0"/>
      </w:pPr>
      <w:r w:rsidRPr="00166B29">
        <w:rPr>
          <w:rStyle w:val="Nerykuspabraukimas"/>
        </w:rPr>
        <w:t xml:space="preserve">Šaltinis: </w:t>
      </w:r>
      <w:r>
        <w:rPr>
          <w:rStyle w:val="Nerykuspabraukimas"/>
        </w:rPr>
        <w:t>sudaryta Vertintojo</w:t>
      </w:r>
    </w:p>
    <w:p w14:paraId="3D33AF19" w14:textId="1654C9F7" w:rsidR="000602B2" w:rsidRPr="00F42A8D" w:rsidRDefault="003E3920" w:rsidP="00F42A8D">
      <w:r>
        <w:t>Įvertinus KRF</w:t>
      </w:r>
      <w:r w:rsidR="00CE66DF">
        <w:t xml:space="preserve"> </w:t>
      </w:r>
      <w:r w:rsidR="00CE66DF" w:rsidRPr="008855A5">
        <w:t>(LKT programų)</w:t>
      </w:r>
      <w:r w:rsidRPr="008855A5">
        <w:t xml:space="preserve"> ir VP socialinę</w:t>
      </w:r>
      <w:r w:rsidR="00AD444D" w:rsidRPr="008855A5">
        <w:t>-</w:t>
      </w:r>
      <w:r w:rsidRPr="008855A5">
        <w:t xml:space="preserve">ekonominę naudą pagal </w:t>
      </w:r>
      <w:r w:rsidR="00C742DA" w:rsidRPr="008855A5">
        <w:t>pasiryžimą sumokėti</w:t>
      </w:r>
      <w:r w:rsidR="00563072" w:rsidRPr="008855A5">
        <w:t xml:space="preserve">, ji sudaro </w:t>
      </w:r>
      <w:r w:rsidR="008F3338" w:rsidRPr="008855A5">
        <w:t>972</w:t>
      </w:r>
      <w:r w:rsidR="00751B3C" w:rsidRPr="008855A5">
        <w:t>,</w:t>
      </w:r>
      <w:r w:rsidR="008F3338" w:rsidRPr="008855A5">
        <w:t>9</w:t>
      </w:r>
      <w:r w:rsidR="00563072" w:rsidRPr="008855A5">
        <w:t xml:space="preserve"> mln. Eur</w:t>
      </w:r>
      <w:r w:rsidR="001C76D0" w:rsidRPr="008855A5">
        <w:t xml:space="preserve"> (žr. lentelę Nr. 44)</w:t>
      </w:r>
      <w:r w:rsidR="00866A97">
        <w:t>,</w:t>
      </w:r>
      <w:r w:rsidR="00C83A24">
        <w:t xml:space="preserve"> o</w:t>
      </w:r>
      <w:r w:rsidR="00866A97">
        <w:t xml:space="preserve"> šių </w:t>
      </w:r>
      <w:r w:rsidR="00563072">
        <w:t xml:space="preserve"> programų / priemonių </w:t>
      </w:r>
      <w:r w:rsidR="00531ECA">
        <w:t xml:space="preserve">1 Eur investicijų grąža </w:t>
      </w:r>
      <w:r w:rsidR="00866A97">
        <w:t xml:space="preserve">sudaro </w:t>
      </w:r>
      <w:r w:rsidR="00A93CEA">
        <w:t>1</w:t>
      </w:r>
      <w:r w:rsidR="00866A97">
        <w:t>,</w:t>
      </w:r>
      <w:r w:rsidR="00613B58">
        <w:t>9</w:t>
      </w:r>
      <w:r w:rsidR="00866A97">
        <w:t xml:space="preserve"> Eur</w:t>
      </w:r>
      <w:r w:rsidR="005E272E">
        <w:t>.</w:t>
      </w:r>
      <w:r w:rsidR="00563072">
        <w:t xml:space="preserve"> </w:t>
      </w:r>
      <w:r w:rsidR="005D3141">
        <w:t xml:space="preserve">Analizuotų VP </w:t>
      </w:r>
      <w:r w:rsidR="004803DB" w:rsidRPr="00EB2B7B">
        <w:t xml:space="preserve">7 </w:t>
      </w:r>
      <w:r w:rsidR="0077544C" w:rsidRPr="00EB2B7B">
        <w:t xml:space="preserve">prioriteto </w:t>
      </w:r>
      <w:r w:rsidR="005D3141">
        <w:t>priemonių 1 Eur grąža yra didesn</w:t>
      </w:r>
      <w:r w:rsidR="000347FC">
        <w:t>ė</w:t>
      </w:r>
      <w:r w:rsidR="005D3141">
        <w:t xml:space="preserve"> (</w:t>
      </w:r>
      <w:r w:rsidR="00613B58">
        <w:t>3,1</w:t>
      </w:r>
      <w:r w:rsidR="005D3141">
        <w:t xml:space="preserve"> Eur), nei KRF grąža (2,</w:t>
      </w:r>
      <w:r w:rsidR="00613B58">
        <w:t>6</w:t>
      </w:r>
      <w:r w:rsidR="005D3141">
        <w:t xml:space="preserve"> Eur)</w:t>
      </w:r>
      <w:r w:rsidR="0077544C">
        <w:t xml:space="preserve"> ar 5 prioriteto priemonių </w:t>
      </w:r>
      <w:r w:rsidR="003F756F">
        <w:t>grąža</w:t>
      </w:r>
      <w:r w:rsidR="002768E4">
        <w:t xml:space="preserve"> </w:t>
      </w:r>
      <w:r w:rsidR="0077544C">
        <w:t>(</w:t>
      </w:r>
      <w:r w:rsidR="00432B32">
        <w:t>0,9 Eur</w:t>
      </w:r>
      <w:r w:rsidR="005D3141">
        <w:t>).</w:t>
      </w:r>
    </w:p>
    <w:p w14:paraId="77FB9A18" w14:textId="4DD4C1C0" w:rsidR="00E64373" w:rsidRPr="00F42A8D" w:rsidRDefault="008714FE" w:rsidP="00F42A8D">
      <w:r>
        <w:t>Socialinės</w:t>
      </w:r>
      <w:r w:rsidR="00AD444D">
        <w:t>-</w:t>
      </w:r>
      <w:r>
        <w:t>ekonominės naudos skaičiavimas pagal turistų kiekį</w:t>
      </w:r>
      <w:r w:rsidR="00E64373">
        <w:t xml:space="preserve"> atliktas darant prielaidą, kad iš nustatytų turistų </w:t>
      </w:r>
      <w:r w:rsidR="000C3DCD">
        <w:t>10</w:t>
      </w:r>
      <w:r w:rsidR="00E64373">
        <w:t xml:space="preserve"> proc. atvyko specifiškai dėl investicijų poveikio, likę – dėl kitų priežasčių.</w:t>
      </w:r>
    </w:p>
    <w:p w14:paraId="0EE97AE0" w14:textId="7EFBC51A" w:rsidR="00545D97" w:rsidRPr="004C01DE" w:rsidRDefault="00BF7F40" w:rsidP="00545D97">
      <w:pPr>
        <w:pStyle w:val="SCTableTitle"/>
      </w:pPr>
      <w:r w:rsidRPr="146B7F95">
        <w:fldChar w:fldCharType="begin"/>
      </w:r>
      <w:r>
        <w:instrText xml:space="preserve"> SEQ lentelė \* ARABIC </w:instrText>
      </w:r>
      <w:r w:rsidRPr="146B7F95">
        <w:fldChar w:fldCharType="separate"/>
      </w:r>
      <w:bookmarkStart w:id="123" w:name="_Toc143093201"/>
      <w:r w:rsidR="00CE13C6">
        <w:rPr>
          <w:noProof/>
        </w:rPr>
        <w:t>45</w:t>
      </w:r>
      <w:r w:rsidRPr="146B7F95">
        <w:rPr>
          <w:noProof/>
        </w:rPr>
        <w:fldChar w:fldCharType="end"/>
      </w:r>
      <w:r w:rsidR="00712C59">
        <w:t xml:space="preserve"> lentelė. </w:t>
      </w:r>
      <w:r w:rsidR="00545D97">
        <w:t>Socialinė</w:t>
      </w:r>
      <w:r w:rsidR="00644396">
        <w:t>-</w:t>
      </w:r>
      <w:r w:rsidR="00545D97">
        <w:t xml:space="preserve">ekonominė nauda įvertinta pagal turistų </w:t>
      </w:r>
      <w:r w:rsidR="2A7DBCA7">
        <w:t>skaičių</w:t>
      </w:r>
      <w:bookmarkEnd w:id="123"/>
    </w:p>
    <w:tbl>
      <w:tblPr>
        <w:tblW w:w="5000" w:type="pct"/>
        <w:tblCellMar>
          <w:left w:w="45" w:type="dxa"/>
          <w:right w:w="45" w:type="dxa"/>
        </w:tblCellMar>
        <w:tblLook w:val="04A0" w:firstRow="1" w:lastRow="0" w:firstColumn="1" w:lastColumn="0" w:noHBand="0" w:noVBand="1"/>
      </w:tblPr>
      <w:tblGrid>
        <w:gridCol w:w="993"/>
        <w:gridCol w:w="1718"/>
        <w:gridCol w:w="1062"/>
        <w:gridCol w:w="1066"/>
        <w:gridCol w:w="1054"/>
        <w:gridCol w:w="1284"/>
        <w:gridCol w:w="1331"/>
        <w:gridCol w:w="973"/>
      </w:tblGrid>
      <w:tr w:rsidR="00F73B11" w:rsidRPr="00F73B11" w14:paraId="36F143B7" w14:textId="77777777" w:rsidTr="00075DF5">
        <w:trPr>
          <w:trHeight w:val="1393"/>
        </w:trPr>
        <w:tc>
          <w:tcPr>
            <w:tcW w:w="524" w:type="pct"/>
            <w:tcBorders>
              <w:top w:val="nil"/>
              <w:left w:val="nil"/>
              <w:bottom w:val="single" w:sz="8" w:space="0" w:color="8BA59C"/>
              <w:right w:val="single" w:sz="12" w:space="0" w:color="FEFFFE"/>
            </w:tcBorders>
            <w:shd w:val="clear" w:color="000000" w:fill="1F7B61"/>
            <w:vAlign w:val="center"/>
            <w:hideMark/>
          </w:tcPr>
          <w:p w14:paraId="6FDC2AD2" w14:textId="506AC802" w:rsidR="00F73B11" w:rsidRPr="00F73B11" w:rsidRDefault="00F73B11" w:rsidP="00F73B11">
            <w:pPr>
              <w:spacing w:before="0" w:after="0"/>
              <w:jc w:val="center"/>
              <w:rPr>
                <w:rFonts w:eastAsia="Times New Roman" w:cs="Calibri Light"/>
                <w:color w:val="E1E1D5"/>
                <w:sz w:val="18"/>
                <w:szCs w:val="18"/>
                <w:lang w:eastAsia="lt-LT"/>
              </w:rPr>
            </w:pPr>
            <w:r w:rsidRPr="00F73B11">
              <w:rPr>
                <w:rFonts w:eastAsia="Times New Roman" w:cs="Calibri Light"/>
                <w:color w:val="E1E1D5"/>
                <w:sz w:val="18"/>
                <w:szCs w:val="18"/>
                <w:lang w:eastAsia="lt-LT"/>
              </w:rPr>
              <w:t>Programa</w:t>
            </w:r>
          </w:p>
        </w:tc>
        <w:tc>
          <w:tcPr>
            <w:tcW w:w="906" w:type="pct"/>
            <w:tcBorders>
              <w:top w:val="nil"/>
              <w:left w:val="nil"/>
              <w:bottom w:val="single" w:sz="8" w:space="0" w:color="8BA59C"/>
              <w:right w:val="single" w:sz="12" w:space="0" w:color="FEFFFE"/>
            </w:tcBorders>
            <w:shd w:val="clear" w:color="000000" w:fill="1F7B61"/>
            <w:vAlign w:val="center"/>
            <w:hideMark/>
          </w:tcPr>
          <w:p w14:paraId="6C639A6B" w14:textId="77777777" w:rsidR="00F73B11" w:rsidRPr="00F73B11" w:rsidRDefault="00F73B11" w:rsidP="00F73B11">
            <w:pPr>
              <w:spacing w:before="0" w:after="0"/>
              <w:jc w:val="center"/>
              <w:rPr>
                <w:rFonts w:eastAsia="Times New Roman" w:cs="Calibri Light"/>
                <w:color w:val="E1E1D5"/>
                <w:sz w:val="18"/>
                <w:szCs w:val="18"/>
                <w:lang w:eastAsia="lt-LT"/>
              </w:rPr>
            </w:pPr>
            <w:r w:rsidRPr="00F73B11">
              <w:rPr>
                <w:rFonts w:eastAsia="Times New Roman" w:cs="Calibri Light"/>
                <w:color w:val="E1E1D5"/>
                <w:sz w:val="18"/>
                <w:szCs w:val="18"/>
                <w:lang w:eastAsia="lt-LT"/>
              </w:rPr>
              <w:t>Priemonė / programa</w:t>
            </w:r>
          </w:p>
        </w:tc>
        <w:tc>
          <w:tcPr>
            <w:tcW w:w="560" w:type="pct"/>
            <w:tcBorders>
              <w:top w:val="nil"/>
              <w:left w:val="nil"/>
              <w:bottom w:val="single" w:sz="8" w:space="0" w:color="8BA59C"/>
              <w:right w:val="single" w:sz="12" w:space="0" w:color="FEFFFE"/>
            </w:tcBorders>
            <w:shd w:val="clear" w:color="000000" w:fill="1F7B61"/>
            <w:vAlign w:val="center"/>
            <w:hideMark/>
          </w:tcPr>
          <w:p w14:paraId="4427FCDF" w14:textId="77777777" w:rsidR="00F73B11" w:rsidRPr="00F73B11" w:rsidRDefault="00F73B11" w:rsidP="00F73B11">
            <w:pPr>
              <w:spacing w:before="0" w:after="0"/>
              <w:jc w:val="center"/>
              <w:rPr>
                <w:rFonts w:eastAsia="Times New Roman" w:cs="Calibri Light"/>
                <w:color w:val="E1E1D5"/>
                <w:sz w:val="18"/>
                <w:szCs w:val="18"/>
                <w:lang w:eastAsia="lt-LT"/>
              </w:rPr>
            </w:pPr>
            <w:r w:rsidRPr="00F73B11">
              <w:rPr>
                <w:rFonts w:eastAsia="Times New Roman" w:cs="Calibri Light"/>
                <w:color w:val="E1E1D5"/>
                <w:sz w:val="18"/>
                <w:szCs w:val="18"/>
                <w:lang w:eastAsia="lt-LT"/>
              </w:rPr>
              <w:t>Biudžetas, Eur</w:t>
            </w:r>
          </w:p>
        </w:tc>
        <w:tc>
          <w:tcPr>
            <w:tcW w:w="562" w:type="pct"/>
            <w:tcBorders>
              <w:top w:val="nil"/>
              <w:left w:val="nil"/>
              <w:bottom w:val="single" w:sz="8" w:space="0" w:color="8BA59C"/>
              <w:right w:val="single" w:sz="12" w:space="0" w:color="FEFFFE"/>
            </w:tcBorders>
            <w:shd w:val="clear" w:color="000000" w:fill="1F7B61"/>
            <w:vAlign w:val="center"/>
            <w:hideMark/>
          </w:tcPr>
          <w:p w14:paraId="4D1CD68B" w14:textId="77777777" w:rsidR="00F73B11" w:rsidRPr="00F73B11" w:rsidRDefault="00F73B11" w:rsidP="00F73B11">
            <w:pPr>
              <w:spacing w:before="0" w:after="0"/>
              <w:jc w:val="center"/>
              <w:rPr>
                <w:rFonts w:eastAsia="Times New Roman" w:cs="Calibri Light"/>
                <w:color w:val="E1E1D5"/>
                <w:sz w:val="18"/>
                <w:szCs w:val="18"/>
                <w:lang w:eastAsia="lt-LT"/>
              </w:rPr>
            </w:pPr>
            <w:r w:rsidRPr="00F73B11">
              <w:rPr>
                <w:rFonts w:eastAsia="Times New Roman" w:cs="Calibri Light"/>
                <w:color w:val="E1E1D5"/>
                <w:sz w:val="18"/>
                <w:szCs w:val="18"/>
                <w:lang w:eastAsia="lt-LT"/>
              </w:rPr>
              <w:t>Vidutinis turistų skaičius per metus</w:t>
            </w:r>
          </w:p>
        </w:tc>
        <w:tc>
          <w:tcPr>
            <w:tcW w:w="556" w:type="pct"/>
            <w:tcBorders>
              <w:top w:val="nil"/>
              <w:left w:val="nil"/>
              <w:bottom w:val="single" w:sz="8" w:space="0" w:color="8BA59C"/>
              <w:right w:val="single" w:sz="12" w:space="0" w:color="FEFFFE"/>
            </w:tcBorders>
            <w:shd w:val="clear" w:color="000000" w:fill="1F7B61"/>
            <w:vAlign w:val="center"/>
            <w:hideMark/>
          </w:tcPr>
          <w:p w14:paraId="665F8309" w14:textId="77777777" w:rsidR="00F73B11" w:rsidRPr="00F73B11" w:rsidRDefault="00F73B11" w:rsidP="00F73B11">
            <w:pPr>
              <w:spacing w:before="0" w:after="0"/>
              <w:jc w:val="center"/>
              <w:rPr>
                <w:rFonts w:eastAsia="Times New Roman" w:cs="Calibri Light"/>
                <w:color w:val="E1E1D5"/>
                <w:sz w:val="18"/>
                <w:szCs w:val="18"/>
                <w:lang w:eastAsia="lt-LT"/>
              </w:rPr>
            </w:pPr>
            <w:r w:rsidRPr="00F73B11">
              <w:rPr>
                <w:rFonts w:eastAsia="Times New Roman" w:cs="Calibri Light"/>
                <w:color w:val="E1E1D5"/>
                <w:sz w:val="18"/>
                <w:szCs w:val="18"/>
                <w:lang w:eastAsia="lt-LT"/>
              </w:rPr>
              <w:t>Turistų skaičius per 6 metus</w:t>
            </w:r>
          </w:p>
        </w:tc>
        <w:tc>
          <w:tcPr>
            <w:tcW w:w="677" w:type="pct"/>
            <w:tcBorders>
              <w:top w:val="nil"/>
              <w:left w:val="nil"/>
              <w:bottom w:val="single" w:sz="8" w:space="0" w:color="8BA59C"/>
              <w:right w:val="single" w:sz="12" w:space="0" w:color="FEFFFE"/>
            </w:tcBorders>
            <w:shd w:val="clear" w:color="000000" w:fill="1F7B61"/>
            <w:vAlign w:val="center"/>
            <w:hideMark/>
          </w:tcPr>
          <w:p w14:paraId="7932E9BA" w14:textId="77777777" w:rsidR="00F73B11" w:rsidRPr="00F73B11" w:rsidRDefault="00F73B11" w:rsidP="00F73B11">
            <w:pPr>
              <w:spacing w:before="0" w:after="0"/>
              <w:jc w:val="center"/>
              <w:rPr>
                <w:rFonts w:eastAsia="Times New Roman" w:cs="Calibri Light"/>
                <w:color w:val="E1E1D5"/>
                <w:sz w:val="18"/>
                <w:szCs w:val="18"/>
                <w:lang w:eastAsia="lt-LT"/>
              </w:rPr>
            </w:pPr>
            <w:r w:rsidRPr="00F73B11">
              <w:rPr>
                <w:rFonts w:eastAsia="Times New Roman" w:cs="Calibri Light"/>
                <w:color w:val="E1E1D5"/>
                <w:sz w:val="18"/>
                <w:szCs w:val="18"/>
                <w:lang w:eastAsia="lt-LT"/>
              </w:rPr>
              <w:t xml:space="preserve">Dalis turistų, kurie apsilankė specifiškai dėl įvykdytų investicijų </w:t>
            </w:r>
          </w:p>
        </w:tc>
        <w:tc>
          <w:tcPr>
            <w:tcW w:w="702" w:type="pct"/>
            <w:tcBorders>
              <w:top w:val="nil"/>
              <w:left w:val="nil"/>
              <w:bottom w:val="single" w:sz="8" w:space="0" w:color="8BA59C"/>
              <w:right w:val="single" w:sz="12" w:space="0" w:color="FEFFFE"/>
            </w:tcBorders>
            <w:shd w:val="clear" w:color="000000" w:fill="1F7B61"/>
            <w:vAlign w:val="center"/>
            <w:hideMark/>
          </w:tcPr>
          <w:p w14:paraId="313D6F45" w14:textId="498FF551" w:rsidR="00F73B11" w:rsidRPr="00F73B11" w:rsidRDefault="00F73B11" w:rsidP="00F73B11">
            <w:pPr>
              <w:spacing w:before="0" w:after="0"/>
              <w:jc w:val="center"/>
              <w:rPr>
                <w:rFonts w:eastAsia="Times New Roman" w:cs="Calibri Light"/>
                <w:color w:val="E1E1D5"/>
                <w:sz w:val="18"/>
                <w:szCs w:val="18"/>
                <w:lang w:eastAsia="lt-LT"/>
              </w:rPr>
            </w:pPr>
            <w:r>
              <w:rPr>
                <w:rFonts w:eastAsia="Times New Roman" w:cs="Calibri Light"/>
                <w:color w:val="E1E1D5"/>
                <w:sz w:val="18"/>
                <w:szCs w:val="18"/>
                <w:lang w:eastAsia="lt-LT"/>
              </w:rPr>
              <w:t xml:space="preserve">Socialinė–ekonominė </w:t>
            </w:r>
            <w:r w:rsidRPr="00F73B11">
              <w:rPr>
                <w:rFonts w:eastAsia="Times New Roman" w:cs="Calibri Light"/>
                <w:color w:val="E1E1D5"/>
                <w:sz w:val="18"/>
                <w:szCs w:val="18"/>
                <w:lang w:eastAsia="lt-LT"/>
              </w:rPr>
              <w:t>nauda, viso</w:t>
            </w:r>
          </w:p>
        </w:tc>
        <w:tc>
          <w:tcPr>
            <w:tcW w:w="513" w:type="pct"/>
            <w:tcBorders>
              <w:top w:val="nil"/>
              <w:left w:val="nil"/>
              <w:bottom w:val="single" w:sz="8" w:space="0" w:color="8BA59C"/>
              <w:right w:val="single" w:sz="12" w:space="0" w:color="FEFFFE"/>
            </w:tcBorders>
            <w:shd w:val="clear" w:color="000000" w:fill="1F7B61"/>
            <w:vAlign w:val="center"/>
            <w:hideMark/>
          </w:tcPr>
          <w:p w14:paraId="1CE276B8" w14:textId="77777777" w:rsidR="00F73B11" w:rsidRPr="00F73B11" w:rsidRDefault="00F73B11" w:rsidP="00F73B11">
            <w:pPr>
              <w:spacing w:before="0" w:after="0"/>
              <w:jc w:val="center"/>
              <w:rPr>
                <w:rFonts w:eastAsia="Times New Roman" w:cs="Calibri Light"/>
                <w:color w:val="E1E1D5"/>
                <w:sz w:val="18"/>
                <w:szCs w:val="18"/>
                <w:lang w:eastAsia="lt-LT"/>
              </w:rPr>
            </w:pPr>
            <w:r w:rsidRPr="00F73B11">
              <w:rPr>
                <w:rFonts w:eastAsia="Times New Roman" w:cs="Calibri Light"/>
                <w:color w:val="E1E1D5"/>
                <w:sz w:val="18"/>
                <w:szCs w:val="18"/>
                <w:lang w:eastAsia="lt-LT"/>
              </w:rPr>
              <w:t>Nauda per 6 metus dėl 1 Eur investicijų</w:t>
            </w:r>
          </w:p>
        </w:tc>
      </w:tr>
      <w:tr w:rsidR="00F73B11" w:rsidRPr="00F73B11" w14:paraId="7C751AA5" w14:textId="77777777" w:rsidTr="00F73B11">
        <w:trPr>
          <w:trHeight w:val="718"/>
        </w:trPr>
        <w:tc>
          <w:tcPr>
            <w:tcW w:w="524" w:type="pct"/>
            <w:tcBorders>
              <w:top w:val="nil"/>
              <w:left w:val="nil"/>
              <w:bottom w:val="single" w:sz="8" w:space="0" w:color="8BA59C"/>
              <w:right w:val="single" w:sz="12" w:space="0" w:color="FEFFFE"/>
            </w:tcBorders>
            <w:shd w:val="clear" w:color="auto" w:fill="auto"/>
            <w:vAlign w:val="center"/>
            <w:hideMark/>
          </w:tcPr>
          <w:p w14:paraId="60BF9946" w14:textId="77777777" w:rsidR="00F73B11" w:rsidRPr="00F73B11" w:rsidRDefault="00F73B11" w:rsidP="00ED2396">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Interreg</w:t>
            </w:r>
          </w:p>
        </w:tc>
        <w:tc>
          <w:tcPr>
            <w:tcW w:w="906" w:type="pct"/>
            <w:tcBorders>
              <w:top w:val="nil"/>
              <w:left w:val="nil"/>
              <w:bottom w:val="single" w:sz="8" w:space="0" w:color="8BA59C"/>
              <w:right w:val="single" w:sz="12" w:space="0" w:color="FEFFFE"/>
            </w:tcBorders>
            <w:shd w:val="clear" w:color="auto" w:fill="auto"/>
            <w:vAlign w:val="center"/>
            <w:hideMark/>
          </w:tcPr>
          <w:p w14:paraId="3167EB72" w14:textId="7619C55A"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Lietuvos</w:t>
            </w:r>
            <w:r w:rsidR="00A16A47">
              <w:rPr>
                <w:rFonts w:eastAsia="Times New Roman" w:cs="Calibri Light"/>
                <w:color w:val="2C3834"/>
                <w:sz w:val="18"/>
                <w:szCs w:val="18"/>
                <w:lang w:eastAsia="lt-LT"/>
              </w:rPr>
              <w:t>-</w:t>
            </w:r>
            <w:r w:rsidRPr="00F73B11">
              <w:rPr>
                <w:rFonts w:eastAsia="Times New Roman" w:cs="Calibri Light"/>
                <w:color w:val="2C3834"/>
                <w:sz w:val="18"/>
                <w:szCs w:val="18"/>
                <w:lang w:eastAsia="lt-LT"/>
              </w:rPr>
              <w:t>Lenkijos programos 1.1. prior.</w:t>
            </w:r>
          </w:p>
        </w:tc>
        <w:tc>
          <w:tcPr>
            <w:tcW w:w="560" w:type="pct"/>
            <w:tcBorders>
              <w:top w:val="nil"/>
              <w:left w:val="nil"/>
              <w:bottom w:val="single" w:sz="8" w:space="0" w:color="8BA59C"/>
              <w:right w:val="single" w:sz="12" w:space="0" w:color="FEFFFE"/>
            </w:tcBorders>
            <w:shd w:val="clear" w:color="auto" w:fill="auto"/>
            <w:vAlign w:val="center"/>
            <w:hideMark/>
          </w:tcPr>
          <w:p w14:paraId="7AC04628"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10,4 mln.</w:t>
            </w:r>
          </w:p>
        </w:tc>
        <w:tc>
          <w:tcPr>
            <w:tcW w:w="562" w:type="pct"/>
            <w:tcBorders>
              <w:top w:val="nil"/>
              <w:left w:val="nil"/>
              <w:bottom w:val="single" w:sz="8" w:space="0" w:color="8BA59C"/>
              <w:right w:val="single" w:sz="12" w:space="0" w:color="FEFFFE"/>
            </w:tcBorders>
            <w:shd w:val="clear" w:color="auto" w:fill="auto"/>
            <w:vAlign w:val="center"/>
            <w:hideMark/>
          </w:tcPr>
          <w:p w14:paraId="3D507341"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408,3 tūkst.</w:t>
            </w:r>
          </w:p>
        </w:tc>
        <w:tc>
          <w:tcPr>
            <w:tcW w:w="556" w:type="pct"/>
            <w:tcBorders>
              <w:top w:val="nil"/>
              <w:left w:val="nil"/>
              <w:bottom w:val="single" w:sz="8" w:space="0" w:color="8BA59C"/>
              <w:right w:val="single" w:sz="12" w:space="0" w:color="FEFFFE"/>
            </w:tcBorders>
            <w:shd w:val="clear" w:color="auto" w:fill="auto"/>
            <w:vAlign w:val="center"/>
            <w:hideMark/>
          </w:tcPr>
          <w:p w14:paraId="52624EDE"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2,4 mln.</w:t>
            </w:r>
          </w:p>
        </w:tc>
        <w:tc>
          <w:tcPr>
            <w:tcW w:w="677" w:type="pct"/>
            <w:vMerge w:val="restart"/>
            <w:tcBorders>
              <w:top w:val="nil"/>
              <w:left w:val="single" w:sz="12" w:space="0" w:color="FEFFFE"/>
              <w:bottom w:val="single" w:sz="8" w:space="0" w:color="8BA59C"/>
              <w:right w:val="single" w:sz="12" w:space="0" w:color="FEFFFE"/>
            </w:tcBorders>
            <w:shd w:val="clear" w:color="auto" w:fill="auto"/>
            <w:vAlign w:val="center"/>
            <w:hideMark/>
          </w:tcPr>
          <w:p w14:paraId="207874B7" w14:textId="77777777" w:rsidR="00F73B11" w:rsidRPr="00F73B11" w:rsidRDefault="00F73B11" w:rsidP="00ED2396">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10%</w:t>
            </w:r>
          </w:p>
        </w:tc>
        <w:tc>
          <w:tcPr>
            <w:tcW w:w="702" w:type="pct"/>
            <w:tcBorders>
              <w:top w:val="nil"/>
              <w:left w:val="nil"/>
              <w:bottom w:val="single" w:sz="8" w:space="0" w:color="8BA59C"/>
              <w:right w:val="single" w:sz="12" w:space="0" w:color="FEFFFE"/>
            </w:tcBorders>
            <w:shd w:val="clear" w:color="auto" w:fill="auto"/>
            <w:vAlign w:val="center"/>
            <w:hideMark/>
          </w:tcPr>
          <w:p w14:paraId="482250B2"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20,7 mln.</w:t>
            </w:r>
          </w:p>
        </w:tc>
        <w:tc>
          <w:tcPr>
            <w:tcW w:w="513" w:type="pct"/>
            <w:tcBorders>
              <w:top w:val="nil"/>
              <w:left w:val="nil"/>
              <w:bottom w:val="single" w:sz="8" w:space="0" w:color="8BA59C"/>
              <w:right w:val="single" w:sz="12" w:space="0" w:color="FEFFFE"/>
            </w:tcBorders>
            <w:shd w:val="clear" w:color="000000" w:fill="A5E8D6"/>
            <w:vAlign w:val="center"/>
            <w:hideMark/>
          </w:tcPr>
          <w:p w14:paraId="677E89B0" w14:textId="77777777" w:rsidR="00F73B11" w:rsidRPr="00F73B11" w:rsidRDefault="00F73B11" w:rsidP="00F73B11">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2,0</w:t>
            </w:r>
          </w:p>
        </w:tc>
      </w:tr>
      <w:tr w:rsidR="00F73B11" w:rsidRPr="00F73B11" w14:paraId="611CC86F" w14:textId="77777777" w:rsidTr="00F73B11">
        <w:trPr>
          <w:trHeight w:val="544"/>
        </w:trPr>
        <w:tc>
          <w:tcPr>
            <w:tcW w:w="524" w:type="pct"/>
            <w:tcBorders>
              <w:top w:val="nil"/>
              <w:left w:val="nil"/>
              <w:bottom w:val="single" w:sz="8" w:space="0" w:color="8BA59C"/>
              <w:right w:val="single" w:sz="12" w:space="0" w:color="FEFFFE"/>
            </w:tcBorders>
            <w:shd w:val="clear" w:color="auto" w:fill="auto"/>
            <w:vAlign w:val="center"/>
            <w:hideMark/>
          </w:tcPr>
          <w:p w14:paraId="338C39DB" w14:textId="77777777" w:rsidR="00F73B11" w:rsidRPr="00F73B11" w:rsidRDefault="00F73B11" w:rsidP="00ED2396">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Interreg</w:t>
            </w:r>
          </w:p>
        </w:tc>
        <w:tc>
          <w:tcPr>
            <w:tcW w:w="906" w:type="pct"/>
            <w:tcBorders>
              <w:top w:val="nil"/>
              <w:left w:val="nil"/>
              <w:bottom w:val="single" w:sz="8" w:space="0" w:color="8BA59C"/>
              <w:right w:val="single" w:sz="12" w:space="0" w:color="FEFFFE"/>
            </w:tcBorders>
            <w:shd w:val="clear" w:color="auto" w:fill="auto"/>
            <w:vAlign w:val="center"/>
            <w:hideMark/>
          </w:tcPr>
          <w:p w14:paraId="25946199"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Pietų Baltijos programos 2.1. prior.</w:t>
            </w:r>
          </w:p>
        </w:tc>
        <w:tc>
          <w:tcPr>
            <w:tcW w:w="560" w:type="pct"/>
            <w:tcBorders>
              <w:top w:val="nil"/>
              <w:left w:val="nil"/>
              <w:bottom w:val="single" w:sz="8" w:space="0" w:color="8BA59C"/>
              <w:right w:val="single" w:sz="12" w:space="0" w:color="FEFFFE"/>
            </w:tcBorders>
            <w:shd w:val="clear" w:color="auto" w:fill="auto"/>
            <w:vAlign w:val="center"/>
            <w:hideMark/>
          </w:tcPr>
          <w:p w14:paraId="4870F8A8"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5,2 mln.</w:t>
            </w:r>
          </w:p>
        </w:tc>
        <w:tc>
          <w:tcPr>
            <w:tcW w:w="562" w:type="pct"/>
            <w:tcBorders>
              <w:top w:val="nil"/>
              <w:left w:val="nil"/>
              <w:bottom w:val="single" w:sz="8" w:space="0" w:color="8BA59C"/>
              <w:right w:val="single" w:sz="12" w:space="0" w:color="FEFFFE"/>
            </w:tcBorders>
            <w:shd w:val="clear" w:color="auto" w:fill="auto"/>
            <w:vAlign w:val="center"/>
            <w:hideMark/>
          </w:tcPr>
          <w:p w14:paraId="31002936"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21,7 tūkst.</w:t>
            </w:r>
          </w:p>
        </w:tc>
        <w:tc>
          <w:tcPr>
            <w:tcW w:w="556" w:type="pct"/>
            <w:tcBorders>
              <w:top w:val="nil"/>
              <w:left w:val="nil"/>
              <w:bottom w:val="single" w:sz="8" w:space="0" w:color="8BA59C"/>
              <w:right w:val="single" w:sz="12" w:space="0" w:color="FEFFFE"/>
            </w:tcBorders>
            <w:shd w:val="clear" w:color="auto" w:fill="auto"/>
            <w:vAlign w:val="center"/>
            <w:hideMark/>
          </w:tcPr>
          <w:p w14:paraId="6E39D0D6"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130,3 tūkst.</w:t>
            </w:r>
          </w:p>
        </w:tc>
        <w:tc>
          <w:tcPr>
            <w:tcW w:w="677" w:type="pct"/>
            <w:vMerge/>
            <w:tcBorders>
              <w:top w:val="nil"/>
              <w:left w:val="single" w:sz="12" w:space="0" w:color="FEFFFE"/>
              <w:bottom w:val="single" w:sz="8" w:space="0" w:color="8BA59C"/>
              <w:right w:val="single" w:sz="12" w:space="0" w:color="FEFFFE"/>
            </w:tcBorders>
            <w:vAlign w:val="center"/>
            <w:hideMark/>
          </w:tcPr>
          <w:p w14:paraId="3B0D81E0" w14:textId="77777777" w:rsidR="00F73B11" w:rsidRPr="00F73B11" w:rsidRDefault="00F73B11" w:rsidP="00287FA3">
            <w:pPr>
              <w:spacing w:before="0" w:after="0"/>
              <w:jc w:val="left"/>
              <w:rPr>
                <w:rFonts w:eastAsia="Times New Roman" w:cs="Calibri Light"/>
                <w:color w:val="2C3834"/>
                <w:sz w:val="18"/>
                <w:szCs w:val="18"/>
                <w:lang w:eastAsia="lt-LT"/>
              </w:rPr>
            </w:pPr>
          </w:p>
        </w:tc>
        <w:tc>
          <w:tcPr>
            <w:tcW w:w="702" w:type="pct"/>
            <w:tcBorders>
              <w:top w:val="nil"/>
              <w:left w:val="nil"/>
              <w:bottom w:val="single" w:sz="8" w:space="0" w:color="8BA59C"/>
              <w:right w:val="single" w:sz="12" w:space="0" w:color="FEFFFE"/>
            </w:tcBorders>
            <w:shd w:val="clear" w:color="auto" w:fill="auto"/>
            <w:vAlign w:val="center"/>
            <w:hideMark/>
          </w:tcPr>
          <w:p w14:paraId="103C4A04"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1,1 mln.</w:t>
            </w:r>
          </w:p>
        </w:tc>
        <w:tc>
          <w:tcPr>
            <w:tcW w:w="513" w:type="pct"/>
            <w:tcBorders>
              <w:top w:val="nil"/>
              <w:left w:val="nil"/>
              <w:bottom w:val="single" w:sz="8" w:space="0" w:color="8BA59C"/>
              <w:right w:val="single" w:sz="12" w:space="0" w:color="FEFFFE"/>
            </w:tcBorders>
            <w:shd w:val="clear" w:color="000000" w:fill="A5E8D6"/>
            <w:vAlign w:val="center"/>
            <w:hideMark/>
          </w:tcPr>
          <w:p w14:paraId="73F0348C" w14:textId="77777777" w:rsidR="00F73B11" w:rsidRPr="00F73B11" w:rsidRDefault="00F73B11" w:rsidP="00F73B11">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0,2</w:t>
            </w:r>
          </w:p>
        </w:tc>
      </w:tr>
      <w:tr w:rsidR="00F73B11" w:rsidRPr="00F73B11" w14:paraId="07AC1C74" w14:textId="77777777" w:rsidTr="008A72D5">
        <w:trPr>
          <w:trHeight w:val="836"/>
        </w:trPr>
        <w:tc>
          <w:tcPr>
            <w:tcW w:w="524" w:type="pct"/>
            <w:tcBorders>
              <w:top w:val="nil"/>
              <w:left w:val="nil"/>
              <w:bottom w:val="single" w:sz="4" w:space="0" w:color="E1E1D5" w:themeColor="background2"/>
              <w:right w:val="single" w:sz="12" w:space="0" w:color="FEFFFE"/>
            </w:tcBorders>
            <w:shd w:val="clear" w:color="auto" w:fill="auto"/>
            <w:vAlign w:val="center"/>
            <w:hideMark/>
          </w:tcPr>
          <w:p w14:paraId="2842219E" w14:textId="77777777" w:rsidR="00F73B11" w:rsidRPr="00F73B11" w:rsidRDefault="00F73B11" w:rsidP="00ED2396">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EKP</w:t>
            </w:r>
          </w:p>
        </w:tc>
        <w:tc>
          <w:tcPr>
            <w:tcW w:w="906" w:type="pct"/>
            <w:tcBorders>
              <w:top w:val="nil"/>
              <w:left w:val="nil"/>
              <w:bottom w:val="single" w:sz="4" w:space="0" w:color="E1E1D5" w:themeColor="background2"/>
              <w:right w:val="single" w:sz="12" w:space="0" w:color="FEFFFE"/>
            </w:tcBorders>
            <w:shd w:val="clear" w:color="auto" w:fill="auto"/>
            <w:vAlign w:val="center"/>
            <w:hideMark/>
          </w:tcPr>
          <w:p w14:paraId="0C107555"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Latvijos, Lietuvos ir Baltarusijos programos 3.1. prior.</w:t>
            </w:r>
          </w:p>
        </w:tc>
        <w:tc>
          <w:tcPr>
            <w:tcW w:w="560" w:type="pct"/>
            <w:tcBorders>
              <w:top w:val="nil"/>
              <w:left w:val="nil"/>
              <w:bottom w:val="single" w:sz="4" w:space="0" w:color="E1E1D5" w:themeColor="background2"/>
              <w:right w:val="single" w:sz="12" w:space="0" w:color="FEFFFE"/>
            </w:tcBorders>
            <w:shd w:val="clear" w:color="auto" w:fill="auto"/>
            <w:vAlign w:val="center"/>
            <w:hideMark/>
          </w:tcPr>
          <w:p w14:paraId="6E71E391"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4,6 mln.</w:t>
            </w:r>
          </w:p>
        </w:tc>
        <w:tc>
          <w:tcPr>
            <w:tcW w:w="562" w:type="pct"/>
            <w:tcBorders>
              <w:top w:val="nil"/>
              <w:left w:val="nil"/>
              <w:bottom w:val="single" w:sz="4" w:space="0" w:color="E1E1D5" w:themeColor="background2"/>
              <w:right w:val="single" w:sz="12" w:space="0" w:color="FEFFFE"/>
            </w:tcBorders>
            <w:shd w:val="clear" w:color="auto" w:fill="auto"/>
            <w:vAlign w:val="center"/>
            <w:hideMark/>
          </w:tcPr>
          <w:p w14:paraId="22341987"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330,6 tūkst.</w:t>
            </w:r>
          </w:p>
        </w:tc>
        <w:tc>
          <w:tcPr>
            <w:tcW w:w="556" w:type="pct"/>
            <w:tcBorders>
              <w:top w:val="nil"/>
              <w:left w:val="nil"/>
              <w:bottom w:val="single" w:sz="4" w:space="0" w:color="E1E1D5" w:themeColor="background2"/>
              <w:right w:val="single" w:sz="12" w:space="0" w:color="FEFFFE"/>
            </w:tcBorders>
            <w:shd w:val="clear" w:color="auto" w:fill="auto"/>
            <w:vAlign w:val="center"/>
            <w:hideMark/>
          </w:tcPr>
          <w:p w14:paraId="43C42097"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2,0 mln.</w:t>
            </w:r>
          </w:p>
        </w:tc>
        <w:tc>
          <w:tcPr>
            <w:tcW w:w="677" w:type="pct"/>
            <w:vMerge/>
            <w:tcBorders>
              <w:top w:val="nil"/>
              <w:left w:val="single" w:sz="12" w:space="0" w:color="FEFFFE"/>
              <w:bottom w:val="single" w:sz="4" w:space="0" w:color="E1E1D5" w:themeColor="background2"/>
              <w:right w:val="single" w:sz="12" w:space="0" w:color="FEFFFE"/>
            </w:tcBorders>
            <w:vAlign w:val="center"/>
            <w:hideMark/>
          </w:tcPr>
          <w:p w14:paraId="562324CF" w14:textId="77777777" w:rsidR="00F73B11" w:rsidRPr="00F73B11" w:rsidRDefault="00F73B11" w:rsidP="00287FA3">
            <w:pPr>
              <w:spacing w:before="0" w:after="0"/>
              <w:jc w:val="left"/>
              <w:rPr>
                <w:rFonts w:eastAsia="Times New Roman" w:cs="Calibri Light"/>
                <w:color w:val="2C3834"/>
                <w:sz w:val="18"/>
                <w:szCs w:val="18"/>
                <w:lang w:eastAsia="lt-LT"/>
              </w:rPr>
            </w:pPr>
          </w:p>
        </w:tc>
        <w:tc>
          <w:tcPr>
            <w:tcW w:w="702" w:type="pct"/>
            <w:tcBorders>
              <w:top w:val="nil"/>
              <w:left w:val="nil"/>
              <w:bottom w:val="single" w:sz="4" w:space="0" w:color="E1E1D5" w:themeColor="background2"/>
              <w:right w:val="single" w:sz="12" w:space="0" w:color="FEFFFE"/>
            </w:tcBorders>
            <w:shd w:val="clear" w:color="auto" w:fill="auto"/>
            <w:vAlign w:val="center"/>
            <w:hideMark/>
          </w:tcPr>
          <w:p w14:paraId="1D47FEE1" w14:textId="77777777" w:rsidR="00F73B11" w:rsidRPr="00F73B11" w:rsidRDefault="00F73B11" w:rsidP="00287FA3">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16,7 mln.</w:t>
            </w:r>
          </w:p>
        </w:tc>
        <w:tc>
          <w:tcPr>
            <w:tcW w:w="513" w:type="pct"/>
            <w:tcBorders>
              <w:top w:val="nil"/>
              <w:left w:val="nil"/>
              <w:bottom w:val="single" w:sz="4" w:space="0" w:color="E1E1D5" w:themeColor="background2"/>
              <w:right w:val="single" w:sz="12" w:space="0" w:color="FEFFFE"/>
            </w:tcBorders>
            <w:shd w:val="clear" w:color="000000" w:fill="A5E8D6"/>
            <w:vAlign w:val="center"/>
            <w:hideMark/>
          </w:tcPr>
          <w:p w14:paraId="6E09C3DE" w14:textId="77777777" w:rsidR="00F73B11" w:rsidRPr="00F73B11" w:rsidRDefault="00F73B11" w:rsidP="00F73B11">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3,7</w:t>
            </w:r>
          </w:p>
        </w:tc>
      </w:tr>
      <w:tr w:rsidR="00F73B11" w:rsidRPr="00F73B11" w14:paraId="2C5599A5" w14:textId="77777777" w:rsidTr="00EB2B7B">
        <w:trPr>
          <w:trHeight w:val="317"/>
        </w:trPr>
        <w:tc>
          <w:tcPr>
            <w:tcW w:w="1430" w:type="pct"/>
            <w:gridSpan w:val="2"/>
            <w:tcBorders>
              <w:top w:val="single" w:sz="4" w:space="0" w:color="E1E1D5" w:themeColor="background2"/>
              <w:left w:val="nil"/>
              <w:bottom w:val="single" w:sz="8" w:space="0" w:color="8BA59C"/>
              <w:right w:val="single" w:sz="12" w:space="0" w:color="FEFFFE"/>
            </w:tcBorders>
            <w:shd w:val="clear" w:color="000000" w:fill="E1E1D5"/>
            <w:vAlign w:val="center"/>
            <w:hideMark/>
          </w:tcPr>
          <w:p w14:paraId="70CC4AE8" w14:textId="77777777" w:rsidR="00F73B11" w:rsidRPr="00F73B11" w:rsidRDefault="00F73B11" w:rsidP="00F73B11">
            <w:pPr>
              <w:spacing w:before="0" w:after="0"/>
              <w:jc w:val="right"/>
              <w:rPr>
                <w:rFonts w:eastAsia="Times New Roman" w:cs="Calibri Light"/>
                <w:color w:val="2C3834"/>
                <w:sz w:val="18"/>
                <w:szCs w:val="18"/>
                <w:lang w:eastAsia="lt-LT"/>
              </w:rPr>
            </w:pPr>
            <w:r w:rsidRPr="00F73B11">
              <w:rPr>
                <w:rFonts w:eastAsia="Times New Roman" w:cs="Calibri Light"/>
                <w:b/>
                <w:bCs/>
                <w:color w:val="2C3834"/>
                <w:sz w:val="18"/>
                <w:szCs w:val="18"/>
                <w:lang w:eastAsia="lt-LT"/>
              </w:rPr>
              <w:t>Viso</w:t>
            </w:r>
            <w:r w:rsidRPr="00F73B11">
              <w:rPr>
                <w:rFonts w:eastAsia="Times New Roman" w:cs="Calibri Light"/>
                <w:color w:val="2C3834"/>
                <w:sz w:val="18"/>
                <w:szCs w:val="18"/>
                <w:lang w:eastAsia="lt-LT"/>
              </w:rPr>
              <w:t>:</w:t>
            </w:r>
          </w:p>
        </w:tc>
        <w:tc>
          <w:tcPr>
            <w:tcW w:w="560" w:type="pct"/>
            <w:tcBorders>
              <w:top w:val="single" w:sz="4" w:space="0" w:color="E1E1D5" w:themeColor="background2"/>
              <w:left w:val="nil"/>
              <w:bottom w:val="single" w:sz="8" w:space="0" w:color="8BA59C"/>
              <w:right w:val="single" w:sz="12" w:space="0" w:color="FEFFFE"/>
            </w:tcBorders>
            <w:shd w:val="clear" w:color="000000" w:fill="E1E1D5"/>
            <w:vAlign w:val="center"/>
            <w:hideMark/>
          </w:tcPr>
          <w:p w14:paraId="68628C08" w14:textId="77777777" w:rsidR="00F73B11" w:rsidRPr="00F73B11" w:rsidRDefault="00F73B11" w:rsidP="00F73B11">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20,2 mln.</w:t>
            </w:r>
          </w:p>
        </w:tc>
        <w:tc>
          <w:tcPr>
            <w:tcW w:w="562" w:type="pct"/>
            <w:tcBorders>
              <w:top w:val="single" w:sz="4" w:space="0" w:color="E1E1D5" w:themeColor="background2"/>
              <w:left w:val="nil"/>
              <w:bottom w:val="single" w:sz="8" w:space="0" w:color="8BA59C"/>
              <w:right w:val="single" w:sz="12" w:space="0" w:color="FEFFFE"/>
            </w:tcBorders>
            <w:shd w:val="clear" w:color="000000" w:fill="E1E1D5"/>
            <w:vAlign w:val="center"/>
            <w:hideMark/>
          </w:tcPr>
          <w:p w14:paraId="27A30286" w14:textId="77777777" w:rsidR="00F73B11" w:rsidRPr="00F73B11" w:rsidRDefault="00F73B11" w:rsidP="00F73B11">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760,6 tūkst.</w:t>
            </w:r>
          </w:p>
        </w:tc>
        <w:tc>
          <w:tcPr>
            <w:tcW w:w="1233" w:type="pct"/>
            <w:gridSpan w:val="2"/>
            <w:tcBorders>
              <w:top w:val="single" w:sz="4" w:space="0" w:color="E1E1D5" w:themeColor="background2"/>
              <w:left w:val="nil"/>
              <w:bottom w:val="single" w:sz="8" w:space="0" w:color="8BA59C"/>
              <w:right w:val="single" w:sz="12" w:space="0" w:color="FEFFFE"/>
            </w:tcBorders>
            <w:shd w:val="clear" w:color="000000" w:fill="E1E1D5"/>
            <w:vAlign w:val="center"/>
            <w:hideMark/>
          </w:tcPr>
          <w:p w14:paraId="4AB1983A" w14:textId="037A225D" w:rsidR="00F73B11" w:rsidRPr="00F73B11" w:rsidRDefault="00D36C79" w:rsidP="00F73B11">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4,6 mln.</w:t>
            </w:r>
          </w:p>
        </w:tc>
        <w:tc>
          <w:tcPr>
            <w:tcW w:w="702" w:type="pct"/>
            <w:tcBorders>
              <w:top w:val="single" w:sz="4" w:space="0" w:color="E1E1D5" w:themeColor="background2"/>
              <w:left w:val="nil"/>
              <w:bottom w:val="single" w:sz="8" w:space="0" w:color="8BA59C"/>
              <w:right w:val="single" w:sz="12" w:space="0" w:color="FEFFFE"/>
            </w:tcBorders>
            <w:shd w:val="clear" w:color="000000" w:fill="E1E1D5"/>
            <w:vAlign w:val="center"/>
            <w:hideMark/>
          </w:tcPr>
          <w:p w14:paraId="1A29C516" w14:textId="77777777" w:rsidR="00F73B11" w:rsidRPr="00F73B11" w:rsidRDefault="00F73B11" w:rsidP="00F73B11">
            <w:pPr>
              <w:spacing w:before="0" w:after="0"/>
              <w:jc w:val="left"/>
              <w:rPr>
                <w:rFonts w:eastAsia="Times New Roman" w:cs="Calibri Light"/>
                <w:color w:val="2C3834"/>
                <w:sz w:val="18"/>
                <w:szCs w:val="18"/>
                <w:lang w:eastAsia="lt-LT"/>
              </w:rPr>
            </w:pPr>
            <w:r w:rsidRPr="00F73B11">
              <w:rPr>
                <w:rFonts w:eastAsia="Times New Roman" w:cs="Calibri Light"/>
                <w:color w:val="2C3834"/>
                <w:sz w:val="18"/>
                <w:szCs w:val="18"/>
                <w:lang w:eastAsia="lt-LT"/>
              </w:rPr>
              <w:t>38,5 mln.</w:t>
            </w:r>
          </w:p>
        </w:tc>
        <w:tc>
          <w:tcPr>
            <w:tcW w:w="513" w:type="pct"/>
            <w:tcBorders>
              <w:top w:val="single" w:sz="4" w:space="0" w:color="E1E1D5" w:themeColor="background2"/>
              <w:left w:val="nil"/>
              <w:bottom w:val="single" w:sz="8" w:space="0" w:color="8BA59C"/>
              <w:right w:val="single" w:sz="12" w:space="0" w:color="FEFFFE"/>
            </w:tcBorders>
            <w:shd w:val="clear" w:color="000000" w:fill="A5E8D6"/>
            <w:vAlign w:val="center"/>
          </w:tcPr>
          <w:p w14:paraId="4F7A9291" w14:textId="7F84E9C7" w:rsidR="00F73B11" w:rsidRPr="00F73B11" w:rsidRDefault="00F73B11" w:rsidP="00F73B11">
            <w:pPr>
              <w:spacing w:before="0" w:after="0"/>
              <w:jc w:val="left"/>
              <w:rPr>
                <w:rFonts w:eastAsia="Times New Roman" w:cs="Calibri Light"/>
                <w:color w:val="2C3834"/>
                <w:sz w:val="18"/>
                <w:szCs w:val="18"/>
                <w:lang w:eastAsia="lt-LT"/>
              </w:rPr>
            </w:pPr>
          </w:p>
        </w:tc>
      </w:tr>
    </w:tbl>
    <w:p w14:paraId="73A2C006" w14:textId="50B6DC16" w:rsidR="00712C59" w:rsidRDefault="00D64C78" w:rsidP="00545D97">
      <w:pPr>
        <w:spacing w:before="0"/>
      </w:pPr>
      <w:r>
        <w:rPr>
          <w:rStyle w:val="Nerykuspabraukimas"/>
        </w:rPr>
        <w:br/>
      </w:r>
      <w:r w:rsidR="00545D97" w:rsidRPr="00166B29">
        <w:rPr>
          <w:rStyle w:val="Nerykuspabraukimas"/>
        </w:rPr>
        <w:t xml:space="preserve">Šaltinis: </w:t>
      </w:r>
      <w:r w:rsidR="00545D97">
        <w:rPr>
          <w:rStyle w:val="Nerykuspabraukimas"/>
        </w:rPr>
        <w:t>sudaryta Vertintojo</w:t>
      </w:r>
    </w:p>
    <w:p w14:paraId="4BF5D904" w14:textId="68B3520E" w:rsidR="00545D97" w:rsidRDefault="00545D97" w:rsidP="00545D97">
      <w:r>
        <w:lastRenderedPageBreak/>
        <w:t xml:space="preserve">Įvertinus </w:t>
      </w:r>
      <w:r w:rsidR="00FE3973">
        <w:t>Interreg</w:t>
      </w:r>
      <w:r>
        <w:t xml:space="preserve"> ir </w:t>
      </w:r>
      <w:r w:rsidR="00FE3973">
        <w:t>EKP</w:t>
      </w:r>
      <w:r>
        <w:t xml:space="preserve"> socialinę</w:t>
      </w:r>
      <w:r w:rsidR="009365B2">
        <w:t>-</w:t>
      </w:r>
      <w:r>
        <w:t xml:space="preserve">ekonominę naudą pagal pasiryžimą sumokėti, ji sudaro </w:t>
      </w:r>
      <w:r w:rsidR="00075DF5">
        <w:t>38,5</w:t>
      </w:r>
      <w:r>
        <w:t xml:space="preserve"> mln. Eur. </w:t>
      </w:r>
      <w:r w:rsidR="00893A90">
        <w:t>Š</w:t>
      </w:r>
      <w:r>
        <w:t xml:space="preserve">ių  programų / priemonių 1 Eur investicijų grąža sudaro </w:t>
      </w:r>
      <w:r w:rsidR="00FE3973">
        <w:t>1</w:t>
      </w:r>
      <w:r w:rsidR="00075DF5">
        <w:t>,9</w:t>
      </w:r>
      <w:r>
        <w:t xml:space="preserve"> </w:t>
      </w:r>
      <w:r w:rsidRPr="008855A5">
        <w:t xml:space="preserve">Eur. Analizuotų </w:t>
      </w:r>
      <w:r w:rsidR="00FE3973" w:rsidRPr="008855A5">
        <w:t>Interreg</w:t>
      </w:r>
      <w:r w:rsidRPr="008855A5">
        <w:t xml:space="preserve"> priemonių 1 Eur grąža yra </w:t>
      </w:r>
      <w:r w:rsidR="00FE3973" w:rsidRPr="008855A5">
        <w:t xml:space="preserve">mažesnė </w:t>
      </w:r>
      <w:r w:rsidRPr="008855A5">
        <w:t>(</w:t>
      </w:r>
      <w:r w:rsidR="00FE3973" w:rsidRPr="008855A5">
        <w:t>nuo 0,</w:t>
      </w:r>
      <w:r w:rsidR="00075DF5" w:rsidRPr="008855A5">
        <w:t>2</w:t>
      </w:r>
      <w:r w:rsidR="00497849" w:rsidRPr="008855A5">
        <w:t xml:space="preserve"> iki </w:t>
      </w:r>
      <w:r w:rsidR="00075DF5" w:rsidRPr="008855A5">
        <w:t>2</w:t>
      </w:r>
      <w:r w:rsidR="00497849" w:rsidRPr="008855A5">
        <w:t>,0 Eur</w:t>
      </w:r>
      <w:r w:rsidRPr="008855A5">
        <w:t xml:space="preserve">), nei </w:t>
      </w:r>
      <w:r w:rsidR="00497849" w:rsidRPr="008855A5">
        <w:t xml:space="preserve">EKP </w:t>
      </w:r>
      <w:r w:rsidRPr="008855A5">
        <w:t>grąža (</w:t>
      </w:r>
      <w:r w:rsidR="00497849" w:rsidRPr="008855A5">
        <w:t xml:space="preserve">3,7 </w:t>
      </w:r>
      <w:r w:rsidRPr="008855A5">
        <w:t>Eur)</w:t>
      </w:r>
      <w:r w:rsidR="00AD5C9D" w:rsidRPr="008855A5">
        <w:t xml:space="preserve"> (žr. lentelę Nr. 45</w:t>
      </w:r>
      <w:r w:rsidRPr="008855A5">
        <w:t>).</w:t>
      </w:r>
      <w:r w:rsidR="00497849">
        <w:t xml:space="preserve"> </w:t>
      </w:r>
    </w:p>
    <w:p w14:paraId="117FC622" w14:textId="77777777" w:rsidR="007E22B2" w:rsidRDefault="00825066" w:rsidP="00A41A52">
      <w:pPr>
        <w:keepNext/>
        <w:spacing w:after="0"/>
        <w:jc w:val="center"/>
      </w:pPr>
      <w:r>
        <w:rPr>
          <w:noProof/>
        </w:rPr>
        <w:drawing>
          <wp:inline distT="0" distB="0" distL="0" distR="0" wp14:anchorId="1E2C865A" wp14:editId="2CE2330F">
            <wp:extent cx="5939790" cy="2880000"/>
            <wp:effectExtent l="0" t="0" r="3810" b="0"/>
            <wp:docPr id="1315926610" name="Chart 1315926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4A20D2" w14:textId="0C44EC73" w:rsidR="007E22B2" w:rsidRDefault="007E22B2" w:rsidP="007E22B2">
      <w:pPr>
        <w:pStyle w:val="SCTableTitle"/>
        <w:rPr>
          <w:noProof/>
        </w:rPr>
      </w:pPr>
      <w:r>
        <w:rPr>
          <w:noProof/>
        </w:rPr>
        <w:fldChar w:fldCharType="begin"/>
      </w:r>
      <w:r>
        <w:rPr>
          <w:noProof/>
        </w:rPr>
        <w:instrText xml:space="preserve"> SEQ pav. \* ARABIC </w:instrText>
      </w:r>
      <w:r>
        <w:rPr>
          <w:noProof/>
        </w:rPr>
        <w:fldChar w:fldCharType="separate"/>
      </w:r>
      <w:bookmarkStart w:id="124" w:name="_Toc143093220"/>
      <w:r w:rsidR="00CE13C6">
        <w:rPr>
          <w:noProof/>
        </w:rPr>
        <w:t>13</w:t>
      </w:r>
      <w:r>
        <w:rPr>
          <w:noProof/>
        </w:rPr>
        <w:fldChar w:fldCharType="end"/>
      </w:r>
      <w:r>
        <w:rPr>
          <w:noProof/>
        </w:rPr>
        <w:t xml:space="preserve"> paveikslas. Analizuotų programų / priemonių socialinė</w:t>
      </w:r>
      <w:r w:rsidR="000E23F9">
        <w:rPr>
          <w:noProof/>
        </w:rPr>
        <w:t>-</w:t>
      </w:r>
      <w:r>
        <w:rPr>
          <w:noProof/>
        </w:rPr>
        <w:t>ekonominė nauda ir 1 Eur grąža</w:t>
      </w:r>
      <w:bookmarkEnd w:id="124"/>
    </w:p>
    <w:p w14:paraId="1D3A0287" w14:textId="5F28A308" w:rsidR="00825066" w:rsidRPr="007E2B48" w:rsidRDefault="00937F44" w:rsidP="007E2B48">
      <w:pPr>
        <w:tabs>
          <w:tab w:val="left" w:pos="1276"/>
          <w:tab w:val="left" w:pos="1560"/>
        </w:tabs>
        <w:overflowPunct w:val="0"/>
        <w:autoSpaceDE w:val="0"/>
        <w:autoSpaceDN w:val="0"/>
        <w:adjustRightInd w:val="0"/>
        <w:spacing w:before="0"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p>
    <w:p w14:paraId="3079C54B" w14:textId="3959550E" w:rsidR="00110FBD" w:rsidRPr="009E1C58" w:rsidRDefault="00E8429F" w:rsidP="007E2B48">
      <w:pPr>
        <w:tabs>
          <w:tab w:val="left" w:pos="1276"/>
          <w:tab w:val="left" w:pos="1560"/>
        </w:tabs>
        <w:overflowPunct w:val="0"/>
        <w:autoSpaceDE w:val="0"/>
        <w:autoSpaceDN w:val="0"/>
        <w:adjustRightInd w:val="0"/>
        <w:spacing w:before="0" w:after="280" w:line="280" w:lineRule="atLeast"/>
        <w:textAlignment w:val="baseline"/>
        <w:rPr>
          <w:lang w:val="en-GB"/>
        </w:rPr>
      </w:pPr>
      <w:r w:rsidRPr="00E949AE">
        <w:t>Vertinant visas investicines intervencijas kartu,</w:t>
      </w:r>
      <w:r w:rsidR="0026418B" w:rsidRPr="00E949AE">
        <w:t xml:space="preserve"> VP priemonės 1 investuotu euru sukuria 2,2 E</w:t>
      </w:r>
      <w:r w:rsidR="00A56CFC" w:rsidRPr="00E949AE">
        <w:t>ur socialinės ekonominės naudos, kol KRF šis rodiklis siekia 2,64 Eur</w:t>
      </w:r>
      <w:r w:rsidR="00770E39" w:rsidRPr="00E949AE">
        <w:t xml:space="preserve">; EKP </w:t>
      </w:r>
      <w:r w:rsidR="00DF1814">
        <w:t>pasižymi</w:t>
      </w:r>
      <w:r w:rsidR="00DF1814" w:rsidRPr="00E949AE">
        <w:t xml:space="preserve"> </w:t>
      </w:r>
      <w:r w:rsidR="00770E39" w:rsidRPr="00E949AE">
        <w:t xml:space="preserve">savo </w:t>
      </w:r>
      <w:r w:rsidR="005B0840">
        <w:t>efektyvumu</w:t>
      </w:r>
      <w:r w:rsidR="005B0840" w:rsidRPr="00E949AE">
        <w:t xml:space="preserve"> </w:t>
      </w:r>
      <w:r w:rsidR="00770E39" w:rsidRPr="00E949AE">
        <w:t>su 3,64 Eur</w:t>
      </w:r>
      <w:r w:rsidR="00F33265" w:rsidRPr="00E949AE">
        <w:t xml:space="preserve"> socialinės</w:t>
      </w:r>
      <w:r w:rsidR="00DF1814">
        <w:t>-</w:t>
      </w:r>
      <w:r w:rsidR="00F33265" w:rsidRPr="00E949AE">
        <w:t>ekonominės naudos</w:t>
      </w:r>
      <w:r w:rsidR="005B0840">
        <w:t xml:space="preserve"> už kiekvieną investuotą eurą</w:t>
      </w:r>
      <w:r w:rsidR="00F33265" w:rsidRPr="00E949AE">
        <w:t xml:space="preserve">. </w:t>
      </w:r>
      <w:r w:rsidR="00134BD9">
        <w:t xml:space="preserve">Tačiau bendra sukurta nauda koreliuoja su bendru </w:t>
      </w:r>
      <w:r w:rsidR="009E1C58">
        <w:t xml:space="preserve">skirtu </w:t>
      </w:r>
      <w:r w:rsidR="00077D84">
        <w:t>finansavimu,</w:t>
      </w:r>
      <w:r w:rsidR="009E1C58">
        <w:t xml:space="preserve"> tas daugiausiai </w:t>
      </w:r>
      <w:r w:rsidR="009E1C58" w:rsidRPr="00E952BF">
        <w:t xml:space="preserve">socialinės </w:t>
      </w:r>
      <w:r w:rsidR="007D6930" w:rsidRPr="00E952BF">
        <w:t>ekonominės</w:t>
      </w:r>
      <w:r w:rsidR="009E1C58" w:rsidRPr="00E952BF">
        <w:t xml:space="preserve"> naudos bendrai generuoja VP investicijos (</w:t>
      </w:r>
      <w:r w:rsidR="009E1C58" w:rsidRPr="00EB2B7B">
        <w:t xml:space="preserve">618 mln. </w:t>
      </w:r>
      <w:r w:rsidR="009E1C58" w:rsidRPr="00E952BF">
        <w:rPr>
          <w:lang w:val="en-GB"/>
        </w:rPr>
        <w:t>Eur)</w:t>
      </w:r>
      <w:r w:rsidR="007D6930" w:rsidRPr="00E952BF">
        <w:rPr>
          <w:lang w:val="en-GB"/>
        </w:rPr>
        <w:t xml:space="preserve"> ir</w:t>
      </w:r>
      <w:r w:rsidR="009E1C58" w:rsidRPr="00E952BF">
        <w:rPr>
          <w:lang w:val="en-GB"/>
        </w:rPr>
        <w:t xml:space="preserve"> KRF (</w:t>
      </w:r>
      <w:r w:rsidR="009E1C58" w:rsidRPr="00EB2B7B">
        <w:t>355 mln. Eur</w:t>
      </w:r>
      <w:r w:rsidR="007D6930" w:rsidRPr="00EB2B7B">
        <w:t>)</w:t>
      </w:r>
      <w:r w:rsidR="00C477E9" w:rsidRPr="00EB2B7B">
        <w:t xml:space="preserve"> (žr. paveikslą Nr. 13</w:t>
      </w:r>
      <w:r w:rsidR="007D6930" w:rsidRPr="00EB2B7B">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35255F" w:rsidRPr="00302614" w14:paraId="3536DD10" w14:textId="77777777">
        <w:tc>
          <w:tcPr>
            <w:tcW w:w="9486" w:type="dxa"/>
            <w:shd w:val="clear" w:color="auto" w:fill="1F7B61" w:themeFill="accent1"/>
          </w:tcPr>
          <w:p w14:paraId="21FAFFDF" w14:textId="7690A05F" w:rsidR="0035255F" w:rsidRPr="00F20897" w:rsidRDefault="0035255F">
            <w:pPr>
              <w:rPr>
                <w:color w:val="E1E1D5" w:themeColor="background2"/>
              </w:rPr>
            </w:pPr>
            <w:r w:rsidRPr="00302614">
              <w:rPr>
                <w:color w:val="E1E1D5" w:themeColor="background2"/>
              </w:rPr>
              <w:t>Pagrindinės išvados</w:t>
            </w:r>
            <w:r>
              <w:rPr>
                <w:color w:val="E1E1D5" w:themeColor="background2"/>
              </w:rPr>
              <w:t xml:space="preserve"> (socialinės</w:t>
            </w:r>
            <w:r w:rsidR="000E23F9">
              <w:rPr>
                <w:color w:val="E1E1D5" w:themeColor="background2"/>
              </w:rPr>
              <w:t>-</w:t>
            </w:r>
            <w:r>
              <w:rPr>
                <w:color w:val="E1E1D5" w:themeColor="background2"/>
              </w:rPr>
              <w:t>ekonominės nauda)</w:t>
            </w:r>
            <w:r w:rsidR="00175373">
              <w:rPr>
                <w:color w:val="E1E1D5" w:themeColor="background2"/>
              </w:rPr>
              <w:t>:</w:t>
            </w:r>
          </w:p>
        </w:tc>
      </w:tr>
      <w:tr w:rsidR="0035255F" w:rsidRPr="00302614" w14:paraId="3B22F5A9" w14:textId="77777777">
        <w:tc>
          <w:tcPr>
            <w:tcW w:w="9486" w:type="dxa"/>
            <w:shd w:val="clear" w:color="auto" w:fill="1F7B61" w:themeFill="accent1"/>
            <w:vAlign w:val="center"/>
          </w:tcPr>
          <w:p w14:paraId="165DEA28" w14:textId="79EA32F3" w:rsidR="00D66127" w:rsidRDefault="00175373">
            <w:pPr>
              <w:pStyle w:val="Sraopastraipa"/>
              <w:numPr>
                <w:ilvl w:val="0"/>
                <w:numId w:val="11"/>
              </w:numPr>
              <w:spacing w:after="240"/>
              <w:rPr>
                <w:color w:val="E1E1D5" w:themeColor="background2"/>
              </w:rPr>
            </w:pPr>
            <w:r>
              <w:rPr>
                <w:color w:val="E1E1D5" w:themeColor="background2"/>
              </w:rPr>
              <w:t>d</w:t>
            </w:r>
            <w:r w:rsidR="007C61EB" w:rsidRPr="007C61EB">
              <w:rPr>
                <w:color w:val="E1E1D5" w:themeColor="background2"/>
              </w:rPr>
              <w:t>idžiausią socialinę</w:t>
            </w:r>
            <w:r w:rsidR="000E23F9">
              <w:rPr>
                <w:color w:val="E1E1D5" w:themeColor="background2"/>
              </w:rPr>
              <w:t>-</w:t>
            </w:r>
            <w:r w:rsidR="007C61EB" w:rsidRPr="007C61EB">
              <w:rPr>
                <w:color w:val="E1E1D5" w:themeColor="background2"/>
              </w:rPr>
              <w:t xml:space="preserve">ekonominę naudą sukūrė KRF ir VP priemonės, tai </w:t>
            </w:r>
            <w:r w:rsidR="00841EFB">
              <w:rPr>
                <w:color w:val="E1E1D5" w:themeColor="background2"/>
              </w:rPr>
              <w:t>sietina</w:t>
            </w:r>
            <w:r w:rsidR="007C61EB" w:rsidRPr="007C61EB">
              <w:rPr>
                <w:color w:val="E1E1D5" w:themeColor="background2"/>
              </w:rPr>
              <w:t xml:space="preserve"> su šių priemonių / programų biudžetu. Vertinant santykinę socialinę</w:t>
            </w:r>
            <w:r w:rsidR="000E23F9">
              <w:rPr>
                <w:color w:val="E1E1D5" w:themeColor="background2"/>
              </w:rPr>
              <w:t>-</w:t>
            </w:r>
            <w:r w:rsidR="007C61EB" w:rsidRPr="007C61EB">
              <w:rPr>
                <w:color w:val="E1E1D5" w:themeColor="background2"/>
              </w:rPr>
              <w:t>ekonominę naudą</w:t>
            </w:r>
            <w:r w:rsidR="00BD7ACE">
              <w:rPr>
                <w:color w:val="E1E1D5" w:themeColor="background2"/>
              </w:rPr>
              <w:t xml:space="preserve">, išsiskiria </w:t>
            </w:r>
            <w:r w:rsidR="007C61EB" w:rsidRPr="007C61EB">
              <w:rPr>
                <w:color w:val="E1E1D5" w:themeColor="background2"/>
              </w:rPr>
              <w:t>EKP priemon</w:t>
            </w:r>
            <w:r w:rsidR="009C53E1">
              <w:rPr>
                <w:color w:val="E1E1D5" w:themeColor="background2"/>
              </w:rPr>
              <w:t>ė</w:t>
            </w:r>
            <w:r w:rsidR="007C61EB" w:rsidRPr="007C61EB">
              <w:rPr>
                <w:color w:val="E1E1D5" w:themeColor="background2"/>
              </w:rPr>
              <w:t>s didžiausi</w:t>
            </w:r>
            <w:r w:rsidR="009C53E1">
              <w:rPr>
                <w:color w:val="E1E1D5" w:themeColor="background2"/>
              </w:rPr>
              <w:t>ais</w:t>
            </w:r>
            <w:r w:rsidR="007C61EB" w:rsidRPr="007C61EB">
              <w:rPr>
                <w:color w:val="E1E1D5" w:themeColor="background2"/>
              </w:rPr>
              <w:t xml:space="preserve"> 1 Eur grąžos rodikli</w:t>
            </w:r>
            <w:r w:rsidR="009C53E1">
              <w:rPr>
                <w:color w:val="E1E1D5" w:themeColor="background2"/>
              </w:rPr>
              <w:t>ais</w:t>
            </w:r>
            <w:r w:rsidR="008C32CE">
              <w:rPr>
                <w:color w:val="E1E1D5" w:themeColor="background2"/>
              </w:rPr>
              <w:t>;</w:t>
            </w:r>
            <w:r w:rsidR="007C61EB" w:rsidRPr="007C61EB">
              <w:rPr>
                <w:color w:val="E1E1D5" w:themeColor="background2"/>
              </w:rPr>
              <w:t xml:space="preserve"> </w:t>
            </w:r>
          </w:p>
          <w:p w14:paraId="2EE08A27" w14:textId="7FCF660E" w:rsidR="007C61EB" w:rsidRPr="00AD287F" w:rsidRDefault="00764A93">
            <w:pPr>
              <w:pStyle w:val="Sraopastraipa"/>
              <w:numPr>
                <w:ilvl w:val="0"/>
                <w:numId w:val="11"/>
              </w:numPr>
              <w:spacing w:after="240"/>
              <w:rPr>
                <w:color w:val="E1E1D5" w:themeColor="background2"/>
              </w:rPr>
            </w:pPr>
            <w:r>
              <w:rPr>
                <w:color w:val="E1E1D5" w:themeColor="background2"/>
              </w:rPr>
              <w:t>b</w:t>
            </w:r>
            <w:r w:rsidR="007C61EB" w:rsidRPr="007C61EB">
              <w:rPr>
                <w:color w:val="E1E1D5" w:themeColor="background2"/>
              </w:rPr>
              <w:t>endra socialinė</w:t>
            </w:r>
            <w:r w:rsidR="000E23F9">
              <w:rPr>
                <w:color w:val="E1E1D5" w:themeColor="background2"/>
              </w:rPr>
              <w:t>-</w:t>
            </w:r>
            <w:r w:rsidR="007C61EB" w:rsidRPr="007C61EB">
              <w:rPr>
                <w:color w:val="E1E1D5" w:themeColor="background2"/>
              </w:rPr>
              <w:t>ekonominė nauda</w:t>
            </w:r>
            <w:r>
              <w:rPr>
                <w:color w:val="E1E1D5" w:themeColor="background2"/>
              </w:rPr>
              <w:t xml:space="preserve"> sudarė</w:t>
            </w:r>
            <w:r w:rsidR="00DC7C4B">
              <w:rPr>
                <w:color w:val="E1E1D5" w:themeColor="background2"/>
              </w:rPr>
              <w:t xml:space="preserve"> </w:t>
            </w:r>
            <w:r w:rsidR="00611252">
              <w:rPr>
                <w:color w:val="E1E1D5" w:themeColor="background2"/>
              </w:rPr>
              <w:t>1</w:t>
            </w:r>
            <w:r w:rsidR="00062CC2">
              <w:rPr>
                <w:color w:val="E1E1D5" w:themeColor="background2"/>
              </w:rPr>
              <w:t xml:space="preserve"> </w:t>
            </w:r>
            <w:r w:rsidR="00611252">
              <w:rPr>
                <w:color w:val="E1E1D5" w:themeColor="background2"/>
              </w:rPr>
              <w:t>01</w:t>
            </w:r>
            <w:r w:rsidR="00062CC2">
              <w:rPr>
                <w:color w:val="E1E1D5" w:themeColor="background2"/>
              </w:rPr>
              <w:t>1</w:t>
            </w:r>
            <w:r w:rsidR="00DC7C4B">
              <w:rPr>
                <w:color w:val="E1E1D5" w:themeColor="background2"/>
              </w:rPr>
              <w:t>,</w:t>
            </w:r>
            <w:r w:rsidR="00062CC2">
              <w:rPr>
                <w:color w:val="E1E1D5" w:themeColor="background2"/>
              </w:rPr>
              <w:t>4</w:t>
            </w:r>
            <w:r w:rsidR="00DC7C4B">
              <w:rPr>
                <w:color w:val="E1E1D5" w:themeColor="background2"/>
              </w:rPr>
              <w:t xml:space="preserve"> mln. Eur, 1 Eur grąžos rodiklis</w:t>
            </w:r>
            <w:r w:rsidR="007C61EB" w:rsidRPr="007C61EB">
              <w:rPr>
                <w:color w:val="E1E1D5" w:themeColor="background2"/>
              </w:rPr>
              <w:t xml:space="preserve"> lygus 2 Eur</w:t>
            </w:r>
            <w:r w:rsidR="00DF5175">
              <w:rPr>
                <w:rStyle w:val="Puslapioinaosnuoroda"/>
                <w:color w:val="E1E1D5" w:themeColor="background2"/>
              </w:rPr>
              <w:footnoteReference w:id="111"/>
            </w:r>
            <w:r w:rsidR="00175373">
              <w:rPr>
                <w:color w:val="E1E1D5" w:themeColor="background2"/>
              </w:rPr>
              <w:t>;</w:t>
            </w:r>
          </w:p>
          <w:p w14:paraId="5D26F8C8" w14:textId="16C7436B" w:rsidR="0035255F" w:rsidRPr="00302614" w:rsidRDefault="00175373">
            <w:pPr>
              <w:pStyle w:val="Sraopastraipa"/>
              <w:numPr>
                <w:ilvl w:val="0"/>
                <w:numId w:val="11"/>
              </w:numPr>
              <w:spacing w:after="240"/>
            </w:pPr>
            <w:r>
              <w:rPr>
                <w:color w:val="E1E1D5" w:themeColor="background2"/>
              </w:rPr>
              <w:t>v</w:t>
            </w:r>
            <w:r w:rsidR="00894E74" w:rsidRPr="00AD287F">
              <w:rPr>
                <w:color w:val="E1E1D5" w:themeColor="background2"/>
              </w:rPr>
              <w:t>ertinant kiekvieną priemonę atskirai,</w:t>
            </w:r>
            <w:r w:rsidR="007618D6" w:rsidRPr="00AD287F">
              <w:rPr>
                <w:color w:val="E1E1D5" w:themeColor="background2"/>
              </w:rPr>
              <w:t xml:space="preserve"> didžiausi</w:t>
            </w:r>
            <w:r w:rsidR="00FF4E3A">
              <w:rPr>
                <w:color w:val="E1E1D5" w:themeColor="background2"/>
              </w:rPr>
              <w:t>a</w:t>
            </w:r>
            <w:r w:rsidR="007618D6" w:rsidRPr="00AD287F">
              <w:rPr>
                <w:color w:val="E1E1D5" w:themeColor="background2"/>
              </w:rPr>
              <w:t xml:space="preserve"> ekonomin</w:t>
            </w:r>
            <w:r w:rsidR="00FF4E3A">
              <w:rPr>
                <w:color w:val="E1E1D5" w:themeColor="background2"/>
              </w:rPr>
              <w:t>ė</w:t>
            </w:r>
            <w:r w:rsidR="007618D6" w:rsidRPr="00AD287F">
              <w:rPr>
                <w:color w:val="E1E1D5" w:themeColor="background2"/>
              </w:rPr>
              <w:t>-socialin</w:t>
            </w:r>
            <w:r w:rsidR="00FF4E3A">
              <w:rPr>
                <w:color w:val="E1E1D5" w:themeColor="background2"/>
              </w:rPr>
              <w:t>ė</w:t>
            </w:r>
            <w:r w:rsidR="007618D6" w:rsidRPr="00AD287F">
              <w:rPr>
                <w:color w:val="E1E1D5" w:themeColor="background2"/>
              </w:rPr>
              <w:t xml:space="preserve"> naud</w:t>
            </w:r>
            <w:r w:rsidR="00FF4E3A">
              <w:rPr>
                <w:color w:val="E1E1D5" w:themeColor="background2"/>
              </w:rPr>
              <w:t>a</w:t>
            </w:r>
            <w:r w:rsidR="007618D6" w:rsidRPr="00AD287F">
              <w:rPr>
                <w:color w:val="E1E1D5" w:themeColor="background2"/>
              </w:rPr>
              <w:t xml:space="preserve"> investavus vieną eurą yra </w:t>
            </w:r>
            <w:r w:rsidR="0092346F">
              <w:rPr>
                <w:color w:val="E1E1D5" w:themeColor="background2"/>
              </w:rPr>
              <w:t>gaunamas</w:t>
            </w:r>
            <w:r w:rsidR="00FF4E3A">
              <w:rPr>
                <w:color w:val="E1E1D5" w:themeColor="background2"/>
              </w:rPr>
              <w:t xml:space="preserve"> </w:t>
            </w:r>
            <w:r w:rsidR="007618D6" w:rsidRPr="00AD287F">
              <w:rPr>
                <w:color w:val="E1E1D5" w:themeColor="background2"/>
              </w:rPr>
              <w:t>EKP Latvijos</w:t>
            </w:r>
            <w:r w:rsidR="00425F33">
              <w:rPr>
                <w:color w:val="E1E1D5" w:themeColor="background2"/>
              </w:rPr>
              <w:t xml:space="preserve">, </w:t>
            </w:r>
            <w:r w:rsidR="007618D6" w:rsidRPr="00AD287F">
              <w:rPr>
                <w:color w:val="E1E1D5" w:themeColor="background2"/>
              </w:rPr>
              <w:t>Lietuvos</w:t>
            </w:r>
            <w:r w:rsidR="00425F33">
              <w:rPr>
                <w:color w:val="E1E1D5" w:themeColor="background2"/>
              </w:rPr>
              <w:t xml:space="preserve"> ir </w:t>
            </w:r>
            <w:r w:rsidR="007618D6" w:rsidRPr="00AD287F">
              <w:rPr>
                <w:color w:val="E1E1D5" w:themeColor="background2"/>
              </w:rPr>
              <w:t xml:space="preserve">Baltarusijos </w:t>
            </w:r>
            <w:r w:rsidR="00785355">
              <w:rPr>
                <w:color w:val="E1E1D5" w:themeColor="background2"/>
              </w:rPr>
              <w:t xml:space="preserve">bendradarbiavimo per sieną </w:t>
            </w:r>
            <w:r w:rsidR="007618D6" w:rsidRPr="00AD287F">
              <w:rPr>
                <w:color w:val="E1E1D5" w:themeColor="background2"/>
              </w:rPr>
              <w:t>program</w:t>
            </w:r>
            <w:r w:rsidR="00FF4E3A">
              <w:rPr>
                <w:color w:val="E1E1D5" w:themeColor="background2"/>
              </w:rPr>
              <w:t>oje</w:t>
            </w:r>
            <w:r w:rsidR="002900A3" w:rsidRPr="00AD287F">
              <w:rPr>
                <w:color w:val="E1E1D5" w:themeColor="background2"/>
              </w:rPr>
              <w:t xml:space="preserve"> (3,</w:t>
            </w:r>
            <w:r w:rsidR="00C54DA5" w:rsidRPr="00AD287F">
              <w:rPr>
                <w:color w:val="E1E1D5" w:themeColor="background2"/>
              </w:rPr>
              <w:t>68</w:t>
            </w:r>
            <w:r w:rsidR="002900A3" w:rsidRPr="00AD287F">
              <w:rPr>
                <w:color w:val="E1E1D5" w:themeColor="background2"/>
              </w:rPr>
              <w:t xml:space="preserve"> Eur grąža)</w:t>
            </w:r>
            <w:r w:rsidR="00FF4E3A">
              <w:rPr>
                <w:color w:val="E1E1D5" w:themeColor="background2"/>
              </w:rPr>
              <w:t>,</w:t>
            </w:r>
            <w:r w:rsidR="00B72369" w:rsidRPr="00AD287F">
              <w:rPr>
                <w:color w:val="E1E1D5" w:themeColor="background2"/>
              </w:rPr>
              <w:t xml:space="preserve"> </w:t>
            </w:r>
            <w:r w:rsidR="00BC2D47" w:rsidRPr="00AD287F">
              <w:rPr>
                <w:color w:val="E1E1D5" w:themeColor="background2"/>
              </w:rPr>
              <w:t>VP priemonė</w:t>
            </w:r>
            <w:r w:rsidR="00FF4E3A">
              <w:rPr>
                <w:color w:val="E1E1D5" w:themeColor="background2"/>
              </w:rPr>
              <w:t>je</w:t>
            </w:r>
            <w:r w:rsidR="00C13E10" w:rsidRPr="00AD287F">
              <w:rPr>
                <w:color w:val="E1E1D5" w:themeColor="background2"/>
              </w:rPr>
              <w:t xml:space="preserve"> (po 2,</w:t>
            </w:r>
            <w:r w:rsidR="00F412BA">
              <w:rPr>
                <w:color w:val="E1E1D5" w:themeColor="background2"/>
              </w:rPr>
              <w:t>10</w:t>
            </w:r>
            <w:r w:rsidR="00C13E10" w:rsidRPr="00AD287F">
              <w:rPr>
                <w:color w:val="E1E1D5" w:themeColor="background2"/>
              </w:rPr>
              <w:t xml:space="preserve"> Eur) </w:t>
            </w:r>
            <w:r w:rsidR="00FF4E3A">
              <w:rPr>
                <w:color w:val="E1E1D5" w:themeColor="background2"/>
              </w:rPr>
              <w:t>ir</w:t>
            </w:r>
            <w:r w:rsidR="003231A8" w:rsidRPr="00AD287F">
              <w:rPr>
                <w:color w:val="E1E1D5" w:themeColor="background2"/>
              </w:rPr>
              <w:t xml:space="preserve"> </w:t>
            </w:r>
            <w:r w:rsidR="00C13E10" w:rsidRPr="00AD287F">
              <w:rPr>
                <w:color w:val="E1E1D5" w:themeColor="background2"/>
              </w:rPr>
              <w:t>KRF (2,</w:t>
            </w:r>
            <w:r w:rsidR="00F412BA">
              <w:rPr>
                <w:color w:val="E1E1D5" w:themeColor="background2"/>
              </w:rPr>
              <w:t>64</w:t>
            </w:r>
            <w:r w:rsidR="00C13E10" w:rsidRPr="00AD287F">
              <w:rPr>
                <w:color w:val="E1E1D5" w:themeColor="background2"/>
              </w:rPr>
              <w:t xml:space="preserve"> Eur).</w:t>
            </w:r>
            <w:r w:rsidR="00C13E10" w:rsidRPr="00227467">
              <w:rPr>
                <w:color w:val="E1E1D5" w:themeColor="background2"/>
              </w:rPr>
              <w:t xml:space="preserve"> </w:t>
            </w:r>
            <w:r w:rsidR="00AD287F" w:rsidRPr="00227467">
              <w:rPr>
                <w:color w:val="E1E1D5" w:themeColor="background2"/>
              </w:rPr>
              <w:t xml:space="preserve">Tačiau </w:t>
            </w:r>
            <w:r w:rsidR="00227467" w:rsidRPr="00227467">
              <w:rPr>
                <w:color w:val="E1E1D5" w:themeColor="background2"/>
              </w:rPr>
              <w:t xml:space="preserve">bendra didžiausia nauda </w:t>
            </w:r>
            <w:r w:rsidR="000E23F9">
              <w:rPr>
                <w:color w:val="E1E1D5" w:themeColor="background2"/>
              </w:rPr>
              <w:t xml:space="preserve">– </w:t>
            </w:r>
            <w:r w:rsidR="00227467" w:rsidRPr="00227467">
              <w:rPr>
                <w:color w:val="E1E1D5" w:themeColor="background2"/>
              </w:rPr>
              <w:t>KRF ir VP priemonių.</w:t>
            </w:r>
          </w:p>
        </w:tc>
      </w:tr>
    </w:tbl>
    <w:p w14:paraId="7488BFC1" w14:textId="28D8FC46" w:rsidR="00845626" w:rsidRDefault="00F42A8D" w:rsidP="00306878">
      <w:pPr>
        <w:pStyle w:val="Antrat3"/>
      </w:pPr>
      <w:bookmarkStart w:id="125" w:name="_Toc143093136"/>
      <w:r>
        <w:t>Investicijų multiplikatoriaus efektas</w:t>
      </w:r>
      <w:bookmarkEnd w:id="125"/>
    </w:p>
    <w:p w14:paraId="2FA4FA1A" w14:textId="030E9862" w:rsidR="004C60EF" w:rsidRDefault="00863CDD" w:rsidP="00845626">
      <w:r>
        <w:t>Skirtingi multiplikatoriaus efekto tipai yra naudojami vertinant skirting</w:t>
      </w:r>
      <w:r w:rsidR="0016507A">
        <w:t xml:space="preserve">us ekonominius veiksnius. </w:t>
      </w:r>
      <w:r w:rsidR="002353DE">
        <w:t xml:space="preserve">Multiplikatoriaus efekto dydžio nustatymas reikalauja detalių duomenų apie projekto produktą ir rezultatą. Šiam veiksmui atlikti </w:t>
      </w:r>
      <w:r w:rsidR="002353DE">
        <w:lastRenderedPageBreak/>
        <w:t>turimų</w:t>
      </w:r>
      <w:r w:rsidR="00CA439D">
        <w:t xml:space="preserve"> duomenų dėl investicijų produkto ir rezultato neužtenka, todėl yra naudojami vidutiniai multiplikatoriaus efekto įverčiai.</w:t>
      </w:r>
    </w:p>
    <w:p w14:paraId="319307F7" w14:textId="37AA5115" w:rsidR="006A1480" w:rsidRPr="00C518BA" w:rsidRDefault="00101AF5" w:rsidP="002A6874">
      <w:r>
        <w:t>Kultūros</w:t>
      </w:r>
      <w:r w:rsidR="008D3B0A">
        <w:t xml:space="preserve"> srityje nustatytas</w:t>
      </w:r>
      <w:r w:rsidR="00B05278">
        <w:t xml:space="preserve"> </w:t>
      </w:r>
      <w:r w:rsidR="00CD7ADD">
        <w:t>multiplikatoriaus rodiklių</w:t>
      </w:r>
      <w:r w:rsidR="00B05278">
        <w:t xml:space="preserve"> išsiskyrimas </w:t>
      </w:r>
      <w:r w:rsidR="00024E0C">
        <w:t>priklausomai nuo vertinamo lygmens – vietinio ir regioninio lygmens multiplikatoriaus efektai mažesni, nei nacionalinio lygmens multiplikatoriaus efektai. Mažiausias nustatytas multiplikatoriaus efektas – 1,1, didžiausias – 2,3</w:t>
      </w:r>
      <w:r w:rsidR="002C078E">
        <w:t>. Vidutinis multiplikatoriaus efektas nacionalinia</w:t>
      </w:r>
      <w:r w:rsidR="002C078E" w:rsidRPr="00E952BF">
        <w:t>me lygmenyje – 1,5 (mažiausias nacionaliniame lygmenyje – 1,2, didžiausias – 2,2)</w:t>
      </w:r>
      <w:r w:rsidR="00AB6B84" w:rsidRPr="00E952BF">
        <w:t xml:space="preserve"> (žr. žemiau pateiktą lentelę Nr. 4</w:t>
      </w:r>
      <w:r w:rsidR="00666B31">
        <w:t>6</w:t>
      </w:r>
      <w:r w:rsidR="00AB6B84" w:rsidRPr="00E952BF">
        <w:t>)</w:t>
      </w:r>
      <w:r w:rsidR="002C078E" w:rsidRPr="00E952BF">
        <w:t>.</w:t>
      </w:r>
      <w:r w:rsidR="00CD7ADD" w:rsidRPr="00E952BF">
        <w:rPr>
          <w:rStyle w:val="Puslapioinaosnuoroda"/>
        </w:rPr>
        <w:footnoteReference w:id="112"/>
      </w:r>
    </w:p>
    <w:p w14:paraId="792CB646" w14:textId="7E3886E0" w:rsidR="00B05278" w:rsidRPr="00B05278" w:rsidRDefault="00453096" w:rsidP="00B05278">
      <w:pPr>
        <w:pStyle w:val="SCTableTitle"/>
      </w:pPr>
      <w:r>
        <w:fldChar w:fldCharType="begin"/>
      </w:r>
      <w:r>
        <w:instrText>SEQ lentelė \* ARABIC</w:instrText>
      </w:r>
      <w:r>
        <w:fldChar w:fldCharType="separate"/>
      </w:r>
      <w:bookmarkStart w:id="126" w:name="_Toc143093202"/>
      <w:r w:rsidR="00CE13C6">
        <w:rPr>
          <w:noProof/>
        </w:rPr>
        <w:t>46</w:t>
      </w:r>
      <w:r>
        <w:fldChar w:fldCharType="end"/>
      </w:r>
      <w:r w:rsidR="00B05278" w:rsidRPr="00B05278">
        <w:t xml:space="preserve"> lentelė. Apibendrinti skirtingų studijų nustatyti investicijų kultūros srityje multiplikatoriaus efektai</w:t>
      </w:r>
      <w:bookmarkEnd w:id="126"/>
    </w:p>
    <w:tbl>
      <w:tblPr>
        <w:tblW w:w="0" w:type="auto"/>
        <w:tblLook w:val="04A0" w:firstRow="1" w:lastRow="0" w:firstColumn="1" w:lastColumn="0" w:noHBand="0" w:noVBand="1"/>
      </w:tblPr>
      <w:tblGrid>
        <w:gridCol w:w="1087"/>
        <w:gridCol w:w="2853"/>
        <w:gridCol w:w="2570"/>
        <w:gridCol w:w="2971"/>
      </w:tblGrid>
      <w:tr w:rsidR="008A5B72" w:rsidRPr="008A5B72" w14:paraId="65990708" w14:textId="77777777" w:rsidTr="008A5B72">
        <w:trPr>
          <w:trHeight w:val="652"/>
        </w:trPr>
        <w:tc>
          <w:tcPr>
            <w:tcW w:w="0" w:type="auto"/>
            <w:tcBorders>
              <w:top w:val="nil"/>
              <w:left w:val="nil"/>
              <w:bottom w:val="single" w:sz="8" w:space="0" w:color="8BA59C"/>
              <w:right w:val="single" w:sz="12" w:space="0" w:color="FEFFFE"/>
            </w:tcBorders>
            <w:shd w:val="clear" w:color="000000" w:fill="1F7B61"/>
            <w:vAlign w:val="center"/>
            <w:hideMark/>
          </w:tcPr>
          <w:p w14:paraId="25111ED8" w14:textId="77777777" w:rsidR="008A5B72" w:rsidRPr="008A5B72" w:rsidRDefault="008A5B72" w:rsidP="008A5B72">
            <w:pPr>
              <w:spacing w:before="0" w:after="0"/>
              <w:jc w:val="center"/>
              <w:rPr>
                <w:rFonts w:eastAsia="Times New Roman" w:cs="Calibri Light"/>
                <w:color w:val="E1E1D5" w:themeColor="background2"/>
                <w:sz w:val="18"/>
                <w:szCs w:val="18"/>
                <w:lang w:eastAsia="lt-LT"/>
              </w:rPr>
            </w:pPr>
            <w:r w:rsidRPr="008A5B72">
              <w:rPr>
                <w:rFonts w:eastAsia="Times New Roman" w:cs="Calibri Light"/>
                <w:color w:val="E1E1D5" w:themeColor="background2"/>
                <w:sz w:val="18"/>
                <w:szCs w:val="18"/>
                <w:lang w:eastAsia="lt-LT"/>
              </w:rPr>
              <w:t>Lygmuo</w:t>
            </w:r>
          </w:p>
        </w:tc>
        <w:tc>
          <w:tcPr>
            <w:tcW w:w="0" w:type="auto"/>
            <w:tcBorders>
              <w:top w:val="nil"/>
              <w:left w:val="nil"/>
              <w:bottom w:val="single" w:sz="8" w:space="0" w:color="8BA59C"/>
              <w:right w:val="single" w:sz="12" w:space="0" w:color="FEFFFE"/>
            </w:tcBorders>
            <w:shd w:val="clear" w:color="000000" w:fill="1F7B61"/>
            <w:vAlign w:val="center"/>
            <w:hideMark/>
          </w:tcPr>
          <w:p w14:paraId="1CD90B0E" w14:textId="77777777" w:rsidR="008A5B72" w:rsidRPr="008A5B72" w:rsidRDefault="008A5B72" w:rsidP="008A5B72">
            <w:pPr>
              <w:spacing w:before="0" w:after="0"/>
              <w:jc w:val="center"/>
              <w:rPr>
                <w:rFonts w:eastAsia="Times New Roman" w:cs="Calibri Light"/>
                <w:color w:val="E1E1D5" w:themeColor="background2"/>
                <w:sz w:val="18"/>
                <w:szCs w:val="18"/>
                <w:lang w:eastAsia="lt-LT"/>
              </w:rPr>
            </w:pPr>
            <w:r w:rsidRPr="008A5B72">
              <w:rPr>
                <w:rFonts w:eastAsia="Times New Roman" w:cs="Calibri Light"/>
                <w:color w:val="E1E1D5" w:themeColor="background2"/>
                <w:sz w:val="18"/>
                <w:szCs w:val="18"/>
                <w:lang w:eastAsia="lt-LT"/>
              </w:rPr>
              <w:t>Vidutinis nustatytas multiplikatoriaus efektas</w:t>
            </w:r>
          </w:p>
        </w:tc>
        <w:tc>
          <w:tcPr>
            <w:tcW w:w="0" w:type="auto"/>
            <w:tcBorders>
              <w:top w:val="nil"/>
              <w:left w:val="nil"/>
              <w:bottom w:val="single" w:sz="8" w:space="0" w:color="8BA59C"/>
              <w:right w:val="single" w:sz="12" w:space="0" w:color="FEFFFE"/>
            </w:tcBorders>
            <w:shd w:val="clear" w:color="000000" w:fill="1F7B61"/>
            <w:vAlign w:val="center"/>
            <w:hideMark/>
          </w:tcPr>
          <w:p w14:paraId="4D89CF9B" w14:textId="77777777" w:rsidR="008A5B72" w:rsidRPr="008A5B72" w:rsidRDefault="008A5B72" w:rsidP="008A5B72">
            <w:pPr>
              <w:spacing w:before="0" w:after="0"/>
              <w:jc w:val="center"/>
              <w:rPr>
                <w:rFonts w:eastAsia="Times New Roman" w:cs="Calibri Light"/>
                <w:color w:val="E1E1D5" w:themeColor="background2"/>
                <w:sz w:val="18"/>
                <w:szCs w:val="18"/>
                <w:lang w:eastAsia="lt-LT"/>
              </w:rPr>
            </w:pPr>
            <w:r w:rsidRPr="008A5B72">
              <w:rPr>
                <w:rFonts w:eastAsia="Times New Roman" w:cs="Calibri Light"/>
                <w:color w:val="E1E1D5" w:themeColor="background2"/>
                <w:sz w:val="18"/>
                <w:szCs w:val="18"/>
                <w:lang w:eastAsia="lt-LT"/>
              </w:rPr>
              <w:t xml:space="preserve">Mažiausias nustatytas multiplikatoriaus </w:t>
            </w:r>
          </w:p>
        </w:tc>
        <w:tc>
          <w:tcPr>
            <w:tcW w:w="0" w:type="auto"/>
            <w:tcBorders>
              <w:top w:val="nil"/>
              <w:left w:val="nil"/>
              <w:bottom w:val="single" w:sz="8" w:space="0" w:color="8BA59C"/>
              <w:right w:val="single" w:sz="12" w:space="0" w:color="FEFFFE"/>
            </w:tcBorders>
            <w:shd w:val="clear" w:color="000000" w:fill="1F7B61"/>
            <w:vAlign w:val="center"/>
            <w:hideMark/>
          </w:tcPr>
          <w:p w14:paraId="3AEE5E00" w14:textId="77777777" w:rsidR="008A5B72" w:rsidRPr="008A5B72" w:rsidRDefault="008A5B72" w:rsidP="008A5B72">
            <w:pPr>
              <w:spacing w:before="0" w:after="0"/>
              <w:jc w:val="center"/>
              <w:rPr>
                <w:rFonts w:eastAsia="Times New Roman" w:cs="Calibri Light"/>
                <w:color w:val="E1E1D5" w:themeColor="background2"/>
                <w:sz w:val="18"/>
                <w:szCs w:val="18"/>
                <w:lang w:eastAsia="lt-LT"/>
              </w:rPr>
            </w:pPr>
            <w:r w:rsidRPr="008A5B72">
              <w:rPr>
                <w:rFonts w:eastAsia="Times New Roman" w:cs="Calibri Light"/>
                <w:color w:val="E1E1D5" w:themeColor="background2"/>
                <w:sz w:val="18"/>
                <w:szCs w:val="18"/>
                <w:lang w:eastAsia="lt-LT"/>
              </w:rPr>
              <w:t>Didžiausias nustatytas multiplikatoriaus efektas</w:t>
            </w:r>
          </w:p>
        </w:tc>
      </w:tr>
      <w:tr w:rsidR="008A5B72" w:rsidRPr="008A5B72" w14:paraId="695DCA10" w14:textId="77777777" w:rsidTr="008A5B72">
        <w:trPr>
          <w:trHeight w:val="414"/>
        </w:trPr>
        <w:tc>
          <w:tcPr>
            <w:tcW w:w="0" w:type="auto"/>
            <w:tcBorders>
              <w:top w:val="nil"/>
              <w:left w:val="nil"/>
              <w:bottom w:val="single" w:sz="8" w:space="0" w:color="8BA59C"/>
              <w:right w:val="single" w:sz="12" w:space="0" w:color="FEFFFE"/>
            </w:tcBorders>
            <w:shd w:val="clear" w:color="auto" w:fill="auto"/>
            <w:vAlign w:val="center"/>
            <w:hideMark/>
          </w:tcPr>
          <w:p w14:paraId="3AAFA05D"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Nacionalinis</w:t>
            </w:r>
          </w:p>
        </w:tc>
        <w:tc>
          <w:tcPr>
            <w:tcW w:w="0" w:type="auto"/>
            <w:tcBorders>
              <w:top w:val="nil"/>
              <w:left w:val="nil"/>
              <w:bottom w:val="single" w:sz="8" w:space="0" w:color="8BA59C"/>
              <w:right w:val="single" w:sz="12" w:space="0" w:color="FEFFFE"/>
            </w:tcBorders>
            <w:shd w:val="clear" w:color="auto" w:fill="auto"/>
            <w:vAlign w:val="center"/>
            <w:hideMark/>
          </w:tcPr>
          <w:p w14:paraId="7EA7DD2F"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1,5</w:t>
            </w:r>
          </w:p>
        </w:tc>
        <w:tc>
          <w:tcPr>
            <w:tcW w:w="0" w:type="auto"/>
            <w:tcBorders>
              <w:top w:val="nil"/>
              <w:left w:val="nil"/>
              <w:bottom w:val="single" w:sz="8" w:space="0" w:color="8BA59C"/>
              <w:right w:val="single" w:sz="12" w:space="0" w:color="FEFFFE"/>
            </w:tcBorders>
            <w:shd w:val="clear" w:color="auto" w:fill="auto"/>
            <w:vAlign w:val="center"/>
            <w:hideMark/>
          </w:tcPr>
          <w:p w14:paraId="08DD4645"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1,2</w:t>
            </w:r>
          </w:p>
        </w:tc>
        <w:tc>
          <w:tcPr>
            <w:tcW w:w="0" w:type="auto"/>
            <w:tcBorders>
              <w:top w:val="nil"/>
              <w:left w:val="nil"/>
              <w:bottom w:val="single" w:sz="8" w:space="0" w:color="8BA59C"/>
              <w:right w:val="single" w:sz="12" w:space="0" w:color="FEFFFE"/>
            </w:tcBorders>
            <w:shd w:val="clear" w:color="auto" w:fill="auto"/>
            <w:vAlign w:val="center"/>
            <w:hideMark/>
          </w:tcPr>
          <w:p w14:paraId="2BDD71A6"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2,2</w:t>
            </w:r>
          </w:p>
        </w:tc>
      </w:tr>
      <w:tr w:rsidR="008A5B72" w:rsidRPr="008A5B72" w14:paraId="0F26AF9D" w14:textId="77777777" w:rsidTr="008A5B72">
        <w:trPr>
          <w:trHeight w:val="404"/>
        </w:trPr>
        <w:tc>
          <w:tcPr>
            <w:tcW w:w="0" w:type="auto"/>
            <w:tcBorders>
              <w:top w:val="nil"/>
              <w:left w:val="nil"/>
              <w:bottom w:val="single" w:sz="8" w:space="0" w:color="8BA59C"/>
              <w:right w:val="single" w:sz="12" w:space="0" w:color="FEFFFE"/>
            </w:tcBorders>
            <w:shd w:val="clear" w:color="auto" w:fill="auto"/>
            <w:vAlign w:val="center"/>
            <w:hideMark/>
          </w:tcPr>
          <w:p w14:paraId="4E1DC312"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Regioninis</w:t>
            </w:r>
          </w:p>
        </w:tc>
        <w:tc>
          <w:tcPr>
            <w:tcW w:w="0" w:type="auto"/>
            <w:tcBorders>
              <w:top w:val="nil"/>
              <w:left w:val="nil"/>
              <w:bottom w:val="single" w:sz="8" w:space="0" w:color="8BA59C"/>
              <w:right w:val="single" w:sz="12" w:space="0" w:color="FEFFFE"/>
            </w:tcBorders>
            <w:shd w:val="clear" w:color="auto" w:fill="auto"/>
            <w:vAlign w:val="center"/>
            <w:hideMark/>
          </w:tcPr>
          <w:p w14:paraId="66D15BA9"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1,6</w:t>
            </w:r>
          </w:p>
        </w:tc>
        <w:tc>
          <w:tcPr>
            <w:tcW w:w="0" w:type="auto"/>
            <w:tcBorders>
              <w:top w:val="nil"/>
              <w:left w:val="nil"/>
              <w:bottom w:val="single" w:sz="8" w:space="0" w:color="8BA59C"/>
              <w:right w:val="single" w:sz="12" w:space="0" w:color="FEFFFE"/>
            </w:tcBorders>
            <w:shd w:val="clear" w:color="auto" w:fill="auto"/>
            <w:vAlign w:val="center"/>
            <w:hideMark/>
          </w:tcPr>
          <w:p w14:paraId="08B63F3C"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1,4</w:t>
            </w:r>
          </w:p>
        </w:tc>
        <w:tc>
          <w:tcPr>
            <w:tcW w:w="0" w:type="auto"/>
            <w:tcBorders>
              <w:top w:val="nil"/>
              <w:left w:val="nil"/>
              <w:bottom w:val="single" w:sz="8" w:space="0" w:color="8BA59C"/>
              <w:right w:val="single" w:sz="12" w:space="0" w:color="FEFFFE"/>
            </w:tcBorders>
            <w:shd w:val="clear" w:color="auto" w:fill="auto"/>
            <w:vAlign w:val="center"/>
            <w:hideMark/>
          </w:tcPr>
          <w:p w14:paraId="52A4964B"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2,3</w:t>
            </w:r>
          </w:p>
        </w:tc>
      </w:tr>
      <w:tr w:rsidR="008A5B72" w:rsidRPr="008A5B72" w14:paraId="41ECA741" w14:textId="77777777" w:rsidTr="008A5B72">
        <w:trPr>
          <w:trHeight w:val="365"/>
        </w:trPr>
        <w:tc>
          <w:tcPr>
            <w:tcW w:w="0" w:type="auto"/>
            <w:tcBorders>
              <w:top w:val="nil"/>
              <w:left w:val="nil"/>
              <w:bottom w:val="single" w:sz="8" w:space="0" w:color="8BA59C"/>
              <w:right w:val="single" w:sz="12" w:space="0" w:color="FEFFFE"/>
            </w:tcBorders>
            <w:shd w:val="clear" w:color="auto" w:fill="auto"/>
            <w:vAlign w:val="center"/>
            <w:hideMark/>
          </w:tcPr>
          <w:p w14:paraId="5A2BD0E2"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Vietinis</w:t>
            </w:r>
          </w:p>
        </w:tc>
        <w:tc>
          <w:tcPr>
            <w:tcW w:w="0" w:type="auto"/>
            <w:tcBorders>
              <w:top w:val="nil"/>
              <w:left w:val="nil"/>
              <w:bottom w:val="single" w:sz="8" w:space="0" w:color="8BA59C"/>
              <w:right w:val="single" w:sz="12" w:space="0" w:color="FEFFFE"/>
            </w:tcBorders>
            <w:shd w:val="clear" w:color="auto" w:fill="auto"/>
            <w:vAlign w:val="center"/>
            <w:hideMark/>
          </w:tcPr>
          <w:p w14:paraId="5DF94671"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1,3</w:t>
            </w:r>
          </w:p>
        </w:tc>
        <w:tc>
          <w:tcPr>
            <w:tcW w:w="0" w:type="auto"/>
            <w:tcBorders>
              <w:top w:val="nil"/>
              <w:left w:val="nil"/>
              <w:bottom w:val="single" w:sz="8" w:space="0" w:color="8BA59C"/>
              <w:right w:val="single" w:sz="12" w:space="0" w:color="FEFFFE"/>
            </w:tcBorders>
            <w:shd w:val="clear" w:color="auto" w:fill="auto"/>
            <w:vAlign w:val="center"/>
            <w:hideMark/>
          </w:tcPr>
          <w:p w14:paraId="3F103CCF"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1,1</w:t>
            </w:r>
          </w:p>
        </w:tc>
        <w:tc>
          <w:tcPr>
            <w:tcW w:w="0" w:type="auto"/>
            <w:tcBorders>
              <w:top w:val="nil"/>
              <w:left w:val="nil"/>
              <w:bottom w:val="single" w:sz="8" w:space="0" w:color="8BA59C"/>
              <w:right w:val="single" w:sz="12" w:space="0" w:color="FEFFFE"/>
            </w:tcBorders>
            <w:shd w:val="clear" w:color="auto" w:fill="auto"/>
            <w:vAlign w:val="center"/>
            <w:hideMark/>
          </w:tcPr>
          <w:p w14:paraId="6CF9B048" w14:textId="77777777" w:rsidR="008A5B72" w:rsidRPr="008A5B72" w:rsidRDefault="008A5B72" w:rsidP="008A5B72">
            <w:pPr>
              <w:spacing w:before="0" w:after="0"/>
              <w:jc w:val="center"/>
              <w:rPr>
                <w:rFonts w:eastAsia="Times New Roman" w:cs="Calibri Light"/>
                <w:color w:val="2C3834"/>
                <w:sz w:val="18"/>
                <w:szCs w:val="18"/>
                <w:lang w:eastAsia="lt-LT"/>
              </w:rPr>
            </w:pPr>
            <w:r w:rsidRPr="008A5B72">
              <w:rPr>
                <w:rFonts w:eastAsia="Times New Roman" w:cs="Calibri Light"/>
                <w:color w:val="2C3834"/>
                <w:sz w:val="18"/>
                <w:szCs w:val="18"/>
                <w:lang w:eastAsia="lt-LT"/>
              </w:rPr>
              <w:t>1,8</w:t>
            </w:r>
          </w:p>
        </w:tc>
      </w:tr>
    </w:tbl>
    <w:p w14:paraId="6517541D" w14:textId="58E114CB" w:rsidR="008A5B72" w:rsidRPr="00C518BA" w:rsidRDefault="00B05278" w:rsidP="00B05278">
      <w:pPr>
        <w:spacing w:before="0"/>
      </w:pPr>
      <w:r w:rsidRPr="00166B29">
        <w:rPr>
          <w:rStyle w:val="Nerykuspabraukimas"/>
        </w:rPr>
        <w:t xml:space="preserve">Šaltinis: </w:t>
      </w:r>
      <w:r>
        <w:rPr>
          <w:rStyle w:val="Nerykuspabraukimas"/>
        </w:rPr>
        <w:t>sudaryta Vertintojo, remiantis ECORYS</w:t>
      </w:r>
      <w:r w:rsidR="00F4551E">
        <w:rPr>
          <w:rStyle w:val="Puslapioinaosnuoroda"/>
          <w:color w:val="92A9A0"/>
          <w:sz w:val="18"/>
          <w:szCs w:val="18"/>
        </w:rPr>
        <w:footnoteReference w:id="113"/>
      </w:r>
    </w:p>
    <w:p w14:paraId="3B16A038" w14:textId="34D8A972" w:rsidR="00544C07" w:rsidRDefault="00A66D01" w:rsidP="00BF6E8C">
      <w:r>
        <w:t>Taigi</w:t>
      </w:r>
      <w:r w:rsidR="00F70837">
        <w:t xml:space="preserve">, vertinant </w:t>
      </w:r>
      <w:r w:rsidR="00544C07">
        <w:t>investicijų multiplikatoriaus efektą bus naudojamas vidutinis 1,5 multiplikatoriaus efektas, papildomai vertinant ir mažiausio bei didžiausio multiplikatoriaus efekto galimybes (1,2 ir 2,2 atitinkamai).</w:t>
      </w:r>
    </w:p>
    <w:p w14:paraId="0D23BC15" w14:textId="7F80E247" w:rsidR="00257BDA" w:rsidRDefault="00990B63" w:rsidP="00A41A52">
      <w:pPr>
        <w:keepNext/>
        <w:spacing w:after="0"/>
        <w:jc w:val="center"/>
      </w:pPr>
      <w:r>
        <w:rPr>
          <w:noProof/>
        </w:rPr>
        <w:drawing>
          <wp:inline distT="0" distB="0" distL="0" distR="0" wp14:anchorId="383F6BD0" wp14:editId="4AED72B9">
            <wp:extent cx="6035040" cy="3708000"/>
            <wp:effectExtent l="0" t="0" r="3810" b="6985"/>
            <wp:docPr id="2183734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4A77D5" w14:textId="79CE717F" w:rsidR="00544C07" w:rsidRPr="00C518BA" w:rsidRDefault="00453096" w:rsidP="00257BDA">
      <w:pPr>
        <w:pStyle w:val="SCFigTitle"/>
      </w:pPr>
      <w:r>
        <w:fldChar w:fldCharType="begin"/>
      </w:r>
      <w:r>
        <w:instrText>SEQ pav. \* ARABIC</w:instrText>
      </w:r>
      <w:r>
        <w:fldChar w:fldCharType="separate"/>
      </w:r>
      <w:bookmarkStart w:id="127" w:name="_Toc143093221"/>
      <w:r w:rsidR="00CE13C6">
        <w:rPr>
          <w:noProof/>
        </w:rPr>
        <w:t>14</w:t>
      </w:r>
      <w:r>
        <w:fldChar w:fldCharType="end"/>
      </w:r>
      <w:r w:rsidR="00257BDA" w:rsidRPr="00257BDA">
        <w:t xml:space="preserve"> paveikslas. </w:t>
      </w:r>
      <w:r w:rsidR="009B69C5">
        <w:t>VP</w:t>
      </w:r>
      <w:r w:rsidR="00257BDA" w:rsidRPr="00257BDA">
        <w:t xml:space="preserve"> priemonių multiplikatoriaus </w:t>
      </w:r>
      <w:r w:rsidR="009943BA" w:rsidRPr="00257BDA">
        <w:t>efekta</w:t>
      </w:r>
      <w:r w:rsidR="009943BA">
        <w:t>s, 2014–2020 m.</w:t>
      </w:r>
      <w:bookmarkEnd w:id="127"/>
    </w:p>
    <w:p w14:paraId="3DA62AED" w14:textId="19FFD374" w:rsidR="00257BDA" w:rsidRPr="00603617" w:rsidRDefault="00257BDA" w:rsidP="00257BDA">
      <w:pPr>
        <w:tabs>
          <w:tab w:val="left" w:pos="1276"/>
          <w:tab w:val="left" w:pos="1560"/>
        </w:tabs>
        <w:overflowPunct w:val="0"/>
        <w:autoSpaceDE w:val="0"/>
        <w:autoSpaceDN w:val="0"/>
        <w:adjustRightInd w:val="0"/>
        <w:spacing w:before="0"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lastRenderedPageBreak/>
        <w:t>Šaltinis: parengta Vertintojo</w:t>
      </w:r>
    </w:p>
    <w:p w14:paraId="6726E879" w14:textId="11B2B316" w:rsidR="00B411EA" w:rsidRPr="00EB2B7B" w:rsidRDefault="004A4C47" w:rsidP="00845626">
      <w:pPr>
        <w:rPr>
          <w:lang w:val="en-GB"/>
        </w:rPr>
      </w:pPr>
      <w:r>
        <w:t>Priklausomai nuo pritaikomo multiplikatoriaus efekto</w:t>
      </w:r>
      <w:r w:rsidR="00263555">
        <w:t>,</w:t>
      </w:r>
      <w:r>
        <w:t xml:space="preserve"> </w:t>
      </w:r>
      <w:r w:rsidR="009B69C5">
        <w:t>VP</w:t>
      </w:r>
      <w:r>
        <w:t xml:space="preserve"> priemonės sukūrė nuo </w:t>
      </w:r>
      <w:r w:rsidR="00D43505">
        <w:t>3</w:t>
      </w:r>
      <w:r w:rsidR="00F54D33">
        <w:t>60</w:t>
      </w:r>
      <w:r w:rsidR="00CA68AD">
        <w:t xml:space="preserve"> mln. Eur iki </w:t>
      </w:r>
      <w:r w:rsidR="00F54D33">
        <w:t>660</w:t>
      </w:r>
      <w:r w:rsidR="00A36091">
        <w:t xml:space="preserve"> mln. Eur vertės papildomos ekonominės veiklos. Pritaikius vidutin</w:t>
      </w:r>
      <w:r w:rsidR="00263555">
        <w:t>į</w:t>
      </w:r>
      <w:r w:rsidR="00A36091">
        <w:t xml:space="preserve"> multiplikatoriaus efektą – </w:t>
      </w:r>
      <w:r w:rsidR="00DE7797">
        <w:t>449</w:t>
      </w:r>
      <w:r w:rsidR="00FA0832">
        <w:t xml:space="preserve"> mln. Eur.</w:t>
      </w:r>
      <w:r w:rsidR="00F346C4">
        <w:t xml:space="preserve"> Lyginant priemones tarpusavyje, didžiausią ekonominį poveik</w:t>
      </w:r>
      <w:r w:rsidR="00C67CF4">
        <w:t xml:space="preserve">į turėjo </w:t>
      </w:r>
      <w:r w:rsidR="00C67CF4" w:rsidRPr="00EB2B7B">
        <w:t>304, 301 ir 305 priemon</w:t>
      </w:r>
      <w:r w:rsidR="00C67CF4">
        <w:t xml:space="preserve">ės, kurių </w:t>
      </w:r>
      <w:r w:rsidR="00C16A6A" w:rsidRPr="00E952BF">
        <w:t xml:space="preserve">vidutinis multiplikatoriaus efektas atitinkamai siekė </w:t>
      </w:r>
      <w:r w:rsidR="00D469E9" w:rsidRPr="00E952BF">
        <w:t>159,5 mln. Eur, 99,8 mln. Eur, ir 56,3 mln. Eur</w:t>
      </w:r>
      <w:r w:rsidR="00607AB3" w:rsidRPr="00E952BF">
        <w:t xml:space="preserve"> (žr. paveikslą Nr. 14)</w:t>
      </w:r>
      <w:r w:rsidR="00D469E9" w:rsidRPr="00E952BF">
        <w:t>.</w:t>
      </w:r>
    </w:p>
    <w:p w14:paraId="702F48D9" w14:textId="77777777" w:rsidR="00B975E9" w:rsidRDefault="00A0599D" w:rsidP="00D05FE3">
      <w:pPr>
        <w:keepNext/>
        <w:spacing w:after="0"/>
        <w:jc w:val="center"/>
      </w:pPr>
      <w:r>
        <w:rPr>
          <w:noProof/>
        </w:rPr>
        <w:drawing>
          <wp:inline distT="0" distB="0" distL="0" distR="0" wp14:anchorId="049A3CBA" wp14:editId="10A25002">
            <wp:extent cx="5760000" cy="2700000"/>
            <wp:effectExtent l="0" t="0" r="0" b="5715"/>
            <wp:docPr id="1712248568" name="Chart 1712248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3E1776" w14:textId="50DF5945" w:rsidR="00FA0832" w:rsidRPr="000444AD" w:rsidRDefault="00453096" w:rsidP="00ED2396">
      <w:pPr>
        <w:pStyle w:val="SCFigTitle"/>
        <w:keepNext/>
      </w:pPr>
      <w:r>
        <w:fldChar w:fldCharType="begin"/>
      </w:r>
      <w:r>
        <w:instrText>SEQ pav. \* ARABIC</w:instrText>
      </w:r>
      <w:r>
        <w:fldChar w:fldCharType="separate"/>
      </w:r>
      <w:bookmarkStart w:id="128" w:name="_Toc143093222"/>
      <w:r w:rsidR="00CE13C6">
        <w:rPr>
          <w:noProof/>
        </w:rPr>
        <w:t>15</w:t>
      </w:r>
      <w:r>
        <w:fldChar w:fldCharType="end"/>
      </w:r>
      <w:r w:rsidR="00B975E9">
        <w:t xml:space="preserve"> paveikslas. </w:t>
      </w:r>
      <w:r w:rsidR="000444AD" w:rsidRPr="000444AD">
        <w:t>Interreg programų multiplikatoriaus efektas</w:t>
      </w:r>
      <w:r w:rsidR="009943BA">
        <w:t>, 2014–2020 m.</w:t>
      </w:r>
      <w:bookmarkEnd w:id="128"/>
    </w:p>
    <w:p w14:paraId="3D7CB448" w14:textId="7C1510AB" w:rsidR="00CF5918" w:rsidRDefault="00CF5918" w:rsidP="00ED2396">
      <w:pPr>
        <w:keepNext/>
        <w:tabs>
          <w:tab w:val="left" w:pos="1276"/>
          <w:tab w:val="left" w:pos="1560"/>
        </w:tabs>
        <w:overflowPunct w:val="0"/>
        <w:autoSpaceDE w:val="0"/>
        <w:autoSpaceDN w:val="0"/>
        <w:adjustRightInd w:val="0"/>
        <w:spacing w:before="0" w:after="0" w:line="280" w:lineRule="atLeast"/>
        <w:textAlignment w:val="baseline"/>
        <w:rPr>
          <w:rFonts w:eastAsia="Times New Roman" w:cs="Times New Roman"/>
          <w:color w:val="92A9A0"/>
          <w:sz w:val="18"/>
          <w:szCs w:val="18"/>
          <w:lang w:eastAsia="da-DK"/>
        </w:rPr>
      </w:pPr>
      <w:r w:rsidRPr="00CF5918">
        <w:rPr>
          <w:rFonts w:eastAsia="Times New Roman" w:cs="Times New Roman"/>
          <w:color w:val="92A9A0"/>
          <w:sz w:val="18"/>
          <w:szCs w:val="18"/>
          <w:lang w:eastAsia="da-DK"/>
        </w:rPr>
        <w:t>* finansavimas nurodomas ne visai programai, bet prioritetams (ar projektams), kurie nukreipti į kultūros ir KKI sektorių</w:t>
      </w:r>
    </w:p>
    <w:p w14:paraId="23851684" w14:textId="4C142FDB" w:rsidR="000444AD" w:rsidRPr="00603617" w:rsidRDefault="000444AD" w:rsidP="00ED2396">
      <w:pPr>
        <w:keepNext/>
        <w:tabs>
          <w:tab w:val="left" w:pos="1276"/>
          <w:tab w:val="left" w:pos="1560"/>
        </w:tabs>
        <w:overflowPunct w:val="0"/>
        <w:autoSpaceDE w:val="0"/>
        <w:autoSpaceDN w:val="0"/>
        <w:adjustRightInd w:val="0"/>
        <w:spacing w:before="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p>
    <w:p w14:paraId="01D32E1A" w14:textId="68E6A9C3" w:rsidR="000444AD" w:rsidRDefault="000444AD" w:rsidP="00CF5918">
      <w:r>
        <w:t xml:space="preserve">Priklausomai nuo pritaikomo multiplikatoriaus efekto Interreg programos sukūrė nuo </w:t>
      </w:r>
      <w:r w:rsidR="00A667BE">
        <w:t>19</w:t>
      </w:r>
      <w:r>
        <w:t xml:space="preserve"> mln. Eur iki </w:t>
      </w:r>
      <w:r w:rsidR="00A667BE">
        <w:t>35</w:t>
      </w:r>
      <w:r>
        <w:t xml:space="preserve"> mln. Eur </w:t>
      </w:r>
      <w:r w:rsidRPr="00E952BF">
        <w:t>vertės papildomos ekonominės veiklos</w:t>
      </w:r>
      <w:r w:rsidR="00A813BC" w:rsidRPr="00E952BF">
        <w:t>;</w:t>
      </w:r>
      <w:r w:rsidRPr="00E952BF">
        <w:t xml:space="preserve"> </w:t>
      </w:r>
      <w:r w:rsidR="00A813BC" w:rsidRPr="00E952BF">
        <w:t>p</w:t>
      </w:r>
      <w:r w:rsidRPr="00E952BF">
        <w:t xml:space="preserve">ritaikius vidutinė multiplikatoriaus efektą – </w:t>
      </w:r>
      <w:r w:rsidR="00A667BE" w:rsidRPr="00E952BF">
        <w:t>24</w:t>
      </w:r>
      <w:r w:rsidRPr="00E952BF">
        <w:t xml:space="preserve"> mln. Eur</w:t>
      </w:r>
      <w:r w:rsidR="008B416F" w:rsidRPr="00E952BF">
        <w:t xml:space="preserve"> (žr. paveik</w:t>
      </w:r>
      <w:r w:rsidR="0031401D" w:rsidRPr="00E952BF">
        <w:t>s</w:t>
      </w:r>
      <w:r w:rsidR="008B416F" w:rsidRPr="00E952BF">
        <w:t>lą Nr.</w:t>
      </w:r>
      <w:r w:rsidR="0031401D" w:rsidRPr="00E952BF">
        <w:t xml:space="preserve"> 15)</w:t>
      </w:r>
      <w:r w:rsidRPr="00E952BF">
        <w:t>.</w:t>
      </w:r>
    </w:p>
    <w:p w14:paraId="7F47F2EE" w14:textId="77777777" w:rsidR="00B42EF5" w:rsidRDefault="00B91F2A" w:rsidP="009F59DB">
      <w:pPr>
        <w:keepNext/>
        <w:jc w:val="center"/>
      </w:pPr>
      <w:r>
        <w:rPr>
          <w:noProof/>
        </w:rPr>
        <w:drawing>
          <wp:inline distT="0" distB="0" distL="0" distR="0" wp14:anchorId="4D8943DA" wp14:editId="5F52FD70">
            <wp:extent cx="5760000" cy="2700000"/>
            <wp:effectExtent l="0" t="0" r="0" b="5715"/>
            <wp:docPr id="132226562" name="Chart 132226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325873" w14:textId="1A6B37EB" w:rsidR="002927E2" w:rsidRDefault="00453096" w:rsidP="00B42EF5">
      <w:pPr>
        <w:pStyle w:val="SCFigTitle"/>
      </w:pPr>
      <w:r>
        <w:fldChar w:fldCharType="begin"/>
      </w:r>
      <w:r>
        <w:instrText>SEQ pav. \* ARABIC</w:instrText>
      </w:r>
      <w:r>
        <w:fldChar w:fldCharType="separate"/>
      </w:r>
      <w:bookmarkStart w:id="129" w:name="_Toc143093223"/>
      <w:r w:rsidR="00CE13C6">
        <w:rPr>
          <w:noProof/>
        </w:rPr>
        <w:t>16</w:t>
      </w:r>
      <w:r>
        <w:fldChar w:fldCharType="end"/>
      </w:r>
      <w:r w:rsidR="00B42EF5" w:rsidRPr="00B42EF5">
        <w:t xml:space="preserve"> paveikslas. EKP programų multiplikatoriaus efektas</w:t>
      </w:r>
      <w:r w:rsidR="009943BA">
        <w:t>, 2014–2020 m.</w:t>
      </w:r>
      <w:bookmarkEnd w:id="129"/>
      <w:r w:rsidR="00B42EF5" w:rsidRPr="00B42EF5">
        <w:t xml:space="preserve"> </w:t>
      </w:r>
    </w:p>
    <w:p w14:paraId="33144080" w14:textId="77777777" w:rsidR="00CF5918" w:rsidRDefault="00CF5918" w:rsidP="00EB2B7B">
      <w:pPr>
        <w:tabs>
          <w:tab w:val="left" w:pos="1276"/>
          <w:tab w:val="left" w:pos="1560"/>
        </w:tabs>
        <w:overflowPunct w:val="0"/>
        <w:autoSpaceDE w:val="0"/>
        <w:autoSpaceDN w:val="0"/>
        <w:adjustRightInd w:val="0"/>
        <w:spacing w:before="0" w:after="0" w:line="280" w:lineRule="atLeast"/>
        <w:textAlignment w:val="baseline"/>
        <w:rPr>
          <w:rFonts w:eastAsia="Times New Roman" w:cs="Times New Roman"/>
          <w:color w:val="92A9A0"/>
          <w:sz w:val="18"/>
          <w:szCs w:val="18"/>
          <w:lang w:eastAsia="da-DK"/>
        </w:rPr>
      </w:pPr>
      <w:r w:rsidRPr="00CF5918">
        <w:rPr>
          <w:rFonts w:eastAsia="Times New Roman" w:cs="Times New Roman"/>
          <w:color w:val="92A9A0"/>
          <w:sz w:val="18"/>
          <w:szCs w:val="18"/>
          <w:lang w:eastAsia="da-DK"/>
        </w:rPr>
        <w:t>* finansavimas nurodomas ne visai programai, bet prioritetams (ar projektams), kurie nukreipti į kultūros ir KKI sektorių</w:t>
      </w:r>
    </w:p>
    <w:p w14:paraId="5B5749F6" w14:textId="0E1E14E5" w:rsidR="00B42EF5" w:rsidRPr="00603617" w:rsidRDefault="00B42EF5" w:rsidP="00EB2B7B">
      <w:pPr>
        <w:tabs>
          <w:tab w:val="left" w:pos="1276"/>
          <w:tab w:val="left" w:pos="1560"/>
        </w:tabs>
        <w:overflowPunct w:val="0"/>
        <w:autoSpaceDE w:val="0"/>
        <w:autoSpaceDN w:val="0"/>
        <w:adjustRightInd w:val="0"/>
        <w:spacing w:before="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p>
    <w:p w14:paraId="7EE1F30F" w14:textId="4FB34877" w:rsidR="00B42EF5" w:rsidRDefault="00B42EF5" w:rsidP="00CF5918">
      <w:r>
        <w:lastRenderedPageBreak/>
        <w:t xml:space="preserve">Priklausomai nuo pritaikomo multiplikatoriaus efekto EKP programos sukūrė nuo </w:t>
      </w:r>
      <w:r w:rsidR="00DC1093" w:rsidRPr="00EB2B7B">
        <w:t>13</w:t>
      </w:r>
      <w:r>
        <w:t xml:space="preserve"> mln. Eur iki </w:t>
      </w:r>
      <w:r w:rsidR="005E619A">
        <w:t>23,9</w:t>
      </w:r>
      <w:r>
        <w:t xml:space="preserve"> mln. Eur </w:t>
      </w:r>
      <w:r w:rsidRPr="00E952BF">
        <w:t>vertės papildomos ekonominės veiklos</w:t>
      </w:r>
      <w:r w:rsidR="00A813BC" w:rsidRPr="00E952BF">
        <w:t>;</w:t>
      </w:r>
      <w:r w:rsidRPr="00E952BF">
        <w:t xml:space="preserve"> </w:t>
      </w:r>
      <w:r w:rsidR="00A813BC" w:rsidRPr="00E952BF">
        <w:t>p</w:t>
      </w:r>
      <w:r w:rsidRPr="00E952BF">
        <w:t xml:space="preserve">ritaikius vidutinė multiplikatoriaus efektą – </w:t>
      </w:r>
      <w:r w:rsidR="005E619A" w:rsidRPr="00E952BF">
        <w:t>16,2</w:t>
      </w:r>
      <w:r w:rsidRPr="00E952BF">
        <w:t xml:space="preserve"> mln. Eur</w:t>
      </w:r>
      <w:r w:rsidR="000C3A3A" w:rsidRPr="00E952BF">
        <w:t xml:space="preserve"> (žr. paveikslą Nr. 16)</w:t>
      </w:r>
      <w:r w:rsidRPr="00E952BF">
        <w:t>.</w:t>
      </w:r>
    </w:p>
    <w:p w14:paraId="769CFFEA" w14:textId="4BE21775" w:rsidR="002927E2" w:rsidRDefault="00FC1487" w:rsidP="009F59DB">
      <w:pPr>
        <w:keepNext/>
        <w:jc w:val="center"/>
      </w:pPr>
      <w:r>
        <w:rPr>
          <w:noProof/>
        </w:rPr>
        <w:drawing>
          <wp:inline distT="0" distB="0" distL="0" distR="0" wp14:anchorId="3BAABA59" wp14:editId="175BFD2E">
            <wp:extent cx="5760000" cy="2700000"/>
            <wp:effectExtent l="0" t="0" r="0" b="5715"/>
            <wp:docPr id="866834495" name="Chart 866834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488809" w14:textId="551FB3E6" w:rsidR="00FC1487" w:rsidRPr="00B42EF5" w:rsidRDefault="00453096" w:rsidP="00FC1487">
      <w:pPr>
        <w:pStyle w:val="SCFigTitle"/>
        <w:keepNext/>
      </w:pPr>
      <w:r>
        <w:fldChar w:fldCharType="begin"/>
      </w:r>
      <w:r>
        <w:instrText>SEQ pav. \* ARABIC</w:instrText>
      </w:r>
      <w:r>
        <w:fldChar w:fldCharType="separate"/>
      </w:r>
      <w:bookmarkStart w:id="130" w:name="_Toc143093224"/>
      <w:r w:rsidR="00CE13C6">
        <w:rPr>
          <w:noProof/>
        </w:rPr>
        <w:t>17</w:t>
      </w:r>
      <w:r>
        <w:fldChar w:fldCharType="end"/>
      </w:r>
      <w:r w:rsidR="00FC1487" w:rsidRPr="00B42EF5">
        <w:t xml:space="preserve"> paveikslas. </w:t>
      </w:r>
      <w:r w:rsidR="00105546">
        <w:t>Kūrybiškos Europos</w:t>
      </w:r>
      <w:r w:rsidR="00FC1487" w:rsidRPr="00B42EF5">
        <w:t xml:space="preserve"> </w:t>
      </w:r>
      <w:r w:rsidR="00105546">
        <w:t>projektų</w:t>
      </w:r>
      <w:r w:rsidR="00FC1487" w:rsidRPr="00B42EF5">
        <w:t xml:space="preserve"> multiplikatoriaus efektas</w:t>
      </w:r>
      <w:r w:rsidR="00AB0052">
        <w:t>, 2014–2020 m.</w:t>
      </w:r>
      <w:bookmarkEnd w:id="130"/>
      <w:r w:rsidR="00FC1487" w:rsidRPr="00B42EF5">
        <w:t xml:space="preserve"> </w:t>
      </w:r>
    </w:p>
    <w:p w14:paraId="51978754" w14:textId="77777777" w:rsidR="00FC1487" w:rsidRPr="00603617" w:rsidRDefault="00FC1487" w:rsidP="00FC1487">
      <w:pPr>
        <w:tabs>
          <w:tab w:val="left" w:pos="1276"/>
          <w:tab w:val="left" w:pos="1560"/>
        </w:tabs>
        <w:overflowPunct w:val="0"/>
        <w:autoSpaceDE w:val="0"/>
        <w:autoSpaceDN w:val="0"/>
        <w:adjustRightInd w:val="0"/>
        <w:spacing w:before="0"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p>
    <w:p w14:paraId="6C0A70AA" w14:textId="1B28DADD" w:rsidR="00105546" w:rsidRDefault="00105546" w:rsidP="00105546">
      <w:r w:rsidRPr="00E952BF">
        <w:t>Priklausomai nuo pritaikomo multiplikatoriaus efekto Kūrybiškos Europos projektai sukūrė nuo 3,5 mln. Eur iki 6,4 mln. Eur vertės papildomos ekonominės veiklos. Pritaikius vidutin</w:t>
      </w:r>
      <w:r w:rsidR="004E21B8">
        <w:t>į</w:t>
      </w:r>
      <w:r w:rsidRPr="00E952BF">
        <w:t xml:space="preserve"> multiplikatoriaus efektą – 4,4 mln. Eur</w:t>
      </w:r>
      <w:r w:rsidR="00E4198D" w:rsidRPr="00E952BF">
        <w:t xml:space="preserve"> (žr. paveikslą Nr. 17)</w:t>
      </w:r>
      <w:r w:rsidRPr="00E952BF">
        <w:t>.</w:t>
      </w:r>
    </w:p>
    <w:p w14:paraId="1E3328B8" w14:textId="77777777" w:rsidR="00105546" w:rsidRDefault="00105546" w:rsidP="008E4442">
      <w:pPr>
        <w:keepNext/>
        <w:jc w:val="center"/>
      </w:pPr>
      <w:r>
        <w:rPr>
          <w:noProof/>
        </w:rPr>
        <w:drawing>
          <wp:inline distT="0" distB="0" distL="0" distR="0" wp14:anchorId="208A9402" wp14:editId="5E20DBF8">
            <wp:extent cx="5760000" cy="2700000"/>
            <wp:effectExtent l="0" t="0" r="0" b="5715"/>
            <wp:docPr id="2075605994" name="Chart 2075605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ADE938" w14:textId="4E6E7DFA" w:rsidR="00105546" w:rsidRPr="00B42EF5" w:rsidRDefault="00453096" w:rsidP="00105546">
      <w:pPr>
        <w:pStyle w:val="SCFigTitle"/>
        <w:keepNext/>
      </w:pPr>
      <w:r>
        <w:fldChar w:fldCharType="begin"/>
      </w:r>
      <w:r>
        <w:instrText>SEQ pav. \* ARABIC</w:instrText>
      </w:r>
      <w:r>
        <w:fldChar w:fldCharType="separate"/>
      </w:r>
      <w:bookmarkStart w:id="131" w:name="_Toc143093225"/>
      <w:r w:rsidR="00CE13C6">
        <w:rPr>
          <w:noProof/>
        </w:rPr>
        <w:t>18</w:t>
      </w:r>
      <w:r>
        <w:fldChar w:fldCharType="end"/>
      </w:r>
      <w:r w:rsidR="00105546" w:rsidRPr="00B42EF5">
        <w:t xml:space="preserve"> paveikslas. </w:t>
      </w:r>
      <w:r w:rsidR="00105546">
        <w:t>KRF</w:t>
      </w:r>
      <w:r w:rsidR="00105546" w:rsidRPr="00B42EF5">
        <w:t xml:space="preserve"> </w:t>
      </w:r>
      <w:r w:rsidR="00CE66DF">
        <w:t xml:space="preserve">finansuotų </w:t>
      </w:r>
      <w:r w:rsidR="00105546">
        <w:t xml:space="preserve">programų </w:t>
      </w:r>
      <w:r w:rsidR="00105546" w:rsidRPr="00B42EF5">
        <w:t>multiplikatoriaus efektas</w:t>
      </w:r>
      <w:r w:rsidR="00AB0052">
        <w:t>, 2014–2020 m.</w:t>
      </w:r>
      <w:bookmarkEnd w:id="131"/>
      <w:r w:rsidR="00105546" w:rsidRPr="00B42EF5">
        <w:t xml:space="preserve"> </w:t>
      </w:r>
    </w:p>
    <w:p w14:paraId="49D8E308" w14:textId="77777777" w:rsidR="00105546" w:rsidRPr="00603617" w:rsidRDefault="00105546" w:rsidP="00105546">
      <w:pPr>
        <w:tabs>
          <w:tab w:val="left" w:pos="1276"/>
          <w:tab w:val="left" w:pos="1560"/>
        </w:tabs>
        <w:overflowPunct w:val="0"/>
        <w:autoSpaceDE w:val="0"/>
        <w:autoSpaceDN w:val="0"/>
        <w:adjustRightInd w:val="0"/>
        <w:spacing w:before="0"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p>
    <w:p w14:paraId="02540E26" w14:textId="1D10299D" w:rsidR="006C71A9" w:rsidRDefault="006C71A9" w:rsidP="006C71A9">
      <w:r>
        <w:t>Priklausomai nuo pritaikomo multiplikatoriaus efekto KRF programos sukūrė nuo 162 mln. Eur iki 296 mln. Eur v</w:t>
      </w:r>
      <w:r w:rsidRPr="00E952BF">
        <w:t>ertės papildomos ekonominės veiklos. Pritaikius vidutinė multiplikatoriaus efektą – 202 mln. Eur</w:t>
      </w:r>
      <w:r w:rsidR="00E4198D" w:rsidRPr="00E952BF">
        <w:t xml:space="preserve"> (žr. paveikslą Nr. 18)</w:t>
      </w:r>
      <w:r w:rsidRPr="00E952BF">
        <w:t>.</w:t>
      </w:r>
    </w:p>
    <w:p w14:paraId="37603890" w14:textId="7D30BB58" w:rsidR="004248B7" w:rsidRDefault="004248B7" w:rsidP="006C71A9">
      <w:r>
        <w:rPr>
          <w:noProof/>
        </w:rPr>
        <w:lastRenderedPageBreak/>
        <w:drawing>
          <wp:inline distT="0" distB="0" distL="0" distR="0" wp14:anchorId="5190174E" wp14:editId="3679DD5D">
            <wp:extent cx="5760000" cy="2700000"/>
            <wp:effectExtent l="0" t="0" r="0" b="5715"/>
            <wp:docPr id="1406499581" name="Chart 1406499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9A24CD9" w14:textId="2786F28A" w:rsidR="007919E8" w:rsidRPr="00B42EF5" w:rsidRDefault="00453096" w:rsidP="007919E8">
      <w:pPr>
        <w:pStyle w:val="SCFigTitle"/>
        <w:keepNext/>
      </w:pPr>
      <w:r>
        <w:fldChar w:fldCharType="begin"/>
      </w:r>
      <w:r>
        <w:instrText>SEQ pav. \* ARABIC</w:instrText>
      </w:r>
      <w:r>
        <w:fldChar w:fldCharType="separate"/>
      </w:r>
      <w:bookmarkStart w:id="132" w:name="_Toc143093226"/>
      <w:r w:rsidR="00CE13C6">
        <w:rPr>
          <w:noProof/>
        </w:rPr>
        <w:t>19</w:t>
      </w:r>
      <w:r>
        <w:fldChar w:fldCharType="end"/>
      </w:r>
      <w:r w:rsidR="007919E8" w:rsidRPr="00B42EF5">
        <w:t xml:space="preserve"> paveikslas. </w:t>
      </w:r>
      <w:r w:rsidR="007919E8">
        <w:t xml:space="preserve">Valstybinio kino finansavimo </w:t>
      </w:r>
      <w:r w:rsidR="007919E8" w:rsidRPr="00B42EF5">
        <w:t>multiplikatoriaus efektas</w:t>
      </w:r>
      <w:r w:rsidR="00AB0052">
        <w:t>, 2014–2020 m.</w:t>
      </w:r>
      <w:bookmarkEnd w:id="132"/>
      <w:r w:rsidR="007919E8" w:rsidRPr="00B42EF5">
        <w:t xml:space="preserve"> </w:t>
      </w:r>
    </w:p>
    <w:p w14:paraId="0640FD30" w14:textId="2BD87DDC" w:rsidR="007919E8" w:rsidRPr="007919E8" w:rsidRDefault="007919E8" w:rsidP="007919E8">
      <w:pPr>
        <w:tabs>
          <w:tab w:val="left" w:pos="1276"/>
          <w:tab w:val="left" w:pos="1560"/>
        </w:tabs>
        <w:overflowPunct w:val="0"/>
        <w:autoSpaceDE w:val="0"/>
        <w:autoSpaceDN w:val="0"/>
        <w:adjustRightInd w:val="0"/>
        <w:spacing w:before="0"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p>
    <w:p w14:paraId="0C78B50A" w14:textId="0157FF9A" w:rsidR="004248B7" w:rsidRDefault="00876D44" w:rsidP="006C71A9">
      <w:r>
        <w:t xml:space="preserve">Priklausomai nuo pritaikomo multiplikatoriaus efekto Valstybinis kino finansavimas programos sukūrė nuo 33 mln. Eur iki 60 </w:t>
      </w:r>
      <w:r w:rsidRPr="00E952BF">
        <w:t>mln. Eur vertės papildomos ekonominės veiklos. Pritaikius vidutinė multiplikatoriaus efektą – 41 mln. Eur</w:t>
      </w:r>
      <w:r w:rsidR="00CE73AB" w:rsidRPr="00E952BF">
        <w:t xml:space="preserve"> (žr. paveikslą Nr. 19)</w:t>
      </w:r>
      <w:r w:rsidRPr="00E952BF">
        <w:t>.</w:t>
      </w:r>
    </w:p>
    <w:p w14:paraId="6CD55908" w14:textId="737EEB94" w:rsidR="00291E12" w:rsidRPr="00291E12" w:rsidRDefault="00453096" w:rsidP="00291E12">
      <w:pPr>
        <w:pStyle w:val="SCTableTitle"/>
      </w:pPr>
      <w:r>
        <w:fldChar w:fldCharType="begin"/>
      </w:r>
      <w:r>
        <w:instrText>SEQ lentelė \* ARABIC</w:instrText>
      </w:r>
      <w:r>
        <w:fldChar w:fldCharType="separate"/>
      </w:r>
      <w:bookmarkStart w:id="133" w:name="_Toc143093203"/>
      <w:r w:rsidR="00CE13C6">
        <w:rPr>
          <w:noProof/>
        </w:rPr>
        <w:t>47</w:t>
      </w:r>
      <w:r>
        <w:fldChar w:fldCharType="end"/>
      </w:r>
      <w:r w:rsidR="00291E12" w:rsidRPr="00291E12">
        <w:t xml:space="preserve"> lentelė. Skirtingų programų sukurto multiplikatoriaus efekto palyginimas</w:t>
      </w:r>
      <w:r w:rsidR="00AB0052">
        <w:t>, 2014–2020 m.</w:t>
      </w:r>
      <w:bookmarkEnd w:id="133"/>
    </w:p>
    <w:tbl>
      <w:tblPr>
        <w:tblW w:w="5000" w:type="pct"/>
        <w:tblLook w:val="04A0" w:firstRow="1" w:lastRow="0" w:firstColumn="1" w:lastColumn="0" w:noHBand="0" w:noVBand="1"/>
      </w:tblPr>
      <w:tblGrid>
        <w:gridCol w:w="2172"/>
        <w:gridCol w:w="2437"/>
        <w:gridCol w:w="2437"/>
        <w:gridCol w:w="2435"/>
      </w:tblGrid>
      <w:tr w:rsidR="00291E12" w:rsidRPr="00291E12" w14:paraId="69FD93AD" w14:textId="77777777" w:rsidTr="00291E12">
        <w:trPr>
          <w:trHeight w:val="692"/>
          <w:tblHeader/>
        </w:trPr>
        <w:tc>
          <w:tcPr>
            <w:tcW w:w="1145" w:type="pct"/>
            <w:tcBorders>
              <w:top w:val="nil"/>
              <w:left w:val="nil"/>
              <w:bottom w:val="single" w:sz="8" w:space="0" w:color="8BA59C"/>
              <w:right w:val="single" w:sz="12" w:space="0" w:color="FEFFFE"/>
            </w:tcBorders>
            <w:shd w:val="clear" w:color="000000" w:fill="1F7B61"/>
            <w:vAlign w:val="center"/>
            <w:hideMark/>
          </w:tcPr>
          <w:p w14:paraId="5D4DB68C" w14:textId="77777777" w:rsidR="00291E12" w:rsidRPr="00291E12" w:rsidRDefault="00291E12" w:rsidP="00291E12">
            <w:pPr>
              <w:spacing w:before="0" w:after="0"/>
              <w:jc w:val="center"/>
              <w:rPr>
                <w:rFonts w:eastAsia="Times New Roman" w:cs="Calibri Light"/>
                <w:color w:val="E1E1D5"/>
                <w:sz w:val="18"/>
                <w:szCs w:val="18"/>
                <w:lang w:eastAsia="lt-LT"/>
              </w:rPr>
            </w:pPr>
            <w:r w:rsidRPr="00291E12">
              <w:rPr>
                <w:rFonts w:eastAsia="Times New Roman" w:cs="Calibri Light"/>
                <w:color w:val="E1E1D5"/>
                <w:sz w:val="18"/>
                <w:szCs w:val="18"/>
                <w:lang w:eastAsia="lt-LT"/>
              </w:rPr>
              <w:t>Programa</w:t>
            </w:r>
          </w:p>
        </w:tc>
        <w:tc>
          <w:tcPr>
            <w:tcW w:w="1285" w:type="pct"/>
            <w:tcBorders>
              <w:top w:val="nil"/>
              <w:left w:val="nil"/>
              <w:bottom w:val="single" w:sz="8" w:space="0" w:color="8BA59C"/>
              <w:right w:val="single" w:sz="12" w:space="0" w:color="FEFFFE"/>
            </w:tcBorders>
            <w:shd w:val="clear" w:color="000000" w:fill="1F7B61"/>
            <w:vAlign w:val="center"/>
            <w:hideMark/>
          </w:tcPr>
          <w:p w14:paraId="09610B47" w14:textId="77777777" w:rsidR="00291E12" w:rsidRPr="00291E12" w:rsidRDefault="00291E12" w:rsidP="00291E12">
            <w:pPr>
              <w:spacing w:before="0" w:after="0"/>
              <w:jc w:val="center"/>
              <w:rPr>
                <w:rFonts w:eastAsia="Times New Roman" w:cs="Calibri Light"/>
                <w:color w:val="E1E1D5"/>
                <w:sz w:val="18"/>
                <w:szCs w:val="18"/>
                <w:lang w:eastAsia="lt-LT"/>
              </w:rPr>
            </w:pPr>
            <w:r w:rsidRPr="00291E12">
              <w:rPr>
                <w:rFonts w:eastAsia="Times New Roman" w:cs="Calibri Light"/>
                <w:color w:val="E1E1D5"/>
                <w:sz w:val="18"/>
                <w:szCs w:val="18"/>
                <w:lang w:eastAsia="lt-LT"/>
              </w:rPr>
              <w:t>Pritaikytas vidutinis multiplikatoriaus efektas (1,50), Eur</w:t>
            </w:r>
          </w:p>
        </w:tc>
        <w:tc>
          <w:tcPr>
            <w:tcW w:w="1285" w:type="pct"/>
            <w:tcBorders>
              <w:top w:val="nil"/>
              <w:left w:val="nil"/>
              <w:bottom w:val="single" w:sz="8" w:space="0" w:color="8BA59C"/>
              <w:right w:val="single" w:sz="12" w:space="0" w:color="FEFFFE"/>
            </w:tcBorders>
            <w:shd w:val="clear" w:color="000000" w:fill="1F7B61"/>
            <w:vAlign w:val="center"/>
            <w:hideMark/>
          </w:tcPr>
          <w:p w14:paraId="6AFA6447" w14:textId="77777777" w:rsidR="00291E12" w:rsidRPr="00291E12" w:rsidRDefault="00291E12" w:rsidP="00291E12">
            <w:pPr>
              <w:spacing w:before="0" w:after="0"/>
              <w:jc w:val="center"/>
              <w:rPr>
                <w:rFonts w:eastAsia="Times New Roman" w:cs="Calibri Light"/>
                <w:color w:val="E1E1D5"/>
                <w:sz w:val="18"/>
                <w:szCs w:val="18"/>
                <w:lang w:eastAsia="lt-LT"/>
              </w:rPr>
            </w:pPr>
            <w:r w:rsidRPr="00291E12">
              <w:rPr>
                <w:rFonts w:eastAsia="Times New Roman" w:cs="Calibri Light"/>
                <w:color w:val="E1E1D5"/>
                <w:sz w:val="18"/>
                <w:szCs w:val="18"/>
                <w:lang w:eastAsia="lt-LT"/>
              </w:rPr>
              <w:t>Pritaikytas mažiausias multiplikatoriaus efektas (1,20), Eur</w:t>
            </w:r>
          </w:p>
        </w:tc>
        <w:tc>
          <w:tcPr>
            <w:tcW w:w="1284" w:type="pct"/>
            <w:tcBorders>
              <w:top w:val="nil"/>
              <w:left w:val="nil"/>
              <w:bottom w:val="single" w:sz="8" w:space="0" w:color="8BA59C"/>
              <w:right w:val="single" w:sz="12" w:space="0" w:color="FEFFFE"/>
            </w:tcBorders>
            <w:shd w:val="clear" w:color="000000" w:fill="1F7B61"/>
            <w:vAlign w:val="center"/>
            <w:hideMark/>
          </w:tcPr>
          <w:p w14:paraId="22E5EE8E" w14:textId="77777777" w:rsidR="00291E12" w:rsidRPr="00291E12" w:rsidRDefault="00291E12" w:rsidP="00291E12">
            <w:pPr>
              <w:spacing w:before="0" w:after="0"/>
              <w:jc w:val="center"/>
              <w:rPr>
                <w:rFonts w:eastAsia="Times New Roman" w:cs="Calibri Light"/>
                <w:color w:val="E1E1D5"/>
                <w:sz w:val="18"/>
                <w:szCs w:val="18"/>
                <w:lang w:eastAsia="lt-LT"/>
              </w:rPr>
            </w:pPr>
            <w:r w:rsidRPr="00291E12">
              <w:rPr>
                <w:rFonts w:eastAsia="Times New Roman" w:cs="Calibri Light"/>
                <w:color w:val="E1E1D5"/>
                <w:sz w:val="18"/>
                <w:szCs w:val="18"/>
                <w:lang w:eastAsia="lt-LT"/>
              </w:rPr>
              <w:t>Pritaikytas didžiausias multiplikatoriaus efektas (2,20), Eur</w:t>
            </w:r>
          </w:p>
        </w:tc>
      </w:tr>
      <w:tr w:rsidR="00291E12" w:rsidRPr="00291E12" w14:paraId="2D721F98" w14:textId="77777777" w:rsidTr="00EB2B7B">
        <w:trPr>
          <w:trHeight w:val="315"/>
        </w:trPr>
        <w:tc>
          <w:tcPr>
            <w:tcW w:w="1145" w:type="pct"/>
            <w:tcBorders>
              <w:top w:val="nil"/>
              <w:left w:val="nil"/>
              <w:bottom w:val="single" w:sz="8" w:space="0" w:color="8BA59C"/>
              <w:right w:val="single" w:sz="12" w:space="0" w:color="FEFFFE"/>
            </w:tcBorders>
            <w:shd w:val="clear" w:color="auto" w:fill="auto"/>
            <w:vAlign w:val="center"/>
            <w:hideMark/>
          </w:tcPr>
          <w:p w14:paraId="401748BC" w14:textId="77777777" w:rsidR="00291E12" w:rsidRPr="00291E12" w:rsidRDefault="00291E12" w:rsidP="00291E12">
            <w:pPr>
              <w:spacing w:before="0" w:after="0"/>
              <w:jc w:val="left"/>
              <w:rPr>
                <w:rFonts w:eastAsia="Times New Roman" w:cs="Calibri Light"/>
                <w:color w:val="2C3834"/>
                <w:sz w:val="18"/>
                <w:szCs w:val="18"/>
                <w:lang w:eastAsia="lt-LT"/>
              </w:rPr>
            </w:pPr>
            <w:r w:rsidRPr="00291E12">
              <w:rPr>
                <w:rFonts w:eastAsia="Times New Roman" w:cs="Calibri Light"/>
                <w:color w:val="2C3834"/>
                <w:sz w:val="18"/>
                <w:szCs w:val="18"/>
                <w:lang w:eastAsia="lt-LT"/>
              </w:rPr>
              <w:t>VP</w:t>
            </w:r>
          </w:p>
        </w:tc>
        <w:tc>
          <w:tcPr>
            <w:tcW w:w="1285" w:type="pct"/>
            <w:tcBorders>
              <w:top w:val="nil"/>
              <w:left w:val="nil"/>
              <w:bottom w:val="single" w:sz="8" w:space="0" w:color="8BA59C"/>
              <w:right w:val="single" w:sz="12" w:space="0" w:color="FEFFFE"/>
            </w:tcBorders>
            <w:shd w:val="clear" w:color="auto" w:fill="auto"/>
            <w:vAlign w:val="center"/>
            <w:hideMark/>
          </w:tcPr>
          <w:p w14:paraId="584E3BEC" w14:textId="5E2BA8A7"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449,0 mln.</w:t>
            </w:r>
          </w:p>
        </w:tc>
        <w:tc>
          <w:tcPr>
            <w:tcW w:w="1285" w:type="pct"/>
            <w:tcBorders>
              <w:top w:val="nil"/>
              <w:left w:val="nil"/>
              <w:bottom w:val="single" w:sz="8" w:space="0" w:color="8BA59C"/>
              <w:right w:val="single" w:sz="12" w:space="0" w:color="FEFFFE"/>
            </w:tcBorders>
            <w:shd w:val="clear" w:color="auto" w:fill="auto"/>
            <w:vAlign w:val="center"/>
            <w:hideMark/>
          </w:tcPr>
          <w:p w14:paraId="4C5DAE97" w14:textId="4BF1F71E"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359,8 mln.</w:t>
            </w:r>
          </w:p>
        </w:tc>
        <w:tc>
          <w:tcPr>
            <w:tcW w:w="1284" w:type="pct"/>
            <w:tcBorders>
              <w:top w:val="nil"/>
              <w:left w:val="nil"/>
              <w:bottom w:val="single" w:sz="8" w:space="0" w:color="8BA59C"/>
              <w:right w:val="single" w:sz="12" w:space="0" w:color="FEFFFE"/>
            </w:tcBorders>
            <w:shd w:val="clear" w:color="auto" w:fill="auto"/>
            <w:vAlign w:val="center"/>
            <w:hideMark/>
          </w:tcPr>
          <w:p w14:paraId="40FFB93D" w14:textId="1CA21BAF"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659,7 mln.</w:t>
            </w:r>
          </w:p>
        </w:tc>
      </w:tr>
      <w:tr w:rsidR="00291E12" w:rsidRPr="00291E12" w14:paraId="38137B3D" w14:textId="77777777" w:rsidTr="00EB2B7B">
        <w:trPr>
          <w:trHeight w:val="315"/>
        </w:trPr>
        <w:tc>
          <w:tcPr>
            <w:tcW w:w="1145" w:type="pct"/>
            <w:tcBorders>
              <w:top w:val="nil"/>
              <w:left w:val="nil"/>
              <w:bottom w:val="single" w:sz="8" w:space="0" w:color="8BA59C"/>
              <w:right w:val="single" w:sz="12" w:space="0" w:color="FEFFFE"/>
            </w:tcBorders>
            <w:shd w:val="clear" w:color="auto" w:fill="auto"/>
            <w:vAlign w:val="center"/>
            <w:hideMark/>
          </w:tcPr>
          <w:p w14:paraId="0E32DA2C" w14:textId="77777777" w:rsidR="00291E12" w:rsidRPr="00291E12" w:rsidRDefault="00291E12" w:rsidP="00291E12">
            <w:pPr>
              <w:spacing w:before="0" w:after="0"/>
              <w:jc w:val="left"/>
              <w:rPr>
                <w:rFonts w:eastAsia="Times New Roman" w:cs="Calibri Light"/>
                <w:color w:val="2C3834"/>
                <w:sz w:val="18"/>
                <w:szCs w:val="18"/>
                <w:lang w:eastAsia="lt-LT"/>
              </w:rPr>
            </w:pPr>
            <w:r w:rsidRPr="00291E12">
              <w:rPr>
                <w:rFonts w:eastAsia="Times New Roman" w:cs="Calibri Light"/>
                <w:color w:val="2C3834"/>
                <w:sz w:val="18"/>
                <w:szCs w:val="18"/>
                <w:lang w:eastAsia="lt-LT"/>
              </w:rPr>
              <w:t>KRF</w:t>
            </w:r>
          </w:p>
        </w:tc>
        <w:tc>
          <w:tcPr>
            <w:tcW w:w="1285" w:type="pct"/>
            <w:tcBorders>
              <w:top w:val="nil"/>
              <w:left w:val="nil"/>
              <w:bottom w:val="single" w:sz="8" w:space="0" w:color="8BA59C"/>
              <w:right w:val="single" w:sz="12" w:space="0" w:color="FEFFFE"/>
            </w:tcBorders>
            <w:shd w:val="clear" w:color="auto" w:fill="auto"/>
            <w:vAlign w:val="center"/>
            <w:hideMark/>
          </w:tcPr>
          <w:p w14:paraId="4FE87631" w14:textId="120CBDA0"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201,5 mln.</w:t>
            </w:r>
          </w:p>
        </w:tc>
        <w:tc>
          <w:tcPr>
            <w:tcW w:w="1285" w:type="pct"/>
            <w:tcBorders>
              <w:top w:val="nil"/>
              <w:left w:val="nil"/>
              <w:bottom w:val="single" w:sz="8" w:space="0" w:color="8BA59C"/>
              <w:right w:val="single" w:sz="12" w:space="0" w:color="FEFFFE"/>
            </w:tcBorders>
            <w:shd w:val="clear" w:color="auto" w:fill="auto"/>
            <w:vAlign w:val="center"/>
            <w:hideMark/>
          </w:tcPr>
          <w:p w14:paraId="240B1616" w14:textId="0DD36DAF"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161,5 mln.</w:t>
            </w:r>
          </w:p>
        </w:tc>
        <w:tc>
          <w:tcPr>
            <w:tcW w:w="1284" w:type="pct"/>
            <w:tcBorders>
              <w:top w:val="nil"/>
              <w:left w:val="nil"/>
              <w:bottom w:val="single" w:sz="8" w:space="0" w:color="8BA59C"/>
              <w:right w:val="single" w:sz="12" w:space="0" w:color="FEFFFE"/>
            </w:tcBorders>
            <w:shd w:val="clear" w:color="auto" w:fill="auto"/>
            <w:vAlign w:val="center"/>
            <w:hideMark/>
          </w:tcPr>
          <w:p w14:paraId="585B0D20" w14:textId="03237BCA"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296,0 mln.</w:t>
            </w:r>
          </w:p>
        </w:tc>
      </w:tr>
      <w:tr w:rsidR="00291E12" w:rsidRPr="00291E12" w14:paraId="05F02953" w14:textId="77777777" w:rsidTr="00EB2B7B">
        <w:trPr>
          <w:trHeight w:val="315"/>
        </w:trPr>
        <w:tc>
          <w:tcPr>
            <w:tcW w:w="1145" w:type="pct"/>
            <w:tcBorders>
              <w:top w:val="nil"/>
              <w:left w:val="nil"/>
              <w:bottom w:val="single" w:sz="8" w:space="0" w:color="8BA59C"/>
              <w:right w:val="single" w:sz="12" w:space="0" w:color="FEFFFE"/>
            </w:tcBorders>
            <w:shd w:val="clear" w:color="auto" w:fill="auto"/>
            <w:vAlign w:val="center"/>
            <w:hideMark/>
          </w:tcPr>
          <w:p w14:paraId="5E6B9B3D" w14:textId="77777777" w:rsidR="00291E12" w:rsidRPr="00291E12" w:rsidRDefault="00291E12" w:rsidP="00291E12">
            <w:pPr>
              <w:spacing w:before="0" w:after="0"/>
              <w:jc w:val="left"/>
              <w:rPr>
                <w:rFonts w:eastAsia="Times New Roman" w:cs="Calibri Light"/>
                <w:color w:val="2C3834"/>
                <w:sz w:val="18"/>
                <w:szCs w:val="18"/>
                <w:lang w:eastAsia="lt-LT"/>
              </w:rPr>
            </w:pPr>
            <w:r w:rsidRPr="00291E12">
              <w:rPr>
                <w:rFonts w:eastAsia="Times New Roman" w:cs="Calibri Light"/>
                <w:color w:val="2C3834"/>
                <w:sz w:val="18"/>
                <w:szCs w:val="18"/>
                <w:lang w:eastAsia="lt-LT"/>
              </w:rPr>
              <w:t>Interreg</w:t>
            </w:r>
          </w:p>
        </w:tc>
        <w:tc>
          <w:tcPr>
            <w:tcW w:w="1285" w:type="pct"/>
            <w:tcBorders>
              <w:top w:val="nil"/>
              <w:left w:val="nil"/>
              <w:bottom w:val="single" w:sz="8" w:space="0" w:color="8BA59C"/>
              <w:right w:val="single" w:sz="12" w:space="0" w:color="FEFFFE"/>
            </w:tcBorders>
            <w:shd w:val="clear" w:color="auto" w:fill="auto"/>
            <w:vAlign w:val="center"/>
            <w:hideMark/>
          </w:tcPr>
          <w:p w14:paraId="612F6952" w14:textId="0350A41E"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23,5 mln.</w:t>
            </w:r>
          </w:p>
        </w:tc>
        <w:tc>
          <w:tcPr>
            <w:tcW w:w="1285" w:type="pct"/>
            <w:tcBorders>
              <w:top w:val="nil"/>
              <w:left w:val="nil"/>
              <w:bottom w:val="single" w:sz="8" w:space="0" w:color="8BA59C"/>
              <w:right w:val="single" w:sz="12" w:space="0" w:color="FEFFFE"/>
            </w:tcBorders>
            <w:shd w:val="clear" w:color="auto" w:fill="auto"/>
            <w:vAlign w:val="center"/>
            <w:hideMark/>
          </w:tcPr>
          <w:p w14:paraId="72E859C9" w14:textId="47B4BB10"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18,8 mln.</w:t>
            </w:r>
          </w:p>
        </w:tc>
        <w:tc>
          <w:tcPr>
            <w:tcW w:w="1284" w:type="pct"/>
            <w:tcBorders>
              <w:top w:val="nil"/>
              <w:left w:val="nil"/>
              <w:bottom w:val="single" w:sz="8" w:space="0" w:color="8BA59C"/>
              <w:right w:val="single" w:sz="12" w:space="0" w:color="FEFFFE"/>
            </w:tcBorders>
            <w:shd w:val="clear" w:color="auto" w:fill="auto"/>
            <w:vAlign w:val="center"/>
            <w:hideMark/>
          </w:tcPr>
          <w:p w14:paraId="56C95C8B" w14:textId="7B792D12"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34,5 mln.</w:t>
            </w:r>
          </w:p>
        </w:tc>
      </w:tr>
      <w:tr w:rsidR="00291E12" w:rsidRPr="00291E12" w14:paraId="7C53C3E8" w14:textId="77777777" w:rsidTr="00EB2B7B">
        <w:trPr>
          <w:trHeight w:val="315"/>
        </w:trPr>
        <w:tc>
          <w:tcPr>
            <w:tcW w:w="1145" w:type="pct"/>
            <w:tcBorders>
              <w:top w:val="nil"/>
              <w:left w:val="nil"/>
              <w:bottom w:val="single" w:sz="8" w:space="0" w:color="8BA59C"/>
              <w:right w:val="single" w:sz="12" w:space="0" w:color="FEFFFE"/>
            </w:tcBorders>
            <w:shd w:val="clear" w:color="auto" w:fill="auto"/>
            <w:vAlign w:val="center"/>
            <w:hideMark/>
          </w:tcPr>
          <w:p w14:paraId="696E0D0C" w14:textId="77777777" w:rsidR="00291E12" w:rsidRPr="00291E12" w:rsidRDefault="00291E12" w:rsidP="00291E12">
            <w:pPr>
              <w:spacing w:before="0" w:after="0"/>
              <w:jc w:val="left"/>
              <w:rPr>
                <w:rFonts w:eastAsia="Times New Roman" w:cs="Calibri Light"/>
                <w:color w:val="2C3834"/>
                <w:sz w:val="18"/>
                <w:szCs w:val="18"/>
                <w:lang w:eastAsia="lt-LT"/>
              </w:rPr>
            </w:pPr>
            <w:r w:rsidRPr="00291E12">
              <w:rPr>
                <w:rFonts w:eastAsia="Times New Roman" w:cs="Calibri Light"/>
                <w:color w:val="2C3834"/>
                <w:sz w:val="18"/>
                <w:szCs w:val="18"/>
                <w:lang w:eastAsia="lt-LT"/>
              </w:rPr>
              <w:t>EKP</w:t>
            </w:r>
          </w:p>
        </w:tc>
        <w:tc>
          <w:tcPr>
            <w:tcW w:w="1285" w:type="pct"/>
            <w:tcBorders>
              <w:top w:val="nil"/>
              <w:left w:val="nil"/>
              <w:bottom w:val="single" w:sz="8" w:space="0" w:color="8BA59C"/>
              <w:right w:val="single" w:sz="12" w:space="0" w:color="FEFFFE"/>
            </w:tcBorders>
            <w:shd w:val="clear" w:color="auto" w:fill="auto"/>
            <w:vAlign w:val="center"/>
            <w:hideMark/>
          </w:tcPr>
          <w:p w14:paraId="3DF77288" w14:textId="72C3030C"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16,2 mln.</w:t>
            </w:r>
          </w:p>
        </w:tc>
        <w:tc>
          <w:tcPr>
            <w:tcW w:w="1285" w:type="pct"/>
            <w:tcBorders>
              <w:top w:val="nil"/>
              <w:left w:val="nil"/>
              <w:bottom w:val="single" w:sz="8" w:space="0" w:color="8BA59C"/>
              <w:right w:val="single" w:sz="12" w:space="0" w:color="FEFFFE"/>
            </w:tcBorders>
            <w:shd w:val="clear" w:color="auto" w:fill="auto"/>
            <w:vAlign w:val="center"/>
            <w:hideMark/>
          </w:tcPr>
          <w:p w14:paraId="58F197D5" w14:textId="3E58D8C6"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13,0 mln.</w:t>
            </w:r>
          </w:p>
        </w:tc>
        <w:tc>
          <w:tcPr>
            <w:tcW w:w="1284" w:type="pct"/>
            <w:tcBorders>
              <w:top w:val="nil"/>
              <w:left w:val="nil"/>
              <w:bottom w:val="single" w:sz="8" w:space="0" w:color="8BA59C"/>
              <w:right w:val="single" w:sz="12" w:space="0" w:color="FEFFFE"/>
            </w:tcBorders>
            <w:shd w:val="clear" w:color="auto" w:fill="auto"/>
            <w:vAlign w:val="center"/>
            <w:hideMark/>
          </w:tcPr>
          <w:p w14:paraId="475AAAB5" w14:textId="7180EFAE" w:rsidR="00291E12" w:rsidRPr="00291E12" w:rsidRDefault="00FD4044" w:rsidP="00291E12">
            <w:pPr>
              <w:spacing w:before="0" w:after="0"/>
              <w:jc w:val="left"/>
              <w:rPr>
                <w:rFonts w:eastAsia="Times New Roman" w:cs="Calibri Light"/>
                <w:color w:val="2C3834"/>
                <w:sz w:val="18"/>
                <w:szCs w:val="18"/>
                <w:lang w:eastAsia="lt-LT"/>
              </w:rPr>
            </w:pPr>
            <w:r w:rsidRPr="00EB2B7B">
              <w:rPr>
                <w:sz w:val="18"/>
                <w:szCs w:val="18"/>
              </w:rPr>
              <w:t>23,9 mln.</w:t>
            </w:r>
          </w:p>
        </w:tc>
      </w:tr>
      <w:tr w:rsidR="00291E12" w:rsidRPr="00291E12" w14:paraId="7597938A" w14:textId="77777777" w:rsidTr="00EB2B7B">
        <w:trPr>
          <w:trHeight w:val="315"/>
        </w:trPr>
        <w:tc>
          <w:tcPr>
            <w:tcW w:w="1145" w:type="pct"/>
            <w:tcBorders>
              <w:top w:val="nil"/>
              <w:left w:val="nil"/>
              <w:bottom w:val="single" w:sz="8" w:space="0" w:color="8BA59C"/>
              <w:right w:val="single" w:sz="12" w:space="0" w:color="FEFFFE"/>
            </w:tcBorders>
            <w:shd w:val="clear" w:color="auto" w:fill="auto"/>
            <w:vAlign w:val="center"/>
            <w:hideMark/>
          </w:tcPr>
          <w:p w14:paraId="348F9989" w14:textId="77777777" w:rsidR="00291E12" w:rsidRPr="00291E12" w:rsidRDefault="00291E12" w:rsidP="00291E12">
            <w:pPr>
              <w:spacing w:before="0" w:after="0"/>
              <w:jc w:val="left"/>
              <w:rPr>
                <w:rFonts w:eastAsia="Times New Roman" w:cs="Calibri Light"/>
                <w:color w:val="2C3834"/>
                <w:sz w:val="18"/>
                <w:szCs w:val="18"/>
                <w:lang w:eastAsia="lt-LT"/>
              </w:rPr>
            </w:pPr>
            <w:r w:rsidRPr="00291E12">
              <w:rPr>
                <w:rFonts w:eastAsia="Times New Roman" w:cs="Calibri Light"/>
                <w:color w:val="2C3834"/>
                <w:sz w:val="18"/>
                <w:szCs w:val="18"/>
                <w:lang w:eastAsia="lt-LT"/>
              </w:rPr>
              <w:t>Kūrybiška Europa</w:t>
            </w:r>
          </w:p>
        </w:tc>
        <w:tc>
          <w:tcPr>
            <w:tcW w:w="1285" w:type="pct"/>
            <w:tcBorders>
              <w:top w:val="nil"/>
              <w:left w:val="nil"/>
              <w:bottom w:val="single" w:sz="8" w:space="0" w:color="8BA59C"/>
              <w:right w:val="single" w:sz="12" w:space="0" w:color="FEFFFE"/>
            </w:tcBorders>
            <w:shd w:val="clear" w:color="auto" w:fill="auto"/>
            <w:vAlign w:val="center"/>
            <w:hideMark/>
          </w:tcPr>
          <w:p w14:paraId="0401F929" w14:textId="7A77D88C" w:rsidR="00291E12" w:rsidRPr="00291E12" w:rsidRDefault="00FD4044" w:rsidP="00291E12">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4,4 mln.</w:t>
            </w:r>
          </w:p>
        </w:tc>
        <w:tc>
          <w:tcPr>
            <w:tcW w:w="1285" w:type="pct"/>
            <w:tcBorders>
              <w:top w:val="nil"/>
              <w:left w:val="nil"/>
              <w:bottom w:val="single" w:sz="8" w:space="0" w:color="8BA59C"/>
              <w:right w:val="single" w:sz="12" w:space="0" w:color="FEFFFE"/>
            </w:tcBorders>
            <w:shd w:val="clear" w:color="auto" w:fill="auto"/>
            <w:vAlign w:val="center"/>
            <w:hideMark/>
          </w:tcPr>
          <w:p w14:paraId="5AC04BF2" w14:textId="62BB7A41" w:rsidR="00291E12" w:rsidRPr="00291E12" w:rsidRDefault="00FD4044" w:rsidP="00291E12">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3,5 mln.</w:t>
            </w:r>
          </w:p>
        </w:tc>
        <w:tc>
          <w:tcPr>
            <w:tcW w:w="1284" w:type="pct"/>
            <w:tcBorders>
              <w:top w:val="nil"/>
              <w:left w:val="nil"/>
              <w:bottom w:val="single" w:sz="8" w:space="0" w:color="8BA59C"/>
              <w:right w:val="single" w:sz="12" w:space="0" w:color="FEFFFE"/>
            </w:tcBorders>
            <w:shd w:val="clear" w:color="auto" w:fill="auto"/>
            <w:vAlign w:val="center"/>
            <w:hideMark/>
          </w:tcPr>
          <w:p w14:paraId="1E2E69A5" w14:textId="4D4DF225" w:rsidR="00291E12" w:rsidRPr="00291E12" w:rsidRDefault="00FD4044" w:rsidP="00291E12">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6,4 mln.</w:t>
            </w:r>
          </w:p>
        </w:tc>
      </w:tr>
      <w:tr w:rsidR="008A22AB" w:rsidRPr="00291E12" w14:paraId="1F464F2D" w14:textId="77777777" w:rsidTr="00EB2B7B">
        <w:trPr>
          <w:trHeight w:val="315"/>
        </w:trPr>
        <w:tc>
          <w:tcPr>
            <w:tcW w:w="1145" w:type="pct"/>
            <w:tcBorders>
              <w:top w:val="nil"/>
              <w:left w:val="nil"/>
              <w:bottom w:val="single" w:sz="8" w:space="0" w:color="8BA59C"/>
              <w:right w:val="single" w:sz="12" w:space="0" w:color="FEFFFE"/>
            </w:tcBorders>
            <w:shd w:val="clear" w:color="auto" w:fill="auto"/>
            <w:vAlign w:val="center"/>
          </w:tcPr>
          <w:p w14:paraId="55409156" w14:textId="1EC13DD3" w:rsidR="008A22AB" w:rsidRPr="00FD4044" w:rsidRDefault="008A22AB" w:rsidP="008A22AB">
            <w:pPr>
              <w:spacing w:before="0" w:after="0"/>
              <w:jc w:val="left"/>
              <w:rPr>
                <w:rFonts w:eastAsia="Times New Roman" w:cs="Calibri Light"/>
                <w:color w:val="2C3834"/>
                <w:sz w:val="18"/>
                <w:szCs w:val="18"/>
                <w:lang w:eastAsia="lt-LT"/>
              </w:rPr>
            </w:pPr>
            <w:r w:rsidRPr="008A22AB">
              <w:rPr>
                <w:rFonts w:eastAsia="Times New Roman" w:cs="Calibri Light"/>
                <w:color w:val="2C3834"/>
                <w:sz w:val="18"/>
                <w:szCs w:val="18"/>
                <w:lang w:eastAsia="lt-LT"/>
              </w:rPr>
              <w:t>Valstybinis kino finansavimas</w:t>
            </w:r>
          </w:p>
        </w:tc>
        <w:tc>
          <w:tcPr>
            <w:tcW w:w="1285" w:type="pct"/>
            <w:tcBorders>
              <w:top w:val="nil"/>
              <w:left w:val="nil"/>
              <w:bottom w:val="single" w:sz="8" w:space="0" w:color="8BA59C"/>
              <w:right w:val="single" w:sz="12" w:space="0" w:color="FEFFFE"/>
            </w:tcBorders>
            <w:shd w:val="clear" w:color="auto" w:fill="auto"/>
            <w:vAlign w:val="center"/>
          </w:tcPr>
          <w:p w14:paraId="2914794B" w14:textId="4337B03C" w:rsidR="008A22AB" w:rsidRPr="00EB2B7B" w:rsidRDefault="008A22AB" w:rsidP="008A22AB">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40,9 mln.</w:t>
            </w:r>
          </w:p>
        </w:tc>
        <w:tc>
          <w:tcPr>
            <w:tcW w:w="1285" w:type="pct"/>
            <w:tcBorders>
              <w:top w:val="nil"/>
              <w:left w:val="nil"/>
              <w:bottom w:val="single" w:sz="8" w:space="0" w:color="8BA59C"/>
              <w:right w:val="single" w:sz="12" w:space="0" w:color="FEFFFE"/>
            </w:tcBorders>
            <w:shd w:val="clear" w:color="auto" w:fill="auto"/>
            <w:vAlign w:val="center"/>
          </w:tcPr>
          <w:p w14:paraId="117DFF0D" w14:textId="4A70D353" w:rsidR="008A22AB" w:rsidRPr="00EB2B7B" w:rsidRDefault="008A22AB" w:rsidP="008A22AB">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32,8 mln.</w:t>
            </w:r>
          </w:p>
        </w:tc>
        <w:tc>
          <w:tcPr>
            <w:tcW w:w="1284" w:type="pct"/>
            <w:tcBorders>
              <w:top w:val="nil"/>
              <w:left w:val="nil"/>
              <w:bottom w:val="single" w:sz="8" w:space="0" w:color="8BA59C"/>
              <w:right w:val="single" w:sz="12" w:space="0" w:color="FEFFFE"/>
            </w:tcBorders>
            <w:shd w:val="clear" w:color="auto" w:fill="auto"/>
            <w:vAlign w:val="center"/>
          </w:tcPr>
          <w:p w14:paraId="29AE502B" w14:textId="65680419" w:rsidR="008A22AB" w:rsidRPr="00EB2B7B" w:rsidRDefault="008A22AB" w:rsidP="008A22AB">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60,1 mln.</w:t>
            </w:r>
          </w:p>
        </w:tc>
      </w:tr>
      <w:tr w:rsidR="00291E12" w:rsidRPr="00291E12" w14:paraId="7B3951EF" w14:textId="77777777" w:rsidTr="00EB2B7B">
        <w:trPr>
          <w:trHeight w:val="315"/>
        </w:trPr>
        <w:tc>
          <w:tcPr>
            <w:tcW w:w="1145" w:type="pct"/>
            <w:tcBorders>
              <w:top w:val="nil"/>
              <w:left w:val="nil"/>
              <w:bottom w:val="single" w:sz="8" w:space="0" w:color="8BA59C"/>
              <w:right w:val="single" w:sz="12" w:space="0" w:color="FEFFFE"/>
            </w:tcBorders>
            <w:shd w:val="clear" w:color="000000" w:fill="E1E1D5"/>
            <w:vAlign w:val="center"/>
            <w:hideMark/>
          </w:tcPr>
          <w:p w14:paraId="5304029A" w14:textId="77777777" w:rsidR="00291E12" w:rsidRPr="00291E12" w:rsidRDefault="00291E12" w:rsidP="00EB2B7B">
            <w:pPr>
              <w:spacing w:before="0" w:after="0"/>
              <w:jc w:val="left"/>
              <w:rPr>
                <w:rFonts w:eastAsia="Times New Roman" w:cs="Calibri Light"/>
                <w:color w:val="2C3834"/>
                <w:sz w:val="18"/>
                <w:szCs w:val="18"/>
                <w:lang w:eastAsia="lt-LT"/>
              </w:rPr>
            </w:pPr>
            <w:r w:rsidRPr="00291E12">
              <w:rPr>
                <w:rFonts w:eastAsia="Times New Roman" w:cs="Calibri Light"/>
                <w:b/>
                <w:bCs/>
                <w:color w:val="2C3834"/>
                <w:sz w:val="18"/>
                <w:szCs w:val="18"/>
                <w:lang w:eastAsia="lt-LT"/>
              </w:rPr>
              <w:t>Viso</w:t>
            </w:r>
            <w:r w:rsidRPr="00291E12">
              <w:rPr>
                <w:rFonts w:eastAsia="Times New Roman" w:cs="Calibri Light"/>
                <w:color w:val="2C3834"/>
                <w:sz w:val="18"/>
                <w:szCs w:val="18"/>
                <w:lang w:eastAsia="lt-LT"/>
              </w:rPr>
              <w:t xml:space="preserve">: </w:t>
            </w:r>
          </w:p>
        </w:tc>
        <w:tc>
          <w:tcPr>
            <w:tcW w:w="1285" w:type="pct"/>
            <w:tcBorders>
              <w:top w:val="nil"/>
              <w:left w:val="nil"/>
              <w:bottom w:val="single" w:sz="8" w:space="0" w:color="8BA59C"/>
              <w:right w:val="single" w:sz="12" w:space="0" w:color="FEFFFE"/>
            </w:tcBorders>
            <w:shd w:val="clear" w:color="000000" w:fill="E1E1D5"/>
            <w:vAlign w:val="center"/>
            <w:hideMark/>
          </w:tcPr>
          <w:p w14:paraId="5BE4B652" w14:textId="424F49D0" w:rsidR="00291E12" w:rsidRPr="00EB2B7B" w:rsidRDefault="008A22AB" w:rsidP="00291E12">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735,6 mln.</w:t>
            </w:r>
          </w:p>
        </w:tc>
        <w:tc>
          <w:tcPr>
            <w:tcW w:w="1285" w:type="pct"/>
            <w:tcBorders>
              <w:top w:val="nil"/>
              <w:left w:val="nil"/>
              <w:bottom w:val="single" w:sz="8" w:space="0" w:color="8BA59C"/>
              <w:right w:val="single" w:sz="12" w:space="0" w:color="FEFFFE"/>
            </w:tcBorders>
            <w:shd w:val="clear" w:color="000000" w:fill="E1E1D5"/>
            <w:vAlign w:val="center"/>
            <w:hideMark/>
          </w:tcPr>
          <w:p w14:paraId="70334299" w14:textId="76CF7844" w:rsidR="00291E12" w:rsidRPr="00EB2B7B" w:rsidRDefault="008A22AB" w:rsidP="00291E12">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589,5 mln.</w:t>
            </w:r>
          </w:p>
        </w:tc>
        <w:tc>
          <w:tcPr>
            <w:tcW w:w="1284" w:type="pct"/>
            <w:tcBorders>
              <w:top w:val="nil"/>
              <w:left w:val="nil"/>
              <w:bottom w:val="single" w:sz="8" w:space="0" w:color="8BA59C"/>
              <w:right w:val="single" w:sz="12" w:space="0" w:color="FEFFFE"/>
            </w:tcBorders>
            <w:shd w:val="clear" w:color="000000" w:fill="E1E1D5"/>
            <w:vAlign w:val="center"/>
            <w:hideMark/>
          </w:tcPr>
          <w:p w14:paraId="798EED7A" w14:textId="1045C264" w:rsidR="00291E12" w:rsidRPr="00EB2B7B" w:rsidRDefault="008A22AB" w:rsidP="00291E12">
            <w:pPr>
              <w:spacing w:before="0" w:after="0"/>
              <w:jc w:val="left"/>
              <w:rPr>
                <w:rFonts w:eastAsia="Times New Roman" w:cs="Calibri Light"/>
                <w:color w:val="2C3834"/>
                <w:sz w:val="18"/>
                <w:szCs w:val="18"/>
                <w:lang w:eastAsia="lt-LT"/>
              </w:rPr>
            </w:pPr>
            <w:r w:rsidRPr="00EB2B7B">
              <w:rPr>
                <w:rFonts w:eastAsia="Times New Roman" w:cs="Calibri Light"/>
                <w:color w:val="2C3834"/>
                <w:sz w:val="18"/>
                <w:szCs w:val="18"/>
                <w:lang w:eastAsia="lt-LT"/>
              </w:rPr>
              <w:t>1 080,7 mln.</w:t>
            </w:r>
          </w:p>
        </w:tc>
      </w:tr>
    </w:tbl>
    <w:p w14:paraId="587AF608" w14:textId="126B9608" w:rsidR="009A2F61" w:rsidRDefault="00291E12" w:rsidP="00F310ED">
      <w:pPr>
        <w:spacing w:before="0"/>
        <w:rPr>
          <w:rStyle w:val="Nerykuspabraukimas"/>
        </w:rPr>
      </w:pPr>
      <w:r w:rsidRPr="00166B29">
        <w:rPr>
          <w:rStyle w:val="Nerykuspabraukimas"/>
        </w:rPr>
        <w:t xml:space="preserve">Šaltinis: </w:t>
      </w:r>
      <w:r>
        <w:rPr>
          <w:rStyle w:val="Nerykuspabraukimas"/>
        </w:rPr>
        <w:t>sudaryta Vertintojo</w:t>
      </w:r>
    </w:p>
    <w:p w14:paraId="76160215" w14:textId="6A3DFC8D" w:rsidR="00F4551E" w:rsidRDefault="00F4551E" w:rsidP="00516E4E">
      <w:r>
        <w:t xml:space="preserve">Lyginant programas pastebėtina, kad </w:t>
      </w:r>
      <w:r w:rsidR="00536655">
        <w:t xml:space="preserve">didžiausią indėlį </w:t>
      </w:r>
      <w:r w:rsidR="00571182">
        <w:t xml:space="preserve">Lietuvos ekonomikai atnešė VP ir KRF priemonės, </w:t>
      </w:r>
      <w:r w:rsidR="00DB7BCB">
        <w:t xml:space="preserve">po jų – </w:t>
      </w:r>
      <w:r w:rsidR="00726836">
        <w:t>Interreg ir EKP</w:t>
      </w:r>
      <w:r w:rsidR="00762A08">
        <w:t xml:space="preserve"> (žr. </w:t>
      </w:r>
      <w:r w:rsidR="00762A08" w:rsidRPr="00E952BF">
        <w:t>lentelę Nr. 4</w:t>
      </w:r>
      <w:r w:rsidR="00666B31">
        <w:rPr>
          <w:lang w:val="en-GB"/>
        </w:rPr>
        <w:t>7</w:t>
      </w:r>
      <w:r w:rsidR="00762A08" w:rsidRPr="00E952BF">
        <w:t>)</w:t>
      </w:r>
      <w:r w:rsidRPr="00E952BF">
        <w:t>.</w:t>
      </w:r>
      <w:r w:rsidR="00726836" w:rsidRPr="00E952BF">
        <w:t xml:space="preserve"> Vertinama, jog multiplikatoriaus poveikis yra tiesiogiai siejamas su pačių investicijų intervencijų skiriamu finansavimu</w:t>
      </w:r>
      <w:r>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2C1319" w:rsidRPr="00302614" w14:paraId="780831EC" w14:textId="77777777" w:rsidTr="002C1319">
        <w:tc>
          <w:tcPr>
            <w:tcW w:w="9486" w:type="dxa"/>
            <w:shd w:val="clear" w:color="auto" w:fill="1F7B61" w:themeFill="accent1"/>
          </w:tcPr>
          <w:p w14:paraId="56BBA726" w14:textId="2B3EE06E" w:rsidR="002C1319" w:rsidRPr="00F20897" w:rsidRDefault="002C1319" w:rsidP="002C1319">
            <w:pPr>
              <w:rPr>
                <w:color w:val="E1E1D5" w:themeColor="background2"/>
              </w:rPr>
            </w:pPr>
            <w:r w:rsidRPr="00302614">
              <w:rPr>
                <w:color w:val="E1E1D5" w:themeColor="background2"/>
              </w:rPr>
              <w:t>Pagrindinės išvados</w:t>
            </w:r>
            <w:r>
              <w:rPr>
                <w:color w:val="E1E1D5" w:themeColor="background2"/>
              </w:rPr>
              <w:t xml:space="preserve"> </w:t>
            </w:r>
            <w:r w:rsidR="0035255F">
              <w:rPr>
                <w:color w:val="E1E1D5" w:themeColor="background2"/>
              </w:rPr>
              <w:t>(multiplikatoriaus efektas)</w:t>
            </w:r>
            <w:r w:rsidR="00175373">
              <w:rPr>
                <w:color w:val="E1E1D5" w:themeColor="background2"/>
              </w:rPr>
              <w:t>:</w:t>
            </w:r>
          </w:p>
        </w:tc>
      </w:tr>
      <w:tr w:rsidR="002C1319" w:rsidRPr="00302614" w14:paraId="01B6BF01" w14:textId="77777777" w:rsidTr="002C1319">
        <w:tc>
          <w:tcPr>
            <w:tcW w:w="9486" w:type="dxa"/>
            <w:shd w:val="clear" w:color="auto" w:fill="1F7B61" w:themeFill="accent1"/>
            <w:vAlign w:val="center"/>
          </w:tcPr>
          <w:p w14:paraId="7B193BC8" w14:textId="5537F708" w:rsidR="006F03B0" w:rsidRPr="006F03B0" w:rsidRDefault="004C5062" w:rsidP="00AA33C3">
            <w:pPr>
              <w:pStyle w:val="Sraopastraipa"/>
              <w:numPr>
                <w:ilvl w:val="0"/>
                <w:numId w:val="11"/>
              </w:numPr>
              <w:spacing w:after="240"/>
            </w:pPr>
            <w:r>
              <w:rPr>
                <w:color w:val="E1E1D5" w:themeColor="background2"/>
              </w:rPr>
              <w:t>vertinimo metu nustatyta, kad</w:t>
            </w:r>
            <w:r w:rsidR="006F03B0" w:rsidRPr="006F03B0">
              <w:rPr>
                <w:color w:val="E1E1D5" w:themeColor="background2"/>
              </w:rPr>
              <w:t xml:space="preserve"> didžiausias galimas multiplikatoriaus efekto poveikis – </w:t>
            </w:r>
            <w:r w:rsidR="00726836" w:rsidRPr="00EB2B7B">
              <w:rPr>
                <w:color w:val="E1E1D5" w:themeColor="background2"/>
              </w:rPr>
              <w:t>1 080</w:t>
            </w:r>
            <w:r w:rsidR="006F03B0" w:rsidRPr="006F03B0">
              <w:rPr>
                <w:color w:val="E1E1D5" w:themeColor="background2"/>
              </w:rPr>
              <w:t xml:space="preserve">,7 mln. Eur vertės papildomos ekonominės veiklos, mažiausias galimas – </w:t>
            </w:r>
            <w:r w:rsidR="00883A6A" w:rsidRPr="00883A6A">
              <w:rPr>
                <w:color w:val="E1E1D5" w:themeColor="background2"/>
              </w:rPr>
              <w:t xml:space="preserve">589,5 </w:t>
            </w:r>
            <w:r w:rsidR="006F03B0" w:rsidRPr="006F03B0">
              <w:rPr>
                <w:color w:val="E1E1D5" w:themeColor="background2"/>
              </w:rPr>
              <w:t xml:space="preserve">mln. Eur. Pritaikius vidutinį investicijų kultūros srityje multiplikatoriaus įvertį – </w:t>
            </w:r>
            <w:r w:rsidR="00883A6A" w:rsidRPr="00883A6A">
              <w:rPr>
                <w:color w:val="E1E1D5" w:themeColor="background2"/>
              </w:rPr>
              <w:t xml:space="preserve">735,6 </w:t>
            </w:r>
            <w:r w:rsidR="006F03B0" w:rsidRPr="006F03B0">
              <w:rPr>
                <w:color w:val="E1E1D5" w:themeColor="background2"/>
              </w:rPr>
              <w:t>mln. Eur</w:t>
            </w:r>
            <w:r w:rsidR="00E24F17">
              <w:rPr>
                <w:color w:val="E1E1D5" w:themeColor="background2"/>
              </w:rPr>
              <w:t>;</w:t>
            </w:r>
            <w:r w:rsidR="006F03B0" w:rsidRPr="006F03B0">
              <w:rPr>
                <w:color w:val="E1E1D5" w:themeColor="background2"/>
              </w:rPr>
              <w:t xml:space="preserve"> </w:t>
            </w:r>
          </w:p>
          <w:p w14:paraId="77DD5946" w14:textId="1896AA8E" w:rsidR="002C1319" w:rsidRPr="00302614" w:rsidRDefault="00175373" w:rsidP="00AA33C3">
            <w:pPr>
              <w:pStyle w:val="Sraopastraipa"/>
              <w:numPr>
                <w:ilvl w:val="0"/>
                <w:numId w:val="11"/>
              </w:numPr>
              <w:spacing w:after="240"/>
            </w:pPr>
            <w:r>
              <w:rPr>
                <w:color w:val="E1E1D5" w:themeColor="background2"/>
              </w:rPr>
              <w:t>a</w:t>
            </w:r>
            <w:r w:rsidR="00567AE0">
              <w:rPr>
                <w:color w:val="E1E1D5" w:themeColor="background2"/>
              </w:rPr>
              <w:t>tsižvelgiant</w:t>
            </w:r>
            <w:r w:rsidR="00DB7904">
              <w:rPr>
                <w:color w:val="E1E1D5" w:themeColor="background2"/>
              </w:rPr>
              <w:t xml:space="preserve"> į tai</w:t>
            </w:r>
            <w:r w:rsidR="00567AE0">
              <w:rPr>
                <w:color w:val="E1E1D5" w:themeColor="background2"/>
              </w:rPr>
              <w:t>, jog</w:t>
            </w:r>
            <w:r w:rsidR="00567AE0" w:rsidDel="004C5062">
              <w:rPr>
                <w:color w:val="E1E1D5" w:themeColor="background2"/>
              </w:rPr>
              <w:t xml:space="preserve"> </w:t>
            </w:r>
            <w:r w:rsidR="00E24F17">
              <w:rPr>
                <w:color w:val="E1E1D5" w:themeColor="background2"/>
              </w:rPr>
              <w:t xml:space="preserve">VP sudaro didžiausias investicijas į kultūros ir KKI sektorių, šios atitinkamai atneša didžiausią ekonominį poveikį, </w:t>
            </w:r>
            <w:r w:rsidR="00CD2794">
              <w:rPr>
                <w:color w:val="E1E1D5" w:themeColor="background2"/>
              </w:rPr>
              <w:t>po jų –</w:t>
            </w:r>
            <w:r w:rsidR="00E24F17">
              <w:rPr>
                <w:color w:val="E1E1D5" w:themeColor="background2"/>
              </w:rPr>
              <w:t xml:space="preserve"> KRF ir Interreg.</w:t>
            </w:r>
          </w:p>
        </w:tc>
      </w:tr>
    </w:tbl>
    <w:p w14:paraId="5E515727" w14:textId="1F9CD50D" w:rsidR="003512DF" w:rsidRPr="00302614" w:rsidRDefault="00FE4E48" w:rsidP="003512DF">
      <w:pPr>
        <w:pStyle w:val="Antrat2"/>
      </w:pPr>
      <w:bookmarkStart w:id="134" w:name="_Toc143093137"/>
      <w:r w:rsidRPr="00302614">
        <w:lastRenderedPageBreak/>
        <w:t>ES fondų ir kitų investicijų aktualumas ir intervencijos mastas keičiantis socialinei ir ekonominei situacijai</w:t>
      </w:r>
      <w:bookmarkEnd w:id="134"/>
    </w:p>
    <w:p w14:paraId="71896641" w14:textId="7503B102" w:rsidR="003512DF" w:rsidRPr="00302614" w:rsidRDefault="003512DF" w:rsidP="003512DF">
      <w:pPr>
        <w:pStyle w:val="SCTableTitle"/>
        <w:rPr>
          <w:color w:val="000000" w:themeColor="text1"/>
          <w:sz w:val="21"/>
          <w:szCs w:val="21"/>
        </w:rPr>
      </w:pPr>
      <w:r w:rsidRPr="00302614">
        <w:rPr>
          <w:color w:val="000000" w:themeColor="text1"/>
          <w:sz w:val="21"/>
          <w:szCs w:val="21"/>
        </w:rPr>
        <w:t>Šiame skyriuje analizuojamas TS punkto 9.</w:t>
      </w:r>
      <w:r w:rsidR="00AC6955" w:rsidRPr="00302614">
        <w:rPr>
          <w:color w:val="000000" w:themeColor="text1"/>
          <w:sz w:val="21"/>
          <w:szCs w:val="21"/>
        </w:rPr>
        <w:t>2</w:t>
      </w:r>
      <w:r w:rsidRPr="00302614">
        <w:rPr>
          <w:color w:val="000000" w:themeColor="text1"/>
          <w:sz w:val="21"/>
          <w:szCs w:val="21"/>
        </w:rPr>
        <w:t>.</w:t>
      </w:r>
      <w:r w:rsidR="00AC6955" w:rsidRPr="00302614">
        <w:rPr>
          <w:color w:val="000000" w:themeColor="text1"/>
          <w:sz w:val="21"/>
          <w:szCs w:val="21"/>
        </w:rPr>
        <w:t>3</w:t>
      </w:r>
      <w:r w:rsidRPr="00302614">
        <w:rPr>
          <w:color w:val="000000" w:themeColor="text1"/>
          <w:sz w:val="21"/>
          <w:szCs w:val="21"/>
        </w:rPr>
        <w:t>. Vertinimo klausimas</w:t>
      </w:r>
      <w:r w:rsidR="002A3931">
        <w:rPr>
          <w:color w:val="000000" w:themeColor="text1"/>
          <w:sz w:val="21"/>
          <w:szCs w:val="21"/>
        </w:rPr>
        <w:t xml:space="preserve"> – </w:t>
      </w:r>
      <w:r w:rsidR="000B68F5">
        <w:rPr>
          <w:sz w:val="21"/>
          <w:szCs w:val="21"/>
        </w:rPr>
        <w:t>k</w:t>
      </w:r>
      <w:r w:rsidR="00FE4E48" w:rsidRPr="00302614">
        <w:rPr>
          <w:sz w:val="21"/>
          <w:szCs w:val="21"/>
        </w:rPr>
        <w:t>aip keitėsi ES fondų ir kitų investicijų aktualumas ir intervencijos mastas keičiantis socialinei ir ekonominei situacijai? (Išanalizuoti konkrečius rodiklius ir nurodyti, kiek šis pokytis įvyko dėl VP prioritetų ir konkrečių uždavinių įgyvendinimo).</w:t>
      </w:r>
    </w:p>
    <w:p w14:paraId="3F24CBD1" w14:textId="22474F04" w:rsidR="003512DF" w:rsidRPr="00302614" w:rsidRDefault="00FC3BA2" w:rsidP="003512DF">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atsakoma į šiuos iškeltus tikslinamuosius klausimus:</w:t>
      </w:r>
    </w:p>
    <w:p w14:paraId="3DCA126B" w14:textId="2D8C6763" w:rsidR="005028DE" w:rsidRPr="00302614" w:rsidRDefault="005028DE" w:rsidP="001C63D2">
      <w:pPr>
        <w:pStyle w:val="Bullet"/>
        <w:rPr>
          <w:b/>
          <w:bCs/>
        </w:rPr>
      </w:pPr>
      <w:r w:rsidRPr="00302614">
        <w:rPr>
          <w:b/>
          <w:bCs/>
        </w:rPr>
        <w:t xml:space="preserve">TK1. </w:t>
      </w:r>
      <w:r w:rsidRPr="00302614">
        <w:t>Kokie buvo išorės poveikiai ir kaip jie paveikė ES fondų ir intervencijos mastus?</w:t>
      </w:r>
    </w:p>
    <w:p w14:paraId="150108F8" w14:textId="4F8E27F4" w:rsidR="005028DE" w:rsidRPr="00302614" w:rsidRDefault="005028DE" w:rsidP="001C63D2">
      <w:pPr>
        <w:pStyle w:val="Bullet"/>
      </w:pPr>
      <w:r w:rsidRPr="00302614">
        <w:rPr>
          <w:b/>
          <w:bCs/>
        </w:rPr>
        <w:t xml:space="preserve">TK2. </w:t>
      </w:r>
      <w:r w:rsidRPr="00302614">
        <w:t>Kaip kito įgyvendinamų priemonių galutiniai kuriami produktai ir siekiami rezultatai?</w:t>
      </w:r>
      <w:r w:rsidR="00ED0D0B">
        <w:t xml:space="preserve"> </w:t>
      </w:r>
      <w:r w:rsidR="00FE3ADD">
        <w:t xml:space="preserve">(Atsakyta </w:t>
      </w:r>
      <w:r w:rsidR="00FE3ADD">
        <w:rPr>
          <w:lang w:val="en-GB"/>
        </w:rPr>
        <w:t>3.2.1)</w:t>
      </w:r>
    </w:p>
    <w:p w14:paraId="7B3B7128" w14:textId="2251048D" w:rsidR="003512DF" w:rsidRPr="00302614" w:rsidRDefault="003512DF" w:rsidP="005028DE">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patvirtinam</w:t>
      </w:r>
      <w:r w:rsidR="00FC3BA2" w:rsidRPr="00302614">
        <w:rPr>
          <w:rFonts w:eastAsia="Arial" w:cs="Times New Roman"/>
          <w:b/>
          <w:bCs/>
          <w:color w:val="000000" w:themeColor="text1"/>
          <w:sz w:val="21"/>
          <w:szCs w:val="21"/>
        </w:rPr>
        <w:t>os</w:t>
      </w:r>
      <w:r w:rsidRPr="00302614">
        <w:rPr>
          <w:rFonts w:eastAsia="Arial" w:cs="Times New Roman"/>
          <w:b/>
          <w:bCs/>
          <w:color w:val="000000" w:themeColor="text1"/>
          <w:sz w:val="21"/>
          <w:szCs w:val="21"/>
        </w:rPr>
        <w:t xml:space="preserve"> arba paneigiam</w:t>
      </w:r>
      <w:r w:rsidR="00FC3BA2" w:rsidRPr="00302614">
        <w:rPr>
          <w:rFonts w:eastAsia="Arial" w:cs="Times New Roman"/>
          <w:b/>
          <w:bCs/>
          <w:color w:val="000000" w:themeColor="text1"/>
          <w:sz w:val="21"/>
          <w:szCs w:val="21"/>
        </w:rPr>
        <w:t>os</w:t>
      </w:r>
      <w:r w:rsidRPr="00302614">
        <w:rPr>
          <w:rFonts w:eastAsia="Arial" w:cs="Times New Roman"/>
          <w:b/>
          <w:bCs/>
          <w:color w:val="000000" w:themeColor="text1"/>
          <w:sz w:val="21"/>
          <w:szCs w:val="21"/>
        </w:rPr>
        <w:t xml:space="preserve"> hipotez</w:t>
      </w:r>
      <w:r w:rsidR="00796E22" w:rsidRPr="00302614">
        <w:rPr>
          <w:rFonts w:eastAsia="Arial" w:cs="Times New Roman"/>
          <w:b/>
          <w:bCs/>
          <w:color w:val="000000" w:themeColor="text1"/>
          <w:sz w:val="21"/>
          <w:szCs w:val="21"/>
        </w:rPr>
        <w:t>e</w:t>
      </w:r>
      <w:r w:rsidR="00FC3BA2" w:rsidRPr="00302614">
        <w:rPr>
          <w:rFonts w:eastAsia="Arial" w:cs="Times New Roman"/>
          <w:b/>
          <w:bCs/>
          <w:color w:val="000000" w:themeColor="text1"/>
          <w:sz w:val="21"/>
          <w:szCs w:val="21"/>
        </w:rPr>
        <w:t>s</w:t>
      </w:r>
      <w:r w:rsidRPr="00302614">
        <w:rPr>
          <w:rFonts w:eastAsia="Arial" w:cs="Times New Roman"/>
          <w:b/>
          <w:bCs/>
          <w:color w:val="000000" w:themeColor="text1"/>
          <w:sz w:val="21"/>
          <w:szCs w:val="21"/>
        </w:rPr>
        <w:t>:</w:t>
      </w:r>
    </w:p>
    <w:p w14:paraId="0C6F67CD" w14:textId="77777777" w:rsidR="00B70CF6" w:rsidRPr="00302614" w:rsidRDefault="00B70CF6" w:rsidP="001C63D2">
      <w:pPr>
        <w:pStyle w:val="Bullet"/>
      </w:pPr>
      <w:r w:rsidRPr="00302614">
        <w:rPr>
          <w:b/>
          <w:bCs/>
        </w:rPr>
        <w:t>H1:</w:t>
      </w:r>
      <w:r w:rsidRPr="00302614">
        <w:t xml:space="preserve"> Dėl pandeminės, ekonominės situacijos keitėsi  investicijų mastai, keitėsi įgyvendinimo laikotarpiai, pakito kuriami produktai ir siektini rezultatai.</w:t>
      </w:r>
    </w:p>
    <w:p w14:paraId="44320110" w14:textId="28EDDF91" w:rsidR="00B70CF6" w:rsidRPr="00302614" w:rsidRDefault="00B70CF6" w:rsidP="001C63D2">
      <w:pPr>
        <w:pStyle w:val="Bullet"/>
      </w:pPr>
      <w:r w:rsidRPr="00302614">
        <w:rPr>
          <w:b/>
          <w:bCs/>
        </w:rPr>
        <w:t>H2:</w:t>
      </w:r>
      <w:r w:rsidRPr="00302614">
        <w:t xml:space="preserve"> Kilusios rizikos dėl pandeminės, ekonominės situacijos valstybėje buvo suvaldytos ir reikšmingos įtakos kuriamiems produktams ar siekiamiems rezultatams nebuvo.</w:t>
      </w:r>
    </w:p>
    <w:p w14:paraId="0C646F45" w14:textId="0DD56F6E" w:rsidR="007C1A42" w:rsidRPr="00302614" w:rsidRDefault="000402EA" w:rsidP="007C1A42">
      <w:pPr>
        <w:pStyle w:val="Antrat3"/>
      </w:pPr>
      <w:bookmarkStart w:id="135" w:name="_Toc143093138"/>
      <w:r w:rsidRPr="00302614">
        <w:t>Išorės poveikiai intervencijų įgyvendinimui</w:t>
      </w:r>
      <w:bookmarkEnd w:id="135"/>
    </w:p>
    <w:p w14:paraId="06331481" w14:textId="3C102B81" w:rsidR="006E520D" w:rsidRDefault="001E37BB" w:rsidP="001E37BB">
      <w:r>
        <w:t xml:space="preserve">Atsižvelgiant į duomenis, gautus iš anketinės apklausos, nustatyta, kad </w:t>
      </w:r>
      <w:r w:rsidR="00BB37F2">
        <w:t xml:space="preserve">pusė respondentų </w:t>
      </w:r>
      <w:r w:rsidR="00D27992">
        <w:t>susidūrė su sunkumais įgyvendin</w:t>
      </w:r>
      <w:r w:rsidR="00DC4ECF">
        <w:t>dami</w:t>
      </w:r>
      <w:r w:rsidR="00D27992">
        <w:t xml:space="preserve"> projektą. </w:t>
      </w:r>
      <w:r>
        <w:t xml:space="preserve">Toliau pateiktas </w:t>
      </w:r>
      <w:r w:rsidRPr="00E952BF">
        <w:t>paveikslas Nr.</w:t>
      </w:r>
      <w:r w:rsidR="002745CC" w:rsidRPr="00E952BF">
        <w:t>20</w:t>
      </w:r>
      <w:r w:rsidRPr="00E952BF">
        <w:t xml:space="preserve"> pažymi</w:t>
      </w:r>
      <w:r>
        <w:t xml:space="preserve"> išorinius poveikius, su kuriais teko susidurti projektų vykdytojams</w:t>
      </w:r>
      <w:r w:rsidR="00990BED">
        <w:t>. Dauguma projektų</w:t>
      </w:r>
      <w:r w:rsidR="00443A83">
        <w:t xml:space="preserve"> </w:t>
      </w:r>
      <w:r w:rsidR="008B2F25">
        <w:t>susidūrė su COVID</w:t>
      </w:r>
      <w:r w:rsidR="00A20BE9">
        <w:t>-</w:t>
      </w:r>
      <w:r w:rsidR="008B2F25">
        <w:t>19 pandemij</w:t>
      </w:r>
      <w:r w:rsidR="000F182A">
        <w:t>os sukeltomis pasekmėmis</w:t>
      </w:r>
      <w:r w:rsidR="00220E6A">
        <w:t>.</w:t>
      </w:r>
      <w:r w:rsidR="00BB580B">
        <w:t xml:space="preserve"> Dalis respondentų nurodė</w:t>
      </w:r>
      <w:r w:rsidR="00AF61C1">
        <w:t xml:space="preserve"> kitus sunkumus</w:t>
      </w:r>
      <w:r w:rsidR="00DF7C4E">
        <w:t>:</w:t>
      </w:r>
      <w:r w:rsidR="00BB580B">
        <w:t xml:space="preserve"> </w:t>
      </w:r>
      <w:r w:rsidR="0097453E">
        <w:t>pasikeitusi</w:t>
      </w:r>
      <w:r w:rsidR="00DF7C4E">
        <w:t>ą</w:t>
      </w:r>
      <w:r w:rsidR="0097453E">
        <w:t xml:space="preserve"> geopolitin</w:t>
      </w:r>
      <w:r w:rsidR="00DF7C4E">
        <w:t>ę</w:t>
      </w:r>
      <w:r w:rsidR="0097453E">
        <w:t xml:space="preserve"> situacij</w:t>
      </w:r>
      <w:r w:rsidR="00DF7C4E">
        <w:t>ą</w:t>
      </w:r>
      <w:r w:rsidR="00252FC5">
        <w:t xml:space="preserve"> bei nepakankam</w:t>
      </w:r>
      <w:r w:rsidR="00DF7C4E">
        <w:t>ą</w:t>
      </w:r>
      <w:r w:rsidR="00252FC5">
        <w:t xml:space="preserve"> finansavim</w:t>
      </w:r>
      <w:r w:rsidR="00DF7C4E">
        <w:t>ą</w:t>
      </w:r>
      <w:r>
        <w:t xml:space="preserve">. </w:t>
      </w:r>
    </w:p>
    <w:p w14:paraId="68E3ADDA" w14:textId="494B7E7D" w:rsidR="00C51C7D" w:rsidRDefault="00A211B6" w:rsidP="002E4D55">
      <w:pPr>
        <w:jc w:val="center"/>
      </w:pPr>
      <w:r>
        <w:rPr>
          <w:noProof/>
        </w:rPr>
        <w:drawing>
          <wp:inline distT="0" distB="0" distL="0" distR="0" wp14:anchorId="5C09245E" wp14:editId="15AE8900">
            <wp:extent cx="1548000" cy="2520000"/>
            <wp:effectExtent l="0" t="0" r="0" b="0"/>
            <wp:docPr id="1530268339" name="Chart 1">
              <a:extLst xmlns:a="http://schemas.openxmlformats.org/drawingml/2006/main">
                <a:ext uri="{FF2B5EF4-FFF2-40B4-BE49-F238E27FC236}">
                  <a16:creationId xmlns:a16="http://schemas.microsoft.com/office/drawing/2014/main" id="{F2D16473-8F00-B8C6-A1F3-48DE2807E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707ED">
        <w:rPr>
          <w:noProof/>
        </w:rPr>
        <w:drawing>
          <wp:inline distT="0" distB="0" distL="0" distR="0" wp14:anchorId="70406643" wp14:editId="63CA7A6C">
            <wp:extent cx="4464000" cy="2520000"/>
            <wp:effectExtent l="0" t="0" r="0" b="0"/>
            <wp:docPr id="702354188" name="Chart 1">
              <a:extLst xmlns:a="http://schemas.openxmlformats.org/drawingml/2006/main">
                <a:ext uri="{FF2B5EF4-FFF2-40B4-BE49-F238E27FC236}">
                  <a16:creationId xmlns:a16="http://schemas.microsoft.com/office/drawing/2014/main" id="{F9CAD7FE-2A51-3EA0-1298-B21D09F55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9F24A9" w14:textId="716A9CA3" w:rsidR="002E4D55" w:rsidRPr="003C46C8" w:rsidRDefault="002E4D55" w:rsidP="002E4D55">
      <w:pPr>
        <w:spacing w:after="0"/>
        <w:rPr>
          <w:rFonts w:eastAsia="Calibri" w:cs="Times New Roman"/>
          <w:color w:val="1F7B61"/>
          <w:sz w:val="18"/>
          <w:szCs w:val="18"/>
        </w:rPr>
      </w:pPr>
      <w:r w:rsidRPr="003C46C8">
        <w:rPr>
          <w:rFonts w:eastAsia="Calibri" w:cs="Times New Roman"/>
          <w:color w:val="1F7B61"/>
          <w:sz w:val="18"/>
          <w:szCs w:val="18"/>
        </w:rPr>
        <w:fldChar w:fldCharType="begin"/>
      </w:r>
      <w:r w:rsidRPr="003C46C8">
        <w:rPr>
          <w:rFonts w:eastAsia="Calibri" w:cs="Times New Roman"/>
          <w:color w:val="1F7B61"/>
          <w:sz w:val="18"/>
          <w:szCs w:val="18"/>
        </w:rPr>
        <w:instrText xml:space="preserve"> SEQ pav. \* ARABIC </w:instrText>
      </w:r>
      <w:r w:rsidRPr="003C46C8">
        <w:rPr>
          <w:rFonts w:eastAsia="Calibri" w:cs="Times New Roman"/>
          <w:color w:val="1F7B61"/>
          <w:sz w:val="18"/>
          <w:szCs w:val="18"/>
        </w:rPr>
        <w:fldChar w:fldCharType="separate"/>
      </w:r>
      <w:bookmarkStart w:id="136" w:name="_Toc143093227"/>
      <w:r w:rsidR="00CE13C6">
        <w:rPr>
          <w:rFonts w:eastAsia="Calibri" w:cs="Times New Roman"/>
          <w:noProof/>
          <w:color w:val="1F7B61"/>
          <w:sz w:val="18"/>
          <w:szCs w:val="18"/>
        </w:rPr>
        <w:t>20</w:t>
      </w:r>
      <w:r w:rsidRPr="003C46C8">
        <w:rPr>
          <w:rFonts w:eastAsia="Calibri" w:cs="Times New Roman"/>
          <w:color w:val="1F7B61"/>
          <w:sz w:val="18"/>
          <w:szCs w:val="18"/>
        </w:rPr>
        <w:fldChar w:fldCharType="end"/>
      </w:r>
      <w:r w:rsidRPr="003C46C8">
        <w:rPr>
          <w:rFonts w:eastAsia="Calibri" w:cs="Times New Roman"/>
          <w:color w:val="1F7B61"/>
          <w:sz w:val="18"/>
          <w:szCs w:val="18"/>
        </w:rPr>
        <w:t xml:space="preserve"> paveikslas. </w:t>
      </w:r>
      <w:r w:rsidR="00D635AD">
        <w:rPr>
          <w:rFonts w:eastAsia="Calibri" w:cs="Times New Roman"/>
          <w:color w:val="1F7B61"/>
          <w:sz w:val="18"/>
          <w:szCs w:val="18"/>
        </w:rPr>
        <w:t>Projektų, kurie susidūrė su sunkumais</w:t>
      </w:r>
      <w:r w:rsidR="00AB0052">
        <w:rPr>
          <w:rFonts w:eastAsia="Calibri" w:cs="Times New Roman"/>
          <w:color w:val="1F7B61"/>
          <w:sz w:val="18"/>
          <w:szCs w:val="18"/>
        </w:rPr>
        <w:t xml:space="preserve"> </w:t>
      </w:r>
      <w:r w:rsidR="00AB0052" w:rsidRPr="00AB0052">
        <w:rPr>
          <w:rFonts w:eastAsia="Calibri" w:cs="Times New Roman"/>
          <w:color w:val="1F7B61"/>
          <w:sz w:val="18"/>
          <w:szCs w:val="18"/>
        </w:rPr>
        <w:t>2014–2020 m.</w:t>
      </w:r>
      <w:r w:rsidR="00AB0052">
        <w:rPr>
          <w:rFonts w:eastAsia="Calibri" w:cs="Times New Roman"/>
          <w:color w:val="1F7B61"/>
          <w:sz w:val="18"/>
          <w:szCs w:val="18"/>
        </w:rPr>
        <w:t xml:space="preserve"> laikotarpyje</w:t>
      </w:r>
      <w:r w:rsidR="00D635AD">
        <w:rPr>
          <w:rFonts w:eastAsia="Calibri" w:cs="Times New Roman"/>
          <w:color w:val="1F7B61"/>
          <w:sz w:val="18"/>
          <w:szCs w:val="18"/>
        </w:rPr>
        <w:t xml:space="preserve">, skaičius (kairėje) bei dažniausiai pasitaikantys </w:t>
      </w:r>
      <w:r w:rsidR="00476266">
        <w:rPr>
          <w:rFonts w:eastAsia="Calibri" w:cs="Times New Roman"/>
          <w:color w:val="1F7B61"/>
          <w:sz w:val="18"/>
          <w:szCs w:val="18"/>
        </w:rPr>
        <w:t>šių sunkumų priežastys</w:t>
      </w:r>
      <w:r w:rsidR="00D635AD">
        <w:rPr>
          <w:rFonts w:eastAsia="Calibri" w:cs="Times New Roman"/>
          <w:color w:val="1F7B61"/>
          <w:sz w:val="18"/>
          <w:szCs w:val="18"/>
        </w:rPr>
        <w:t xml:space="preserve"> (dešinėje)</w:t>
      </w:r>
      <w:r w:rsidRPr="003C46C8">
        <w:rPr>
          <w:rFonts w:eastAsia="Calibri" w:cs="Times New Roman"/>
          <w:color w:val="1F7B61"/>
          <w:sz w:val="18"/>
          <w:szCs w:val="18"/>
        </w:rPr>
        <w:t xml:space="preserve"> </w:t>
      </w:r>
      <w:r>
        <w:rPr>
          <w:rFonts w:eastAsia="Calibri" w:cs="Times New Roman"/>
          <w:color w:val="1F7B61"/>
          <w:sz w:val="18"/>
          <w:szCs w:val="18"/>
        </w:rPr>
        <w:t>(n=275)</w:t>
      </w:r>
      <w:bookmarkEnd w:id="136"/>
    </w:p>
    <w:p w14:paraId="004E72FD" w14:textId="77777777" w:rsidR="002E4D55" w:rsidRPr="002E4D55" w:rsidRDefault="002E4D55" w:rsidP="002E4D55">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remiantis anketinės apklausos duomenimis</w:t>
      </w:r>
    </w:p>
    <w:p w14:paraId="0309E687" w14:textId="0030B645" w:rsidR="002E4D55" w:rsidRDefault="00493E81" w:rsidP="001E37BB">
      <w:r>
        <w:t xml:space="preserve">Atsižvelgiant į iškilusius sunkumus, </w:t>
      </w:r>
      <w:r w:rsidR="001203D8">
        <w:t xml:space="preserve">apie </w:t>
      </w:r>
      <w:r w:rsidR="009F32D3">
        <w:t>25 proc.</w:t>
      </w:r>
      <w:r w:rsidR="001203D8">
        <w:t xml:space="preserve"> </w:t>
      </w:r>
      <w:r w:rsidRPr="00E952BF">
        <w:t>projektų</w:t>
      </w:r>
      <w:r w:rsidR="004A32F5" w:rsidRPr="00E952BF">
        <w:t xml:space="preserve"> </w:t>
      </w:r>
      <w:r w:rsidR="00603A4B" w:rsidRPr="00E952BF">
        <w:t>teko</w:t>
      </w:r>
      <w:r w:rsidR="009F32D3" w:rsidRPr="00E952BF">
        <w:t xml:space="preserve"> pratęsti sutarties vykdymo laiką, kad </w:t>
      </w:r>
      <w:r w:rsidR="00581D4F" w:rsidRPr="00E952BF">
        <w:t xml:space="preserve">būtų galima </w:t>
      </w:r>
      <w:r w:rsidR="009F32D3" w:rsidRPr="00E952BF">
        <w:t>užbaigt</w:t>
      </w:r>
      <w:r w:rsidR="00581D4F" w:rsidRPr="00E952BF">
        <w:t>i</w:t>
      </w:r>
      <w:r w:rsidR="009F32D3" w:rsidRPr="00E952BF">
        <w:t xml:space="preserve"> vykdomą projektą (žr. toliau pateiktą paveikslą Nr. </w:t>
      </w:r>
      <w:r w:rsidR="002745CC" w:rsidRPr="00E952BF">
        <w:t>21</w:t>
      </w:r>
      <w:r w:rsidR="009F32D3" w:rsidRPr="00E952BF">
        <w:t xml:space="preserve">). </w:t>
      </w:r>
      <w:r w:rsidR="00170D96" w:rsidRPr="00E952BF">
        <w:t>Dalis projektų ėmėsi kitų būdų kovojant su sunkumais: perplanavo veiklas</w:t>
      </w:r>
      <w:r w:rsidR="00734B5A" w:rsidRPr="00E952BF">
        <w:t xml:space="preserve"> (pvz., </w:t>
      </w:r>
      <w:r w:rsidR="00CF56AA" w:rsidRPr="00E952BF">
        <w:t>gy</w:t>
      </w:r>
      <w:r w:rsidR="00DC4ECF">
        <w:t>vi</w:t>
      </w:r>
      <w:r w:rsidR="00CF56AA" w:rsidRPr="00E952BF">
        <w:t xml:space="preserve"> susitikim</w:t>
      </w:r>
      <w:r w:rsidR="00DC4ECF">
        <w:t>ai</w:t>
      </w:r>
      <w:r w:rsidR="00CF56AA" w:rsidRPr="00E952BF">
        <w:t xml:space="preserve"> pakeisti nuotoliniais</w:t>
      </w:r>
      <w:r w:rsidR="00734B5A">
        <w:t>)</w:t>
      </w:r>
      <w:r w:rsidR="00170D96">
        <w:t xml:space="preserve">, </w:t>
      </w:r>
      <w:r w:rsidR="002E59F4">
        <w:t>reguli</w:t>
      </w:r>
      <w:r w:rsidR="004E7FD2">
        <w:t xml:space="preserve">avo lankytojų srautus, </w:t>
      </w:r>
      <w:r w:rsidR="00483A5D">
        <w:t>perskaiči</w:t>
      </w:r>
      <w:r w:rsidR="00E1074F">
        <w:t>avo</w:t>
      </w:r>
      <w:r w:rsidR="00483A5D">
        <w:t xml:space="preserve"> ir perskirst</w:t>
      </w:r>
      <w:r w:rsidR="00E1074F">
        <w:t>ė</w:t>
      </w:r>
      <w:r w:rsidR="00483A5D">
        <w:t xml:space="preserve"> finansavimą.</w:t>
      </w:r>
      <w:r w:rsidR="009F32D3">
        <w:t xml:space="preserve"> </w:t>
      </w:r>
      <w:r w:rsidR="00603A4B">
        <w:t xml:space="preserve"> </w:t>
      </w:r>
    </w:p>
    <w:p w14:paraId="5DF0EB15" w14:textId="78780491" w:rsidR="00C51C7D" w:rsidRDefault="002E4D55" w:rsidP="002E4D55">
      <w:pPr>
        <w:jc w:val="center"/>
      </w:pPr>
      <w:r>
        <w:rPr>
          <w:noProof/>
        </w:rPr>
        <w:lastRenderedPageBreak/>
        <w:drawing>
          <wp:inline distT="0" distB="0" distL="0" distR="0" wp14:anchorId="2F542EBB" wp14:editId="69C76EA1">
            <wp:extent cx="6111875" cy="2520000"/>
            <wp:effectExtent l="0" t="0" r="3175" b="0"/>
            <wp:docPr id="2069351996" name="Chart 1">
              <a:extLst xmlns:a="http://schemas.openxmlformats.org/drawingml/2006/main">
                <a:ext uri="{FF2B5EF4-FFF2-40B4-BE49-F238E27FC236}">
                  <a16:creationId xmlns:a16="http://schemas.microsoft.com/office/drawing/2014/main" id="{62E9FFD4-3D56-9B08-4AB4-0ED335507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55E0B0" w14:textId="277A273B" w:rsidR="002E4D55" w:rsidRPr="003C46C8" w:rsidRDefault="002E4D55" w:rsidP="002E4D55">
      <w:pPr>
        <w:spacing w:after="0"/>
        <w:rPr>
          <w:rFonts w:eastAsia="Calibri" w:cs="Times New Roman"/>
          <w:color w:val="1F7B61"/>
          <w:sz w:val="18"/>
          <w:szCs w:val="18"/>
        </w:rPr>
      </w:pPr>
      <w:r w:rsidRPr="003C46C8">
        <w:rPr>
          <w:rFonts w:eastAsia="Calibri" w:cs="Times New Roman"/>
          <w:color w:val="1F7B61"/>
          <w:sz w:val="18"/>
          <w:szCs w:val="18"/>
        </w:rPr>
        <w:fldChar w:fldCharType="begin"/>
      </w:r>
      <w:r w:rsidRPr="003C46C8">
        <w:rPr>
          <w:rFonts w:eastAsia="Calibri" w:cs="Times New Roman"/>
          <w:color w:val="1F7B61"/>
          <w:sz w:val="18"/>
          <w:szCs w:val="18"/>
        </w:rPr>
        <w:instrText xml:space="preserve"> SEQ pav. \* ARABIC </w:instrText>
      </w:r>
      <w:r w:rsidRPr="003C46C8">
        <w:rPr>
          <w:rFonts w:eastAsia="Calibri" w:cs="Times New Roman"/>
          <w:color w:val="1F7B61"/>
          <w:sz w:val="18"/>
          <w:szCs w:val="18"/>
        </w:rPr>
        <w:fldChar w:fldCharType="separate"/>
      </w:r>
      <w:bookmarkStart w:id="137" w:name="_Toc143093228"/>
      <w:r w:rsidR="00CE13C6">
        <w:rPr>
          <w:rFonts w:eastAsia="Calibri" w:cs="Times New Roman"/>
          <w:noProof/>
          <w:color w:val="1F7B61"/>
          <w:sz w:val="18"/>
          <w:szCs w:val="18"/>
        </w:rPr>
        <w:t>21</w:t>
      </w:r>
      <w:r w:rsidRPr="003C46C8">
        <w:rPr>
          <w:rFonts w:eastAsia="Calibri" w:cs="Times New Roman"/>
          <w:color w:val="1F7B61"/>
          <w:sz w:val="18"/>
          <w:szCs w:val="18"/>
        </w:rPr>
        <w:fldChar w:fldCharType="end"/>
      </w:r>
      <w:r w:rsidRPr="003C46C8">
        <w:rPr>
          <w:rFonts w:eastAsia="Calibri" w:cs="Times New Roman"/>
          <w:color w:val="1F7B61"/>
          <w:sz w:val="18"/>
          <w:szCs w:val="18"/>
        </w:rPr>
        <w:t xml:space="preserve"> paveikslas. </w:t>
      </w:r>
      <w:r w:rsidR="00146DF3">
        <w:rPr>
          <w:rFonts w:eastAsia="Calibri" w:cs="Times New Roman"/>
          <w:color w:val="1F7B61"/>
          <w:sz w:val="18"/>
          <w:szCs w:val="18"/>
        </w:rPr>
        <w:t>I</w:t>
      </w:r>
      <w:r w:rsidR="00146DF3" w:rsidRPr="00146DF3">
        <w:rPr>
          <w:rFonts w:eastAsia="Calibri" w:cs="Times New Roman"/>
          <w:color w:val="1F7B61"/>
          <w:sz w:val="18"/>
          <w:szCs w:val="18"/>
        </w:rPr>
        <w:t>šorini</w:t>
      </w:r>
      <w:r w:rsidR="00146DF3">
        <w:rPr>
          <w:rFonts w:eastAsia="Calibri" w:cs="Times New Roman"/>
          <w:color w:val="1F7B61"/>
          <w:sz w:val="18"/>
          <w:szCs w:val="18"/>
        </w:rPr>
        <w:t xml:space="preserve">ų veiksnių poveikis projekto įgyvendinimui </w:t>
      </w:r>
      <w:r>
        <w:rPr>
          <w:rFonts w:eastAsia="Calibri" w:cs="Times New Roman"/>
          <w:color w:val="1F7B61"/>
          <w:sz w:val="18"/>
          <w:szCs w:val="18"/>
        </w:rPr>
        <w:t>(n=271)</w:t>
      </w:r>
      <w:r w:rsidR="00AB0052">
        <w:rPr>
          <w:rFonts w:eastAsia="Calibri" w:cs="Times New Roman"/>
          <w:color w:val="1F7B61"/>
          <w:sz w:val="18"/>
          <w:szCs w:val="18"/>
        </w:rPr>
        <w:t xml:space="preserve">, </w:t>
      </w:r>
      <w:r w:rsidR="00AB0052" w:rsidRPr="00AB0052">
        <w:rPr>
          <w:rFonts w:eastAsia="Calibri" w:cs="Times New Roman"/>
          <w:color w:val="1F7B61"/>
          <w:sz w:val="18"/>
          <w:szCs w:val="18"/>
        </w:rPr>
        <w:t>2014–2020 m.</w:t>
      </w:r>
      <w:bookmarkEnd w:id="137"/>
    </w:p>
    <w:p w14:paraId="37D89842" w14:textId="64DEB724" w:rsidR="002E4D55" w:rsidRPr="002E4D55" w:rsidRDefault="002E4D55" w:rsidP="002E4D55">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remiantis anketinės apklausos duomenimis</w:t>
      </w:r>
    </w:p>
    <w:p w14:paraId="1ECC3B19" w14:textId="50270781" w:rsidR="001E37BB" w:rsidRDefault="5CF328CA" w:rsidP="001E37BB">
      <w:r>
        <w:t xml:space="preserve">Projektų vykdytojų apklausos duomenis patvirtina ir programas administruojančios, prižiūrinčios įstaigos. Interviu metu </w:t>
      </w:r>
      <w:r w:rsidRPr="00E952BF">
        <w:t>nustatyta, kad projektų vykdytojai 2014–2020 m. susidūrė su įvairiais sunkumais: COVID-19 pandemija, metalo žaliavų krize, karini</w:t>
      </w:r>
      <w:r w:rsidR="006A50FA" w:rsidRPr="00E952BF">
        <w:t>o</w:t>
      </w:r>
      <w:r w:rsidRPr="00E952BF">
        <w:t xml:space="preserve"> konflikt</w:t>
      </w:r>
      <w:r w:rsidR="006A50FA" w:rsidRPr="00E952BF">
        <w:t>o pasekmėmis</w:t>
      </w:r>
      <w:r w:rsidRPr="00E952BF">
        <w:t>, infliacija bei administraciniais sunkumais. Toliau pateiktoje lentelėje Nr. 4</w:t>
      </w:r>
      <w:r w:rsidR="005101DE" w:rsidRPr="00E952BF">
        <w:t>8</w:t>
      </w:r>
      <w:r w:rsidRPr="00E952BF">
        <w:t xml:space="preserve"> pateikti</w:t>
      </w:r>
      <w:r>
        <w:t xml:space="preserve"> aktualiausi bei ryškiausią poveikį </w:t>
      </w:r>
      <w:r w:rsidR="00DC4ECF">
        <w:t xml:space="preserve">turėję </w:t>
      </w:r>
      <w:r>
        <w:t xml:space="preserve">sunkumai, su kuriais teko susidurti programas administruojančioms, prižiūrinčioms įstaigoms. </w:t>
      </w:r>
    </w:p>
    <w:p w14:paraId="1C03E0BC" w14:textId="21D76590" w:rsidR="001E37BB" w:rsidRPr="00280505" w:rsidRDefault="001E37BB" w:rsidP="00481A82">
      <w:pPr>
        <w:keepNext/>
        <w:spacing w:after="0"/>
        <w:rPr>
          <w:color w:val="1F7B61" w:themeColor="accent1"/>
          <w:sz w:val="18"/>
          <w:szCs w:val="18"/>
        </w:rPr>
      </w:pPr>
      <w:r w:rsidRPr="00E813CE">
        <w:rPr>
          <w:color w:val="1F7B61" w:themeColor="accent1"/>
          <w:sz w:val="18"/>
          <w:szCs w:val="18"/>
        </w:rPr>
        <w:fldChar w:fldCharType="begin"/>
      </w:r>
      <w:r w:rsidRPr="00E813CE">
        <w:rPr>
          <w:color w:val="1F7B61" w:themeColor="accent1"/>
          <w:sz w:val="18"/>
          <w:szCs w:val="18"/>
        </w:rPr>
        <w:instrText xml:space="preserve"> SEQ Lentelė \* ARABIC </w:instrText>
      </w:r>
      <w:r w:rsidRPr="00E813CE">
        <w:rPr>
          <w:color w:val="1F7B61" w:themeColor="accent1"/>
          <w:sz w:val="18"/>
          <w:szCs w:val="18"/>
        </w:rPr>
        <w:fldChar w:fldCharType="separate"/>
      </w:r>
      <w:bookmarkStart w:id="138" w:name="_Toc143093204"/>
      <w:r w:rsidR="00CE13C6">
        <w:rPr>
          <w:noProof/>
          <w:color w:val="1F7B61" w:themeColor="accent1"/>
          <w:sz w:val="18"/>
          <w:szCs w:val="18"/>
        </w:rPr>
        <w:t>48</w:t>
      </w:r>
      <w:r w:rsidRPr="00E813CE">
        <w:rPr>
          <w:noProof/>
          <w:color w:val="1F7B61" w:themeColor="accent1"/>
          <w:sz w:val="18"/>
          <w:szCs w:val="18"/>
        </w:rPr>
        <w:fldChar w:fldCharType="end"/>
      </w:r>
      <w:r w:rsidRPr="00E813CE">
        <w:rPr>
          <w:color w:val="1F7B61" w:themeColor="accent1"/>
          <w:sz w:val="18"/>
          <w:szCs w:val="18"/>
        </w:rPr>
        <w:t xml:space="preserve"> lentelė. </w:t>
      </w:r>
      <w:r>
        <w:rPr>
          <w:color w:val="1F7B61" w:themeColor="accent1"/>
          <w:sz w:val="18"/>
          <w:szCs w:val="18"/>
        </w:rPr>
        <w:t>Aktualiausi sunkumai, su kuriais susidūrė 2014–2020 m. programos</w:t>
      </w:r>
      <w:bookmarkEnd w:id="138"/>
      <w:r>
        <w:rPr>
          <w:color w:val="1F7B61" w:themeColor="accent1"/>
          <w:sz w:val="18"/>
          <w:szCs w:val="18"/>
        </w:rPr>
        <w:t xml:space="preserve"> </w:t>
      </w:r>
    </w:p>
    <w:tbl>
      <w:tblPr>
        <w:tblW w:w="5019"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2589"/>
        <w:gridCol w:w="460"/>
        <w:gridCol w:w="420"/>
        <w:gridCol w:w="501"/>
        <w:gridCol w:w="425"/>
        <w:gridCol w:w="533"/>
        <w:gridCol w:w="424"/>
        <w:gridCol w:w="36"/>
        <w:gridCol w:w="390"/>
        <w:gridCol w:w="500"/>
        <w:gridCol w:w="456"/>
        <w:gridCol w:w="36"/>
        <w:gridCol w:w="460"/>
        <w:gridCol w:w="430"/>
        <w:gridCol w:w="456"/>
        <w:gridCol w:w="36"/>
        <w:gridCol w:w="495"/>
        <w:gridCol w:w="385"/>
        <w:gridCol w:w="500"/>
      </w:tblGrid>
      <w:tr w:rsidR="009D6D6A" w:rsidRPr="00302614" w14:paraId="73BF5D9A" w14:textId="77777777" w:rsidTr="00EB2B7B">
        <w:trPr>
          <w:trHeight w:val="346"/>
        </w:trPr>
        <w:tc>
          <w:tcPr>
            <w:tcW w:w="2589" w:type="dxa"/>
            <w:tcBorders>
              <w:bottom w:val="single" w:sz="4" w:space="0" w:color="1F7B61" w:themeColor="accent1"/>
            </w:tcBorders>
            <w:shd w:val="clear" w:color="auto" w:fill="1F7B61" w:themeFill="accent1"/>
          </w:tcPr>
          <w:p w14:paraId="19F748CB" w14:textId="77777777" w:rsidR="009D6D6A" w:rsidRPr="00EB2B7B" w:rsidRDefault="009D6D6A">
            <w:pPr>
              <w:pStyle w:val="SCTableHeaderrow"/>
              <w:keepNext/>
              <w:rPr>
                <w:rFonts w:cs="Calibri Light"/>
                <w:color w:val="E1E1D5" w:themeColor="background2"/>
                <w:sz w:val="16"/>
                <w:szCs w:val="16"/>
              </w:rPr>
            </w:pPr>
            <w:r w:rsidRPr="00EB2B7B">
              <w:rPr>
                <w:rFonts w:cs="Calibri Light"/>
                <w:color w:val="E1E1D5" w:themeColor="background2"/>
                <w:sz w:val="16"/>
                <w:szCs w:val="16"/>
              </w:rPr>
              <w:t>2014–2020 m. programos</w:t>
            </w:r>
          </w:p>
        </w:tc>
        <w:tc>
          <w:tcPr>
            <w:tcW w:w="1381" w:type="dxa"/>
            <w:gridSpan w:val="3"/>
            <w:tcBorders>
              <w:bottom w:val="single" w:sz="4" w:space="0" w:color="1F7B61" w:themeColor="accent1"/>
            </w:tcBorders>
            <w:shd w:val="clear" w:color="auto" w:fill="1F7B61" w:themeFill="accent1"/>
          </w:tcPr>
          <w:p w14:paraId="3EB04E91" w14:textId="77777777" w:rsidR="009D6D6A" w:rsidRPr="00EB2B7B" w:rsidRDefault="009D6D6A">
            <w:pPr>
              <w:pStyle w:val="SCTableHeaderrow"/>
              <w:keepNext/>
              <w:rPr>
                <w:rFonts w:cs="Calibri Light"/>
                <w:color w:val="E1E1D5" w:themeColor="background2"/>
                <w:sz w:val="16"/>
                <w:szCs w:val="16"/>
              </w:rPr>
            </w:pPr>
            <w:r w:rsidRPr="00EB2B7B">
              <w:rPr>
                <w:rFonts w:cs="Calibri Light"/>
                <w:color w:val="E1E1D5" w:themeColor="background2"/>
                <w:sz w:val="16"/>
                <w:szCs w:val="16"/>
              </w:rPr>
              <w:t>COVID–19</w:t>
            </w:r>
          </w:p>
        </w:tc>
        <w:tc>
          <w:tcPr>
            <w:tcW w:w="1382" w:type="dxa"/>
            <w:gridSpan w:val="3"/>
            <w:tcBorders>
              <w:bottom w:val="single" w:sz="4" w:space="0" w:color="1F7B61" w:themeColor="accent1"/>
            </w:tcBorders>
            <w:shd w:val="clear" w:color="auto" w:fill="1F7B61" w:themeFill="accent1"/>
          </w:tcPr>
          <w:p w14:paraId="0CC2DAB5" w14:textId="77777777" w:rsidR="009D6D6A" w:rsidRPr="00EB2B7B" w:rsidRDefault="009D6D6A">
            <w:pPr>
              <w:pStyle w:val="SCTableHeaderrow"/>
              <w:keepNext/>
              <w:rPr>
                <w:rFonts w:cs="Calibri Light"/>
                <w:color w:val="E1E1D5" w:themeColor="background2"/>
                <w:sz w:val="16"/>
                <w:szCs w:val="16"/>
              </w:rPr>
            </w:pPr>
            <w:r w:rsidRPr="00EB2B7B">
              <w:rPr>
                <w:rFonts w:cs="Calibri Light"/>
                <w:color w:val="E1E1D5" w:themeColor="background2"/>
                <w:sz w:val="16"/>
                <w:szCs w:val="16"/>
              </w:rPr>
              <w:t>Žaliavų krizė</w:t>
            </w:r>
          </w:p>
        </w:tc>
        <w:tc>
          <w:tcPr>
            <w:tcW w:w="1382" w:type="dxa"/>
            <w:gridSpan w:val="4"/>
            <w:tcBorders>
              <w:bottom w:val="single" w:sz="4" w:space="0" w:color="1F7B61" w:themeColor="accent1"/>
            </w:tcBorders>
            <w:shd w:val="clear" w:color="auto" w:fill="1F7B61" w:themeFill="accent1"/>
          </w:tcPr>
          <w:p w14:paraId="2A4D16EA" w14:textId="77777777" w:rsidR="009D6D6A" w:rsidRPr="00EB2B7B" w:rsidRDefault="009D6D6A">
            <w:pPr>
              <w:pStyle w:val="SCTableHeaderrow"/>
              <w:keepNext/>
              <w:tabs>
                <w:tab w:val="left" w:pos="442"/>
                <w:tab w:val="center" w:pos="1464"/>
              </w:tabs>
              <w:rPr>
                <w:rFonts w:cs="Calibri Light"/>
                <w:color w:val="E1E1D5" w:themeColor="background2"/>
                <w:sz w:val="16"/>
                <w:szCs w:val="16"/>
              </w:rPr>
            </w:pPr>
            <w:r w:rsidRPr="00EB2B7B">
              <w:rPr>
                <w:rFonts w:cs="Calibri Light"/>
                <w:color w:val="E1E1D5" w:themeColor="background2"/>
                <w:sz w:val="16"/>
                <w:szCs w:val="16"/>
              </w:rPr>
              <w:t>Geopolitinė situacija</w:t>
            </w:r>
          </w:p>
        </w:tc>
        <w:tc>
          <w:tcPr>
            <w:tcW w:w="1382" w:type="dxa"/>
            <w:gridSpan w:val="4"/>
            <w:tcBorders>
              <w:bottom w:val="single" w:sz="4" w:space="0" w:color="1F7B61" w:themeColor="accent1"/>
            </w:tcBorders>
            <w:shd w:val="clear" w:color="auto" w:fill="1F7B61" w:themeFill="accent1"/>
          </w:tcPr>
          <w:p w14:paraId="6A74DB95" w14:textId="77777777" w:rsidR="009D6D6A" w:rsidRPr="00EB2B7B" w:rsidRDefault="009D6D6A">
            <w:pPr>
              <w:pStyle w:val="SCTableHeaderrow"/>
              <w:keepNext/>
              <w:tabs>
                <w:tab w:val="left" w:pos="442"/>
                <w:tab w:val="center" w:pos="1464"/>
              </w:tabs>
              <w:rPr>
                <w:rFonts w:cs="Calibri Light"/>
                <w:color w:val="E1E1D5" w:themeColor="background2"/>
                <w:sz w:val="16"/>
                <w:szCs w:val="16"/>
              </w:rPr>
            </w:pPr>
            <w:r w:rsidRPr="00EB2B7B">
              <w:rPr>
                <w:rFonts w:cs="Calibri Light"/>
                <w:color w:val="E1E1D5" w:themeColor="background2"/>
                <w:sz w:val="16"/>
                <w:szCs w:val="16"/>
              </w:rPr>
              <w:t>Infliacija</w:t>
            </w:r>
          </w:p>
        </w:tc>
        <w:tc>
          <w:tcPr>
            <w:tcW w:w="1380" w:type="dxa"/>
            <w:gridSpan w:val="4"/>
            <w:tcBorders>
              <w:bottom w:val="single" w:sz="4" w:space="0" w:color="1F7B61" w:themeColor="accent1"/>
            </w:tcBorders>
            <w:shd w:val="clear" w:color="auto" w:fill="1F7B61" w:themeFill="accent1"/>
          </w:tcPr>
          <w:p w14:paraId="2018D566" w14:textId="77777777" w:rsidR="009D6D6A" w:rsidRPr="00EB2B7B" w:rsidRDefault="009D6D6A">
            <w:pPr>
              <w:pStyle w:val="SCTableHeaderrow"/>
              <w:keepNext/>
              <w:tabs>
                <w:tab w:val="left" w:pos="442"/>
                <w:tab w:val="center" w:pos="1464"/>
              </w:tabs>
              <w:jc w:val="both"/>
              <w:rPr>
                <w:rFonts w:cs="Calibri Light"/>
                <w:color w:val="E1E1D5" w:themeColor="background2"/>
                <w:sz w:val="16"/>
                <w:szCs w:val="16"/>
              </w:rPr>
            </w:pPr>
            <w:r w:rsidRPr="00EB2B7B">
              <w:rPr>
                <w:rFonts w:cs="Calibri Light"/>
                <w:color w:val="E1E1D5" w:themeColor="background2"/>
                <w:sz w:val="16"/>
                <w:szCs w:val="16"/>
              </w:rPr>
              <w:t>Administraciniai</w:t>
            </w:r>
          </w:p>
        </w:tc>
      </w:tr>
      <w:tr w:rsidR="009D6D6A" w:rsidRPr="00A13BFE" w14:paraId="790B77A7" w14:textId="77777777" w:rsidTr="00EB2B7B">
        <w:trPr>
          <w:trHeight w:val="320"/>
        </w:trPr>
        <w:tc>
          <w:tcPr>
            <w:tcW w:w="2589" w:type="dxa"/>
            <w:tcBorders>
              <w:top w:val="single" w:sz="4" w:space="0" w:color="92A9A0"/>
              <w:bottom w:val="single" w:sz="4" w:space="0" w:color="92A9A0"/>
              <w:right w:val="nil"/>
            </w:tcBorders>
            <w:shd w:val="clear" w:color="auto" w:fill="auto"/>
          </w:tcPr>
          <w:p w14:paraId="0F76DBF4" w14:textId="77777777" w:rsidR="009D6D6A" w:rsidRPr="00EB2B7B" w:rsidRDefault="009D6D6A">
            <w:pPr>
              <w:keepNext/>
              <w:spacing w:before="60" w:after="60"/>
              <w:rPr>
                <w:rFonts w:eastAsia="Calibri" w:cs="Calibri Light"/>
                <w:sz w:val="16"/>
                <w:szCs w:val="18"/>
                <w:lang w:eastAsia="ar-SA"/>
              </w:rPr>
            </w:pPr>
            <w:r w:rsidRPr="00EB2B7B">
              <w:rPr>
                <w:rFonts w:eastAsia="Calibri" w:cs="Calibri Light"/>
                <w:sz w:val="16"/>
                <w:szCs w:val="18"/>
                <w:lang w:eastAsia="ar-SA"/>
              </w:rPr>
              <w:t>VP (5 prioritetas | 7 prioritetas |13 prioritetas)</w:t>
            </w:r>
          </w:p>
        </w:tc>
        <w:tc>
          <w:tcPr>
            <w:tcW w:w="460" w:type="dxa"/>
            <w:tcBorders>
              <w:top w:val="single" w:sz="4" w:space="0" w:color="92A9A0" w:themeColor="text2"/>
              <w:left w:val="nil"/>
              <w:bottom w:val="single" w:sz="4" w:space="0" w:color="92A9A0" w:themeColor="text2"/>
              <w:right w:val="nil"/>
            </w:tcBorders>
          </w:tcPr>
          <w:p w14:paraId="5DE0CE9F" w14:textId="77777777" w:rsidR="009D6D6A" w:rsidRPr="009C1314" w:rsidRDefault="009D6D6A">
            <w:pPr>
              <w:pStyle w:val="SCTableContent"/>
              <w:keepNext/>
              <w:jc w:val="center"/>
              <w:rPr>
                <w:rFonts w:cs="Calibri Light"/>
                <w:sz w:val="16"/>
                <w:szCs w:val="18"/>
              </w:rPr>
            </w:pPr>
            <w:r w:rsidRPr="00176ABC">
              <w:rPr>
                <w:noProof/>
              </w:rPr>
              <w:drawing>
                <wp:inline distT="0" distB="0" distL="0" distR="0" wp14:anchorId="168DEEA4" wp14:editId="5E08D8C7">
                  <wp:extent cx="136071" cy="95250"/>
                  <wp:effectExtent l="0" t="0" r="0" b="0"/>
                  <wp:docPr id="575209996" name="Picture 57520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0" w:type="dxa"/>
            <w:tcBorders>
              <w:top w:val="single" w:sz="4" w:space="0" w:color="92A9A0" w:themeColor="text2"/>
              <w:left w:val="nil"/>
              <w:bottom w:val="single" w:sz="4" w:space="0" w:color="92A9A0" w:themeColor="text2"/>
              <w:right w:val="nil"/>
            </w:tcBorders>
          </w:tcPr>
          <w:p w14:paraId="14637F55" w14:textId="77777777" w:rsidR="009D6D6A" w:rsidRPr="009C1314" w:rsidRDefault="009D6D6A">
            <w:pPr>
              <w:pStyle w:val="SCTableContent"/>
              <w:keepNext/>
              <w:jc w:val="center"/>
              <w:rPr>
                <w:rFonts w:cs="Calibri Light"/>
                <w:sz w:val="16"/>
                <w:szCs w:val="18"/>
              </w:rPr>
            </w:pPr>
            <w:r w:rsidRPr="00176ABC">
              <w:rPr>
                <w:noProof/>
              </w:rPr>
              <w:drawing>
                <wp:inline distT="0" distB="0" distL="0" distR="0" wp14:anchorId="147123E9" wp14:editId="537B5E69">
                  <wp:extent cx="136071" cy="95250"/>
                  <wp:effectExtent l="0" t="0" r="0" b="0"/>
                  <wp:docPr id="1373867112" name="Picture 137386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01" w:type="dxa"/>
            <w:tcBorders>
              <w:top w:val="single" w:sz="4" w:space="0" w:color="92A9A0" w:themeColor="text2"/>
              <w:left w:val="nil"/>
              <w:bottom w:val="single" w:sz="4" w:space="0" w:color="92A9A0" w:themeColor="text2"/>
            </w:tcBorders>
          </w:tcPr>
          <w:p w14:paraId="4818A3FD" w14:textId="77777777" w:rsidR="009D6D6A" w:rsidRPr="009C1314" w:rsidRDefault="009D6D6A">
            <w:pPr>
              <w:pStyle w:val="SCTableContent"/>
              <w:keepNext/>
              <w:jc w:val="center"/>
              <w:rPr>
                <w:rFonts w:cs="Calibri Light"/>
                <w:sz w:val="16"/>
                <w:szCs w:val="18"/>
              </w:rPr>
            </w:pPr>
            <w:r w:rsidRPr="00176ABC">
              <w:rPr>
                <w:noProof/>
              </w:rPr>
              <w:drawing>
                <wp:inline distT="0" distB="0" distL="0" distR="0" wp14:anchorId="3EE1C7E6" wp14:editId="76BE8FA7">
                  <wp:extent cx="136071" cy="95250"/>
                  <wp:effectExtent l="0" t="0" r="0" b="0"/>
                  <wp:docPr id="2078546245" name="Picture 207854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25" w:type="dxa"/>
            <w:tcBorders>
              <w:top w:val="single" w:sz="4" w:space="0" w:color="92A9A0" w:themeColor="text2"/>
              <w:bottom w:val="single" w:sz="4" w:space="0" w:color="92A9A0" w:themeColor="text2"/>
              <w:right w:val="nil"/>
            </w:tcBorders>
          </w:tcPr>
          <w:p w14:paraId="7457FF04" w14:textId="77777777" w:rsidR="009D6D6A" w:rsidRPr="009C1314" w:rsidRDefault="009D6D6A">
            <w:pPr>
              <w:pStyle w:val="SCTableContent"/>
              <w:keepNext/>
              <w:jc w:val="center"/>
              <w:rPr>
                <w:rFonts w:eastAsia="Calibri" w:cs="Calibri Light"/>
                <w:sz w:val="16"/>
                <w:szCs w:val="18"/>
              </w:rPr>
            </w:pPr>
            <w:r w:rsidRPr="00176ABC">
              <w:rPr>
                <w:noProof/>
              </w:rPr>
              <w:drawing>
                <wp:inline distT="0" distB="0" distL="0" distR="0" wp14:anchorId="0799F65A" wp14:editId="388C97C3">
                  <wp:extent cx="136071" cy="95250"/>
                  <wp:effectExtent l="0" t="0" r="0" b="0"/>
                  <wp:docPr id="967853608" name="Picture 96785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533" w:type="dxa"/>
            <w:tcBorders>
              <w:top w:val="single" w:sz="4" w:space="0" w:color="92A9A0" w:themeColor="text2"/>
              <w:left w:val="nil"/>
              <w:bottom w:val="single" w:sz="4" w:space="0" w:color="92A9A0" w:themeColor="text2"/>
              <w:right w:val="nil"/>
            </w:tcBorders>
          </w:tcPr>
          <w:p w14:paraId="6EDF420C" w14:textId="77777777" w:rsidR="009D6D6A" w:rsidRPr="009C1314" w:rsidRDefault="009D6D6A">
            <w:pPr>
              <w:pStyle w:val="SCTableContent"/>
              <w:keepNext/>
              <w:jc w:val="center"/>
              <w:rPr>
                <w:rFonts w:eastAsia="Calibri" w:cs="Calibri Light"/>
                <w:sz w:val="16"/>
                <w:szCs w:val="18"/>
              </w:rPr>
            </w:pPr>
            <w:r w:rsidRPr="00176ABC">
              <w:rPr>
                <w:noProof/>
              </w:rPr>
              <w:drawing>
                <wp:inline distT="0" distB="0" distL="0" distR="0" wp14:anchorId="04A6EF1B" wp14:editId="132F9B6E">
                  <wp:extent cx="136071" cy="95250"/>
                  <wp:effectExtent l="0" t="0" r="0" b="0"/>
                  <wp:docPr id="1914129900" name="Picture 191412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60" w:type="dxa"/>
            <w:gridSpan w:val="2"/>
            <w:tcBorders>
              <w:top w:val="single" w:sz="4" w:space="0" w:color="92A9A0" w:themeColor="text2"/>
              <w:left w:val="nil"/>
              <w:bottom w:val="single" w:sz="4" w:space="0" w:color="92A9A0" w:themeColor="text2"/>
            </w:tcBorders>
          </w:tcPr>
          <w:p w14:paraId="05F5C178"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246A7C6A" wp14:editId="2433C3DA">
                  <wp:extent cx="101034" cy="101600"/>
                  <wp:effectExtent l="0" t="0" r="0" b="0"/>
                  <wp:docPr id="780330738" name="Picture 7803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390" w:type="dxa"/>
            <w:tcBorders>
              <w:top w:val="single" w:sz="4" w:space="0" w:color="92A9A0" w:themeColor="text2"/>
              <w:bottom w:val="single" w:sz="4" w:space="0" w:color="92A9A0" w:themeColor="text2"/>
              <w:right w:val="nil"/>
            </w:tcBorders>
          </w:tcPr>
          <w:p w14:paraId="400BDCDB" w14:textId="77777777" w:rsidR="009D6D6A" w:rsidRPr="009C1314" w:rsidRDefault="009D6D6A">
            <w:pPr>
              <w:pStyle w:val="SCTableContent"/>
              <w:keepNext/>
              <w:jc w:val="center"/>
              <w:rPr>
                <w:rFonts w:eastAsia="Calibri" w:cs="Calibri Light"/>
                <w:sz w:val="16"/>
                <w:szCs w:val="18"/>
              </w:rPr>
            </w:pPr>
            <w:r w:rsidRPr="00176ABC">
              <w:rPr>
                <w:noProof/>
              </w:rPr>
              <w:drawing>
                <wp:inline distT="0" distB="0" distL="0" distR="0" wp14:anchorId="70ED57C3" wp14:editId="5C4CBE50">
                  <wp:extent cx="136071" cy="95250"/>
                  <wp:effectExtent l="0" t="0" r="0" b="0"/>
                  <wp:docPr id="2079778183" name="Picture 207977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p w14:paraId="2224833E" w14:textId="77777777" w:rsidR="009D6D6A" w:rsidRPr="009C1314" w:rsidRDefault="009D6D6A">
            <w:pPr>
              <w:pStyle w:val="SCTableContent"/>
              <w:keepNext/>
              <w:jc w:val="center"/>
              <w:rPr>
                <w:rFonts w:eastAsia="Calibri" w:cs="Calibri Light"/>
                <w:sz w:val="16"/>
                <w:szCs w:val="18"/>
              </w:rPr>
            </w:pPr>
          </w:p>
        </w:tc>
        <w:tc>
          <w:tcPr>
            <w:tcW w:w="500" w:type="dxa"/>
            <w:tcBorders>
              <w:top w:val="single" w:sz="4" w:space="0" w:color="92A9A0" w:themeColor="text2"/>
              <w:left w:val="nil"/>
              <w:bottom w:val="single" w:sz="4" w:space="0" w:color="92A9A0" w:themeColor="text2"/>
              <w:right w:val="nil"/>
            </w:tcBorders>
          </w:tcPr>
          <w:p w14:paraId="6DCBB883" w14:textId="77777777" w:rsidR="009D6D6A" w:rsidRPr="009C1314" w:rsidRDefault="009D6D6A">
            <w:pPr>
              <w:pStyle w:val="SCTableContent"/>
              <w:keepNext/>
              <w:jc w:val="center"/>
              <w:rPr>
                <w:rFonts w:eastAsia="Calibri" w:cs="Calibri Light"/>
                <w:sz w:val="16"/>
                <w:szCs w:val="18"/>
              </w:rPr>
            </w:pPr>
            <w:r w:rsidRPr="00176ABC">
              <w:rPr>
                <w:noProof/>
              </w:rPr>
              <w:drawing>
                <wp:inline distT="0" distB="0" distL="0" distR="0" wp14:anchorId="072DE140" wp14:editId="06271418">
                  <wp:extent cx="136071" cy="95250"/>
                  <wp:effectExtent l="0" t="0" r="0" b="0"/>
                  <wp:docPr id="2110219468" name="Picture 211021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92" w:type="dxa"/>
            <w:gridSpan w:val="2"/>
            <w:tcBorders>
              <w:top w:val="single" w:sz="4" w:space="0" w:color="92A9A0" w:themeColor="text2"/>
              <w:left w:val="nil"/>
              <w:bottom w:val="single" w:sz="4" w:space="0" w:color="92A9A0" w:themeColor="text2"/>
            </w:tcBorders>
          </w:tcPr>
          <w:p w14:paraId="3B72755F"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243A86E8" wp14:editId="74562FDF">
                  <wp:extent cx="101034" cy="101600"/>
                  <wp:effectExtent l="0" t="0" r="0" b="0"/>
                  <wp:docPr id="548944721" name="Picture 54894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460" w:type="dxa"/>
            <w:tcBorders>
              <w:top w:val="single" w:sz="4" w:space="0" w:color="92A9A0" w:themeColor="text2"/>
              <w:bottom w:val="single" w:sz="4" w:space="0" w:color="92A9A0" w:themeColor="text2"/>
              <w:right w:val="nil"/>
            </w:tcBorders>
          </w:tcPr>
          <w:p w14:paraId="310D9A0D" w14:textId="77777777" w:rsidR="009D6D6A" w:rsidRPr="009C1314" w:rsidRDefault="009D6D6A">
            <w:pPr>
              <w:pStyle w:val="SCTableContent"/>
              <w:keepNext/>
              <w:jc w:val="center"/>
              <w:rPr>
                <w:rFonts w:eastAsia="Calibri" w:cs="Calibri Light"/>
                <w:sz w:val="16"/>
                <w:szCs w:val="18"/>
              </w:rPr>
            </w:pPr>
            <w:r w:rsidRPr="00176ABC">
              <w:rPr>
                <w:noProof/>
              </w:rPr>
              <w:drawing>
                <wp:inline distT="0" distB="0" distL="0" distR="0" wp14:anchorId="297763B1" wp14:editId="64384382">
                  <wp:extent cx="136071" cy="95250"/>
                  <wp:effectExtent l="0" t="0" r="0" b="0"/>
                  <wp:docPr id="850100564" name="Picture 8501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p w14:paraId="71DBA4B5" w14:textId="77777777" w:rsidR="009D6D6A" w:rsidRPr="009C1314" w:rsidRDefault="009D6D6A">
            <w:pPr>
              <w:pStyle w:val="SCTableContent"/>
              <w:keepNext/>
              <w:jc w:val="center"/>
              <w:rPr>
                <w:rFonts w:eastAsia="Calibri" w:cs="Calibri Light"/>
                <w:sz w:val="16"/>
                <w:szCs w:val="18"/>
              </w:rPr>
            </w:pPr>
          </w:p>
        </w:tc>
        <w:tc>
          <w:tcPr>
            <w:tcW w:w="430" w:type="dxa"/>
            <w:tcBorders>
              <w:top w:val="single" w:sz="4" w:space="0" w:color="92A9A0" w:themeColor="text2"/>
              <w:left w:val="nil"/>
              <w:bottom w:val="single" w:sz="4" w:space="0" w:color="92A9A0" w:themeColor="text2"/>
              <w:right w:val="nil"/>
            </w:tcBorders>
          </w:tcPr>
          <w:p w14:paraId="124AB89B" w14:textId="77777777" w:rsidR="009D6D6A" w:rsidRPr="009C1314" w:rsidRDefault="009D6D6A">
            <w:pPr>
              <w:pStyle w:val="SCTableContent"/>
              <w:keepNext/>
              <w:jc w:val="center"/>
              <w:rPr>
                <w:rFonts w:eastAsia="Calibri" w:cs="Calibri Light"/>
                <w:sz w:val="16"/>
                <w:szCs w:val="18"/>
              </w:rPr>
            </w:pPr>
            <w:r w:rsidRPr="00176ABC">
              <w:rPr>
                <w:noProof/>
              </w:rPr>
              <w:drawing>
                <wp:inline distT="0" distB="0" distL="0" distR="0" wp14:anchorId="5D82B3A2" wp14:editId="7A322CC8">
                  <wp:extent cx="136071" cy="95250"/>
                  <wp:effectExtent l="0" t="0" r="0" b="0"/>
                  <wp:docPr id="1921483244" name="Picture 192148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492" w:type="dxa"/>
            <w:gridSpan w:val="2"/>
            <w:tcBorders>
              <w:top w:val="single" w:sz="4" w:space="0" w:color="92A9A0" w:themeColor="text2"/>
              <w:left w:val="nil"/>
              <w:bottom w:val="single" w:sz="4" w:space="0" w:color="92A9A0" w:themeColor="text2"/>
            </w:tcBorders>
          </w:tcPr>
          <w:p w14:paraId="5798C7BB"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71ECFA2D" wp14:editId="2B468490">
                  <wp:extent cx="101034" cy="101600"/>
                  <wp:effectExtent l="0" t="0" r="0" b="0"/>
                  <wp:docPr id="228091912" name="Picture 22809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495" w:type="dxa"/>
            <w:tcBorders>
              <w:top w:val="single" w:sz="4" w:space="0" w:color="92A9A0" w:themeColor="text2"/>
              <w:left w:val="nil"/>
              <w:bottom w:val="single" w:sz="4" w:space="0" w:color="92A9A0" w:themeColor="text2"/>
              <w:right w:val="nil"/>
            </w:tcBorders>
          </w:tcPr>
          <w:p w14:paraId="1B333E55"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4B5857A9" wp14:editId="1727D5F3">
                  <wp:extent cx="101034" cy="101600"/>
                  <wp:effectExtent l="0" t="0" r="0" b="0"/>
                  <wp:docPr id="622360613" name="Picture 62236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p w14:paraId="17EAFDDA" w14:textId="77777777" w:rsidR="009D6D6A" w:rsidRPr="009C1314" w:rsidRDefault="009D6D6A">
            <w:pPr>
              <w:pStyle w:val="SCTableContent"/>
              <w:keepNext/>
              <w:jc w:val="center"/>
              <w:rPr>
                <w:rFonts w:eastAsia="Calibri" w:cs="Calibri Light"/>
                <w:sz w:val="16"/>
                <w:szCs w:val="18"/>
              </w:rPr>
            </w:pPr>
          </w:p>
        </w:tc>
        <w:tc>
          <w:tcPr>
            <w:tcW w:w="385" w:type="dxa"/>
            <w:tcBorders>
              <w:top w:val="single" w:sz="4" w:space="0" w:color="92A9A0" w:themeColor="text2"/>
              <w:left w:val="nil"/>
              <w:bottom w:val="single" w:sz="4" w:space="0" w:color="92A9A0" w:themeColor="text2"/>
              <w:right w:val="nil"/>
            </w:tcBorders>
          </w:tcPr>
          <w:p w14:paraId="2D1945CD"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6E477FCD" wp14:editId="47FEC1F9">
                  <wp:extent cx="101034" cy="101600"/>
                  <wp:effectExtent l="0" t="0" r="0" b="0"/>
                  <wp:docPr id="1037499370" name="Picture 103749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500" w:type="dxa"/>
            <w:tcBorders>
              <w:top w:val="single" w:sz="4" w:space="0" w:color="92A9A0" w:themeColor="text2"/>
              <w:left w:val="nil"/>
              <w:bottom w:val="single" w:sz="4" w:space="0" w:color="92A9A0" w:themeColor="text2"/>
              <w:right w:val="nil"/>
            </w:tcBorders>
          </w:tcPr>
          <w:p w14:paraId="3D978664"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136459E2" wp14:editId="0BD8E036">
                  <wp:extent cx="101034" cy="101600"/>
                  <wp:effectExtent l="0" t="0" r="0" b="0"/>
                  <wp:docPr id="1330835139" name="Picture 133083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r>
      <w:tr w:rsidR="009D6D6A" w:rsidRPr="00A13BFE" w14:paraId="0D9E2893" w14:textId="77777777" w:rsidTr="00EB2B7B">
        <w:trPr>
          <w:trHeight w:val="409"/>
        </w:trPr>
        <w:tc>
          <w:tcPr>
            <w:tcW w:w="2589" w:type="dxa"/>
            <w:tcBorders>
              <w:top w:val="single" w:sz="4" w:space="0" w:color="92A9A0"/>
              <w:bottom w:val="single" w:sz="4" w:space="0" w:color="92A9A0"/>
            </w:tcBorders>
            <w:shd w:val="clear" w:color="auto" w:fill="auto"/>
          </w:tcPr>
          <w:p w14:paraId="47FA2CE4" w14:textId="77777777" w:rsidR="009D6D6A" w:rsidRPr="00EB2B7B" w:rsidRDefault="009D6D6A">
            <w:pPr>
              <w:keepNext/>
              <w:spacing w:before="60" w:after="60"/>
              <w:rPr>
                <w:rFonts w:eastAsia="Calibri" w:cs="Calibri Light"/>
                <w:sz w:val="16"/>
                <w:szCs w:val="18"/>
                <w:lang w:eastAsia="ar-SA"/>
              </w:rPr>
            </w:pPr>
            <w:r w:rsidRPr="00EB2B7B">
              <w:rPr>
                <w:rFonts w:eastAsia="Calibri" w:cs="Calibri Light"/>
                <w:sz w:val="16"/>
                <w:szCs w:val="18"/>
                <w:lang w:eastAsia="ar-SA"/>
              </w:rPr>
              <w:t>Latvijos, Lietuvos ir Baltarusijos bendradarbiavimo per sieną programa</w:t>
            </w:r>
          </w:p>
        </w:tc>
        <w:tc>
          <w:tcPr>
            <w:tcW w:w="1381" w:type="dxa"/>
            <w:gridSpan w:val="3"/>
            <w:tcBorders>
              <w:top w:val="single" w:sz="4" w:space="0" w:color="92A9A0" w:themeColor="text2"/>
              <w:bottom w:val="single" w:sz="4" w:space="0" w:color="92A9A0" w:themeColor="text2"/>
            </w:tcBorders>
          </w:tcPr>
          <w:p w14:paraId="6398FDF8" w14:textId="77777777" w:rsidR="009D6D6A" w:rsidRPr="009C1314" w:rsidRDefault="009D6D6A">
            <w:pPr>
              <w:pStyle w:val="SCTableContent"/>
              <w:keepNext/>
              <w:jc w:val="center"/>
              <w:rPr>
                <w:rFonts w:cs="Calibri Light"/>
                <w:sz w:val="16"/>
                <w:szCs w:val="18"/>
              </w:rPr>
            </w:pPr>
            <w:r w:rsidRPr="00176ABC">
              <w:rPr>
                <w:noProof/>
              </w:rPr>
              <w:drawing>
                <wp:inline distT="0" distB="0" distL="0" distR="0" wp14:anchorId="1A1E386F" wp14:editId="1467B260">
                  <wp:extent cx="136071" cy="95250"/>
                  <wp:effectExtent l="0" t="0" r="0" b="0"/>
                  <wp:docPr id="1351159205" name="Picture 135115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3"/>
            <w:tcBorders>
              <w:top w:val="single" w:sz="4" w:space="0" w:color="92A9A0" w:themeColor="text2"/>
              <w:bottom w:val="single" w:sz="4" w:space="0" w:color="92A9A0" w:themeColor="text2"/>
            </w:tcBorders>
          </w:tcPr>
          <w:p w14:paraId="7F53F672"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6932BB41" wp14:editId="5A469729">
                  <wp:extent cx="101034" cy="101600"/>
                  <wp:effectExtent l="0" t="0" r="0" b="0"/>
                  <wp:docPr id="1776490716" name="Picture 177649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53226E12" w14:textId="77777777" w:rsidR="009D6D6A" w:rsidRPr="009C1314" w:rsidRDefault="009D6D6A">
            <w:pPr>
              <w:pStyle w:val="SCTableContent"/>
              <w:keepNext/>
              <w:jc w:val="center"/>
              <w:rPr>
                <w:rFonts w:eastAsia="Calibri" w:cs="Calibri Light"/>
                <w:sz w:val="16"/>
                <w:szCs w:val="18"/>
              </w:rPr>
            </w:pPr>
            <w:r w:rsidRPr="00176ABC">
              <w:rPr>
                <w:noProof/>
              </w:rPr>
              <w:drawing>
                <wp:inline distT="0" distB="0" distL="0" distR="0" wp14:anchorId="6121E4F9" wp14:editId="6C59FF91">
                  <wp:extent cx="136071" cy="95250"/>
                  <wp:effectExtent l="0" t="0" r="0" b="0"/>
                  <wp:docPr id="700051411" name="Picture 70005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6AE58FB7"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53AE5915" wp14:editId="629C5AC3">
                  <wp:extent cx="101034" cy="101600"/>
                  <wp:effectExtent l="0" t="0" r="0" b="0"/>
                  <wp:docPr id="2109892503" name="Picture 210989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0" w:type="dxa"/>
            <w:gridSpan w:val="4"/>
            <w:tcBorders>
              <w:top w:val="single" w:sz="4" w:space="0" w:color="92A9A0" w:themeColor="text2"/>
              <w:bottom w:val="single" w:sz="4" w:space="0" w:color="92A9A0" w:themeColor="text2"/>
            </w:tcBorders>
          </w:tcPr>
          <w:p w14:paraId="03C73DE5"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2352C667" wp14:editId="399235E9">
                  <wp:extent cx="101034" cy="101600"/>
                  <wp:effectExtent l="0" t="0" r="0" b="0"/>
                  <wp:docPr id="1659040910" name="Picture 165904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r>
      <w:tr w:rsidR="009D6D6A" w:rsidRPr="00A13BFE" w14:paraId="7E9E2C8D" w14:textId="77777777" w:rsidTr="00EB2B7B">
        <w:trPr>
          <w:trHeight w:val="320"/>
        </w:trPr>
        <w:tc>
          <w:tcPr>
            <w:tcW w:w="2589" w:type="dxa"/>
            <w:tcBorders>
              <w:top w:val="single" w:sz="4" w:space="0" w:color="92A9A0"/>
              <w:bottom w:val="single" w:sz="4" w:space="0" w:color="92A9A0"/>
            </w:tcBorders>
            <w:shd w:val="clear" w:color="auto" w:fill="auto"/>
          </w:tcPr>
          <w:p w14:paraId="07875397" w14:textId="77777777" w:rsidR="009D6D6A" w:rsidRPr="00EB2B7B" w:rsidRDefault="009D6D6A">
            <w:pPr>
              <w:keepNext/>
              <w:spacing w:before="60" w:after="60"/>
              <w:rPr>
                <w:rFonts w:eastAsia="Calibri" w:cs="Calibri Light"/>
                <w:sz w:val="16"/>
                <w:szCs w:val="18"/>
                <w:lang w:eastAsia="ar-SA"/>
              </w:rPr>
            </w:pPr>
            <w:r w:rsidRPr="00EB2B7B">
              <w:rPr>
                <w:rFonts w:cs="Calibri Light"/>
                <w:sz w:val="16"/>
                <w:szCs w:val="18"/>
              </w:rPr>
              <w:t>Lietuvos ir Rusijos bendradarbiavimo per sieną programa</w:t>
            </w:r>
          </w:p>
        </w:tc>
        <w:tc>
          <w:tcPr>
            <w:tcW w:w="1381" w:type="dxa"/>
            <w:gridSpan w:val="3"/>
            <w:tcBorders>
              <w:top w:val="single" w:sz="4" w:space="0" w:color="92A9A0" w:themeColor="text2"/>
              <w:bottom w:val="single" w:sz="4" w:space="0" w:color="92A9A0" w:themeColor="text2"/>
            </w:tcBorders>
          </w:tcPr>
          <w:p w14:paraId="6D9E8691" w14:textId="77777777" w:rsidR="009D6D6A" w:rsidRPr="009C1314" w:rsidRDefault="009D6D6A">
            <w:pPr>
              <w:pStyle w:val="SCTableContent"/>
              <w:keepNext/>
              <w:jc w:val="center"/>
              <w:rPr>
                <w:rFonts w:cs="Calibri Light"/>
                <w:sz w:val="16"/>
                <w:szCs w:val="18"/>
              </w:rPr>
            </w:pPr>
            <w:r w:rsidRPr="00176ABC">
              <w:rPr>
                <w:noProof/>
              </w:rPr>
              <w:drawing>
                <wp:inline distT="0" distB="0" distL="0" distR="0" wp14:anchorId="392AF2FA" wp14:editId="3FB837AA">
                  <wp:extent cx="136071" cy="95250"/>
                  <wp:effectExtent l="0" t="0" r="0" b="0"/>
                  <wp:docPr id="1288522466" name="Picture 128852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3"/>
            <w:tcBorders>
              <w:top w:val="single" w:sz="4" w:space="0" w:color="92A9A0" w:themeColor="text2"/>
              <w:bottom w:val="single" w:sz="4" w:space="0" w:color="92A9A0" w:themeColor="text2"/>
            </w:tcBorders>
          </w:tcPr>
          <w:p w14:paraId="759D6A26"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193C3C3E" wp14:editId="36DFD4F1">
                  <wp:extent cx="101034" cy="101600"/>
                  <wp:effectExtent l="0" t="0" r="0" b="0"/>
                  <wp:docPr id="691975897" name="Picture 69197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r>
              <w:rPr>
                <w:rFonts w:eastAsia="Calibri" w:cs="Calibri Light"/>
                <w:sz w:val="16"/>
                <w:szCs w:val="18"/>
              </w:rPr>
              <w:t xml:space="preserve"> </w:t>
            </w:r>
          </w:p>
        </w:tc>
        <w:tc>
          <w:tcPr>
            <w:tcW w:w="1382" w:type="dxa"/>
            <w:gridSpan w:val="4"/>
            <w:tcBorders>
              <w:top w:val="single" w:sz="4" w:space="0" w:color="92A9A0" w:themeColor="text2"/>
              <w:bottom w:val="single" w:sz="4" w:space="0" w:color="92A9A0" w:themeColor="text2"/>
            </w:tcBorders>
          </w:tcPr>
          <w:p w14:paraId="32FE2F36" w14:textId="77777777" w:rsidR="009D6D6A" w:rsidRPr="009C1314" w:rsidRDefault="009D6D6A">
            <w:pPr>
              <w:pStyle w:val="SCTableContent"/>
              <w:keepNext/>
              <w:jc w:val="center"/>
              <w:rPr>
                <w:rFonts w:eastAsia="Calibri" w:cs="Calibri Light"/>
                <w:sz w:val="16"/>
                <w:szCs w:val="18"/>
              </w:rPr>
            </w:pPr>
            <w:r w:rsidRPr="00176ABC">
              <w:rPr>
                <w:noProof/>
              </w:rPr>
              <w:drawing>
                <wp:inline distT="0" distB="0" distL="0" distR="0" wp14:anchorId="43F8E0CA" wp14:editId="3DD48AE9">
                  <wp:extent cx="136071" cy="95250"/>
                  <wp:effectExtent l="0" t="0" r="0" b="0"/>
                  <wp:docPr id="1526562344" name="Picture 152656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5C660AC0"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1DE1EB35" wp14:editId="7F090C91">
                  <wp:extent cx="101034" cy="101600"/>
                  <wp:effectExtent l="0" t="0" r="0" b="0"/>
                  <wp:docPr id="4073706" name="Picture 407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0" w:type="dxa"/>
            <w:gridSpan w:val="4"/>
            <w:tcBorders>
              <w:top w:val="single" w:sz="4" w:space="0" w:color="92A9A0" w:themeColor="text2"/>
              <w:bottom w:val="single" w:sz="4" w:space="0" w:color="92A9A0" w:themeColor="text2"/>
            </w:tcBorders>
          </w:tcPr>
          <w:p w14:paraId="51B74350"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19341F59" wp14:editId="7FA358CB">
                  <wp:extent cx="101034" cy="101600"/>
                  <wp:effectExtent l="0" t="0" r="0" b="0"/>
                  <wp:docPr id="162731619" name="Picture 16273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r>
      <w:tr w:rsidR="009D6D6A" w:rsidRPr="00A13BFE" w14:paraId="387A11BE" w14:textId="77777777" w:rsidTr="00EB2B7B">
        <w:trPr>
          <w:trHeight w:val="320"/>
        </w:trPr>
        <w:tc>
          <w:tcPr>
            <w:tcW w:w="2589" w:type="dxa"/>
            <w:tcBorders>
              <w:top w:val="single" w:sz="4" w:space="0" w:color="92A9A0"/>
              <w:bottom w:val="single" w:sz="4" w:space="0" w:color="92A9A0"/>
            </w:tcBorders>
            <w:shd w:val="clear" w:color="auto" w:fill="auto"/>
          </w:tcPr>
          <w:p w14:paraId="15200AEC" w14:textId="77777777" w:rsidR="009D6D6A" w:rsidRPr="00EB2B7B" w:rsidRDefault="009D6D6A">
            <w:pPr>
              <w:keepNext/>
              <w:spacing w:before="60" w:after="60"/>
              <w:rPr>
                <w:rFonts w:eastAsia="Calibri" w:cs="Calibri Light"/>
                <w:sz w:val="16"/>
                <w:szCs w:val="18"/>
                <w:lang w:eastAsia="ar-SA"/>
              </w:rPr>
            </w:pPr>
            <w:r w:rsidRPr="00EB2B7B">
              <w:rPr>
                <w:rFonts w:cs="Calibri Light"/>
                <w:sz w:val="16"/>
                <w:szCs w:val="18"/>
              </w:rPr>
              <w:t>Pietų Baltijos programa</w:t>
            </w:r>
          </w:p>
        </w:tc>
        <w:tc>
          <w:tcPr>
            <w:tcW w:w="1381" w:type="dxa"/>
            <w:gridSpan w:val="3"/>
            <w:tcBorders>
              <w:top w:val="single" w:sz="4" w:space="0" w:color="92A9A0" w:themeColor="text2"/>
              <w:bottom w:val="single" w:sz="4" w:space="0" w:color="92A9A0" w:themeColor="text2"/>
            </w:tcBorders>
          </w:tcPr>
          <w:p w14:paraId="094FB037" w14:textId="77777777" w:rsidR="009D6D6A" w:rsidRPr="009C1314" w:rsidRDefault="009D6D6A">
            <w:pPr>
              <w:pStyle w:val="SCTableContent"/>
              <w:keepNext/>
              <w:jc w:val="center"/>
              <w:rPr>
                <w:rFonts w:cs="Calibri Light"/>
                <w:sz w:val="16"/>
                <w:szCs w:val="18"/>
              </w:rPr>
            </w:pPr>
            <w:r w:rsidRPr="00176ABC">
              <w:rPr>
                <w:noProof/>
              </w:rPr>
              <w:drawing>
                <wp:inline distT="0" distB="0" distL="0" distR="0" wp14:anchorId="38925E2E" wp14:editId="6233DD0E">
                  <wp:extent cx="136071" cy="95250"/>
                  <wp:effectExtent l="0" t="0" r="0" b="0"/>
                  <wp:docPr id="902367135" name="Picture 9023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3"/>
            <w:tcBorders>
              <w:top w:val="single" w:sz="4" w:space="0" w:color="92A9A0" w:themeColor="text2"/>
              <w:bottom w:val="single" w:sz="4" w:space="0" w:color="92A9A0" w:themeColor="text2"/>
            </w:tcBorders>
          </w:tcPr>
          <w:p w14:paraId="5127F576"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7AB453D3" wp14:editId="7300BB83">
                  <wp:extent cx="101034" cy="101600"/>
                  <wp:effectExtent l="0" t="0" r="0" b="0"/>
                  <wp:docPr id="998615806" name="Picture 99861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050094A6"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7E268626" wp14:editId="26F55FDC">
                  <wp:extent cx="101034" cy="101600"/>
                  <wp:effectExtent l="0" t="0" r="0" b="0"/>
                  <wp:docPr id="164504248" name="Picture 16450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0253638C"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2E6B3EBC" wp14:editId="63527488">
                  <wp:extent cx="101034" cy="101600"/>
                  <wp:effectExtent l="0" t="0" r="0" b="0"/>
                  <wp:docPr id="1400511743" name="Picture 140051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0" w:type="dxa"/>
            <w:gridSpan w:val="4"/>
            <w:tcBorders>
              <w:top w:val="single" w:sz="4" w:space="0" w:color="92A9A0" w:themeColor="text2"/>
              <w:bottom w:val="single" w:sz="4" w:space="0" w:color="92A9A0" w:themeColor="text2"/>
            </w:tcBorders>
          </w:tcPr>
          <w:p w14:paraId="541EB106"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6D4D751F" wp14:editId="4F931FCB">
                  <wp:extent cx="101034" cy="101600"/>
                  <wp:effectExtent l="0" t="0" r="0" b="0"/>
                  <wp:docPr id="40250667" name="Picture 4025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r>
      <w:tr w:rsidR="009D6D6A" w:rsidRPr="00A13BFE" w14:paraId="0835C765" w14:textId="77777777" w:rsidTr="00EB2B7B">
        <w:trPr>
          <w:trHeight w:val="320"/>
        </w:trPr>
        <w:tc>
          <w:tcPr>
            <w:tcW w:w="2589" w:type="dxa"/>
            <w:tcBorders>
              <w:top w:val="single" w:sz="4" w:space="0" w:color="92A9A0"/>
              <w:bottom w:val="single" w:sz="4" w:space="0" w:color="92A9A0"/>
            </w:tcBorders>
            <w:shd w:val="clear" w:color="auto" w:fill="auto"/>
          </w:tcPr>
          <w:p w14:paraId="3E077958" w14:textId="0457B0F1" w:rsidR="009D6D6A" w:rsidRPr="00EB2B7B" w:rsidRDefault="009D6D6A">
            <w:pPr>
              <w:keepNext/>
              <w:spacing w:before="60" w:after="60"/>
              <w:rPr>
                <w:rFonts w:eastAsia="Calibri" w:cs="Calibri Light"/>
                <w:sz w:val="16"/>
                <w:szCs w:val="18"/>
                <w:lang w:eastAsia="ar-SA"/>
              </w:rPr>
            </w:pPr>
            <w:r w:rsidRPr="00EB2B7B">
              <w:rPr>
                <w:rFonts w:cs="Calibri Light"/>
                <w:sz w:val="16"/>
                <w:szCs w:val="18"/>
              </w:rPr>
              <w:t>Lietuvos</w:t>
            </w:r>
            <w:r w:rsidR="00A16A47">
              <w:rPr>
                <w:rFonts w:cs="Calibri Light"/>
                <w:sz w:val="16"/>
                <w:szCs w:val="18"/>
              </w:rPr>
              <w:t>-</w:t>
            </w:r>
            <w:r w:rsidRPr="00EB2B7B">
              <w:rPr>
                <w:rFonts w:cs="Calibri Light"/>
                <w:sz w:val="16"/>
                <w:szCs w:val="18"/>
              </w:rPr>
              <w:t>Lenkijos programa</w:t>
            </w:r>
          </w:p>
        </w:tc>
        <w:tc>
          <w:tcPr>
            <w:tcW w:w="1381" w:type="dxa"/>
            <w:gridSpan w:val="3"/>
            <w:tcBorders>
              <w:top w:val="single" w:sz="4" w:space="0" w:color="92A9A0" w:themeColor="text2"/>
              <w:bottom w:val="single" w:sz="4" w:space="0" w:color="92A9A0" w:themeColor="text2"/>
            </w:tcBorders>
          </w:tcPr>
          <w:p w14:paraId="3FC6FE35" w14:textId="77777777" w:rsidR="009D6D6A" w:rsidRPr="009C1314" w:rsidRDefault="009D6D6A">
            <w:pPr>
              <w:pStyle w:val="SCTableContent"/>
              <w:keepNext/>
              <w:jc w:val="center"/>
              <w:rPr>
                <w:rFonts w:cs="Calibri Light"/>
                <w:sz w:val="16"/>
                <w:szCs w:val="18"/>
              </w:rPr>
            </w:pPr>
            <w:r w:rsidRPr="00176ABC">
              <w:rPr>
                <w:noProof/>
              </w:rPr>
              <w:drawing>
                <wp:inline distT="0" distB="0" distL="0" distR="0" wp14:anchorId="5A37A090" wp14:editId="23178AC8">
                  <wp:extent cx="136071" cy="95250"/>
                  <wp:effectExtent l="0" t="0" r="0" b="0"/>
                  <wp:docPr id="1475812036" name="Picture 14758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3"/>
            <w:tcBorders>
              <w:top w:val="single" w:sz="4" w:space="0" w:color="92A9A0" w:themeColor="text2"/>
              <w:bottom w:val="single" w:sz="4" w:space="0" w:color="92A9A0" w:themeColor="text2"/>
            </w:tcBorders>
          </w:tcPr>
          <w:p w14:paraId="50131DE8"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5933E5A9" wp14:editId="36FE576A">
                  <wp:extent cx="101034" cy="101600"/>
                  <wp:effectExtent l="0" t="0" r="0" b="0"/>
                  <wp:docPr id="963472854" name="Picture 96347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086F2148"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566C613C" wp14:editId="16DB31F0">
                  <wp:extent cx="101034" cy="101600"/>
                  <wp:effectExtent l="0" t="0" r="0" b="0"/>
                  <wp:docPr id="1867863811" name="Picture 186786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2A5C6C06"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72177051" wp14:editId="083CD31B">
                  <wp:extent cx="101034" cy="101600"/>
                  <wp:effectExtent l="0" t="0" r="0" b="0"/>
                  <wp:docPr id="11140154" name="Picture 1114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0" w:type="dxa"/>
            <w:gridSpan w:val="4"/>
            <w:tcBorders>
              <w:top w:val="single" w:sz="4" w:space="0" w:color="92A9A0" w:themeColor="text2"/>
              <w:bottom w:val="single" w:sz="4" w:space="0" w:color="92A9A0" w:themeColor="text2"/>
            </w:tcBorders>
          </w:tcPr>
          <w:p w14:paraId="36A8E3BE" w14:textId="77777777" w:rsidR="009D6D6A" w:rsidRPr="009C1314" w:rsidRDefault="009D6D6A">
            <w:pPr>
              <w:pStyle w:val="SCTableContent"/>
              <w:keepNext/>
              <w:jc w:val="center"/>
              <w:rPr>
                <w:rFonts w:eastAsia="Calibri" w:cs="Calibri Light"/>
                <w:sz w:val="16"/>
                <w:szCs w:val="18"/>
              </w:rPr>
            </w:pPr>
            <w:r w:rsidRPr="00176ABC">
              <w:rPr>
                <w:noProof/>
              </w:rPr>
              <w:drawing>
                <wp:inline distT="0" distB="0" distL="0" distR="0" wp14:anchorId="207B7A11" wp14:editId="3C06AE0D">
                  <wp:extent cx="136071" cy="95250"/>
                  <wp:effectExtent l="0" t="0" r="0" b="0"/>
                  <wp:docPr id="1882456761" name="Picture 188245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9D6D6A" w:rsidRPr="00A13BFE" w14:paraId="46228505" w14:textId="77777777" w:rsidTr="00EB2B7B">
        <w:trPr>
          <w:trHeight w:val="320"/>
        </w:trPr>
        <w:tc>
          <w:tcPr>
            <w:tcW w:w="2589" w:type="dxa"/>
            <w:tcBorders>
              <w:top w:val="single" w:sz="4" w:space="0" w:color="92A9A0"/>
              <w:bottom w:val="single" w:sz="4" w:space="0" w:color="92A9A0"/>
            </w:tcBorders>
            <w:shd w:val="clear" w:color="auto" w:fill="auto"/>
          </w:tcPr>
          <w:p w14:paraId="122F193A" w14:textId="77777777" w:rsidR="009D6D6A" w:rsidRPr="00EB2B7B" w:rsidRDefault="009D6D6A">
            <w:pPr>
              <w:keepNext/>
              <w:spacing w:before="60" w:after="60"/>
              <w:rPr>
                <w:rFonts w:eastAsia="Calibri" w:cs="Calibri Light"/>
                <w:sz w:val="16"/>
                <w:szCs w:val="18"/>
                <w:lang w:eastAsia="ar-SA"/>
              </w:rPr>
            </w:pPr>
            <w:r w:rsidRPr="00EB2B7B">
              <w:rPr>
                <w:rFonts w:cs="Calibri Light"/>
                <w:sz w:val="16"/>
                <w:szCs w:val="18"/>
              </w:rPr>
              <w:t>Kultūros rėmimo fondas</w:t>
            </w:r>
          </w:p>
        </w:tc>
        <w:tc>
          <w:tcPr>
            <w:tcW w:w="1381" w:type="dxa"/>
            <w:gridSpan w:val="3"/>
            <w:tcBorders>
              <w:top w:val="single" w:sz="4" w:space="0" w:color="92A9A0" w:themeColor="text2"/>
              <w:bottom w:val="single" w:sz="4" w:space="0" w:color="92A9A0" w:themeColor="text2"/>
            </w:tcBorders>
          </w:tcPr>
          <w:p w14:paraId="33E78E01" w14:textId="77777777" w:rsidR="009D6D6A" w:rsidRPr="009C1314" w:rsidRDefault="009D6D6A">
            <w:pPr>
              <w:pStyle w:val="SCTableContent"/>
              <w:keepNext/>
              <w:jc w:val="center"/>
              <w:rPr>
                <w:rFonts w:cs="Calibri Light"/>
                <w:sz w:val="16"/>
                <w:szCs w:val="18"/>
              </w:rPr>
            </w:pPr>
            <w:r w:rsidRPr="00176ABC">
              <w:rPr>
                <w:noProof/>
              </w:rPr>
              <w:drawing>
                <wp:inline distT="0" distB="0" distL="0" distR="0" wp14:anchorId="674FF453" wp14:editId="015CF88F">
                  <wp:extent cx="136071" cy="95250"/>
                  <wp:effectExtent l="0" t="0" r="0" b="0"/>
                  <wp:docPr id="456313367" name="Picture 45631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3"/>
            <w:tcBorders>
              <w:top w:val="single" w:sz="4" w:space="0" w:color="92A9A0" w:themeColor="text2"/>
              <w:bottom w:val="single" w:sz="4" w:space="0" w:color="92A9A0" w:themeColor="text2"/>
            </w:tcBorders>
          </w:tcPr>
          <w:p w14:paraId="553F7E39" w14:textId="68916174" w:rsidR="009D6D6A" w:rsidRPr="009C1314" w:rsidRDefault="005F174F">
            <w:pPr>
              <w:pStyle w:val="SCTableContent"/>
              <w:keepNext/>
              <w:jc w:val="center"/>
              <w:rPr>
                <w:rFonts w:eastAsia="Calibri" w:cs="Calibri Light"/>
                <w:sz w:val="16"/>
                <w:szCs w:val="18"/>
              </w:rPr>
            </w:pPr>
            <w:r>
              <w:rPr>
                <w:noProof/>
              </w:rPr>
              <w:drawing>
                <wp:inline distT="0" distB="0" distL="0" distR="0" wp14:anchorId="5C015E23" wp14:editId="3B85418D">
                  <wp:extent cx="101034" cy="101600"/>
                  <wp:effectExtent l="0" t="0" r="0" b="0"/>
                  <wp:docPr id="621813946" name="Picture 62181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7FDA43F1"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584E899D" wp14:editId="5802384E">
                  <wp:extent cx="101034" cy="101600"/>
                  <wp:effectExtent l="0" t="0" r="0" b="0"/>
                  <wp:docPr id="1895386065" name="Picture 189538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736D82B0"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6836F43B" wp14:editId="1F446ADB">
                  <wp:extent cx="101034" cy="101600"/>
                  <wp:effectExtent l="0" t="0" r="0" b="0"/>
                  <wp:docPr id="2091111719" name="Picture 20911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0" w:type="dxa"/>
            <w:gridSpan w:val="4"/>
            <w:tcBorders>
              <w:top w:val="single" w:sz="4" w:space="0" w:color="92A9A0" w:themeColor="text2"/>
              <w:bottom w:val="single" w:sz="4" w:space="0" w:color="92A9A0" w:themeColor="text2"/>
            </w:tcBorders>
          </w:tcPr>
          <w:p w14:paraId="4B3B89CE" w14:textId="67D86D02" w:rsidR="009D6D6A" w:rsidRPr="009C1314" w:rsidRDefault="00CB5650">
            <w:pPr>
              <w:pStyle w:val="SCTableContent"/>
              <w:keepNext/>
              <w:jc w:val="center"/>
              <w:rPr>
                <w:rFonts w:eastAsia="Calibri" w:cs="Calibri Light"/>
                <w:sz w:val="16"/>
                <w:szCs w:val="18"/>
              </w:rPr>
            </w:pPr>
            <w:r w:rsidRPr="00176ABC">
              <w:rPr>
                <w:noProof/>
              </w:rPr>
              <w:drawing>
                <wp:inline distT="0" distB="0" distL="0" distR="0" wp14:anchorId="74DAE746" wp14:editId="0CE76ACF">
                  <wp:extent cx="136071" cy="95250"/>
                  <wp:effectExtent l="0" t="0" r="0" b="0"/>
                  <wp:docPr id="1768738666" name="Picture 176873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r>
      <w:tr w:rsidR="009D6D6A" w:rsidRPr="00A13BFE" w14:paraId="070D1211" w14:textId="77777777" w:rsidTr="00EB2B7B">
        <w:trPr>
          <w:trHeight w:val="320"/>
        </w:trPr>
        <w:tc>
          <w:tcPr>
            <w:tcW w:w="2589" w:type="dxa"/>
            <w:tcBorders>
              <w:top w:val="single" w:sz="4" w:space="0" w:color="92A9A0"/>
              <w:bottom w:val="single" w:sz="4" w:space="0" w:color="92A9A0"/>
            </w:tcBorders>
            <w:shd w:val="clear" w:color="auto" w:fill="auto"/>
          </w:tcPr>
          <w:p w14:paraId="3555DAD9" w14:textId="77777777" w:rsidR="009D6D6A" w:rsidRPr="00EB2B7B" w:rsidRDefault="009D6D6A">
            <w:pPr>
              <w:keepNext/>
              <w:spacing w:before="60" w:after="60"/>
              <w:rPr>
                <w:rFonts w:eastAsia="Calibri" w:cs="Calibri Light"/>
                <w:sz w:val="16"/>
                <w:szCs w:val="18"/>
                <w:lang w:eastAsia="ar-SA"/>
              </w:rPr>
            </w:pPr>
            <w:r w:rsidRPr="00EB2B7B">
              <w:rPr>
                <w:rFonts w:cs="Calibri Light"/>
                <w:sz w:val="16"/>
                <w:szCs w:val="18"/>
              </w:rPr>
              <w:t>Kūrybiška Europa</w:t>
            </w:r>
          </w:p>
        </w:tc>
        <w:tc>
          <w:tcPr>
            <w:tcW w:w="1381" w:type="dxa"/>
            <w:gridSpan w:val="3"/>
            <w:tcBorders>
              <w:top w:val="single" w:sz="4" w:space="0" w:color="92A9A0" w:themeColor="text2"/>
              <w:bottom w:val="single" w:sz="4" w:space="0" w:color="92A9A0" w:themeColor="text2"/>
            </w:tcBorders>
          </w:tcPr>
          <w:p w14:paraId="39B97BFE" w14:textId="77777777" w:rsidR="009D6D6A" w:rsidRPr="009C1314" w:rsidRDefault="009D6D6A">
            <w:pPr>
              <w:pStyle w:val="SCTableContent"/>
              <w:keepNext/>
              <w:jc w:val="center"/>
              <w:rPr>
                <w:rFonts w:cs="Calibri Light"/>
                <w:sz w:val="16"/>
                <w:szCs w:val="18"/>
              </w:rPr>
            </w:pPr>
            <w:r w:rsidRPr="00176ABC">
              <w:rPr>
                <w:noProof/>
              </w:rPr>
              <w:drawing>
                <wp:inline distT="0" distB="0" distL="0" distR="0" wp14:anchorId="1BADD05E" wp14:editId="761F611D">
                  <wp:extent cx="136071" cy="95250"/>
                  <wp:effectExtent l="0" t="0" r="0" b="0"/>
                  <wp:docPr id="830438990" name="Picture 83043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3"/>
            <w:tcBorders>
              <w:top w:val="single" w:sz="4" w:space="0" w:color="92A9A0" w:themeColor="text2"/>
              <w:bottom w:val="single" w:sz="4" w:space="0" w:color="92A9A0" w:themeColor="text2"/>
            </w:tcBorders>
          </w:tcPr>
          <w:p w14:paraId="1BD68BDA" w14:textId="77777777" w:rsidR="009D6D6A" w:rsidRPr="005B6B4D" w:rsidRDefault="009D6D6A">
            <w:pPr>
              <w:pStyle w:val="SCTableContent"/>
              <w:keepNext/>
              <w:jc w:val="center"/>
              <w:rPr>
                <w:rFonts w:eastAsia="Calibri" w:cs="Calibri Light"/>
                <w:sz w:val="16"/>
                <w:szCs w:val="18"/>
                <w:lang w:val="en-US"/>
              </w:rPr>
            </w:pPr>
            <w:r>
              <w:rPr>
                <w:noProof/>
              </w:rPr>
              <w:drawing>
                <wp:inline distT="0" distB="0" distL="0" distR="0" wp14:anchorId="2CDD93DE" wp14:editId="4B7E68B7">
                  <wp:extent cx="101034" cy="101600"/>
                  <wp:effectExtent l="0" t="0" r="0" b="0"/>
                  <wp:docPr id="1867246062" name="Picture 186724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10BFF61A"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4B840FBE" wp14:editId="245CCF01">
                  <wp:extent cx="101034" cy="101600"/>
                  <wp:effectExtent l="0" t="0" r="0" b="0"/>
                  <wp:docPr id="1443416341" name="Picture 144341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2F50F6FF"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177E312F" wp14:editId="5F31870D">
                  <wp:extent cx="101034" cy="101600"/>
                  <wp:effectExtent l="0" t="0" r="0" b="0"/>
                  <wp:docPr id="1452263127" name="Picture 145226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0" w:type="dxa"/>
            <w:gridSpan w:val="4"/>
            <w:tcBorders>
              <w:top w:val="single" w:sz="4" w:space="0" w:color="92A9A0" w:themeColor="text2"/>
              <w:bottom w:val="single" w:sz="4" w:space="0" w:color="92A9A0" w:themeColor="text2"/>
            </w:tcBorders>
          </w:tcPr>
          <w:p w14:paraId="50206D47" w14:textId="77777777" w:rsidR="009D6D6A" w:rsidRPr="009C1314" w:rsidRDefault="009D6D6A">
            <w:pPr>
              <w:pStyle w:val="SCTableContent"/>
              <w:keepNext/>
              <w:jc w:val="center"/>
              <w:rPr>
                <w:rFonts w:eastAsia="Calibri" w:cs="Calibri Light"/>
                <w:sz w:val="16"/>
                <w:szCs w:val="18"/>
              </w:rPr>
            </w:pPr>
            <w:r>
              <w:rPr>
                <w:noProof/>
              </w:rPr>
              <w:drawing>
                <wp:inline distT="0" distB="0" distL="0" distR="0" wp14:anchorId="0A16F9A8" wp14:editId="2E746624">
                  <wp:extent cx="101034" cy="101600"/>
                  <wp:effectExtent l="0" t="0" r="0" b="0"/>
                  <wp:docPr id="1463315157" name="Picture 146331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r>
      <w:tr w:rsidR="009D6D6A" w:rsidRPr="00A13BFE" w14:paraId="5842D262" w14:textId="77777777" w:rsidTr="00EB2B7B">
        <w:trPr>
          <w:trHeight w:val="320"/>
        </w:trPr>
        <w:tc>
          <w:tcPr>
            <w:tcW w:w="2589" w:type="dxa"/>
            <w:tcBorders>
              <w:top w:val="single" w:sz="4" w:space="0" w:color="92A9A0"/>
              <w:bottom w:val="single" w:sz="4" w:space="0" w:color="92A9A0"/>
            </w:tcBorders>
            <w:shd w:val="clear" w:color="auto" w:fill="auto"/>
          </w:tcPr>
          <w:p w14:paraId="1B7ABE6A" w14:textId="77777777" w:rsidR="009D6D6A" w:rsidRPr="00EB2B7B" w:rsidRDefault="009D6D6A">
            <w:pPr>
              <w:keepNext/>
              <w:spacing w:before="60" w:after="60"/>
              <w:rPr>
                <w:rFonts w:cs="Calibri Light"/>
                <w:sz w:val="16"/>
                <w:szCs w:val="18"/>
              </w:rPr>
            </w:pPr>
            <w:r w:rsidRPr="00EB2B7B">
              <w:rPr>
                <w:rFonts w:cs="Calibri Light"/>
                <w:sz w:val="16"/>
                <w:szCs w:val="18"/>
              </w:rPr>
              <w:t>Lietuvos kino centras</w:t>
            </w:r>
          </w:p>
        </w:tc>
        <w:tc>
          <w:tcPr>
            <w:tcW w:w="1381" w:type="dxa"/>
            <w:gridSpan w:val="3"/>
            <w:tcBorders>
              <w:top w:val="single" w:sz="4" w:space="0" w:color="92A9A0" w:themeColor="text2"/>
              <w:bottom w:val="single" w:sz="4" w:space="0" w:color="92A9A0" w:themeColor="text2"/>
            </w:tcBorders>
          </w:tcPr>
          <w:p w14:paraId="4EE7B0BD" w14:textId="77777777" w:rsidR="009D6D6A" w:rsidRPr="00176ABC" w:rsidRDefault="009D6D6A">
            <w:pPr>
              <w:pStyle w:val="SCTableContent"/>
              <w:keepNext/>
              <w:jc w:val="center"/>
              <w:rPr>
                <w:noProof/>
              </w:rPr>
            </w:pPr>
            <w:r w:rsidRPr="00176ABC">
              <w:rPr>
                <w:noProof/>
              </w:rPr>
              <w:drawing>
                <wp:inline distT="0" distB="0" distL="0" distR="0" wp14:anchorId="427F5130" wp14:editId="295A7DAC">
                  <wp:extent cx="136071" cy="95250"/>
                  <wp:effectExtent l="0" t="0" r="0" b="0"/>
                  <wp:docPr id="2006974689" name="Picture 20069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3"/>
            <w:tcBorders>
              <w:top w:val="single" w:sz="4" w:space="0" w:color="92A9A0" w:themeColor="text2"/>
              <w:bottom w:val="single" w:sz="4" w:space="0" w:color="92A9A0" w:themeColor="text2"/>
            </w:tcBorders>
          </w:tcPr>
          <w:p w14:paraId="29742066" w14:textId="77777777" w:rsidR="009D6D6A" w:rsidRDefault="009D6D6A">
            <w:pPr>
              <w:pStyle w:val="SCTableContent"/>
              <w:keepNext/>
              <w:jc w:val="center"/>
              <w:rPr>
                <w:noProof/>
              </w:rPr>
            </w:pPr>
            <w:r>
              <w:rPr>
                <w:noProof/>
              </w:rPr>
              <w:drawing>
                <wp:inline distT="0" distB="0" distL="0" distR="0" wp14:anchorId="0F940428" wp14:editId="3C702FC0">
                  <wp:extent cx="101034" cy="101600"/>
                  <wp:effectExtent l="0" t="0" r="0" b="0"/>
                  <wp:docPr id="147363386" name="Picture 14736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670BA572" w14:textId="77777777" w:rsidR="009D6D6A" w:rsidRDefault="009D6D6A">
            <w:pPr>
              <w:pStyle w:val="SCTableContent"/>
              <w:keepNext/>
              <w:jc w:val="center"/>
              <w:rPr>
                <w:noProof/>
              </w:rPr>
            </w:pPr>
            <w:r w:rsidRPr="00176ABC">
              <w:rPr>
                <w:noProof/>
              </w:rPr>
              <w:drawing>
                <wp:inline distT="0" distB="0" distL="0" distR="0" wp14:anchorId="36E49B96" wp14:editId="7B31A43A">
                  <wp:extent cx="136071" cy="95250"/>
                  <wp:effectExtent l="0" t="0" r="0" b="0"/>
                  <wp:docPr id="43375042" name="Picture 4337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425" cy="96198"/>
                          </a:xfrm>
                          <a:prstGeom prst="rect">
                            <a:avLst/>
                          </a:prstGeom>
                          <a:noFill/>
                          <a:ln>
                            <a:noFill/>
                          </a:ln>
                        </pic:spPr>
                      </pic:pic>
                    </a:graphicData>
                  </a:graphic>
                </wp:inline>
              </w:drawing>
            </w:r>
          </w:p>
        </w:tc>
        <w:tc>
          <w:tcPr>
            <w:tcW w:w="1382" w:type="dxa"/>
            <w:gridSpan w:val="4"/>
            <w:tcBorders>
              <w:top w:val="single" w:sz="4" w:space="0" w:color="92A9A0" w:themeColor="text2"/>
              <w:bottom w:val="single" w:sz="4" w:space="0" w:color="92A9A0" w:themeColor="text2"/>
            </w:tcBorders>
          </w:tcPr>
          <w:p w14:paraId="44D6EFB0" w14:textId="77777777" w:rsidR="009D6D6A" w:rsidRDefault="009D6D6A">
            <w:pPr>
              <w:pStyle w:val="SCTableContent"/>
              <w:keepNext/>
              <w:jc w:val="center"/>
              <w:rPr>
                <w:noProof/>
              </w:rPr>
            </w:pPr>
            <w:r>
              <w:rPr>
                <w:noProof/>
              </w:rPr>
              <w:drawing>
                <wp:inline distT="0" distB="0" distL="0" distR="0" wp14:anchorId="3A764400" wp14:editId="661B8273">
                  <wp:extent cx="101034" cy="101600"/>
                  <wp:effectExtent l="0" t="0" r="0" b="0"/>
                  <wp:docPr id="1263114266" name="Picture 126311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c>
          <w:tcPr>
            <w:tcW w:w="1380" w:type="dxa"/>
            <w:gridSpan w:val="4"/>
            <w:tcBorders>
              <w:top w:val="single" w:sz="4" w:space="0" w:color="92A9A0" w:themeColor="text2"/>
              <w:bottom w:val="single" w:sz="4" w:space="0" w:color="92A9A0" w:themeColor="text2"/>
            </w:tcBorders>
          </w:tcPr>
          <w:p w14:paraId="04B614A6" w14:textId="77777777" w:rsidR="009D6D6A" w:rsidRDefault="009D6D6A">
            <w:pPr>
              <w:pStyle w:val="SCTableContent"/>
              <w:keepNext/>
              <w:jc w:val="center"/>
              <w:rPr>
                <w:noProof/>
              </w:rPr>
            </w:pPr>
            <w:r>
              <w:rPr>
                <w:noProof/>
              </w:rPr>
              <w:drawing>
                <wp:inline distT="0" distB="0" distL="0" distR="0" wp14:anchorId="4868566F" wp14:editId="65C8C64D">
                  <wp:extent cx="101034" cy="101600"/>
                  <wp:effectExtent l="0" t="0" r="0" b="0"/>
                  <wp:docPr id="638623320" name="Picture 63862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263" cy="108869"/>
                          </a:xfrm>
                          <a:prstGeom prst="rect">
                            <a:avLst/>
                          </a:prstGeom>
                          <a:noFill/>
                          <a:ln>
                            <a:noFill/>
                          </a:ln>
                        </pic:spPr>
                      </pic:pic>
                    </a:graphicData>
                  </a:graphic>
                </wp:inline>
              </w:drawing>
            </w:r>
          </w:p>
        </w:tc>
      </w:tr>
    </w:tbl>
    <w:p w14:paraId="2037708C" w14:textId="6A7D0068" w:rsidR="001E37BB" w:rsidRPr="00C518BA" w:rsidRDefault="001E37BB" w:rsidP="00481A82">
      <w:pPr>
        <w:keepNext/>
        <w:rPr>
          <w:color w:val="92A9A0"/>
          <w:sz w:val="18"/>
          <w:szCs w:val="18"/>
        </w:rPr>
      </w:pPr>
      <w:r w:rsidRPr="00166B29">
        <w:rPr>
          <w:rStyle w:val="Nerykuspabraukimas"/>
        </w:rPr>
        <w:t xml:space="preserve">Šaltinis: </w:t>
      </w:r>
      <w:r w:rsidRPr="00DA5772">
        <w:rPr>
          <w:rStyle w:val="Nerykuspabraukimas"/>
        </w:rPr>
        <w:t>parengta Vertintojo remiantis</w:t>
      </w:r>
      <w:r>
        <w:rPr>
          <w:rStyle w:val="Nerykuspabraukimas"/>
        </w:rPr>
        <w:t xml:space="preserve"> interviu duomenimis</w:t>
      </w:r>
    </w:p>
    <w:p w14:paraId="09E56695" w14:textId="60A7E87A" w:rsidR="001E37BB" w:rsidRDefault="001E37BB" w:rsidP="001E37BB">
      <w:r w:rsidRPr="001F0E37">
        <w:rPr>
          <w:rStyle w:val="Rykinuoroda"/>
        </w:rPr>
        <w:t>COVID</w:t>
      </w:r>
      <w:r w:rsidR="00DC4ECF">
        <w:rPr>
          <w:rStyle w:val="Rykinuoroda"/>
        </w:rPr>
        <w:t>-</w:t>
      </w:r>
      <w:r w:rsidRPr="001F0E37">
        <w:rPr>
          <w:rStyle w:val="Rykinuoroda"/>
        </w:rPr>
        <w:t>19</w:t>
      </w:r>
      <w:r>
        <w:t xml:space="preserve">. Interviu su CPVA metu nustatyta, kad </w:t>
      </w:r>
      <w:r w:rsidR="00DC4ECF">
        <w:t xml:space="preserve">įgyvendinant </w:t>
      </w:r>
      <w:r>
        <w:t>304, 305 ir 306 priemon</w:t>
      </w:r>
      <w:r w:rsidR="00DC4ECF">
        <w:t>e</w:t>
      </w:r>
      <w:r>
        <w:t>s</w:t>
      </w:r>
      <w:r w:rsidR="00DC4ECF">
        <w:t>,</w:t>
      </w:r>
      <w:r>
        <w:t xml:space="preserve"> dėl COVID</w:t>
      </w:r>
      <w:r w:rsidR="00CF643B">
        <w:t>-</w:t>
      </w:r>
      <w:r>
        <w:t>19 pandemijos  susid</w:t>
      </w:r>
      <w:r w:rsidR="00DC4ECF">
        <w:t>urta</w:t>
      </w:r>
      <w:r>
        <w:t xml:space="preserve"> su būtinų statybinių medžiagų vėlavimais, </w:t>
      </w:r>
      <w:r w:rsidR="009F4545">
        <w:t xml:space="preserve">dėl to </w:t>
      </w:r>
      <w:r>
        <w:t>pabrango įrangos darbai, taip pat trūko žmogiškųjų išteklių (t. y.</w:t>
      </w:r>
      <w:r w:rsidR="00A7406C">
        <w:t>,</w:t>
      </w:r>
      <w:r>
        <w:t xml:space="preserve"> dėl pandemijos metu taikytų apribojimų </w:t>
      </w:r>
      <w:r w:rsidR="00A40543">
        <w:t>darbuotojų pasiūla taip pat buvo mažesnė</w:t>
      </w:r>
      <w:r>
        <w:t xml:space="preserve">). </w:t>
      </w:r>
    </w:p>
    <w:p w14:paraId="409D0CB0" w14:textId="79159523" w:rsidR="001E37BB" w:rsidRDefault="001E37BB" w:rsidP="001E37BB">
      <w:r>
        <w:t xml:space="preserve">Reaguojant į susidariusią situaciją, projektų vykdytojams buvo leista pratęsti sutartis. </w:t>
      </w:r>
      <w:r w:rsidR="00B4104B">
        <w:t>CPVA</w:t>
      </w:r>
      <w:r w:rsidRPr="005646AD">
        <w:t xml:space="preserve"> t</w:t>
      </w:r>
      <w:r>
        <w:t>aip pat glaudžiai bendradarbiavo (bendradarbiauja) su KM</w:t>
      </w:r>
      <w:r w:rsidR="00DC6EF7">
        <w:t>,</w:t>
      </w:r>
      <w:r>
        <w:t xml:space="preserve"> siek</w:t>
      </w:r>
      <w:r w:rsidR="00C97C9E">
        <w:t>dama</w:t>
      </w:r>
      <w:r>
        <w:t xml:space="preserve"> informuoti apie </w:t>
      </w:r>
      <w:r w:rsidR="008B6FDE">
        <w:t>besikeičianči</w:t>
      </w:r>
      <w:r w:rsidR="006A1EC5">
        <w:t>as projektų įgyvendinimo detales</w:t>
      </w:r>
      <w:r w:rsidR="00950997">
        <w:t xml:space="preserve"> </w:t>
      </w:r>
      <w:r>
        <w:t xml:space="preserve">(terminų vėlavimai, finansavimo stoka ir kita), </w:t>
      </w:r>
      <w:r w:rsidR="00DC6EF7">
        <w:t xml:space="preserve">bei </w:t>
      </w:r>
      <w:r>
        <w:t>geriau ir efektyviau suvaldyt</w:t>
      </w:r>
      <w:r w:rsidR="00DC6EF7">
        <w:t>i</w:t>
      </w:r>
      <w:r>
        <w:t xml:space="preserve"> kilusią situaciją. </w:t>
      </w:r>
      <w:r w:rsidR="00DC6EF7">
        <w:t xml:space="preserve">Projektui vėluojant, </w:t>
      </w:r>
      <w:r w:rsidR="00A271D7">
        <w:t xml:space="preserve">glaudžiai bendradarbiauta su </w:t>
      </w:r>
      <w:r>
        <w:t>projektų vykdytojais, organiz</w:t>
      </w:r>
      <w:r w:rsidR="00F217D4">
        <w:t>uoti</w:t>
      </w:r>
      <w:r>
        <w:t xml:space="preserve"> prevencini</w:t>
      </w:r>
      <w:r w:rsidR="00F217D4">
        <w:t>ai</w:t>
      </w:r>
      <w:r>
        <w:t xml:space="preserve"> susitikim</w:t>
      </w:r>
      <w:r w:rsidR="00F217D4">
        <w:t>ai</w:t>
      </w:r>
      <w:r>
        <w:t xml:space="preserve">. Interviu su CPVA metu taip </w:t>
      </w:r>
      <w:r>
        <w:lastRenderedPageBreak/>
        <w:t xml:space="preserve">pat nustatyta, kad dažnu atveju yra vykstama į projekto vietą ir vykdomas gyvas </w:t>
      </w:r>
      <w:r w:rsidR="005B4E88">
        <w:t xml:space="preserve">darbų </w:t>
      </w:r>
      <w:r>
        <w:t>stebėjimas</w:t>
      </w:r>
      <w:r w:rsidR="00B675C6">
        <w:t xml:space="preserve"> siekiant geriau suprasti</w:t>
      </w:r>
      <w:r w:rsidR="00F46311">
        <w:t xml:space="preserve"> sunkumus bei rasti geriausius sprendimus</w:t>
      </w:r>
      <w:r>
        <w:t>.</w:t>
      </w:r>
    </w:p>
    <w:p w14:paraId="63FC9C5E" w14:textId="4A574794" w:rsidR="001E37BB" w:rsidRPr="00DA6234" w:rsidRDefault="5CF328CA" w:rsidP="001E37BB">
      <w:r>
        <w:t xml:space="preserve">IA kuruojamos </w:t>
      </w:r>
      <w:r w:rsidR="009243E6" w:rsidRPr="00EB2B7B">
        <w:t>1</w:t>
      </w:r>
      <w:r>
        <w:t>3</w:t>
      </w:r>
      <w:r w:rsidR="009243E6">
        <w:t xml:space="preserve"> priori</w:t>
      </w:r>
      <w:r w:rsidR="00923ECC">
        <w:t xml:space="preserve">teto </w:t>
      </w:r>
      <w:r>
        <w:t xml:space="preserve">priemonės buvo skirtos išskirtinai COVID-19 pandemijos padariniams šalinti. </w:t>
      </w:r>
      <w:r w:rsidR="00860391">
        <w:t>Pačių finansavimo priemonių konkursų</w:t>
      </w:r>
      <w:r w:rsidR="00EB2829">
        <w:t xml:space="preserve"> </w:t>
      </w:r>
      <w:r w:rsidR="00F46311">
        <w:t xml:space="preserve">skelbimai </w:t>
      </w:r>
      <w:r w:rsidR="00EB2829">
        <w:t xml:space="preserve">vėlavo, keitėsi numatomas ir reikalingas finansavimas. </w:t>
      </w:r>
      <w:r>
        <w:t xml:space="preserve">Interviu metu </w:t>
      </w:r>
      <w:r w:rsidR="00F46311">
        <w:t>I</w:t>
      </w:r>
      <w:r w:rsidR="00140936">
        <w:t>A</w:t>
      </w:r>
      <w:r>
        <w:t xml:space="preserve"> atstovai išryškino, kad pagrindiniai pandemijos sukelti sunkumai </w:t>
      </w:r>
      <w:r w:rsidR="00EB2829">
        <w:t xml:space="preserve">pačių priemonių projektų įgyvendinimo metu </w:t>
      </w:r>
      <w:r>
        <w:t>buvo pristatymo terminų bei paslaugų teikimo vėlavimai</w:t>
      </w:r>
      <w:r w:rsidR="00923ECC">
        <w:t xml:space="preserve"> </w:t>
      </w:r>
      <w:r w:rsidR="00923ECC" w:rsidRPr="00EB2B7B">
        <w:t>309</w:t>
      </w:r>
      <w:r w:rsidR="00B92839" w:rsidRPr="00EB2B7B">
        <w:t xml:space="preserve"> ir 310</w:t>
      </w:r>
      <w:r w:rsidR="00B948C1" w:rsidRPr="00EB2B7B">
        <w:t xml:space="preserve"> priemon</w:t>
      </w:r>
      <w:r w:rsidR="00B948C1">
        <w:t xml:space="preserve">ėse </w:t>
      </w:r>
      <w:r w:rsidR="004727E6">
        <w:t xml:space="preserve">(kadangi </w:t>
      </w:r>
      <w:r w:rsidR="00B948C1">
        <w:t>j</w:t>
      </w:r>
      <w:r w:rsidR="004727E6">
        <w:t>omis</w:t>
      </w:r>
      <w:r w:rsidR="00B948C1">
        <w:t xml:space="preserve"> finansuojam</w:t>
      </w:r>
      <w:r w:rsidR="004727E6">
        <w:t>os tokios</w:t>
      </w:r>
      <w:r w:rsidR="00B948C1">
        <w:t xml:space="preserve"> veikl</w:t>
      </w:r>
      <w:r w:rsidR="004727E6">
        <w:t xml:space="preserve">os </w:t>
      </w:r>
      <w:r w:rsidR="00B948C1">
        <w:t>kaip įrangos pirkimas, infrastruktūros plėtra</w:t>
      </w:r>
      <w:r w:rsidR="00FA38A7">
        <w:t xml:space="preserve"> ir pan</w:t>
      </w:r>
      <w:r>
        <w:t>.</w:t>
      </w:r>
      <w:r w:rsidR="00E35C9F">
        <w:t>).</w:t>
      </w:r>
      <w:r w:rsidR="00AF7E24">
        <w:t xml:space="preserve"> </w:t>
      </w:r>
      <w:r w:rsidR="00FA38A7">
        <w:t xml:space="preserve">Pandeminė situacija </w:t>
      </w:r>
      <w:r>
        <w:t xml:space="preserve">irgi atsiliepė </w:t>
      </w:r>
      <w:r w:rsidR="003F1CE6" w:rsidRPr="00EB2B7B">
        <w:t xml:space="preserve">309, 310 </w:t>
      </w:r>
      <w:r>
        <w:t xml:space="preserve">paslaugų vykdymo laikui, todėl buvo pratęstos </w:t>
      </w:r>
      <w:r w:rsidR="009470FE">
        <w:t>dalies</w:t>
      </w:r>
      <w:r>
        <w:t xml:space="preserve"> projektų vykdymo sutartys. Taip pat svarbu atkreipti dėmesį, kad pandemijos laikotarpiu kultūr</w:t>
      </w:r>
      <w:r w:rsidR="008E6283">
        <w:t>os prekės ir paslaugos visuomenėje</w:t>
      </w:r>
      <w:r>
        <w:t xml:space="preserve"> nebuvo </w:t>
      </w:r>
      <w:r w:rsidR="008E6283">
        <w:t xml:space="preserve">laikomos </w:t>
      </w:r>
      <w:r>
        <w:t>pirmo būtinumo prekė</w:t>
      </w:r>
      <w:r w:rsidR="008E6283">
        <w:t>mis</w:t>
      </w:r>
      <w:r>
        <w:t xml:space="preserve"> ar paslaug</w:t>
      </w:r>
      <w:r w:rsidR="008E6283">
        <w:t>omis</w:t>
      </w:r>
      <w:r>
        <w:t>, todėl šiam sektoriui buvo sunkiau konkuruoti su kitais ir siekti užsibrėžtų rodiklių.</w:t>
      </w:r>
    </w:p>
    <w:p w14:paraId="6D07B995" w14:textId="1161C485" w:rsidR="001E37BB" w:rsidRDefault="001E37BB" w:rsidP="001E37BB">
      <w:r w:rsidRPr="00DA6234">
        <w:t>Lietuvos</w:t>
      </w:r>
      <w:r w:rsidR="00B00C13">
        <w:t>-</w:t>
      </w:r>
      <w:r w:rsidRPr="00DA6234">
        <w:t>Lenkijos program</w:t>
      </w:r>
      <w:r>
        <w:t xml:space="preserve">os atstovai interviu metu </w:t>
      </w:r>
      <w:r w:rsidR="005B6C13">
        <w:t>pabrėžė</w:t>
      </w:r>
      <w:r>
        <w:t>, kad pagrindinės šios programos priemonės yra nukreiptos į minkštąsias veiklas, todėl COVID</w:t>
      </w:r>
      <w:r w:rsidR="00B00C13">
        <w:t>-</w:t>
      </w:r>
      <w:r>
        <w:t xml:space="preserve">19 pandemijos metu buvo atšaukti gyvi susitikimai, festivaliai, koncertai. Dalis jų, esant galimybei, buvo perkelti į virtualią erdvę ar </w:t>
      </w:r>
      <w:r w:rsidR="00B00C13">
        <w:t>nukelti</w:t>
      </w:r>
      <w:r>
        <w:t xml:space="preserve"> vėlesniam laikui, todėl daliai projektų vykdytojų teko </w:t>
      </w:r>
      <w:r w:rsidRPr="003F2B05">
        <w:t xml:space="preserve">pratęsti projekto vykdymo laiką. </w:t>
      </w:r>
      <w:r>
        <w:t xml:space="preserve">Taip pat šios programos projektų vykdytojams teko susidurti su tiekimo grandinių trukdžiais bei kainų kilimais. </w:t>
      </w:r>
    </w:p>
    <w:p w14:paraId="5C67777F" w14:textId="6814BC9F" w:rsidR="001E37BB" w:rsidRDefault="001E37BB" w:rsidP="001E37BB">
      <w:r>
        <w:t xml:space="preserve">Pietų Baltijos programos atstovas </w:t>
      </w:r>
      <w:r w:rsidR="00A80E33">
        <w:t>minėjo</w:t>
      </w:r>
      <w:r>
        <w:t>, kad pagrindiniai sunkumai, su kuriais susidūrė projektų vykdytojai  COVID</w:t>
      </w:r>
      <w:r w:rsidR="00A80E33">
        <w:t>-</w:t>
      </w:r>
      <w:r>
        <w:t>19 pandemijos metu</w:t>
      </w:r>
      <w:r w:rsidR="00370B1B">
        <w:t xml:space="preserve"> –</w:t>
      </w:r>
      <w:r>
        <w:t xml:space="preserve"> dažna partnerių kaita ir ribojimai susibūrimams. JTS </w:t>
      </w:r>
      <w:r w:rsidR="00D60E6C">
        <w:t xml:space="preserve">į ribojimus </w:t>
      </w:r>
      <w:r>
        <w:t>reagavo perk</w:t>
      </w:r>
      <w:r w:rsidR="007C1BB0">
        <w:t>eldamas</w:t>
      </w:r>
      <w:r>
        <w:t xml:space="preserve"> renginius</w:t>
      </w:r>
      <w:r w:rsidRPr="00FA1313">
        <w:t xml:space="preserve"> į nuotolinę erdvę</w:t>
      </w:r>
      <w:r>
        <w:t xml:space="preserve">, </w:t>
      </w:r>
      <w:r w:rsidRPr="00FA1313">
        <w:t>pratęs</w:t>
      </w:r>
      <w:r w:rsidR="007C1BB0">
        <w:t>damas</w:t>
      </w:r>
      <w:r w:rsidRPr="00FA1313">
        <w:t xml:space="preserve"> </w:t>
      </w:r>
      <w:r>
        <w:t>projektų vykdymo laiką</w:t>
      </w:r>
      <w:r w:rsidRPr="00FA1313">
        <w:t xml:space="preserve">, kad </w:t>
      </w:r>
      <w:r w:rsidR="00B574BE">
        <w:t xml:space="preserve">būtų </w:t>
      </w:r>
      <w:r w:rsidR="002C3F24">
        <w:t>galima spėti užbaigti projektus</w:t>
      </w:r>
      <w:r>
        <w:t>, bei perform</w:t>
      </w:r>
      <w:r w:rsidR="009E3FEE">
        <w:t>uodamas</w:t>
      </w:r>
      <w:r>
        <w:t xml:space="preserve"> veiklas (pvz., gyvas dirbtuves pakeitė tyrimu ar pan.)</w:t>
      </w:r>
      <w:r w:rsidRPr="00FA1313">
        <w:t>.</w:t>
      </w:r>
      <w:r>
        <w:t xml:space="preserve"> Su tokiais pačiais sunkumais susidūrė ir bendradarbiavimo per sieną programos: Latvija</w:t>
      </w:r>
      <w:r w:rsidR="00425F33">
        <w:t xml:space="preserve">, </w:t>
      </w:r>
      <w:r>
        <w:t>Lietuva</w:t>
      </w:r>
      <w:r w:rsidR="00425F33">
        <w:t xml:space="preserve"> ir </w:t>
      </w:r>
      <w:r>
        <w:t>Baltarusija bei Lietuva</w:t>
      </w:r>
      <w:r w:rsidR="00425F33">
        <w:t xml:space="preserve"> ir </w:t>
      </w:r>
      <w:r>
        <w:t>Rusija, taip pat ir Kūrybiškos Europos programa.</w:t>
      </w:r>
    </w:p>
    <w:p w14:paraId="08603269" w14:textId="0523453C" w:rsidR="001E37BB" w:rsidRDefault="5CF328CA" w:rsidP="001E37BB">
      <w:r>
        <w:t xml:space="preserve">Interviu su </w:t>
      </w:r>
      <w:r w:rsidR="00F94AD9">
        <w:t>LKT m</w:t>
      </w:r>
      <w:r>
        <w:t xml:space="preserve">etu nustatyta, kad COVID-19 poveikiui mažinti buvo skiriamas papildomas finansavimas, taip pat supaprastinti atrankos kriterijai bei atsisakyta tam tikrų ribojimų (pvz., panaikintas </w:t>
      </w:r>
      <w:r w:rsidR="00FC4163">
        <w:t>ribojimas</w:t>
      </w:r>
      <w:r>
        <w:t xml:space="preserve"> pareiškėja</w:t>
      </w:r>
      <w:r w:rsidR="00FC4163">
        <w:t>ms</w:t>
      </w:r>
      <w:r>
        <w:t xml:space="preserve"> pretenduoti į stipendiją, jei nuo gautos stipendijos nėra praėję metai; </w:t>
      </w:r>
      <w:r w:rsidR="00B33F8F">
        <w:t xml:space="preserve">menininkams </w:t>
      </w:r>
      <w:r w:rsidR="007D6D1B">
        <w:t xml:space="preserve">leista </w:t>
      </w:r>
      <w:r w:rsidR="00B33F8F">
        <w:t xml:space="preserve">teikti </w:t>
      </w:r>
      <w:r>
        <w:t xml:space="preserve">paraiškas stipendijai gauti </w:t>
      </w:r>
      <w:r w:rsidR="0076405B">
        <w:t>dažniau nei kartą per metus</w:t>
      </w:r>
      <w:r>
        <w:t xml:space="preserve">). </w:t>
      </w:r>
    </w:p>
    <w:p w14:paraId="6D7A8F81" w14:textId="3523C259" w:rsidR="001E37BB" w:rsidRDefault="001E37BB" w:rsidP="001E37BB">
      <w:r>
        <w:t xml:space="preserve">Projektų vykdytojai, kurių projektai nukreipti į minkštąsias veiklas, apklausoje minėjo, kad kartais darbus atlikti jiems padėdavo savanoriai (pvz., pasitikti ir užregistruoti svečius, vesti ekskursijas ar pan.). </w:t>
      </w:r>
    </w:p>
    <w:p w14:paraId="6930FBF9" w14:textId="1B9CA13D" w:rsidR="005B39D4" w:rsidRPr="0086100C" w:rsidRDefault="00113E48" w:rsidP="001E37BB">
      <w:pPr>
        <w:rPr>
          <w:sz w:val="18"/>
          <w:szCs w:val="18"/>
          <w:lang w:eastAsia="ar-SA"/>
        </w:rPr>
      </w:pPr>
      <w:r>
        <w:t>Pažymėtina, kad KKI sektoriuje COVID</w:t>
      </w:r>
      <w:r w:rsidR="00F4785B">
        <w:t>-</w:t>
      </w:r>
      <w:r>
        <w:t xml:space="preserve">19 pandemija atnešė dvejopus rezultatus. </w:t>
      </w:r>
      <w:r w:rsidR="001212DE">
        <w:t>Interviu metu su Nacionalinės kūrybinių ir kultūrinių in</w:t>
      </w:r>
      <w:r w:rsidR="006815EA">
        <w:t>dustrijų asociacijos nariu išaiškėjo, kad pandemija</w:t>
      </w:r>
      <w:r w:rsidR="00C00281">
        <w:t xml:space="preserve"> pakeitė</w:t>
      </w:r>
      <w:r w:rsidR="000423D1">
        <w:t xml:space="preserve"> procesus KKI industrijos viduje.</w:t>
      </w:r>
      <w:r w:rsidR="00151502">
        <w:t xml:space="preserve"> Pavyzdžiui, vartotojai negalėjo eiti į kino teatrus, bet atsirado galimybė stebėti filmus namuose. </w:t>
      </w:r>
      <w:r w:rsidR="00AD24FA" w:rsidRPr="00AD24FA">
        <w:t xml:space="preserve">Pažymėtina, kad išaugus </w:t>
      </w:r>
      <w:r w:rsidR="007C3470">
        <w:t>vizualinio turinio</w:t>
      </w:r>
      <w:r w:rsidR="00EA2E7F">
        <w:t xml:space="preserve"> </w:t>
      </w:r>
      <w:r w:rsidR="00AD24FA" w:rsidRPr="00AD24FA">
        <w:t>pasiūlai, pasibaigus pandemijos apribojimams, apsilankymų skaičius kino teatruose nepasiekė priešpandeminio lygio (2019 m. apsilankymų skaičius kino teatre vienam gyventojui buvo 1,48, 2021 m. – 0,48, o 2022 m. – 1,06)</w:t>
      </w:r>
      <w:r w:rsidR="00AD24FA" w:rsidRPr="00AD24FA">
        <w:rPr>
          <w:vertAlign w:val="superscript"/>
        </w:rPr>
        <w:footnoteReference w:id="114"/>
      </w:r>
      <w:r w:rsidR="00AD24FA" w:rsidRPr="00AD24FA">
        <w:t>. Viena vertus vartotojams pasiūloma didel</w:t>
      </w:r>
      <w:r w:rsidR="004A540B">
        <w:t>ė</w:t>
      </w:r>
      <w:r w:rsidR="00AD24FA" w:rsidRPr="00AD24FA">
        <w:t xml:space="preserve"> </w:t>
      </w:r>
      <w:r w:rsidR="00D86E83">
        <w:t xml:space="preserve">vizualinio turinio </w:t>
      </w:r>
      <w:r w:rsidR="00AD24FA" w:rsidRPr="00AD24FA">
        <w:t>pasiūl</w:t>
      </w:r>
      <w:r w:rsidR="00B6384D">
        <w:t>a</w:t>
      </w:r>
      <w:r w:rsidR="00AD24FA" w:rsidRPr="00AD24FA">
        <w:t>, kita vertus – kino filmų pasiūl</w:t>
      </w:r>
      <w:r w:rsidR="004A540B">
        <w:t>a</w:t>
      </w:r>
      <w:r w:rsidR="00AD24FA" w:rsidRPr="00AD24FA">
        <w:t xml:space="preserve"> kino teatruose kuruojanti sritis nukenčia.</w:t>
      </w:r>
    </w:p>
    <w:p w14:paraId="11E02BE5" w14:textId="28E04648" w:rsidR="001E37BB" w:rsidRDefault="001E37BB" w:rsidP="001E37BB">
      <w:r w:rsidRPr="00C521E4">
        <w:rPr>
          <w:rStyle w:val="Rykinuoroda"/>
        </w:rPr>
        <w:t>Žaliavų krizė</w:t>
      </w:r>
      <w:r>
        <w:t xml:space="preserve"> labiausiai paveikė tas programas ir priemones, kurios buvo nukreiptos į kietąsias veiklas, nes </w:t>
      </w:r>
      <w:r w:rsidR="00D840F8">
        <w:t>p</w:t>
      </w:r>
      <w:r w:rsidR="000F2C35">
        <w:t>a</w:t>
      </w:r>
      <w:r w:rsidR="00D840F8">
        <w:t>sunkėjo galimybė</w:t>
      </w:r>
      <w:r>
        <w:t xml:space="preserve"> gauti būtinų medžiagų, stojo darbai bei augo žaliavų kainos. Interviu metu su CPVA nustatyta, kad teko daug sutarčių indeksuoti, rangovai nesutiko atlikti darb</w:t>
      </w:r>
      <w:r w:rsidR="00D840F8">
        <w:t>ų</w:t>
      </w:r>
      <w:r>
        <w:t xml:space="preserve"> už numatytas kainas, todėl reikėjo papildomo finansavimo.</w:t>
      </w:r>
    </w:p>
    <w:p w14:paraId="6000B68C" w14:textId="71852714" w:rsidR="001E37BB" w:rsidRDefault="001E37BB" w:rsidP="001E37BB">
      <w:r w:rsidRPr="0070272C">
        <w:rPr>
          <w:rStyle w:val="Rykinuoroda"/>
        </w:rPr>
        <w:t>Geopolitinė situacija</w:t>
      </w:r>
      <w:r>
        <w:t xml:space="preserve"> (karas Ukrainoje) turėjo įtakos žaliavų pabrangimui, todėl stigo finansavimo norint laiku pabaigti pradėtus darbus. Interviu su CPVA metu nustatyta, kad siekiant sėkmingai suvaldyti situaciją, buvo pratęsti projektų terminai, vykdomas monitoringas ir glaudus bendradarbiavimas su KM. Išimtiniais atvejais leisti sutarčių pakeitim</w:t>
      </w:r>
      <w:r w:rsidR="007716B7">
        <w:t>ai</w:t>
      </w:r>
      <w:r>
        <w:t xml:space="preserve">. </w:t>
      </w:r>
    </w:p>
    <w:p w14:paraId="16680835" w14:textId="3723BD01" w:rsidR="001E37BB" w:rsidRDefault="001E37BB" w:rsidP="001E37BB">
      <w:r>
        <w:t>Stipriausiai geopolitinė situaciją pakeitė Lietuvos ir Rusijos bendradarbiavim</w:t>
      </w:r>
      <w:r w:rsidR="00CE5D5A">
        <w:t>o</w:t>
      </w:r>
      <w:r>
        <w:t xml:space="preserve"> per sieną programą. Prasidėtus karui buvo nutrauktas bendradarbiavimas su Rusija, tačiau pačios projektų sutartys išliko aktualios. Kita vertus, daug </w:t>
      </w:r>
      <w:r>
        <w:lastRenderedPageBreak/>
        <w:t>projektų neteko partnerių veiklai vykdyti. JTS bendradarbiavo su projektų vykdytojais, padėjo jiems ieškoti partnerių ir spręsti kilusius sunkumus.</w:t>
      </w:r>
    </w:p>
    <w:p w14:paraId="300F8995" w14:textId="222BA7FD" w:rsidR="001E37BB" w:rsidRDefault="001E37BB" w:rsidP="001E37BB">
      <w:r>
        <w:t>Latvijos, Lietuvos ir Baltarusijos bendradarbiavimo per sieną program</w:t>
      </w:r>
      <w:r w:rsidR="00B91D75">
        <w:t>oje</w:t>
      </w:r>
      <w:r>
        <w:t xml:space="preserve"> susid</w:t>
      </w:r>
      <w:r w:rsidR="00B91D75">
        <w:t>urta</w:t>
      </w:r>
      <w:r>
        <w:t xml:space="preserve"> su kitokiais geopolitiniais sunkumais. Atsižvelgiant į Baltarusijos politinę situaciją, </w:t>
      </w:r>
      <w:r w:rsidRPr="004C5350">
        <w:t>2020 m. spalio 28 d. buvo priimtas sprendimas sustabdyti mokėjimus, skirtus programos gavėjams iš Baltarusijos, bei nutraukti tolimesnį bendradarbiavimą.</w:t>
      </w:r>
      <w:r>
        <w:t xml:space="preserve"> Finansavimas, kuris būtų skirtas Baltarusijai, buvo padalintas tarp Latvijos ir Lietuvos valstybių.</w:t>
      </w:r>
    </w:p>
    <w:p w14:paraId="7F3A507D" w14:textId="7BB7F985" w:rsidR="00996DFB" w:rsidRDefault="00996DFB" w:rsidP="001E37BB">
      <w:r>
        <w:t>Verta pažymėti, kad</w:t>
      </w:r>
      <w:r w:rsidR="00E87D66">
        <w:t xml:space="preserve"> pakitusi geopolitinė situacija taip pat turėjo įtakos</w:t>
      </w:r>
      <w:r w:rsidR="00073341">
        <w:t xml:space="preserve"> ekonomikos ir energetikos krizei. </w:t>
      </w:r>
      <w:r w:rsidR="00D47464">
        <w:t xml:space="preserve">Interviu su LKT metu nustatyta, kad </w:t>
      </w:r>
      <w:r w:rsidR="00A33427">
        <w:t xml:space="preserve">vienas iš </w:t>
      </w:r>
      <w:r w:rsidR="00F77DA4">
        <w:t xml:space="preserve">papildomų </w:t>
      </w:r>
      <w:r w:rsidR="00A33427">
        <w:t xml:space="preserve">sunkumų – kainų </w:t>
      </w:r>
      <w:r w:rsidR="00A33427" w:rsidRPr="00F77DA4">
        <w:t>augimas. Ene</w:t>
      </w:r>
      <w:r w:rsidR="00A61010" w:rsidRPr="00F77DA4">
        <w:t>rgijos kainos smarkiai pakilo</w:t>
      </w:r>
      <w:r w:rsidR="00A33427" w:rsidRPr="00F77DA4">
        <w:t xml:space="preserve">, todėl buvo būtina </w:t>
      </w:r>
      <w:r w:rsidR="00A61010" w:rsidRPr="00F77DA4">
        <w:t xml:space="preserve">taikyti skubias priemones, </w:t>
      </w:r>
      <w:r w:rsidR="00BF7DF0" w:rsidRPr="00F77DA4">
        <w:t>sumažin</w:t>
      </w:r>
      <w:r w:rsidR="00BF7DF0">
        <w:t>ant</w:t>
      </w:r>
      <w:r w:rsidR="00A61010" w:rsidRPr="00F77DA4">
        <w:t xml:space="preserve"> vartojimą</w:t>
      </w:r>
      <w:r w:rsidR="00F77DA4" w:rsidRPr="00F77DA4">
        <w:t xml:space="preserve"> arba teik</w:t>
      </w:r>
      <w:r w:rsidR="00BF7DF0">
        <w:t>iant</w:t>
      </w:r>
      <w:r w:rsidR="00F77DA4">
        <w:t xml:space="preserve"> papildomą pagalbą, kad kultūros ir KKI sektorius galėtų sumokėti už būtiniausias paslaugas (pvz., elektrą, šildymą)</w:t>
      </w:r>
      <w:r w:rsidR="00A61010" w:rsidRPr="00A61010">
        <w:t>.</w:t>
      </w:r>
    </w:p>
    <w:p w14:paraId="5F1DF909" w14:textId="6E90BAB4" w:rsidR="001E37BB" w:rsidRDefault="001E37BB" w:rsidP="001E37BB">
      <w:r w:rsidRPr="00F904CF">
        <w:rPr>
          <w:rStyle w:val="Rykinuoroda"/>
        </w:rPr>
        <w:t>Administraciniai sunkumai</w:t>
      </w:r>
      <w:r>
        <w:t xml:space="preserve"> pasitaikė visose programose, dažniausiai išskiriam</w:t>
      </w:r>
      <w:r w:rsidR="000B67A1">
        <w:t>i</w:t>
      </w:r>
      <w:r>
        <w:t xml:space="preserve"> – žmogiškųjų išteklių kaita</w:t>
      </w:r>
      <w:r w:rsidR="00982924">
        <w:t>,</w:t>
      </w:r>
      <w:r>
        <w:t xml:space="preserve"> sukelia</w:t>
      </w:r>
      <w:r w:rsidR="00982924">
        <w:t>nti</w:t>
      </w:r>
      <w:r>
        <w:t xml:space="preserve"> papildomų sunkumų projekto vykdymui </w:t>
      </w:r>
      <w:r w:rsidR="00825A69">
        <w:t>(</w:t>
      </w:r>
      <w:r>
        <w:t xml:space="preserve">tačiau </w:t>
      </w:r>
      <w:r w:rsidR="00877AF5">
        <w:t>sunkumai</w:t>
      </w:r>
      <w:r>
        <w:t xml:space="preserve"> buvo efektyviai suvaldyti</w:t>
      </w:r>
      <w:r w:rsidR="002A5E9F">
        <w:t>)</w:t>
      </w:r>
      <w:r>
        <w:t xml:space="preserve">. </w:t>
      </w:r>
    </w:p>
    <w:p w14:paraId="1BE7BB4B" w14:textId="25CE87BF" w:rsidR="001E37BB" w:rsidRDefault="001E37BB" w:rsidP="001E37BB">
      <w:r>
        <w:t xml:space="preserve">Interviu su Pietų Baltijos regiono programos atstovu nustatyta, kad šioje programoje, kaip ir bendradarbiavimo per </w:t>
      </w:r>
      <w:r w:rsidR="007A18BB">
        <w:t>s</w:t>
      </w:r>
      <w:r>
        <w:t xml:space="preserve">ieną programose, </w:t>
      </w:r>
      <w:r w:rsidR="00F03819">
        <w:t>susiduriama su</w:t>
      </w:r>
      <w:r>
        <w:t xml:space="preserve"> kalbos bei kultūrini</w:t>
      </w:r>
      <w:r w:rsidR="00D57D9F">
        <w:t>ų niuansų nulemtais</w:t>
      </w:r>
      <w:r>
        <w:t xml:space="preserve"> sunkumais. Pastebėtina, kad Pietų Baltijos programa skirta ne tik kaimynini</w:t>
      </w:r>
      <w:r w:rsidR="007D59D2">
        <w:t>ų</w:t>
      </w:r>
      <w:r>
        <w:t xml:space="preserve"> šalių bendradarbiavimui, bet ir kit</w:t>
      </w:r>
      <w:r w:rsidR="000F2C35">
        <w:t>o</w:t>
      </w:r>
      <w:r w:rsidR="006604D2">
        <w:t>m</w:t>
      </w:r>
      <w:r>
        <w:t>s Pietų Baltijos šalims</w:t>
      </w:r>
      <w:r w:rsidR="000C6842">
        <w:t xml:space="preserve"> (Vokietijai, Danijai</w:t>
      </w:r>
      <w:r w:rsidR="00253520">
        <w:t>, Švedijai)</w:t>
      </w:r>
      <w:r>
        <w:t>, todėl jaučiamas geografinis ir kultūrinis nuotolis. Atsižvelgiant į tai, buvo vykdytas „Umbrella“</w:t>
      </w:r>
      <w:r>
        <w:rPr>
          <w:rStyle w:val="Puslapioinaosnuoroda"/>
        </w:rPr>
        <w:footnoteReference w:id="115"/>
      </w:r>
      <w:r>
        <w:t xml:space="preserve"> projektas</w:t>
      </w:r>
      <w:r w:rsidR="006604D2">
        <w:t>,</w:t>
      </w:r>
      <w:r>
        <w:t xml:space="preserve"> kurio tikslas – suteikti</w:t>
      </w:r>
      <w:r w:rsidR="00253520">
        <w:t xml:space="preserve"> bendradarbiaujančioms šalims</w:t>
      </w:r>
      <w:r>
        <w:t xml:space="preserve"> specifinių žinių ir įgūdžių apie programos tikslų įgyvendinimą ir tarpusavio bendradarbiavimą. Šis projektas padėjo Pietų Baltijos šalims geriau suprasti viena kitos poreikius, problemas bei drauge ieškoti bendro sprendimo.</w:t>
      </w:r>
    </w:p>
    <w:p w14:paraId="2408EABD" w14:textId="3E437B09" w:rsidR="001E37BB" w:rsidRDefault="001E37BB" w:rsidP="001E37BB">
      <w:pPr>
        <w:pStyle w:val="Bullet"/>
        <w:numPr>
          <w:ilvl w:val="0"/>
          <w:numId w:val="0"/>
        </w:numPr>
      </w:pPr>
      <w:r w:rsidRPr="006432B1">
        <w:t xml:space="preserve">Interviu su </w:t>
      </w:r>
      <w:r w:rsidR="00E80E69">
        <w:t>LKT</w:t>
      </w:r>
      <w:r w:rsidRPr="006432B1">
        <w:t>, administruoja</w:t>
      </w:r>
      <w:r w:rsidR="00E80E69">
        <w:t>nčia KRF</w:t>
      </w:r>
      <w:r w:rsidRPr="006432B1">
        <w:t>, metu nustatyta</w:t>
      </w:r>
      <w:r>
        <w:t xml:space="preserve">, kad </w:t>
      </w:r>
      <w:r w:rsidR="00414752">
        <w:t>išlaidų</w:t>
      </w:r>
      <w:r>
        <w:t>, kuri</w:t>
      </w:r>
      <w:r w:rsidR="00414752">
        <w:t>os</w:t>
      </w:r>
      <w:r>
        <w:t xml:space="preserve"> gali būti skirt</w:t>
      </w:r>
      <w:r w:rsidR="00414752">
        <w:t>os</w:t>
      </w:r>
      <w:r>
        <w:t xml:space="preserve"> padengti administracinėms veiklo</w:t>
      </w:r>
      <w:r w:rsidR="00A56554">
        <w:t>m</w:t>
      </w:r>
      <w:r>
        <w:t xml:space="preserve">s, </w:t>
      </w:r>
      <w:r w:rsidR="00414752">
        <w:t>dalis buvo padidinta</w:t>
      </w:r>
      <w:r w:rsidR="00331B74">
        <w:t xml:space="preserve"> (šios išlaidos gali būti skirtos, </w:t>
      </w:r>
      <w:r>
        <w:t>pavyzdžiui, biuro išlaikymui, kanceliarijai ar personalo algoms išmokėti</w:t>
      </w:r>
      <w:r w:rsidR="00331B74">
        <w:t>)</w:t>
      </w:r>
      <w:r>
        <w:t>.</w:t>
      </w:r>
      <w:r w:rsidRPr="006432B1">
        <w:t xml:space="preserve"> </w:t>
      </w:r>
      <w:r>
        <w:t>T</w:t>
      </w:r>
      <w:r w:rsidR="00D16ACF">
        <w:t xml:space="preserve">okiu būdu </w:t>
      </w:r>
      <w:r>
        <w:t xml:space="preserve"> siekiama mažinti projektų vykdytojų administracinę naštą</w:t>
      </w:r>
      <w:r w:rsidR="00D3711F">
        <w:t>. LKT</w:t>
      </w:r>
      <w:r>
        <w:t xml:space="preserve"> teigimu, dar sunku nustatyti, koks buvo tokio sprendimo efektyvumas.</w:t>
      </w:r>
    </w:p>
    <w:p w14:paraId="05221ADF" w14:textId="06A9E5EC" w:rsidR="001E37BB" w:rsidRDefault="001E37BB" w:rsidP="001E37BB">
      <w:pPr>
        <w:pStyle w:val="Bullet"/>
        <w:numPr>
          <w:ilvl w:val="0"/>
          <w:numId w:val="0"/>
        </w:numPr>
      </w:pPr>
      <w:r w:rsidRPr="00213A1D">
        <w:rPr>
          <w:rStyle w:val="Rykinuoroda"/>
        </w:rPr>
        <w:t>Kiti sunkumai</w:t>
      </w:r>
      <w:r>
        <w:t>. VP 7 prioriteto 304 ir 305 priemon</w:t>
      </w:r>
      <w:r w:rsidR="00A0054D">
        <w:t>ių</w:t>
      </w:r>
      <w:r>
        <w:t xml:space="preserve">, kurios skirtos finansuoti kultūros paveldo objektų modernizavimą, </w:t>
      </w:r>
      <w:r w:rsidR="00A0054D">
        <w:t xml:space="preserve">įgyvendinimo metu </w:t>
      </w:r>
      <w:r>
        <w:t>dažnai susidur</w:t>
      </w:r>
      <w:r w:rsidR="00A0054D">
        <w:t>t</w:t>
      </w:r>
      <w:r>
        <w:t>a su nenumatytais darbais (pvz., restauracija ar objekto konservavimas</w:t>
      </w:r>
      <w:r>
        <w:rPr>
          <w:rStyle w:val="Puslapioinaosnuoroda"/>
        </w:rPr>
        <w:footnoteReference w:id="116"/>
      </w:r>
      <w:r>
        <w:t>), kuriems atlikti reikalingas laikas ir papildomas finansavimas</w:t>
      </w:r>
      <w:r>
        <w:rPr>
          <w:rStyle w:val="Puslapioinaosnuoroda"/>
        </w:rPr>
        <w:footnoteReference w:id="117"/>
      </w:r>
      <w:r>
        <w:t>.</w:t>
      </w:r>
    </w:p>
    <w:p w14:paraId="2DC47E1C" w14:textId="0E5EE093" w:rsidR="003512DF" w:rsidRPr="005E29B1" w:rsidRDefault="001E37BB" w:rsidP="00D41687">
      <w:r>
        <w:t>Svarbu pažymėti, kad VP 13 prioriteto priemonės pradėtos vykdyti jau po COVID</w:t>
      </w:r>
      <w:r w:rsidR="009E2519">
        <w:t>-</w:t>
      </w:r>
      <w:r>
        <w:t>19 pandemijos, žaliavų krizės ar karo</w:t>
      </w:r>
      <w:r w:rsidR="00D22F55">
        <w:t xml:space="preserve"> pradžios</w:t>
      </w:r>
      <w:r>
        <w:t xml:space="preserve">, todėl šie sunkumai negali būti </w:t>
      </w:r>
      <w:r w:rsidRPr="00B55C75">
        <w:rPr>
          <w:i/>
          <w:iCs/>
        </w:rPr>
        <w:t>force majore</w:t>
      </w:r>
      <w:r>
        <w:t xml:space="preserve"> priežastys. Interviu su Inovacijos agentūra metu išaiškėjo, kad tiekėjai, prieš teikdami paraiškas, turi įsivertinti minėtas rizikas.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0F2C35" w:rsidRPr="00302614" w14:paraId="3BE2E2AF" w14:textId="77777777" w:rsidTr="5CF328CA">
        <w:tc>
          <w:tcPr>
            <w:tcW w:w="9486" w:type="dxa"/>
            <w:shd w:val="clear" w:color="auto" w:fill="1F7B61" w:themeFill="accent1"/>
          </w:tcPr>
          <w:p w14:paraId="58CFEDCE" w14:textId="77777777" w:rsidR="000F2C35" w:rsidRPr="00302614" w:rsidRDefault="000F2C35" w:rsidP="7967D8F4">
            <w:pPr>
              <w:rPr>
                <w:color w:val="E1E1D5" w:themeColor="background2"/>
              </w:rPr>
            </w:pPr>
            <w:r w:rsidRPr="7967D8F4">
              <w:rPr>
                <w:color w:val="E1E1D5" w:themeColor="background2"/>
              </w:rPr>
              <w:t xml:space="preserve">Pagrindinės išvados: </w:t>
            </w:r>
          </w:p>
        </w:tc>
      </w:tr>
      <w:tr w:rsidR="000F2C35" w:rsidRPr="00302614" w14:paraId="30BF0E45" w14:textId="77777777" w:rsidTr="5CF328CA">
        <w:tc>
          <w:tcPr>
            <w:tcW w:w="9486" w:type="dxa"/>
            <w:shd w:val="clear" w:color="auto" w:fill="1F7B61" w:themeFill="accent1"/>
          </w:tcPr>
          <w:p w14:paraId="0A1F2E2B" w14:textId="23307BA9" w:rsidR="000F2C35" w:rsidRPr="00250E1B" w:rsidRDefault="00F9446E">
            <w:pPr>
              <w:pStyle w:val="Sraopastraipa"/>
              <w:numPr>
                <w:ilvl w:val="0"/>
                <w:numId w:val="11"/>
              </w:numPr>
              <w:rPr>
                <w:color w:val="E1E1D5" w:themeColor="background2"/>
              </w:rPr>
            </w:pPr>
            <w:r>
              <w:rPr>
                <w:color w:val="E1E1D5" w:themeColor="background2"/>
              </w:rPr>
              <w:t xml:space="preserve">anketinės apklausos metu </w:t>
            </w:r>
            <w:r w:rsidR="000F2C35">
              <w:rPr>
                <w:color w:val="E1E1D5" w:themeColor="background2"/>
              </w:rPr>
              <w:t>nustatyta, kad pusė projektų vykdytojų projekto vykdymo laikotarpiu susidūrė su sunkumais</w:t>
            </w:r>
            <w:r w:rsidR="00D22F55">
              <w:rPr>
                <w:color w:val="E1E1D5" w:themeColor="background2"/>
              </w:rPr>
              <w:t>,</w:t>
            </w:r>
            <w:r w:rsidR="000F2C35">
              <w:rPr>
                <w:color w:val="E1E1D5" w:themeColor="background2"/>
              </w:rPr>
              <w:t xml:space="preserve"> dėl kurių teko pratęsti sutarties vykdymo laiką, perplanuoti (pakeisti) numatytas veiklas, perskaičiuoti ir perskirstyti suplanuotą finansavimą;</w:t>
            </w:r>
          </w:p>
          <w:p w14:paraId="7C7394ED" w14:textId="1604CED3" w:rsidR="000F2C35" w:rsidRPr="001F1242" w:rsidRDefault="000F2C35">
            <w:pPr>
              <w:pStyle w:val="Sraopastraipa"/>
              <w:numPr>
                <w:ilvl w:val="0"/>
                <w:numId w:val="11"/>
              </w:numPr>
              <w:rPr>
                <w:color w:val="E1E1D5" w:themeColor="background2"/>
              </w:rPr>
            </w:pPr>
            <w:r>
              <w:rPr>
                <w:color w:val="E1E1D5" w:themeColor="background2"/>
              </w:rPr>
              <w:t>daugiausiai iššūkių projektų vadovams sukėlė COVID</w:t>
            </w:r>
            <w:r w:rsidR="00D22F55">
              <w:rPr>
                <w:color w:val="E1E1D5" w:themeColor="background2"/>
              </w:rPr>
              <w:t>-</w:t>
            </w:r>
            <w:r>
              <w:rPr>
                <w:color w:val="E1E1D5" w:themeColor="background2"/>
              </w:rPr>
              <w:t>19 pandemija,</w:t>
            </w:r>
            <w:r>
              <w:t xml:space="preserve"> </w:t>
            </w:r>
            <w:r w:rsidRPr="00B73FF9">
              <w:rPr>
                <w:color w:val="E1E1D5" w:themeColor="background2"/>
              </w:rPr>
              <w:t>pasikeitusi geopolitin</w:t>
            </w:r>
            <w:r>
              <w:rPr>
                <w:color w:val="E1E1D5" w:themeColor="background2"/>
              </w:rPr>
              <w:t>ė</w:t>
            </w:r>
            <w:r w:rsidRPr="00B73FF9">
              <w:rPr>
                <w:color w:val="E1E1D5" w:themeColor="background2"/>
              </w:rPr>
              <w:t xml:space="preserve"> situacij</w:t>
            </w:r>
            <w:r>
              <w:rPr>
                <w:color w:val="E1E1D5" w:themeColor="background2"/>
              </w:rPr>
              <w:t>a, infliacija, atsiradusios papildomos išlaidos, kurioms padengti trūk</w:t>
            </w:r>
            <w:r w:rsidR="00151EB6">
              <w:rPr>
                <w:color w:val="E1E1D5" w:themeColor="background2"/>
              </w:rPr>
              <w:t>o</w:t>
            </w:r>
            <w:r>
              <w:rPr>
                <w:color w:val="E1E1D5" w:themeColor="background2"/>
              </w:rPr>
              <w:t xml:space="preserve"> finansavimo, bei administraciniai sunkumai;</w:t>
            </w:r>
          </w:p>
          <w:p w14:paraId="119CD510" w14:textId="2CD3386C" w:rsidR="00C422D8" w:rsidRDefault="0098018E">
            <w:pPr>
              <w:pStyle w:val="Sraopastraipa"/>
              <w:numPr>
                <w:ilvl w:val="0"/>
                <w:numId w:val="11"/>
              </w:numPr>
              <w:rPr>
                <w:color w:val="E1E1D5" w:themeColor="background2"/>
              </w:rPr>
            </w:pPr>
            <w:r>
              <w:rPr>
                <w:color w:val="E1E1D5" w:themeColor="background2"/>
              </w:rPr>
              <w:t xml:space="preserve">įgyvendinant </w:t>
            </w:r>
            <w:r w:rsidR="5CF328CA" w:rsidRPr="5CF328CA">
              <w:rPr>
                <w:color w:val="E1E1D5" w:themeColor="background2"/>
              </w:rPr>
              <w:t>priemon</w:t>
            </w:r>
            <w:r>
              <w:rPr>
                <w:color w:val="E1E1D5" w:themeColor="background2"/>
              </w:rPr>
              <w:t>e</w:t>
            </w:r>
            <w:r w:rsidR="5CF328CA" w:rsidRPr="5CF328CA">
              <w:rPr>
                <w:color w:val="E1E1D5" w:themeColor="background2"/>
              </w:rPr>
              <w:t>s, nukreipt</w:t>
            </w:r>
            <w:r>
              <w:rPr>
                <w:color w:val="E1E1D5" w:themeColor="background2"/>
              </w:rPr>
              <w:t>a</w:t>
            </w:r>
            <w:r w:rsidR="5CF328CA" w:rsidRPr="5CF328CA">
              <w:rPr>
                <w:color w:val="E1E1D5" w:themeColor="background2"/>
              </w:rPr>
              <w:t>s į minkštąsias veiklas, lengviau prisiderin</w:t>
            </w:r>
            <w:r>
              <w:rPr>
                <w:color w:val="E1E1D5" w:themeColor="background2"/>
              </w:rPr>
              <w:t>ta</w:t>
            </w:r>
            <w:r w:rsidR="5CF328CA" w:rsidRPr="5CF328CA">
              <w:rPr>
                <w:color w:val="E1E1D5" w:themeColor="background2"/>
              </w:rPr>
              <w:t xml:space="preserve"> prie išorinių veiksnių, </w:t>
            </w:r>
            <w:r>
              <w:rPr>
                <w:color w:val="E1E1D5" w:themeColor="background2"/>
              </w:rPr>
              <w:t>o</w:t>
            </w:r>
            <w:r w:rsidR="5CF328CA" w:rsidRPr="5CF328CA">
              <w:rPr>
                <w:color w:val="E1E1D5" w:themeColor="background2"/>
              </w:rPr>
              <w:t xml:space="preserve"> </w:t>
            </w:r>
            <w:r>
              <w:rPr>
                <w:color w:val="E1E1D5" w:themeColor="background2"/>
              </w:rPr>
              <w:t>įgyven</w:t>
            </w:r>
            <w:r w:rsidR="000C5174">
              <w:rPr>
                <w:color w:val="E1E1D5" w:themeColor="background2"/>
              </w:rPr>
              <w:t xml:space="preserve">ant </w:t>
            </w:r>
            <w:r w:rsidR="5CF328CA" w:rsidRPr="5CF328CA">
              <w:rPr>
                <w:color w:val="E1E1D5" w:themeColor="background2"/>
              </w:rPr>
              <w:t>priemon</w:t>
            </w:r>
            <w:r w:rsidR="000C5174">
              <w:rPr>
                <w:color w:val="E1E1D5" w:themeColor="background2"/>
              </w:rPr>
              <w:t>e</w:t>
            </w:r>
            <w:r w:rsidR="5CF328CA" w:rsidRPr="5CF328CA">
              <w:rPr>
                <w:color w:val="E1E1D5" w:themeColor="background2"/>
              </w:rPr>
              <w:t>s, nukreipt</w:t>
            </w:r>
            <w:r w:rsidR="000C5174">
              <w:rPr>
                <w:color w:val="E1E1D5" w:themeColor="background2"/>
              </w:rPr>
              <w:t>a</w:t>
            </w:r>
            <w:r w:rsidR="5CF328CA" w:rsidRPr="5CF328CA">
              <w:rPr>
                <w:color w:val="E1E1D5" w:themeColor="background2"/>
              </w:rPr>
              <w:t>s į kietąsias veiklas, susid</w:t>
            </w:r>
            <w:r w:rsidR="000C5174">
              <w:rPr>
                <w:color w:val="E1E1D5" w:themeColor="background2"/>
              </w:rPr>
              <w:t>urta</w:t>
            </w:r>
            <w:r w:rsidR="5CF328CA" w:rsidRPr="5CF328CA">
              <w:rPr>
                <w:color w:val="E1E1D5" w:themeColor="background2"/>
              </w:rPr>
              <w:t xml:space="preserve"> su finansavimo trūkumu dėl infliacijos ar žmogiškųjų išteklių trūkumo;</w:t>
            </w:r>
          </w:p>
          <w:p w14:paraId="69C125DB" w14:textId="1E6E29E8" w:rsidR="000F2C35" w:rsidRDefault="00151EB6">
            <w:pPr>
              <w:pStyle w:val="Sraopastraipa"/>
              <w:numPr>
                <w:ilvl w:val="0"/>
                <w:numId w:val="11"/>
              </w:numPr>
              <w:rPr>
                <w:color w:val="E1E1D5" w:themeColor="background2"/>
              </w:rPr>
            </w:pPr>
            <w:r>
              <w:rPr>
                <w:color w:val="E1E1D5" w:themeColor="background2"/>
              </w:rPr>
              <w:lastRenderedPageBreak/>
              <w:t xml:space="preserve">anketinės apklausos metu nustatyta, kad </w:t>
            </w:r>
            <w:r w:rsidR="00BE6E4F">
              <w:rPr>
                <w:color w:val="E1E1D5" w:themeColor="background2"/>
              </w:rPr>
              <w:t xml:space="preserve">susidūrus su nenumatytais išoriniais poveikiais </w:t>
            </w:r>
            <w:r w:rsidR="000F2C35">
              <w:rPr>
                <w:color w:val="E1E1D5" w:themeColor="background2"/>
              </w:rPr>
              <w:t>svarbų vaidmenį atlieka įgyvendinančios institucijos, kurios greitai reaguoja į pasikeitusią situaciją ir konsultuoja projektų vykdytojus</w:t>
            </w:r>
            <w:r w:rsidR="00A85534">
              <w:rPr>
                <w:color w:val="E1E1D5" w:themeColor="background2"/>
              </w:rPr>
              <w:t>,</w:t>
            </w:r>
            <w:r w:rsidR="000F2C35">
              <w:rPr>
                <w:color w:val="E1E1D5" w:themeColor="background2"/>
              </w:rPr>
              <w:t xml:space="preserve"> padėdamos joms </w:t>
            </w:r>
            <w:r w:rsidR="00123593">
              <w:rPr>
                <w:color w:val="E1E1D5" w:themeColor="background2"/>
              </w:rPr>
              <w:t>priimti geriausius ir efektyviausius sprendimus</w:t>
            </w:r>
            <w:r w:rsidR="00716061">
              <w:rPr>
                <w:color w:val="E1E1D5" w:themeColor="background2"/>
              </w:rPr>
              <w:t>, kad projektas būtų sėkmingai užbaigtas</w:t>
            </w:r>
            <w:r w:rsidR="003F0749">
              <w:rPr>
                <w:color w:val="E1E1D5" w:themeColor="background2"/>
              </w:rPr>
              <w:t>;</w:t>
            </w:r>
            <w:r w:rsidR="004C5062">
              <w:rPr>
                <w:color w:val="E1E1D5" w:themeColor="background2"/>
              </w:rPr>
              <w:t xml:space="preserve"> </w:t>
            </w:r>
          </w:p>
          <w:p w14:paraId="5965C839" w14:textId="715C8BFA" w:rsidR="000F2C35" w:rsidRPr="00C37133" w:rsidRDefault="008B0932" w:rsidP="00EB2B7B">
            <w:pPr>
              <w:pStyle w:val="Sraopastraipa"/>
              <w:numPr>
                <w:ilvl w:val="0"/>
                <w:numId w:val="11"/>
              </w:numPr>
              <w:spacing w:after="240"/>
              <w:rPr>
                <w:color w:val="E1E1D5" w:themeColor="background2"/>
              </w:rPr>
            </w:pPr>
            <w:r w:rsidRPr="7967D8F4">
              <w:rPr>
                <w:color w:val="E1E1D5" w:themeColor="background2"/>
              </w:rPr>
              <w:t xml:space="preserve">išoriniai veiksniai </w:t>
            </w:r>
            <w:r w:rsidR="00C20428" w:rsidRPr="7967D8F4">
              <w:rPr>
                <w:color w:val="E1E1D5" w:themeColor="background2"/>
              </w:rPr>
              <w:t xml:space="preserve">apsunkino projektų vykdymą, </w:t>
            </w:r>
            <w:r w:rsidR="000D69D3" w:rsidRPr="7967D8F4">
              <w:rPr>
                <w:color w:val="E1E1D5" w:themeColor="background2"/>
              </w:rPr>
              <w:t>tač</w:t>
            </w:r>
            <w:r w:rsidR="001A5DB8" w:rsidRPr="7967D8F4">
              <w:rPr>
                <w:color w:val="E1E1D5" w:themeColor="background2"/>
              </w:rPr>
              <w:t>iau</w:t>
            </w:r>
            <w:r w:rsidR="002108B3" w:rsidRPr="7967D8F4">
              <w:rPr>
                <w:color w:val="E1E1D5" w:themeColor="background2"/>
              </w:rPr>
              <w:t xml:space="preserve"> </w:t>
            </w:r>
            <w:r w:rsidR="00DA3860" w:rsidRPr="7967D8F4">
              <w:rPr>
                <w:color w:val="E1E1D5" w:themeColor="background2"/>
              </w:rPr>
              <w:t>daugumai</w:t>
            </w:r>
            <w:r w:rsidR="002108B3" w:rsidRPr="7967D8F4">
              <w:rPr>
                <w:color w:val="E1E1D5" w:themeColor="background2"/>
              </w:rPr>
              <w:t xml:space="preserve"> programų pavyko pasiekti numatytus rezultato ir produkto rodiklius</w:t>
            </w:r>
            <w:r w:rsidR="00DD59EE" w:rsidRPr="7967D8F4">
              <w:rPr>
                <w:color w:val="E1E1D5" w:themeColor="background2"/>
              </w:rPr>
              <w:t xml:space="preserve"> (d</w:t>
            </w:r>
            <w:r w:rsidR="002F437E" w:rsidRPr="7967D8F4">
              <w:rPr>
                <w:color w:val="E1E1D5" w:themeColor="background2"/>
              </w:rPr>
              <w:t>augiau informacijos 2.3.1</w:t>
            </w:r>
            <w:r w:rsidR="00870231" w:rsidRPr="7967D8F4">
              <w:rPr>
                <w:color w:val="E1E1D5" w:themeColor="background2"/>
              </w:rPr>
              <w:t xml:space="preserve"> skyriuje</w:t>
            </w:r>
            <w:r w:rsidR="00DD59EE" w:rsidRPr="7967D8F4">
              <w:rPr>
                <w:color w:val="E1E1D5" w:themeColor="background2"/>
              </w:rPr>
              <w:t>)</w:t>
            </w:r>
            <w:r w:rsidR="002108B3" w:rsidRPr="7967D8F4">
              <w:rPr>
                <w:color w:val="E1E1D5" w:themeColor="background2"/>
              </w:rPr>
              <w:t>.</w:t>
            </w:r>
          </w:p>
        </w:tc>
      </w:tr>
    </w:tbl>
    <w:p w14:paraId="2B527102" w14:textId="7F7282AB" w:rsidR="003512DF" w:rsidRPr="00302614" w:rsidRDefault="5CF328CA" w:rsidP="003512DF">
      <w:pPr>
        <w:pStyle w:val="Antrat2"/>
      </w:pPr>
      <w:bookmarkStart w:id="139" w:name="_Toc143093139"/>
      <w:r>
        <w:lastRenderedPageBreak/>
        <w:t xml:space="preserve">Pažangaus, tvaraus ir </w:t>
      </w:r>
      <w:r w:rsidRPr="00D048F1">
        <w:t>integr</w:t>
      </w:r>
      <w:r w:rsidR="00D048F1">
        <w:t>acinis</w:t>
      </w:r>
      <w:r>
        <w:t xml:space="preserve"> augimas</w:t>
      </w:r>
      <w:bookmarkEnd w:id="139"/>
    </w:p>
    <w:p w14:paraId="5C5B57E0" w14:textId="77777777" w:rsidR="009E2519" w:rsidRDefault="003512DF" w:rsidP="003512DF">
      <w:pPr>
        <w:pStyle w:val="SCTableTitle"/>
        <w:rPr>
          <w:color w:val="000000" w:themeColor="text1"/>
          <w:sz w:val="21"/>
          <w:szCs w:val="21"/>
        </w:rPr>
      </w:pPr>
      <w:r w:rsidRPr="00302614">
        <w:rPr>
          <w:color w:val="000000" w:themeColor="text1"/>
          <w:sz w:val="21"/>
          <w:szCs w:val="21"/>
        </w:rPr>
        <w:t>Šiame skyriuje analizuojamas TS punkto 9.</w:t>
      </w:r>
      <w:r w:rsidR="000402EA" w:rsidRPr="00302614">
        <w:rPr>
          <w:color w:val="000000" w:themeColor="text1"/>
          <w:sz w:val="21"/>
          <w:szCs w:val="21"/>
        </w:rPr>
        <w:t>2</w:t>
      </w:r>
      <w:r w:rsidRPr="00302614">
        <w:rPr>
          <w:color w:val="000000" w:themeColor="text1"/>
          <w:sz w:val="21"/>
          <w:szCs w:val="21"/>
        </w:rPr>
        <w:t>.</w:t>
      </w:r>
      <w:r w:rsidR="000402EA" w:rsidRPr="00302614">
        <w:rPr>
          <w:color w:val="000000" w:themeColor="text1"/>
          <w:sz w:val="21"/>
          <w:szCs w:val="21"/>
        </w:rPr>
        <w:t>4</w:t>
      </w:r>
      <w:r w:rsidRPr="00302614">
        <w:rPr>
          <w:color w:val="000000" w:themeColor="text1"/>
          <w:sz w:val="21"/>
          <w:szCs w:val="21"/>
        </w:rPr>
        <w:t>. Vertinimo klausimas</w:t>
      </w:r>
      <w:r w:rsidR="009E2519">
        <w:rPr>
          <w:color w:val="000000" w:themeColor="text1"/>
          <w:sz w:val="21"/>
          <w:szCs w:val="21"/>
        </w:rPr>
        <w:t>:</w:t>
      </w:r>
    </w:p>
    <w:p w14:paraId="14C62183" w14:textId="44F4D80E" w:rsidR="003512DF" w:rsidRPr="00302614" w:rsidRDefault="009E2519" w:rsidP="003512DF">
      <w:pPr>
        <w:pStyle w:val="SCTableTitle"/>
        <w:rPr>
          <w:color w:val="000000" w:themeColor="text1"/>
          <w:sz w:val="21"/>
          <w:szCs w:val="21"/>
        </w:rPr>
      </w:pPr>
      <w:r>
        <w:rPr>
          <w:sz w:val="21"/>
          <w:szCs w:val="21"/>
        </w:rPr>
        <w:t>k</w:t>
      </w:r>
      <w:r w:rsidR="00D70BD5" w:rsidRPr="00302614">
        <w:rPr>
          <w:sz w:val="21"/>
          <w:szCs w:val="21"/>
        </w:rPr>
        <w:t>okius socialinius ir ekonominius pokyčius lėmė ES fondų ir kitos investicijos kultūros ir KKI sektoriuje ir kaip tiesiogiai ir</w:t>
      </w:r>
      <w:r w:rsidR="00FD2E88">
        <w:rPr>
          <w:sz w:val="21"/>
          <w:szCs w:val="21"/>
        </w:rPr>
        <w:t xml:space="preserve"> / </w:t>
      </w:r>
      <w:r w:rsidR="00D70BD5" w:rsidRPr="00302614">
        <w:rPr>
          <w:sz w:val="21"/>
          <w:szCs w:val="21"/>
        </w:rPr>
        <w:t>ar netiesiogiai prisidėjo prie daugiau ar mažiau pažangaus, tvaraus ir integracinio augimo? Ką reikėtų keisti ateityje?</w:t>
      </w:r>
    </w:p>
    <w:p w14:paraId="10005285" w14:textId="72C66206" w:rsidR="003512DF" w:rsidRPr="00302614" w:rsidRDefault="00206617" w:rsidP="003512DF">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atsakoma į šiuos iškeltus tikslinamuosius klausimus:</w:t>
      </w:r>
    </w:p>
    <w:p w14:paraId="3FFE5F78" w14:textId="455EAA8D" w:rsidR="0033691A" w:rsidRPr="00302614" w:rsidRDefault="0033691A" w:rsidP="001C63D2">
      <w:pPr>
        <w:pStyle w:val="Bullet"/>
      </w:pPr>
      <w:r w:rsidRPr="00302614">
        <w:rPr>
          <w:b/>
          <w:bCs/>
        </w:rPr>
        <w:t xml:space="preserve">TK1. </w:t>
      </w:r>
      <w:r w:rsidR="00D16ECA" w:rsidRPr="00302614">
        <w:t>Kurių priemonių pasiekti rezultatai ir sukurti produktai prisidėjo prie integracinio augimo?</w:t>
      </w:r>
      <w:r w:rsidR="00377E87">
        <w:t xml:space="preserve"> </w:t>
      </w:r>
    </w:p>
    <w:p w14:paraId="7CDBF4D5" w14:textId="67817D4B" w:rsidR="0033691A" w:rsidRPr="00302614" w:rsidRDefault="0033691A" w:rsidP="001C63D2">
      <w:pPr>
        <w:pStyle w:val="Bullet"/>
      </w:pPr>
      <w:r w:rsidRPr="00302614">
        <w:rPr>
          <w:b/>
          <w:bCs/>
        </w:rPr>
        <w:t xml:space="preserve">TK2. </w:t>
      </w:r>
      <w:r w:rsidR="002565FC" w:rsidRPr="00302614">
        <w:t>Kurių priemonių pasiekti rezultatai ir sukurti produktai prisidėjo prie pažangaus augimo?</w:t>
      </w:r>
      <w:r w:rsidR="00377E87">
        <w:t xml:space="preserve"> </w:t>
      </w:r>
    </w:p>
    <w:p w14:paraId="58018A10" w14:textId="164B72D8" w:rsidR="002565FC" w:rsidRPr="00302614" w:rsidRDefault="004C707E" w:rsidP="001C63D2">
      <w:pPr>
        <w:pStyle w:val="Bullet"/>
      </w:pPr>
      <w:r w:rsidRPr="00302614">
        <w:rPr>
          <w:b/>
          <w:bCs/>
        </w:rPr>
        <w:t>TK3.</w:t>
      </w:r>
      <w:r w:rsidRPr="00302614">
        <w:t xml:space="preserve"> Kurių priemonių pasiekti rezultatai ir sukurti produktai prisidėjo prie tvaraus augimo?</w:t>
      </w:r>
      <w:r w:rsidR="00377E87">
        <w:t xml:space="preserve"> </w:t>
      </w:r>
    </w:p>
    <w:p w14:paraId="23266613" w14:textId="77777777" w:rsidR="003512DF" w:rsidRPr="00302614" w:rsidRDefault="003512DF" w:rsidP="003512DF">
      <w:pPr>
        <w:pStyle w:val="SCTableContent"/>
        <w:shd w:val="clear" w:color="auto" w:fill="E1E1D5" w:themeFill="background2"/>
        <w:rPr>
          <w:rFonts w:eastAsia="Arial" w:cs="Times New Roman"/>
          <w:b/>
          <w:bCs/>
          <w:color w:val="000000" w:themeColor="text1"/>
          <w:sz w:val="21"/>
          <w:szCs w:val="21"/>
        </w:rPr>
      </w:pPr>
      <w:r w:rsidRPr="00302614">
        <w:rPr>
          <w:rFonts w:eastAsia="Arial" w:cs="Times New Roman"/>
          <w:b/>
          <w:bCs/>
          <w:color w:val="000000" w:themeColor="text1"/>
          <w:sz w:val="21"/>
          <w:szCs w:val="21"/>
        </w:rPr>
        <w:t>Vertinant uždavinį, patvirtinama arba paneigiama hipotezė:</w:t>
      </w:r>
    </w:p>
    <w:p w14:paraId="3BA293A8" w14:textId="0E314888" w:rsidR="0073221C" w:rsidRPr="00790BA2" w:rsidRDefault="00194988" w:rsidP="00021FA0">
      <w:pPr>
        <w:pStyle w:val="Bullet"/>
        <w:rPr>
          <w:b/>
          <w:bCs/>
        </w:rPr>
      </w:pPr>
      <w:r w:rsidRPr="00302614">
        <w:rPr>
          <w:b/>
          <w:bCs/>
        </w:rPr>
        <w:t xml:space="preserve">H1: </w:t>
      </w:r>
      <w:r w:rsidRPr="00302614">
        <w:t>ES fondai ir kitos investicijos reikšmingai prisideda prie pažangaus, tvaraus ir integracinio augimo.</w:t>
      </w:r>
    </w:p>
    <w:p w14:paraId="6E84DEEC" w14:textId="211252E9" w:rsidR="00C23C49" w:rsidRDefault="00B403C3" w:rsidP="00FA0A54">
      <w:r>
        <w:t xml:space="preserve">Visos programos </w:t>
      </w:r>
      <w:r w:rsidR="004126B3">
        <w:t>projektų lygiu prisidėjo prie</w:t>
      </w:r>
      <w:r w:rsidR="00701858">
        <w:t xml:space="preserve"> socialinių-ekonominių pokyčių. Interviu metu nustatyta, kad kai kurie projektai prie minėtų pokyčių prisideda netiesiogiai. Pavyzdžiui, Interreg programos</w:t>
      </w:r>
      <w:r w:rsidR="00A2677D">
        <w:t>e</w:t>
      </w:r>
      <w:r w:rsidR="00701858">
        <w:t xml:space="preserve"> dažnai </w:t>
      </w:r>
      <w:r w:rsidR="006A58B5">
        <w:t xml:space="preserve">į projekto vykdymą </w:t>
      </w:r>
      <w:r w:rsidR="006A58B5" w:rsidRPr="00E952BF">
        <w:t>įtraukia</w:t>
      </w:r>
      <w:r w:rsidR="00A2677D">
        <w:t>ma</w:t>
      </w:r>
      <w:r w:rsidR="006A58B5" w:rsidRPr="00E952BF">
        <w:t xml:space="preserve"> ir vietos bendruomen</w:t>
      </w:r>
      <w:r w:rsidR="00A2677D">
        <w:t>ė</w:t>
      </w:r>
      <w:r w:rsidR="0011611B">
        <w:t xml:space="preserve"> (skatinimas dialogas, diskusijos)</w:t>
      </w:r>
      <w:r w:rsidR="006A58B5" w:rsidRPr="00E952BF">
        <w:t xml:space="preserve">, kad </w:t>
      </w:r>
      <w:r w:rsidR="009E2519" w:rsidRPr="00E952BF">
        <w:t>būtų galima</w:t>
      </w:r>
      <w:r w:rsidR="006A58B5" w:rsidRPr="00E952BF">
        <w:t xml:space="preserve"> geriau suprasti ir atliepti j</w:t>
      </w:r>
      <w:r w:rsidR="00AE2336">
        <w:t>os</w:t>
      </w:r>
      <w:r w:rsidR="006A58B5" w:rsidRPr="00E952BF">
        <w:t xml:space="preserve"> poreikius</w:t>
      </w:r>
      <w:r w:rsidR="00AE2336">
        <w:t>;</w:t>
      </w:r>
      <w:r w:rsidR="006A58B5" w:rsidRPr="00E952BF">
        <w:t xml:space="preserve"> tokiu būtų yra skatinamas bendruomeniškumas</w:t>
      </w:r>
      <w:r w:rsidR="00312880" w:rsidRPr="00E952BF">
        <w:t xml:space="preserve"> (įskaitant ir savanorystę)</w:t>
      </w:r>
      <w:r w:rsidR="006A58B5" w:rsidRPr="00E952BF">
        <w:t xml:space="preserve">. </w:t>
      </w:r>
      <w:r w:rsidR="004A47EB" w:rsidRPr="00E952BF">
        <w:t>Anketinėje apklausoje dalyvavę projektų vykdytojai taip pat pažymi, kad įgyvendinus projekt</w:t>
      </w:r>
      <w:r w:rsidR="00230D79" w:rsidRPr="00E952BF">
        <w:t>us</w:t>
      </w:r>
      <w:r w:rsidR="004A47EB" w:rsidRPr="00E952BF">
        <w:t xml:space="preserve"> buvo prisidėta prie socialinių-ekonominių pokyčių (žr. toliau pateiktą paveikslą Nr. </w:t>
      </w:r>
      <w:r w:rsidR="00966BD5" w:rsidRPr="00E952BF">
        <w:t>2</w:t>
      </w:r>
      <w:r w:rsidR="005101DE" w:rsidRPr="00E952BF">
        <w:t>2</w:t>
      </w:r>
      <w:r w:rsidR="004A47EB" w:rsidRPr="00E952BF">
        <w:t>). Nustatyta</w:t>
      </w:r>
      <w:r w:rsidR="004A47EB">
        <w:t xml:space="preserve">, kad </w:t>
      </w:r>
      <w:r w:rsidR="00876631">
        <w:t xml:space="preserve">172 apklausoje analizuoti projektai prisidėjo prie kūrybiškumo skatinimo, 124 – prie bendruomeniškumo ugdymo ir skatinimo. </w:t>
      </w:r>
    </w:p>
    <w:p w14:paraId="74CD7C40" w14:textId="5E3BBF9B" w:rsidR="00FA0A54" w:rsidRDefault="00FA0A54" w:rsidP="00FA0A54">
      <w:r>
        <w:rPr>
          <w:noProof/>
        </w:rPr>
        <w:drawing>
          <wp:inline distT="0" distB="0" distL="0" distR="0" wp14:anchorId="35328B87" wp14:editId="22EBF7D2">
            <wp:extent cx="5760000" cy="2700000"/>
            <wp:effectExtent l="0" t="0" r="0" b="5715"/>
            <wp:docPr id="428837247" name="Chart 1">
              <a:extLst xmlns:a="http://schemas.openxmlformats.org/drawingml/2006/main">
                <a:ext uri="{FF2B5EF4-FFF2-40B4-BE49-F238E27FC236}">
                  <a16:creationId xmlns:a16="http://schemas.microsoft.com/office/drawing/2014/main" id="{71D09FB6-7973-E969-4EEF-A1BA5990D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62C86E" w14:textId="2757DEA5" w:rsidR="00B02FF4" w:rsidRPr="003C46C8" w:rsidRDefault="00B02FF4" w:rsidP="00B02FF4">
      <w:pPr>
        <w:spacing w:after="0"/>
        <w:rPr>
          <w:rFonts w:eastAsia="Calibri" w:cs="Times New Roman"/>
          <w:color w:val="1F7B61"/>
          <w:sz w:val="18"/>
          <w:szCs w:val="18"/>
        </w:rPr>
      </w:pPr>
      <w:r w:rsidRPr="003C46C8">
        <w:rPr>
          <w:rFonts w:eastAsia="Calibri" w:cs="Times New Roman"/>
          <w:color w:val="1F7B61"/>
          <w:sz w:val="18"/>
          <w:szCs w:val="18"/>
        </w:rPr>
        <w:fldChar w:fldCharType="begin"/>
      </w:r>
      <w:r w:rsidRPr="003C46C8">
        <w:rPr>
          <w:rFonts w:eastAsia="Calibri" w:cs="Times New Roman"/>
          <w:color w:val="1F7B61"/>
          <w:sz w:val="18"/>
          <w:szCs w:val="18"/>
        </w:rPr>
        <w:instrText xml:space="preserve"> SEQ pav. \* ARABIC </w:instrText>
      </w:r>
      <w:r w:rsidRPr="003C46C8">
        <w:rPr>
          <w:rFonts w:eastAsia="Calibri" w:cs="Times New Roman"/>
          <w:color w:val="1F7B61"/>
          <w:sz w:val="18"/>
          <w:szCs w:val="18"/>
        </w:rPr>
        <w:fldChar w:fldCharType="separate"/>
      </w:r>
      <w:bookmarkStart w:id="140" w:name="_Toc143093229"/>
      <w:r w:rsidR="00CE13C6">
        <w:rPr>
          <w:rFonts w:eastAsia="Calibri" w:cs="Times New Roman"/>
          <w:noProof/>
          <w:color w:val="1F7B61"/>
          <w:sz w:val="18"/>
          <w:szCs w:val="18"/>
        </w:rPr>
        <w:t>22</w:t>
      </w:r>
      <w:r w:rsidRPr="003C46C8">
        <w:rPr>
          <w:rFonts w:eastAsia="Calibri" w:cs="Times New Roman"/>
          <w:color w:val="1F7B61"/>
          <w:sz w:val="18"/>
          <w:szCs w:val="18"/>
        </w:rPr>
        <w:fldChar w:fldCharType="end"/>
      </w:r>
      <w:r w:rsidRPr="003C46C8">
        <w:rPr>
          <w:rFonts w:eastAsia="Calibri" w:cs="Times New Roman"/>
          <w:color w:val="1F7B61"/>
          <w:sz w:val="18"/>
          <w:szCs w:val="18"/>
        </w:rPr>
        <w:t xml:space="preserve"> paveikslas. </w:t>
      </w:r>
      <w:r>
        <w:rPr>
          <w:rFonts w:eastAsia="Calibri" w:cs="Times New Roman"/>
          <w:color w:val="1F7B61"/>
          <w:sz w:val="18"/>
          <w:szCs w:val="18"/>
        </w:rPr>
        <w:t xml:space="preserve">Projektų, </w:t>
      </w:r>
      <w:r w:rsidR="00C23C49">
        <w:rPr>
          <w:rFonts w:eastAsia="Calibri" w:cs="Times New Roman"/>
          <w:color w:val="1F7B61"/>
          <w:sz w:val="18"/>
          <w:szCs w:val="18"/>
        </w:rPr>
        <w:t>kurie prisidėjo prie socialinių-ekonominių pokyčių</w:t>
      </w:r>
      <w:r w:rsidR="0011611B">
        <w:rPr>
          <w:rFonts w:eastAsia="Calibri" w:cs="Times New Roman"/>
          <w:color w:val="1F7B61"/>
          <w:sz w:val="18"/>
          <w:szCs w:val="18"/>
        </w:rPr>
        <w:t xml:space="preserve"> 2014–2020 m.</w:t>
      </w:r>
      <w:r>
        <w:rPr>
          <w:rFonts w:eastAsia="Calibri" w:cs="Times New Roman"/>
          <w:color w:val="1F7B61"/>
          <w:sz w:val="18"/>
          <w:szCs w:val="18"/>
        </w:rPr>
        <w:t>, skaičius</w:t>
      </w:r>
      <w:r w:rsidR="0011611B">
        <w:rPr>
          <w:rFonts w:eastAsia="Calibri" w:cs="Times New Roman"/>
          <w:color w:val="1F7B61"/>
          <w:sz w:val="18"/>
          <w:szCs w:val="18"/>
        </w:rPr>
        <w:t xml:space="preserve"> </w:t>
      </w:r>
      <w:r>
        <w:rPr>
          <w:rFonts w:eastAsia="Calibri" w:cs="Times New Roman"/>
          <w:color w:val="1F7B61"/>
          <w:sz w:val="18"/>
          <w:szCs w:val="18"/>
        </w:rPr>
        <w:t>(n=275)</w:t>
      </w:r>
      <w:bookmarkEnd w:id="140"/>
    </w:p>
    <w:p w14:paraId="7CAFEB24" w14:textId="77777777" w:rsidR="00B02FF4" w:rsidRPr="00603617" w:rsidRDefault="00B02FF4" w:rsidP="00B02FF4">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remiantis anketinės apklausos duomenimis</w:t>
      </w:r>
    </w:p>
    <w:p w14:paraId="79BA8234" w14:textId="21474A30" w:rsidR="00FA0A54" w:rsidRPr="00F40146" w:rsidRDefault="0010422E" w:rsidP="00F40146">
      <w:r>
        <w:lastRenderedPageBreak/>
        <w:t>Į p</w:t>
      </w:r>
      <w:r w:rsidR="00D16917">
        <w:t>riemon</w:t>
      </w:r>
      <w:r>
        <w:t>e</w:t>
      </w:r>
      <w:r w:rsidR="00D16917">
        <w:t>s, nukreipt</w:t>
      </w:r>
      <w:r w:rsidR="00F70D8A">
        <w:t>a</w:t>
      </w:r>
      <w:r w:rsidR="00D16917">
        <w:t>s į minkštąsias veiklas, dažnu atveju sėkmingai integruoja</w:t>
      </w:r>
      <w:r w:rsidR="00F70D8A">
        <w:t>mi</w:t>
      </w:r>
      <w:r w:rsidR="00D16917">
        <w:t xml:space="preserve"> ir socialini</w:t>
      </w:r>
      <w:r w:rsidR="00F70D8A">
        <w:t>ai</w:t>
      </w:r>
      <w:r w:rsidR="00D16917">
        <w:t>-ekonomini</w:t>
      </w:r>
      <w:r w:rsidR="00F70D8A">
        <w:t>ai</w:t>
      </w:r>
      <w:r w:rsidR="00D16917">
        <w:t xml:space="preserve"> pokyči</w:t>
      </w:r>
      <w:r w:rsidR="00F70D8A">
        <w:t>ai</w:t>
      </w:r>
      <w:r w:rsidR="00D16917">
        <w:t xml:space="preserve">. </w:t>
      </w:r>
      <w:r w:rsidR="000D727D">
        <w:t>D</w:t>
      </w:r>
      <w:r w:rsidR="00AA4F76">
        <w:t>augiausiai socialinių-ekonominių pokyčių</w:t>
      </w:r>
      <w:r w:rsidR="00AA3F52">
        <w:t xml:space="preserve"> pasiek</w:t>
      </w:r>
      <w:r w:rsidR="00573E50">
        <w:t>ta įgyvendinant</w:t>
      </w:r>
      <w:r w:rsidR="00AA3F52">
        <w:t xml:space="preserve"> projekt</w:t>
      </w:r>
      <w:r w:rsidR="00573E50">
        <w:t>us</w:t>
      </w:r>
      <w:r w:rsidR="00AA3F52">
        <w:t xml:space="preserve"> iš VP 7 prioriteto</w:t>
      </w:r>
      <w:r w:rsidR="00424CD0">
        <w:t xml:space="preserve"> </w:t>
      </w:r>
      <w:r w:rsidR="00CB0FEF">
        <w:t>(nukrei</w:t>
      </w:r>
      <w:r w:rsidR="009E2519">
        <w:t>p</w:t>
      </w:r>
      <w:r w:rsidR="00CB0FEF">
        <w:t>ta į regionų atskirties mažinimą, kultūros prieinamumą)</w:t>
      </w:r>
      <w:r w:rsidR="00424CD0">
        <w:t xml:space="preserve"> bei</w:t>
      </w:r>
      <w:r w:rsidR="00AA3F52">
        <w:t xml:space="preserve"> </w:t>
      </w:r>
      <w:r w:rsidR="00F33261">
        <w:t xml:space="preserve">Lietuvos-Lenkijos programos ir </w:t>
      </w:r>
      <w:r w:rsidR="00D57837">
        <w:t>Latvijos</w:t>
      </w:r>
      <w:r w:rsidR="00425F33">
        <w:t xml:space="preserve">, </w:t>
      </w:r>
      <w:r w:rsidR="00D57837">
        <w:t>Lietuvos</w:t>
      </w:r>
      <w:r w:rsidR="00425F33">
        <w:t xml:space="preserve"> ir </w:t>
      </w:r>
      <w:r w:rsidR="00D57837">
        <w:t xml:space="preserve">Baltarusijos </w:t>
      </w:r>
      <w:r w:rsidR="0065129E">
        <w:t>bendradarbiavimo</w:t>
      </w:r>
      <w:r w:rsidR="00D57837">
        <w:t xml:space="preserve"> per sieną programos</w:t>
      </w:r>
      <w:r w:rsidR="00AF2BA0">
        <w:t>,</w:t>
      </w:r>
      <w:r w:rsidR="00CB0FEF">
        <w:t xml:space="preserve"> kuriose aiškiai išskiriamas glaudus bendradarbiavimas, bendruomenių įtraukimas ir integralumo bei regioninio autentiškumo skatinimas</w:t>
      </w:r>
      <w:r w:rsidR="0065129E">
        <w:t>.</w:t>
      </w:r>
      <w:r w:rsidR="00F40146">
        <w:t xml:space="preserve"> </w:t>
      </w:r>
      <w:r w:rsidR="0008650C">
        <w:t>Atitinkamai projektai</w:t>
      </w:r>
      <w:r w:rsidR="001F6798">
        <w:t xml:space="preserve"> prisidėjo prie pažangaus, tvaraus ir integracinio augimo.</w:t>
      </w:r>
    </w:p>
    <w:p w14:paraId="2586D03D" w14:textId="4A238047" w:rsidR="007C1A42" w:rsidRPr="00302614" w:rsidRDefault="00D70BD5" w:rsidP="007C1A42">
      <w:pPr>
        <w:pStyle w:val="Antrat3"/>
      </w:pPr>
      <w:bookmarkStart w:id="141" w:name="_Toc143093140"/>
      <w:r w:rsidRPr="00302614">
        <w:t>Pažangus augimas</w:t>
      </w:r>
      <w:bookmarkEnd w:id="141"/>
    </w:p>
    <w:p w14:paraId="3FEF8396" w14:textId="61ED61DD" w:rsidR="007C1A42" w:rsidRPr="00302614" w:rsidRDefault="005309EB" w:rsidP="00603617">
      <w:r>
        <w:t>Projektai, vykdomi k</w:t>
      </w:r>
      <w:r w:rsidR="00C668CB">
        <w:t>ultūros ir KKI s</w:t>
      </w:r>
      <w:r>
        <w:t>ektoriuje, prisideda prie pažangaus augimo, t</w:t>
      </w:r>
      <w:r w:rsidR="000166C3">
        <w:t xml:space="preserve">. </w:t>
      </w:r>
      <w:r>
        <w:t xml:space="preserve">y. </w:t>
      </w:r>
      <w:r w:rsidR="000166C3">
        <w:t>suteikia galimybę</w:t>
      </w:r>
      <w:r w:rsidR="000166C3" w:rsidRPr="000166C3">
        <w:t xml:space="preserve"> gilinti žinias apie dabartines inovacijas ir jas taikyti (naudoti) kasdieniame gyvenime.</w:t>
      </w:r>
      <w:r w:rsidR="00164E4A">
        <w:t xml:space="preserve"> </w:t>
      </w:r>
      <w:r w:rsidR="00CC38F2">
        <w:t>Apie 20 proc. a</w:t>
      </w:r>
      <w:r w:rsidR="00164E4A">
        <w:t>nketinėje apklausoje</w:t>
      </w:r>
      <w:r w:rsidR="00CC38F2">
        <w:t xml:space="preserve"> dalyvavusių projektų vykdytojų nurodė, kad jų įgyvendintas (įgyvendinamas)</w:t>
      </w:r>
      <w:r w:rsidR="00164E4A">
        <w:t xml:space="preserve"> </w:t>
      </w:r>
      <w:r w:rsidR="00A30D81">
        <w:t xml:space="preserve">projektas prisidėjo prie </w:t>
      </w:r>
      <w:r w:rsidR="00D27760">
        <w:t>pažangaus</w:t>
      </w:r>
      <w:r w:rsidR="00A30D81">
        <w:t xml:space="preserve"> augimo</w:t>
      </w:r>
      <w:r w:rsidR="00973572">
        <w:t xml:space="preserve"> (žr. toliau pateiktą </w:t>
      </w:r>
      <w:r w:rsidR="00973572" w:rsidRPr="00E952BF">
        <w:t xml:space="preserve">paveikslą Nr. </w:t>
      </w:r>
      <w:r w:rsidR="00966BD5" w:rsidRPr="00E952BF">
        <w:t>2</w:t>
      </w:r>
      <w:r w:rsidR="005101DE" w:rsidRPr="00E952BF">
        <w:t>3</w:t>
      </w:r>
      <w:r w:rsidR="00973572" w:rsidRPr="00E952BF">
        <w:t>)</w:t>
      </w:r>
      <w:r w:rsidR="00A30D81" w:rsidRPr="00E952BF">
        <w:t>.</w:t>
      </w:r>
      <w:r w:rsidR="00A30D81">
        <w:t xml:space="preserve"> </w:t>
      </w:r>
      <w:r w:rsidR="009D5D48">
        <w:t>16</w:t>
      </w:r>
      <w:r w:rsidR="007F0A84">
        <w:t>-oje</w:t>
      </w:r>
      <w:r w:rsidR="009D5D48">
        <w:t xml:space="preserve"> proc. </w:t>
      </w:r>
      <w:r w:rsidR="00EE2B8A">
        <w:t xml:space="preserve">projektų </w:t>
      </w:r>
      <w:r w:rsidR="007D493B">
        <w:t>invest</w:t>
      </w:r>
      <w:r w:rsidR="006324F0">
        <w:t>uota</w:t>
      </w:r>
      <w:r w:rsidR="007D493B">
        <w:t xml:space="preserve"> į informacines technologijas</w:t>
      </w:r>
      <w:r w:rsidR="00960D11">
        <w:t xml:space="preserve">, kurios </w:t>
      </w:r>
      <w:r w:rsidR="0028667E">
        <w:t>leistų</w:t>
      </w:r>
      <w:r w:rsidR="00960D11">
        <w:t xml:space="preserve"> lankytojams patiems pažinti kultūros objektą</w:t>
      </w:r>
      <w:r w:rsidR="00514042">
        <w:t xml:space="preserve"> (pvz.</w:t>
      </w:r>
      <w:r w:rsidR="00E81402">
        <w:t>,</w:t>
      </w:r>
      <w:r w:rsidR="00514042">
        <w:t xml:space="preserve"> </w:t>
      </w:r>
      <w:r w:rsidR="00EE2B8A">
        <w:t>virtualus gidas</w:t>
      </w:r>
      <w:r w:rsidR="00C53DA9">
        <w:t xml:space="preserve"> / turai</w:t>
      </w:r>
      <w:r w:rsidR="00514042">
        <w:t xml:space="preserve">, </w:t>
      </w:r>
      <w:r w:rsidR="001A11D1">
        <w:t>QR</w:t>
      </w:r>
      <w:r w:rsidR="008C72B1">
        <w:t xml:space="preserve"> kodai</w:t>
      </w:r>
      <w:r w:rsidR="00C53DA9">
        <w:t xml:space="preserve"> ir pan.</w:t>
      </w:r>
      <w:r w:rsidR="00EE2B8A">
        <w:t>)</w:t>
      </w:r>
      <w:r w:rsidR="00447E8B">
        <w:t xml:space="preserve">, </w:t>
      </w:r>
      <w:r w:rsidR="004169DE">
        <w:t>taip pat dali</w:t>
      </w:r>
      <w:r w:rsidR="006F5B43">
        <w:t>s investavo į i</w:t>
      </w:r>
      <w:r w:rsidR="00EE2B8A">
        <w:t>nformacin</w:t>
      </w:r>
      <w:r w:rsidR="006F5B43">
        <w:t>e</w:t>
      </w:r>
      <w:r w:rsidR="00EE2B8A">
        <w:t>s technologijos</w:t>
      </w:r>
      <w:r w:rsidR="00D76820">
        <w:t>, kurios leistų lankytojams</w:t>
      </w:r>
      <w:r w:rsidR="00F4265F">
        <w:t xml:space="preserve"> </w:t>
      </w:r>
      <w:r w:rsidR="00BE7F64">
        <w:t>patirt</w:t>
      </w:r>
      <w:r w:rsidR="008B56FE">
        <w:t>i</w:t>
      </w:r>
      <w:r w:rsidR="00D61877">
        <w:t xml:space="preserve"> </w:t>
      </w:r>
      <w:r w:rsidR="008B56FE">
        <w:t>ir</w:t>
      </w:r>
      <w:r w:rsidR="00EE2B8A">
        <w:t xml:space="preserve"> pažinti kultūros objektą kitaip (pvz., audiovizualiniai efektai, papildyta realybė, patyrimas per 4 pojūčius ir pan.)</w:t>
      </w:r>
      <w:r w:rsidR="00603617">
        <w:t>.</w:t>
      </w:r>
    </w:p>
    <w:p w14:paraId="7D45E510" w14:textId="3F937956" w:rsidR="008F7AEE" w:rsidRDefault="00F37399" w:rsidP="00F4551E">
      <w:pPr>
        <w:keepNext/>
        <w:jc w:val="center"/>
      </w:pPr>
      <w:r>
        <w:rPr>
          <w:noProof/>
        </w:rPr>
        <w:drawing>
          <wp:inline distT="0" distB="0" distL="0" distR="0" wp14:anchorId="131D5673" wp14:editId="518F0B41">
            <wp:extent cx="5978906" cy="1470660"/>
            <wp:effectExtent l="0" t="0" r="3175" b="0"/>
            <wp:docPr id="1959529068" name="Chart 1">
              <a:extLst xmlns:a="http://schemas.openxmlformats.org/drawingml/2006/main">
                <a:ext uri="{FF2B5EF4-FFF2-40B4-BE49-F238E27FC236}">
                  <a16:creationId xmlns:a16="http://schemas.microsoft.com/office/drawing/2014/main" id="{56F1127E-130C-F1A4-08F3-6C4A24DF8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bookmarkStart w:id="142" w:name="_Hlk136525510"/>
    <w:p w14:paraId="7D718AA6" w14:textId="45F99729" w:rsidR="008F7AEE" w:rsidRPr="003C46C8" w:rsidRDefault="008F7AEE" w:rsidP="00F4551E">
      <w:pPr>
        <w:keepNext/>
        <w:spacing w:after="0"/>
        <w:rPr>
          <w:rFonts w:eastAsia="Calibri" w:cs="Times New Roman"/>
          <w:color w:val="1F7B61"/>
          <w:sz w:val="18"/>
          <w:szCs w:val="18"/>
        </w:rPr>
      </w:pPr>
      <w:r w:rsidRPr="003C46C8">
        <w:rPr>
          <w:rFonts w:eastAsia="Calibri" w:cs="Times New Roman"/>
          <w:color w:val="1F7B61"/>
          <w:sz w:val="18"/>
          <w:szCs w:val="18"/>
        </w:rPr>
        <w:fldChar w:fldCharType="begin"/>
      </w:r>
      <w:r w:rsidRPr="003C46C8">
        <w:rPr>
          <w:rFonts w:eastAsia="Calibri" w:cs="Times New Roman"/>
          <w:color w:val="1F7B61"/>
          <w:sz w:val="18"/>
          <w:szCs w:val="18"/>
        </w:rPr>
        <w:instrText xml:space="preserve"> SEQ pav. \* ARABIC </w:instrText>
      </w:r>
      <w:r w:rsidRPr="003C46C8">
        <w:rPr>
          <w:rFonts w:eastAsia="Calibri" w:cs="Times New Roman"/>
          <w:color w:val="1F7B61"/>
          <w:sz w:val="18"/>
          <w:szCs w:val="18"/>
        </w:rPr>
        <w:fldChar w:fldCharType="separate"/>
      </w:r>
      <w:bookmarkStart w:id="143" w:name="_Toc143093230"/>
      <w:r w:rsidR="00CE13C6">
        <w:rPr>
          <w:rFonts w:eastAsia="Calibri" w:cs="Times New Roman"/>
          <w:noProof/>
          <w:color w:val="1F7B61"/>
          <w:sz w:val="18"/>
          <w:szCs w:val="18"/>
        </w:rPr>
        <w:t>23</w:t>
      </w:r>
      <w:r w:rsidRPr="003C46C8">
        <w:rPr>
          <w:rFonts w:eastAsia="Calibri" w:cs="Times New Roman"/>
          <w:color w:val="1F7B61"/>
          <w:sz w:val="18"/>
          <w:szCs w:val="18"/>
        </w:rPr>
        <w:fldChar w:fldCharType="end"/>
      </w:r>
      <w:r w:rsidRPr="003C46C8">
        <w:rPr>
          <w:rFonts w:eastAsia="Calibri" w:cs="Times New Roman"/>
          <w:color w:val="1F7B61"/>
          <w:sz w:val="18"/>
          <w:szCs w:val="18"/>
        </w:rPr>
        <w:t xml:space="preserve"> paveikslas. </w:t>
      </w:r>
      <w:r w:rsidR="00CA12F0">
        <w:rPr>
          <w:rFonts w:eastAsia="Calibri" w:cs="Times New Roman"/>
          <w:color w:val="1F7B61"/>
          <w:sz w:val="18"/>
          <w:szCs w:val="18"/>
        </w:rPr>
        <w:t>Projektų, kurie prisidėjo prie pažangaus augimo</w:t>
      </w:r>
      <w:r w:rsidR="006C6FD7">
        <w:rPr>
          <w:rFonts w:eastAsia="Calibri" w:cs="Times New Roman"/>
          <w:color w:val="1F7B61"/>
          <w:sz w:val="18"/>
          <w:szCs w:val="18"/>
        </w:rPr>
        <w:t xml:space="preserve"> 2014–2020 m</w:t>
      </w:r>
      <w:r w:rsidR="00CA12F0">
        <w:rPr>
          <w:rFonts w:eastAsia="Calibri" w:cs="Times New Roman"/>
          <w:color w:val="1F7B61"/>
          <w:sz w:val="18"/>
          <w:szCs w:val="18"/>
        </w:rPr>
        <w:t>, skaičius</w:t>
      </w:r>
      <w:r w:rsidRPr="003C46C8">
        <w:rPr>
          <w:rFonts w:eastAsia="Calibri" w:cs="Times New Roman"/>
          <w:color w:val="1F7B61"/>
          <w:sz w:val="18"/>
          <w:szCs w:val="18"/>
        </w:rPr>
        <w:t xml:space="preserve"> </w:t>
      </w:r>
      <w:r>
        <w:rPr>
          <w:rFonts w:eastAsia="Calibri" w:cs="Times New Roman"/>
          <w:color w:val="1F7B61"/>
          <w:sz w:val="18"/>
          <w:szCs w:val="18"/>
        </w:rPr>
        <w:t>(n=275)</w:t>
      </w:r>
      <w:bookmarkEnd w:id="143"/>
    </w:p>
    <w:p w14:paraId="31FBB7FE" w14:textId="49033891" w:rsidR="008F7AEE" w:rsidRPr="00603617" w:rsidRDefault="008F7AEE" w:rsidP="00F4551E">
      <w:pPr>
        <w:keepNext/>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remiantis anketinės apklausos duomenimis</w:t>
      </w:r>
    </w:p>
    <w:p w14:paraId="796E26B4" w14:textId="6B1E82B6" w:rsidR="009022FB" w:rsidRPr="00302614" w:rsidRDefault="00A51304" w:rsidP="0067075F">
      <w:bookmarkStart w:id="144" w:name="_Hlk136520660"/>
      <w:bookmarkEnd w:id="142"/>
      <w:r>
        <w:t xml:space="preserve">Nustatyta, kad </w:t>
      </w:r>
      <w:r w:rsidR="00C306EE">
        <w:t>vis</w:t>
      </w:r>
      <w:r w:rsidR="00376892">
        <w:t>omis</w:t>
      </w:r>
      <w:r w:rsidR="00C306EE">
        <w:t xml:space="preserve"> programo</w:t>
      </w:r>
      <w:r w:rsidR="00376892">
        <w:t>mis</w:t>
      </w:r>
      <w:r w:rsidR="00C306EE">
        <w:t xml:space="preserve"> projektų lygyje prisidė</w:t>
      </w:r>
      <w:r w:rsidR="00376892">
        <w:t>ta</w:t>
      </w:r>
      <w:r w:rsidR="00C306EE">
        <w:t xml:space="preserve"> prie pažangaus augimo. Vis dėlto </w:t>
      </w:r>
      <w:r>
        <w:t xml:space="preserve">daugiausiai projektų, </w:t>
      </w:r>
      <w:r w:rsidR="006F4EDD">
        <w:t xml:space="preserve">kuriais </w:t>
      </w:r>
      <w:r>
        <w:t>prisidė</w:t>
      </w:r>
      <w:r w:rsidR="006F4EDD">
        <w:t>ta</w:t>
      </w:r>
      <w:r>
        <w:t xml:space="preserve"> prie pažangaus augimo</w:t>
      </w:r>
      <w:r w:rsidR="006F4EDD">
        <w:t>,</w:t>
      </w:r>
      <w:r>
        <w:t xml:space="preserve"> buvo iš </w:t>
      </w:r>
      <w:r w:rsidR="00AB6599" w:rsidRPr="00AB6599">
        <w:t>Latvijos</w:t>
      </w:r>
      <w:r w:rsidR="00425F33">
        <w:t xml:space="preserve">, </w:t>
      </w:r>
      <w:r w:rsidR="00AB6599" w:rsidRPr="00AB6599">
        <w:t>Lietuvos</w:t>
      </w:r>
      <w:r w:rsidR="00425F33">
        <w:t xml:space="preserve"> ir </w:t>
      </w:r>
      <w:r w:rsidR="00AB6599" w:rsidRPr="00AB6599">
        <w:t xml:space="preserve">Baltarusijos </w:t>
      </w:r>
      <w:r w:rsidR="00AB6599">
        <w:t>b</w:t>
      </w:r>
      <w:r w:rsidR="00AB6599" w:rsidRPr="00AB6599">
        <w:t xml:space="preserve">endradarbiavimo </w:t>
      </w:r>
      <w:r w:rsidR="00AB6599">
        <w:t>p</w:t>
      </w:r>
      <w:r w:rsidR="00AB6599" w:rsidRPr="00AB6599">
        <w:t xml:space="preserve">er </w:t>
      </w:r>
      <w:r w:rsidR="00AB6599">
        <w:t>s</w:t>
      </w:r>
      <w:r w:rsidR="00AB6599" w:rsidRPr="00AB6599">
        <w:t xml:space="preserve">ieną </w:t>
      </w:r>
      <w:r w:rsidR="00AB6599">
        <w:t>p</w:t>
      </w:r>
      <w:r w:rsidR="00AB6599" w:rsidRPr="00AB6599">
        <w:t>rogram</w:t>
      </w:r>
      <w:r w:rsidR="00AB6599">
        <w:t>os</w:t>
      </w:r>
      <w:r w:rsidR="00B23C98">
        <w:t>, Pietų Baltijos programos ir VP 13</w:t>
      </w:r>
      <w:r w:rsidR="00560709">
        <w:t xml:space="preserve"> prioriteto</w:t>
      </w:r>
      <w:r w:rsidR="00B23C98">
        <w:t xml:space="preserve">. </w:t>
      </w:r>
      <w:r w:rsidR="00EF65C6">
        <w:t xml:space="preserve">Pažymėtina, kad </w:t>
      </w:r>
      <w:r w:rsidR="00BF0083">
        <w:t>pirm</w:t>
      </w:r>
      <w:r w:rsidR="00052B11">
        <w:t>ąja</w:t>
      </w:r>
      <w:r w:rsidR="00BF0083">
        <w:t xml:space="preserve"> programa </w:t>
      </w:r>
      <w:r w:rsidR="00052B11">
        <w:t xml:space="preserve">siekta </w:t>
      </w:r>
      <w:r w:rsidR="00E03967">
        <w:t>gerinti gyventojų kokybę pasienio regionuose</w:t>
      </w:r>
      <w:r w:rsidR="00BF0083">
        <w:t xml:space="preserve">, </w:t>
      </w:r>
      <w:r w:rsidR="00052B11">
        <w:t>antrąja</w:t>
      </w:r>
      <w:r w:rsidR="00BF0083">
        <w:t xml:space="preserve"> – </w:t>
      </w:r>
      <w:r w:rsidR="009D16C1">
        <w:t xml:space="preserve">padidinti </w:t>
      </w:r>
      <w:r w:rsidR="009022FB">
        <w:t>žaliųjų technologijų naudojimą</w:t>
      </w:r>
      <w:r w:rsidR="007E1E1F">
        <w:t>,</w:t>
      </w:r>
      <w:r w:rsidR="00BF0083">
        <w:t xml:space="preserve"> ir treči</w:t>
      </w:r>
      <w:r w:rsidR="00052B11">
        <w:t>ąja</w:t>
      </w:r>
      <w:r w:rsidR="00BF0083">
        <w:t xml:space="preserve"> </w:t>
      </w:r>
      <w:r w:rsidR="00440B63">
        <w:t>–</w:t>
      </w:r>
      <w:r w:rsidR="00BF0083">
        <w:t xml:space="preserve"> </w:t>
      </w:r>
      <w:r w:rsidR="00440B63">
        <w:t>atgaivinti ekonomik</w:t>
      </w:r>
      <w:r w:rsidR="007E1E1F">
        <w:t>ą</w:t>
      </w:r>
      <w:r w:rsidR="008D0BD9">
        <w:t xml:space="preserve"> taikant priemones, kurios </w:t>
      </w:r>
      <w:r w:rsidR="00087547" w:rsidRPr="00087547">
        <w:t>būtų orientuotos į ateitį ir palengvintų skaitmeninę ir žaliąją pertvarką.</w:t>
      </w:r>
      <w:r w:rsidR="004552E9">
        <w:t xml:space="preserve"> Taigi,</w:t>
      </w:r>
      <w:r w:rsidR="008D0BD9">
        <w:t xml:space="preserve"> informacinių ir kitų technologijų taikymas yra numatytas dviejų programų tiksluose, </w:t>
      </w:r>
      <w:r w:rsidR="008D0BD9" w:rsidRPr="00425F33">
        <w:t>o Latvijos</w:t>
      </w:r>
      <w:r w:rsidR="00425F33" w:rsidRPr="00ED2396">
        <w:t xml:space="preserve">, </w:t>
      </w:r>
      <w:r w:rsidR="008D0BD9" w:rsidRPr="00425F33">
        <w:t>Lietuvos</w:t>
      </w:r>
      <w:r w:rsidR="00425F33" w:rsidRPr="00ED2396">
        <w:t xml:space="preserve"> ir </w:t>
      </w:r>
      <w:r w:rsidR="008D0BD9" w:rsidRPr="00425F33">
        <w:t>Baltarusijos bendradarbiavimo per sieną programos atveju technologijo</w:t>
      </w:r>
      <w:r w:rsidR="00943582" w:rsidRPr="00425F33">
        <w:t>mi</w:t>
      </w:r>
      <w:r w:rsidR="008D0BD9" w:rsidRPr="00425F33">
        <w:t xml:space="preserve">s </w:t>
      </w:r>
      <w:r w:rsidR="0067075F" w:rsidRPr="00425F33">
        <w:t>pagerina</w:t>
      </w:r>
      <w:r w:rsidR="00943582" w:rsidRPr="00425F33">
        <w:t>ma</w:t>
      </w:r>
      <w:r w:rsidR="0067075F" w:rsidRPr="00425F33">
        <w:t xml:space="preserve"> kultū</w:t>
      </w:r>
      <w:r w:rsidR="0067075F">
        <w:t>ros paslaugų kokyb</w:t>
      </w:r>
      <w:r w:rsidR="00943582">
        <w:t>ė</w:t>
      </w:r>
      <w:r w:rsidR="0067075F">
        <w:t>, žinomum</w:t>
      </w:r>
      <w:r w:rsidR="00943582">
        <w:t>as</w:t>
      </w:r>
      <w:r w:rsidR="0067075F">
        <w:t xml:space="preserve"> ir prieinamum</w:t>
      </w:r>
      <w:r w:rsidR="00943582">
        <w:t>as</w:t>
      </w:r>
      <w:r w:rsidR="0067075F">
        <w:t xml:space="preserve">. </w:t>
      </w:r>
    </w:p>
    <w:p w14:paraId="328EA216" w14:textId="78CEF65A" w:rsidR="007C1A42" w:rsidRPr="00302614" w:rsidRDefault="00D70BD5" w:rsidP="007C1A42">
      <w:pPr>
        <w:pStyle w:val="Antrat3"/>
      </w:pPr>
      <w:bookmarkStart w:id="145" w:name="_Toc143093141"/>
      <w:bookmarkEnd w:id="144"/>
      <w:r w:rsidRPr="00302614">
        <w:t>Tvarus augimas</w:t>
      </w:r>
      <w:bookmarkEnd w:id="145"/>
    </w:p>
    <w:p w14:paraId="403804CB" w14:textId="5AFD7CF8" w:rsidR="00E14300" w:rsidRDefault="00E14300" w:rsidP="006A1E45">
      <w:bookmarkStart w:id="146" w:name="_Hlk136510458"/>
      <w:r w:rsidRPr="00E14300">
        <w:t>Projektai</w:t>
      </w:r>
      <w:r w:rsidR="002A6418">
        <w:t>s</w:t>
      </w:r>
      <w:r w:rsidRPr="00E14300">
        <w:t>, vykdom</w:t>
      </w:r>
      <w:r w:rsidR="002A6418">
        <w:t>a</w:t>
      </w:r>
      <w:r w:rsidRPr="00E14300">
        <w:t>i</w:t>
      </w:r>
      <w:r w:rsidR="002A6418">
        <w:t>s</w:t>
      </w:r>
      <w:r w:rsidRPr="00E14300">
        <w:t xml:space="preserve"> kultūros ir KKI sektoriuje, prisideda</w:t>
      </w:r>
      <w:r w:rsidR="003E7180">
        <w:t>ma</w:t>
      </w:r>
      <w:r w:rsidRPr="00E14300">
        <w:t xml:space="preserve"> prie </w:t>
      </w:r>
      <w:r w:rsidR="00AB544D">
        <w:t>tvara</w:t>
      </w:r>
      <w:r w:rsidRPr="00E14300">
        <w:t xml:space="preserve">us augimo, t. y. </w:t>
      </w:r>
      <w:r w:rsidR="00990FC8">
        <w:t>suteikia</w:t>
      </w:r>
      <w:r w:rsidR="003E7180">
        <w:t>ma</w:t>
      </w:r>
      <w:r w:rsidR="00990FC8">
        <w:t xml:space="preserve"> galimyb</w:t>
      </w:r>
      <w:r w:rsidR="003E7180">
        <w:t>ė</w:t>
      </w:r>
      <w:r w:rsidR="00990FC8">
        <w:t xml:space="preserve"> </w:t>
      </w:r>
      <w:r w:rsidR="00990FC8" w:rsidRPr="00990FC8">
        <w:t>kurti tausiai išteklius naudojan</w:t>
      </w:r>
      <w:r w:rsidR="000579A0">
        <w:t>čią</w:t>
      </w:r>
      <w:r w:rsidR="00990FC8" w:rsidRPr="00990FC8">
        <w:t>, tvar</w:t>
      </w:r>
      <w:r w:rsidR="000579A0">
        <w:t>ią</w:t>
      </w:r>
      <w:r w:rsidR="00990FC8" w:rsidRPr="00990FC8">
        <w:t xml:space="preserve"> ir konkurencingą </w:t>
      </w:r>
      <w:r w:rsidR="000579A0">
        <w:t>veiklą</w:t>
      </w:r>
      <w:r w:rsidR="00990FC8" w:rsidRPr="00990FC8">
        <w:t>, kurti naujus procesus ir technologijas, įskaitant ekologiškas technologijas, spartinti pažangiųjų tinklų plėtojimą pasitelkiant informacines technologijas, stiprinti verslo konkurencingumą, taip pat padėti vartotojams tinkamai vertinti tausų išteklių naudojimą.</w:t>
      </w:r>
      <w:r w:rsidR="000579A0">
        <w:t xml:space="preserve"> </w:t>
      </w:r>
      <w:r w:rsidR="002518EF">
        <w:t xml:space="preserve">Apie </w:t>
      </w:r>
      <w:r w:rsidR="00CA2776">
        <w:t>29</w:t>
      </w:r>
      <w:r w:rsidR="002518EF">
        <w:t xml:space="preserve"> proc. </w:t>
      </w:r>
      <w:r w:rsidRPr="00E14300">
        <w:t xml:space="preserve">anketinėje apklausoje dalyvavusių projektų vykdytojų nurodė, kad jų </w:t>
      </w:r>
      <w:r w:rsidRPr="00E952BF">
        <w:t>įgyvendint</w:t>
      </w:r>
      <w:r w:rsidR="002F6258">
        <w:t>u</w:t>
      </w:r>
      <w:r w:rsidRPr="00E952BF">
        <w:t xml:space="preserve"> (įgyvendinam</w:t>
      </w:r>
      <w:r w:rsidR="002F6258">
        <w:t>u</w:t>
      </w:r>
      <w:r w:rsidRPr="00E952BF">
        <w:t>) projekt</w:t>
      </w:r>
      <w:r w:rsidR="002F6258">
        <w:t>u</w:t>
      </w:r>
      <w:r w:rsidRPr="00E952BF">
        <w:t xml:space="preserve"> prisidė</w:t>
      </w:r>
      <w:r w:rsidR="002F6258">
        <w:t>ta prie</w:t>
      </w:r>
      <w:r w:rsidRPr="00E952BF">
        <w:t xml:space="preserve"> </w:t>
      </w:r>
      <w:r w:rsidR="003E6C7A" w:rsidRPr="00E952BF">
        <w:t>kultūros objekto vizualinės būklės pagerėjimo</w:t>
      </w:r>
      <w:r w:rsidR="003921D5" w:rsidRPr="00E952BF">
        <w:t xml:space="preserve"> (žr. toliau pateiktą paveikslą Nr. </w:t>
      </w:r>
      <w:r w:rsidR="00966BD5" w:rsidRPr="00E952BF">
        <w:t>2</w:t>
      </w:r>
      <w:r w:rsidR="005101DE" w:rsidRPr="00E952BF">
        <w:t>4</w:t>
      </w:r>
      <w:r w:rsidR="003921D5" w:rsidRPr="00E952BF">
        <w:t>)</w:t>
      </w:r>
      <w:r w:rsidR="00580ADA" w:rsidRPr="00E952BF">
        <w:t>. A</w:t>
      </w:r>
      <w:r w:rsidR="00941271" w:rsidRPr="00E952BF">
        <w:t>pie</w:t>
      </w:r>
      <w:r w:rsidR="00941271">
        <w:t xml:space="preserve"> 10</w:t>
      </w:r>
      <w:r w:rsidR="003134E5">
        <w:t>-ia</w:t>
      </w:r>
      <w:r w:rsidR="00941271">
        <w:t xml:space="preserve"> proc.</w:t>
      </w:r>
      <w:r w:rsidR="00580ADA">
        <w:t xml:space="preserve"> projektų prisidė</w:t>
      </w:r>
      <w:r w:rsidR="00D13380">
        <w:t>ta</w:t>
      </w:r>
      <w:r w:rsidR="004E4DE4">
        <w:t xml:space="preserve"> prie</w:t>
      </w:r>
      <w:r w:rsidR="006A1E45">
        <w:t xml:space="preserve"> kul</w:t>
      </w:r>
      <w:r w:rsidR="006A1E45" w:rsidRPr="006A1E45">
        <w:t>tūros objekto pažinim</w:t>
      </w:r>
      <w:r w:rsidR="006A1E45">
        <w:t>o</w:t>
      </w:r>
      <w:r w:rsidR="006A1E45" w:rsidRPr="006A1E45">
        <w:t xml:space="preserve"> papildytoje realybėje, </w:t>
      </w:r>
      <w:r w:rsidR="006A1E45">
        <w:t xml:space="preserve">taip </w:t>
      </w:r>
      <w:r w:rsidR="006A1E45" w:rsidRPr="006A1E45">
        <w:t>siekiant išsaugoti gamtos išteklius</w:t>
      </w:r>
      <w:r w:rsidRPr="00E14300">
        <w:t>.</w:t>
      </w:r>
    </w:p>
    <w:bookmarkEnd w:id="146"/>
    <w:p w14:paraId="3C009592" w14:textId="00FF4078" w:rsidR="008F7AEE" w:rsidRDefault="008F7AEE" w:rsidP="00603617">
      <w:pPr>
        <w:jc w:val="center"/>
      </w:pPr>
    </w:p>
    <w:p w14:paraId="739048AD" w14:textId="1BC03E77" w:rsidR="001A0F44" w:rsidRDefault="00081F2F" w:rsidP="00603617">
      <w:pPr>
        <w:jc w:val="center"/>
      </w:pPr>
      <w:r>
        <w:rPr>
          <w:noProof/>
        </w:rPr>
        <w:lastRenderedPageBreak/>
        <w:drawing>
          <wp:inline distT="0" distB="0" distL="0" distR="0" wp14:anchorId="1BE3FA15" wp14:editId="77AF9FE4">
            <wp:extent cx="5759450" cy="1670685"/>
            <wp:effectExtent l="0" t="0" r="0" b="5715"/>
            <wp:docPr id="2044402383" name="Chart 1">
              <a:extLst xmlns:a="http://schemas.openxmlformats.org/drawingml/2006/main">
                <a:ext uri="{FF2B5EF4-FFF2-40B4-BE49-F238E27FC236}">
                  <a16:creationId xmlns:a16="http://schemas.microsoft.com/office/drawing/2014/main" id="{B6A0B6B1-FF55-8310-8F07-0E28E985A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bookmarkStart w:id="147" w:name="_Hlk136547386"/>
    <w:p w14:paraId="7D76E611" w14:textId="2DCBD02A" w:rsidR="008F7AEE" w:rsidRPr="003C46C8" w:rsidRDefault="008F7AEE" w:rsidP="008F7AEE">
      <w:pPr>
        <w:spacing w:after="0"/>
        <w:rPr>
          <w:rFonts w:eastAsia="Calibri" w:cs="Times New Roman"/>
          <w:color w:val="1F7B61"/>
          <w:sz w:val="18"/>
          <w:szCs w:val="18"/>
        </w:rPr>
      </w:pPr>
      <w:r w:rsidRPr="003C46C8">
        <w:rPr>
          <w:rFonts w:eastAsia="Calibri" w:cs="Times New Roman"/>
          <w:color w:val="1F7B61"/>
          <w:sz w:val="18"/>
          <w:szCs w:val="18"/>
        </w:rPr>
        <w:fldChar w:fldCharType="begin"/>
      </w:r>
      <w:r w:rsidRPr="003C46C8">
        <w:rPr>
          <w:rFonts w:eastAsia="Calibri" w:cs="Times New Roman"/>
          <w:color w:val="1F7B61"/>
          <w:sz w:val="18"/>
          <w:szCs w:val="18"/>
        </w:rPr>
        <w:instrText xml:space="preserve"> SEQ pav. \* ARABIC </w:instrText>
      </w:r>
      <w:r w:rsidRPr="003C46C8">
        <w:rPr>
          <w:rFonts w:eastAsia="Calibri" w:cs="Times New Roman"/>
          <w:color w:val="1F7B61"/>
          <w:sz w:val="18"/>
          <w:szCs w:val="18"/>
        </w:rPr>
        <w:fldChar w:fldCharType="separate"/>
      </w:r>
      <w:bookmarkStart w:id="148" w:name="_Toc143093231"/>
      <w:r w:rsidR="00CE13C6">
        <w:rPr>
          <w:rFonts w:eastAsia="Calibri" w:cs="Times New Roman"/>
          <w:noProof/>
          <w:color w:val="1F7B61"/>
          <w:sz w:val="18"/>
          <w:szCs w:val="18"/>
        </w:rPr>
        <w:t>24</w:t>
      </w:r>
      <w:r w:rsidRPr="003C46C8">
        <w:rPr>
          <w:rFonts w:eastAsia="Calibri" w:cs="Times New Roman"/>
          <w:color w:val="1F7B61"/>
          <w:sz w:val="18"/>
          <w:szCs w:val="18"/>
        </w:rPr>
        <w:fldChar w:fldCharType="end"/>
      </w:r>
      <w:r w:rsidRPr="003C46C8">
        <w:rPr>
          <w:rFonts w:eastAsia="Calibri" w:cs="Times New Roman"/>
          <w:color w:val="1F7B61"/>
          <w:sz w:val="18"/>
          <w:szCs w:val="18"/>
        </w:rPr>
        <w:t xml:space="preserve"> paveikslas. </w:t>
      </w:r>
      <w:r>
        <w:rPr>
          <w:rFonts w:eastAsia="Calibri" w:cs="Times New Roman"/>
          <w:color w:val="1F7B61"/>
          <w:sz w:val="18"/>
          <w:szCs w:val="18"/>
        </w:rPr>
        <w:t xml:space="preserve">Projektų, kurie </w:t>
      </w:r>
      <w:r w:rsidR="00CA12F0">
        <w:rPr>
          <w:rFonts w:eastAsia="Calibri" w:cs="Times New Roman"/>
          <w:color w:val="1F7B61"/>
          <w:sz w:val="18"/>
          <w:szCs w:val="18"/>
        </w:rPr>
        <w:t>prisidėjo prie tvaraus augimo</w:t>
      </w:r>
      <w:r w:rsidR="006C6FD7">
        <w:rPr>
          <w:rFonts w:eastAsia="Calibri" w:cs="Times New Roman"/>
          <w:color w:val="1F7B61"/>
          <w:sz w:val="18"/>
          <w:szCs w:val="18"/>
        </w:rPr>
        <w:t xml:space="preserve"> 2014–2020 m</w:t>
      </w:r>
      <w:r w:rsidR="00CA12F0">
        <w:rPr>
          <w:rFonts w:eastAsia="Calibri" w:cs="Times New Roman"/>
          <w:color w:val="1F7B61"/>
          <w:sz w:val="18"/>
          <w:szCs w:val="18"/>
        </w:rPr>
        <w:t>, skaičius</w:t>
      </w:r>
      <w:r w:rsidRPr="003C46C8">
        <w:rPr>
          <w:rFonts w:eastAsia="Calibri" w:cs="Times New Roman"/>
          <w:color w:val="1F7B61"/>
          <w:sz w:val="18"/>
          <w:szCs w:val="18"/>
        </w:rPr>
        <w:t xml:space="preserve"> </w:t>
      </w:r>
      <w:r>
        <w:rPr>
          <w:rFonts w:eastAsia="Calibri" w:cs="Times New Roman"/>
          <w:color w:val="1F7B61"/>
          <w:sz w:val="18"/>
          <w:szCs w:val="18"/>
        </w:rPr>
        <w:t>(n=275)</w:t>
      </w:r>
      <w:bookmarkEnd w:id="148"/>
    </w:p>
    <w:p w14:paraId="556506D2" w14:textId="77777777" w:rsidR="008F7AEE" w:rsidRPr="00516E4E" w:rsidRDefault="008F7AEE" w:rsidP="00516E4E">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remiantis anketinės apklausos duomenimis</w:t>
      </w:r>
    </w:p>
    <w:p w14:paraId="7EA4E64F" w14:textId="733D238C" w:rsidR="008A340F" w:rsidRDefault="00B84E17" w:rsidP="006A239A">
      <w:r w:rsidRPr="00B84E17">
        <w:t xml:space="preserve">Nustatyta, kad </w:t>
      </w:r>
      <w:r w:rsidR="00853E00">
        <w:t>viso</w:t>
      </w:r>
      <w:r w:rsidR="00D13380">
        <w:t>mis</w:t>
      </w:r>
      <w:r w:rsidR="00853E00">
        <w:t xml:space="preserve"> priemonė</w:t>
      </w:r>
      <w:r w:rsidR="00D13380">
        <w:t>mis</w:t>
      </w:r>
      <w:r w:rsidR="00853E00">
        <w:t xml:space="preserve"> projektų lygyje prisidė</w:t>
      </w:r>
      <w:r w:rsidR="00D13380">
        <w:t>ta</w:t>
      </w:r>
      <w:r w:rsidR="00853E00">
        <w:t xml:space="preserve"> prie tvaraus augimo, tačiau </w:t>
      </w:r>
      <w:r w:rsidR="00395858">
        <w:t>dažnu atveju netiesiogiai</w:t>
      </w:r>
      <w:r w:rsidR="00646877">
        <w:t>. Vien</w:t>
      </w:r>
      <w:r w:rsidR="004E56BD">
        <w:t>ais</w:t>
      </w:r>
      <w:r w:rsidR="00646877">
        <w:t xml:space="preserve"> projektai</w:t>
      </w:r>
      <w:r w:rsidR="00EE22A6">
        <w:t>s</w:t>
      </w:r>
      <w:r w:rsidR="00646877">
        <w:t xml:space="preserve">, </w:t>
      </w:r>
      <w:r w:rsidR="00986693">
        <w:t>orientuot</w:t>
      </w:r>
      <w:r w:rsidR="00EE22A6">
        <w:t>ais</w:t>
      </w:r>
      <w:r w:rsidR="00986693">
        <w:t xml:space="preserve"> į kietąsias veiklas, prisidė</w:t>
      </w:r>
      <w:r w:rsidR="00EE22A6">
        <w:t>ta</w:t>
      </w:r>
      <w:r w:rsidR="00986693">
        <w:t xml:space="preserve"> prie</w:t>
      </w:r>
      <w:r w:rsidR="00444979">
        <w:t xml:space="preserve"> </w:t>
      </w:r>
      <w:r w:rsidR="00070EAB">
        <w:t>kultūros objekt</w:t>
      </w:r>
      <w:r w:rsidR="00C154CC">
        <w:t>o vizualinės būklės pagerėjim</w:t>
      </w:r>
      <w:r w:rsidR="003704EB">
        <w:t xml:space="preserve">o (pvz., VP 7 prioritetas, </w:t>
      </w:r>
      <w:r w:rsidR="00026E3D">
        <w:t>Lietuvos</w:t>
      </w:r>
      <w:r w:rsidR="00B349EA">
        <w:t>-</w:t>
      </w:r>
      <w:r w:rsidR="00026E3D">
        <w:t xml:space="preserve">Lenkijos programa, </w:t>
      </w:r>
      <w:r w:rsidR="004E7D3E">
        <w:t>Latvijos</w:t>
      </w:r>
      <w:r w:rsidR="00425F33">
        <w:t xml:space="preserve">, </w:t>
      </w:r>
      <w:r w:rsidR="004E7D3E">
        <w:t>Lietuvos</w:t>
      </w:r>
      <w:r w:rsidR="00425F33">
        <w:t xml:space="preserve"> ir </w:t>
      </w:r>
      <w:r w:rsidR="004E7D3E">
        <w:t>Baltarusijos bendradarbiavo per sieną programa)</w:t>
      </w:r>
      <w:r w:rsidR="00781788">
        <w:t>.</w:t>
      </w:r>
      <w:r w:rsidR="00762404">
        <w:t xml:space="preserve"> </w:t>
      </w:r>
      <w:r w:rsidR="00395858">
        <w:t>Atnaujinus ar modernizavus kultūros objektą ne tik page</w:t>
      </w:r>
      <w:r w:rsidR="004763E1">
        <w:t>rėja</w:t>
      </w:r>
      <w:r w:rsidR="00395858">
        <w:t xml:space="preserve"> jo </w:t>
      </w:r>
      <w:r w:rsidR="00D276A2">
        <w:t>vizualinė būklė</w:t>
      </w:r>
      <w:r w:rsidR="004763E1">
        <w:t xml:space="preserve">, </w:t>
      </w:r>
      <w:r w:rsidR="001D288D">
        <w:t xml:space="preserve">bet </w:t>
      </w:r>
      <w:r w:rsidR="008B5DB0">
        <w:t xml:space="preserve">tai yra ilgalaikė investiciją į objekto </w:t>
      </w:r>
      <w:r w:rsidR="00CC5A7C">
        <w:t>ilgaamžiškumą</w:t>
      </w:r>
      <w:r w:rsidR="00E5689B">
        <w:t xml:space="preserve"> (t. y. sumažėja</w:t>
      </w:r>
      <w:r w:rsidR="006A239A">
        <w:t xml:space="preserve"> netikėtų situacijų (avarijų) rizika, gerėja </w:t>
      </w:r>
      <w:r w:rsidR="006A239A" w:rsidRPr="006A239A">
        <w:t>vidaus mikroklimat</w:t>
      </w:r>
      <w:r w:rsidR="006A239A">
        <w:t>as</w:t>
      </w:r>
      <w:r w:rsidR="006A239A" w:rsidRPr="006A239A">
        <w:t>, temperatūros ir drėgmės užtikrinim</w:t>
      </w:r>
      <w:r w:rsidR="006A239A">
        <w:t>as</w:t>
      </w:r>
      <w:r w:rsidR="006A239A" w:rsidRPr="006A239A">
        <w:t>,</w:t>
      </w:r>
      <w:r w:rsidR="006A239A">
        <w:t xml:space="preserve"> užtikrinama</w:t>
      </w:r>
      <w:r w:rsidR="006A239A" w:rsidRPr="006A239A">
        <w:t xml:space="preserve"> pelėsio prevencija, </w:t>
      </w:r>
      <w:r w:rsidR="006A239A">
        <w:t xml:space="preserve">mažėja </w:t>
      </w:r>
      <w:r w:rsidR="006A239A" w:rsidRPr="006A239A">
        <w:t>triukšm</w:t>
      </w:r>
      <w:r w:rsidR="006A239A">
        <w:t>as</w:t>
      </w:r>
      <w:r w:rsidR="006A239A" w:rsidRPr="006A239A">
        <w:t xml:space="preserve">, </w:t>
      </w:r>
      <w:r w:rsidR="006A239A">
        <w:t xml:space="preserve">sumažėja pastato išlaikymo ir priežiūros kaštai, </w:t>
      </w:r>
      <w:r w:rsidR="006A239A" w:rsidRPr="006A239A">
        <w:t>didėja nekilnojamojo turto vert</w:t>
      </w:r>
      <w:r w:rsidR="006A239A">
        <w:t>ė</w:t>
      </w:r>
      <w:r w:rsidR="006A239A" w:rsidRPr="006A239A">
        <w:t>, gerėja socialin</w:t>
      </w:r>
      <w:r w:rsidR="006A239A">
        <w:t>ė</w:t>
      </w:r>
      <w:r w:rsidR="006A239A" w:rsidRPr="006A239A">
        <w:t xml:space="preserve"> infrastruktūra</w:t>
      </w:r>
      <w:r w:rsidR="006A239A">
        <w:t>).</w:t>
      </w:r>
      <w:r w:rsidR="006A239A" w:rsidRPr="006A239A">
        <w:t xml:space="preserve"> </w:t>
      </w:r>
    </w:p>
    <w:p w14:paraId="5C9756B9" w14:textId="42C3D096" w:rsidR="00686B6D" w:rsidRDefault="008A340F" w:rsidP="00352B11">
      <w:r>
        <w:t xml:space="preserve">Pažymėtina, kad Pietų </w:t>
      </w:r>
      <w:r w:rsidR="00E04CFA">
        <w:t>B</w:t>
      </w:r>
      <w:r>
        <w:t>altijos</w:t>
      </w:r>
      <w:r w:rsidR="00E04CFA">
        <w:t xml:space="preserve"> program</w:t>
      </w:r>
      <w:r w:rsidR="00297A1F">
        <w:t xml:space="preserve">os pagrindinis prioritetas </w:t>
      </w:r>
      <w:r w:rsidR="00A11305">
        <w:t>orientuotas</w:t>
      </w:r>
      <w:r w:rsidR="00297A1F">
        <w:t xml:space="preserve"> </w:t>
      </w:r>
      <w:r w:rsidR="00652FC4">
        <w:t>į</w:t>
      </w:r>
      <w:r w:rsidR="00297A1F">
        <w:t xml:space="preserve"> gamtos ir kultūros paveldo objekt</w:t>
      </w:r>
      <w:r w:rsidR="00652FC4">
        <w:t>ų</w:t>
      </w:r>
      <w:r w:rsidR="00297A1F">
        <w:t xml:space="preserve"> </w:t>
      </w:r>
      <w:r w:rsidR="00652FC4">
        <w:t>tvarumą bei tvarų turizmą. Taigi vis</w:t>
      </w:r>
      <w:r w:rsidR="0061288E">
        <w:t>ais</w:t>
      </w:r>
      <w:r w:rsidR="00652FC4">
        <w:t xml:space="preserve"> šios programos projektai</w:t>
      </w:r>
      <w:r w:rsidR="0061288E">
        <w:t>s</w:t>
      </w:r>
      <w:r w:rsidR="00652FC4">
        <w:t xml:space="preserve"> siek</w:t>
      </w:r>
      <w:r w:rsidR="00110885">
        <w:t>ta</w:t>
      </w:r>
      <w:r w:rsidR="00652FC4">
        <w:t xml:space="preserve"> tvarumo</w:t>
      </w:r>
      <w:r w:rsidR="009D6BE2">
        <w:t xml:space="preserve"> bei p</w:t>
      </w:r>
      <w:r w:rsidR="00352B11">
        <w:t>adidinti žaliųjų technologijų naudojimą</w:t>
      </w:r>
      <w:r w:rsidR="00AA7C29">
        <w:t xml:space="preserve">, taip </w:t>
      </w:r>
      <w:r w:rsidR="00352B11">
        <w:t>sumažin</w:t>
      </w:r>
      <w:r w:rsidR="00AA7C29">
        <w:t>ant</w:t>
      </w:r>
      <w:r w:rsidR="00352B11">
        <w:t xml:space="preserve"> teršalų išmetimą Pietų Baltijos regione.</w:t>
      </w:r>
    </w:p>
    <w:p w14:paraId="721EB871" w14:textId="0C66C19F" w:rsidR="00D70BD5" w:rsidRPr="00302614" w:rsidRDefault="00D70BD5" w:rsidP="00D70BD5">
      <w:pPr>
        <w:pStyle w:val="Antrat3"/>
      </w:pPr>
      <w:bookmarkStart w:id="149" w:name="_Toc143093142"/>
      <w:bookmarkEnd w:id="147"/>
      <w:r w:rsidRPr="00302614">
        <w:t>Integracinis augimas</w:t>
      </w:r>
      <w:bookmarkEnd w:id="149"/>
    </w:p>
    <w:p w14:paraId="1F96B88F" w14:textId="5382DB02" w:rsidR="00D70BD5" w:rsidRPr="00302614" w:rsidRDefault="003921D5" w:rsidP="00321FE7">
      <w:r w:rsidRPr="00E14300">
        <w:t>Projektai</w:t>
      </w:r>
      <w:r w:rsidR="00ED4665">
        <w:t>s</w:t>
      </w:r>
      <w:r w:rsidRPr="00E14300">
        <w:t>, vykdom</w:t>
      </w:r>
      <w:r w:rsidR="00ED4665">
        <w:t>ais</w:t>
      </w:r>
      <w:r w:rsidRPr="00E14300">
        <w:t xml:space="preserve"> kultūros ir KKI sektoriuje, prisideda</w:t>
      </w:r>
      <w:r w:rsidR="00ED4665">
        <w:t>ma</w:t>
      </w:r>
      <w:r w:rsidRPr="00E14300">
        <w:t xml:space="preserve"> prie </w:t>
      </w:r>
      <w:r w:rsidR="00943826">
        <w:t>integracinio</w:t>
      </w:r>
      <w:r w:rsidRPr="00E14300">
        <w:t xml:space="preserve"> augimo, </w:t>
      </w:r>
      <w:r w:rsidR="00E82180">
        <w:t>tokiais būdais:</w:t>
      </w:r>
      <w:r w:rsidRPr="00E14300">
        <w:t xml:space="preserve"> </w:t>
      </w:r>
      <w:r w:rsidR="007B424A" w:rsidRPr="007B424A">
        <w:t xml:space="preserve">užtikrinant aukštą užimtumo lygį, investuojant į įgūdžius, kovojant su skurdu ir modernizuojant darbo rinkas, mokymo ir socialinės apsaugos sistemas, kad </w:t>
      </w:r>
      <w:r w:rsidR="00D95BBE">
        <w:t>gyventojai</w:t>
      </w:r>
      <w:r w:rsidR="007B424A" w:rsidRPr="007B424A">
        <w:t xml:space="preserve"> galėtų pasirengti pokyčiams</w:t>
      </w:r>
      <w:r w:rsidR="003F6750">
        <w:t>,</w:t>
      </w:r>
      <w:r w:rsidR="007B424A" w:rsidRPr="007B424A">
        <w:t xml:space="preserve"> juos valdyti ir kurti solidaresnę visuomenę.</w:t>
      </w:r>
      <w:r w:rsidR="005F53AB">
        <w:t xml:space="preserve"> Apie </w:t>
      </w:r>
      <w:r w:rsidR="00A00CB5">
        <w:t xml:space="preserve">75 proc. </w:t>
      </w:r>
      <w:r w:rsidR="00290F91" w:rsidRPr="00E952BF">
        <w:t xml:space="preserve">apklausoje pristatytų </w:t>
      </w:r>
      <w:r w:rsidR="002A3BFB" w:rsidRPr="00E952BF">
        <w:t xml:space="preserve">projektų </w:t>
      </w:r>
      <w:r w:rsidR="007644EA" w:rsidRPr="00E952BF">
        <w:t>prisidė</w:t>
      </w:r>
      <w:r w:rsidR="000D2B2C">
        <w:t>ta</w:t>
      </w:r>
      <w:r w:rsidR="007644EA" w:rsidRPr="00E952BF">
        <w:t xml:space="preserve"> prie lankytojų</w:t>
      </w:r>
      <w:r w:rsidR="002A3BFB" w:rsidRPr="00E952BF">
        <w:t xml:space="preserve"> naujų žinių</w:t>
      </w:r>
      <w:r w:rsidR="007644EA" w:rsidRPr="00E952BF">
        <w:t xml:space="preserve"> ar įgūdžių formavimo</w:t>
      </w:r>
      <w:r w:rsidR="00321FE7" w:rsidRPr="00E952BF">
        <w:t xml:space="preserve"> (žr. toliau pateiktą paveikslą Nr. </w:t>
      </w:r>
      <w:r w:rsidR="00966BD5" w:rsidRPr="00E952BF">
        <w:t>2</w:t>
      </w:r>
      <w:r w:rsidR="005101DE" w:rsidRPr="00E952BF">
        <w:t>5</w:t>
      </w:r>
      <w:r w:rsidR="00321FE7" w:rsidRPr="00E952BF">
        <w:t>)</w:t>
      </w:r>
      <w:r w:rsidR="007644EA" w:rsidRPr="00E952BF">
        <w:t xml:space="preserve">. </w:t>
      </w:r>
      <w:r w:rsidR="00321FE7" w:rsidRPr="00E952BF">
        <w:t>Apie 23</w:t>
      </w:r>
      <w:r w:rsidR="0048324E" w:rsidRPr="00E952BF">
        <w:t>–</w:t>
      </w:r>
      <w:r w:rsidR="00321FE7">
        <w:t>24</w:t>
      </w:r>
      <w:r w:rsidR="007F0A84">
        <w:t>-ais</w:t>
      </w:r>
      <w:r w:rsidR="00321FE7">
        <w:t xml:space="preserve"> proc. </w:t>
      </w:r>
      <w:r>
        <w:t>projektų prisidė</w:t>
      </w:r>
      <w:r w:rsidR="001955A7">
        <w:t>ta</w:t>
      </w:r>
      <w:r>
        <w:t xml:space="preserve"> prie </w:t>
      </w:r>
      <w:r w:rsidR="006E372B">
        <w:t>pilietinė</w:t>
      </w:r>
      <w:r w:rsidR="00E15F8B">
        <w:t>s visuomenės ugdymo ir</w:t>
      </w:r>
      <w:r w:rsidR="00205F42">
        <w:t xml:space="preserve"> gyventojų užimtumo lygio</w:t>
      </w:r>
      <w:r w:rsidR="001955A7">
        <w:t xml:space="preserve"> didinimo</w:t>
      </w:r>
      <w:r w:rsidR="00205F42">
        <w:t>.</w:t>
      </w:r>
    </w:p>
    <w:p w14:paraId="1B7EB4D8" w14:textId="73558706" w:rsidR="008F7AEE" w:rsidRDefault="00C13C36" w:rsidP="00603617">
      <w:pPr>
        <w:jc w:val="center"/>
      </w:pPr>
      <w:r>
        <w:rPr>
          <w:noProof/>
        </w:rPr>
        <w:drawing>
          <wp:inline distT="0" distB="0" distL="0" distR="0" wp14:anchorId="499FB0E9" wp14:editId="2795E185">
            <wp:extent cx="5759450" cy="1651635"/>
            <wp:effectExtent l="0" t="0" r="0" b="5715"/>
            <wp:docPr id="2118460451" name="Chart 1">
              <a:extLst xmlns:a="http://schemas.openxmlformats.org/drawingml/2006/main">
                <a:ext uri="{FF2B5EF4-FFF2-40B4-BE49-F238E27FC236}">
                  <a16:creationId xmlns:a16="http://schemas.microsoft.com/office/drawing/2014/main" id="{71BD609E-CC17-9CD8-465E-6D7796828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6EC744B" w14:textId="67547D16" w:rsidR="008F7AEE" w:rsidRPr="003C46C8" w:rsidRDefault="008F7AEE" w:rsidP="008F7AEE">
      <w:pPr>
        <w:spacing w:after="0"/>
        <w:rPr>
          <w:rFonts w:eastAsia="Calibri" w:cs="Times New Roman"/>
          <w:color w:val="1F7B61"/>
          <w:sz w:val="18"/>
          <w:szCs w:val="18"/>
        </w:rPr>
      </w:pPr>
      <w:r w:rsidRPr="003C46C8">
        <w:rPr>
          <w:rFonts w:eastAsia="Calibri" w:cs="Times New Roman"/>
          <w:color w:val="1F7B61"/>
          <w:sz w:val="18"/>
          <w:szCs w:val="18"/>
        </w:rPr>
        <w:fldChar w:fldCharType="begin"/>
      </w:r>
      <w:r w:rsidRPr="003C46C8">
        <w:rPr>
          <w:rFonts w:eastAsia="Calibri" w:cs="Times New Roman"/>
          <w:color w:val="1F7B61"/>
          <w:sz w:val="18"/>
          <w:szCs w:val="18"/>
        </w:rPr>
        <w:instrText xml:space="preserve"> SEQ pav. \* ARABIC </w:instrText>
      </w:r>
      <w:r w:rsidRPr="003C46C8">
        <w:rPr>
          <w:rFonts w:eastAsia="Calibri" w:cs="Times New Roman"/>
          <w:color w:val="1F7B61"/>
          <w:sz w:val="18"/>
          <w:szCs w:val="18"/>
        </w:rPr>
        <w:fldChar w:fldCharType="separate"/>
      </w:r>
      <w:bookmarkStart w:id="150" w:name="_Toc143093232"/>
      <w:r w:rsidR="00CE13C6">
        <w:rPr>
          <w:rFonts w:eastAsia="Calibri" w:cs="Times New Roman"/>
          <w:noProof/>
          <w:color w:val="1F7B61"/>
          <w:sz w:val="18"/>
          <w:szCs w:val="18"/>
        </w:rPr>
        <w:t>25</w:t>
      </w:r>
      <w:r w:rsidRPr="003C46C8">
        <w:rPr>
          <w:rFonts w:eastAsia="Calibri" w:cs="Times New Roman"/>
          <w:color w:val="1F7B61"/>
          <w:sz w:val="18"/>
          <w:szCs w:val="18"/>
        </w:rPr>
        <w:fldChar w:fldCharType="end"/>
      </w:r>
      <w:r w:rsidRPr="003C46C8">
        <w:rPr>
          <w:rFonts w:eastAsia="Calibri" w:cs="Times New Roman"/>
          <w:color w:val="1F7B61"/>
          <w:sz w:val="18"/>
          <w:szCs w:val="18"/>
        </w:rPr>
        <w:t xml:space="preserve"> paveikslas. </w:t>
      </w:r>
      <w:r>
        <w:rPr>
          <w:rFonts w:eastAsia="Calibri" w:cs="Times New Roman"/>
          <w:color w:val="1F7B61"/>
          <w:sz w:val="18"/>
          <w:szCs w:val="18"/>
        </w:rPr>
        <w:t xml:space="preserve">Projektų, kurie </w:t>
      </w:r>
      <w:r w:rsidR="00CA12F0">
        <w:rPr>
          <w:rFonts w:eastAsia="Calibri" w:cs="Times New Roman"/>
          <w:color w:val="1F7B61"/>
          <w:sz w:val="18"/>
          <w:szCs w:val="18"/>
        </w:rPr>
        <w:t xml:space="preserve">prisidėjo prie integracinio augimo, skaičius </w:t>
      </w:r>
      <w:r>
        <w:rPr>
          <w:rFonts w:eastAsia="Calibri" w:cs="Times New Roman"/>
          <w:color w:val="1F7B61"/>
          <w:sz w:val="18"/>
          <w:szCs w:val="18"/>
        </w:rPr>
        <w:t>(n=275)</w:t>
      </w:r>
      <w:bookmarkEnd w:id="150"/>
    </w:p>
    <w:p w14:paraId="50F1E65B" w14:textId="5FC11E87" w:rsidR="008F7AEE" w:rsidRPr="008F7AEE" w:rsidRDefault="008F7AEE" w:rsidP="00021FA0">
      <w:pPr>
        <w:tabs>
          <w:tab w:val="left" w:pos="1276"/>
          <w:tab w:val="left" w:pos="1560"/>
        </w:tabs>
        <w:overflowPunct w:val="0"/>
        <w:autoSpaceDE w:val="0"/>
        <w:autoSpaceDN w:val="0"/>
        <w:adjustRightInd w:val="0"/>
        <w:spacing w:before="0"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remiantis anketinės apklausos duomenimis</w:t>
      </w:r>
    </w:p>
    <w:p w14:paraId="7961CB6B" w14:textId="1F69BB59" w:rsidR="00DC4240" w:rsidRDefault="00D036BA" w:rsidP="00B51250">
      <w:r w:rsidRPr="00D036BA">
        <w:t>Nustatyta, kad vis</w:t>
      </w:r>
      <w:r w:rsidR="001955A7">
        <w:t>omis</w:t>
      </w:r>
      <w:r w:rsidRPr="00D036BA">
        <w:t xml:space="preserve"> programo</w:t>
      </w:r>
      <w:r w:rsidR="001955A7">
        <w:t>mis</w:t>
      </w:r>
      <w:r w:rsidRPr="00D036BA">
        <w:t xml:space="preserve"> projektų lygyje prisidė</w:t>
      </w:r>
      <w:r w:rsidR="001955A7">
        <w:t>ta</w:t>
      </w:r>
      <w:r w:rsidRPr="00D036BA">
        <w:t xml:space="preserve"> prie </w:t>
      </w:r>
      <w:r w:rsidR="00A878C1">
        <w:t>integra</w:t>
      </w:r>
      <w:r w:rsidR="00DE1A2F">
        <w:t>cinio</w:t>
      </w:r>
      <w:r w:rsidRPr="00D036BA">
        <w:t xml:space="preserve"> augimo</w:t>
      </w:r>
      <w:r w:rsidR="00901C06">
        <w:t xml:space="preserve">. </w:t>
      </w:r>
      <w:r w:rsidR="00F63F54">
        <w:t>Pažymėtina, kad viso</w:t>
      </w:r>
      <w:r w:rsidR="001955A7">
        <w:t>mi</w:t>
      </w:r>
      <w:r w:rsidR="00F63F54">
        <w:t xml:space="preserve">s </w:t>
      </w:r>
      <w:r w:rsidR="001955A7">
        <w:t>b</w:t>
      </w:r>
      <w:r w:rsidR="00FA3F82">
        <w:t xml:space="preserve">endradarbiavimo per </w:t>
      </w:r>
      <w:r w:rsidR="00354432">
        <w:t>s</w:t>
      </w:r>
      <w:r w:rsidR="00FA3F82">
        <w:t xml:space="preserve">ieną </w:t>
      </w:r>
      <w:r w:rsidR="00F63F54">
        <w:t>programo</w:t>
      </w:r>
      <w:r w:rsidR="001955A7">
        <w:t>mi</w:t>
      </w:r>
      <w:r w:rsidR="00F63F54">
        <w:t xml:space="preserve">s </w:t>
      </w:r>
      <w:r w:rsidR="00754DBA">
        <w:t>prisidė</w:t>
      </w:r>
      <w:r w:rsidR="001955A7">
        <w:t>ta</w:t>
      </w:r>
      <w:r w:rsidR="00754DBA">
        <w:t xml:space="preserve"> prie integracinio augimo, </w:t>
      </w:r>
      <w:r w:rsidR="00261653">
        <w:t>jo</w:t>
      </w:r>
      <w:r w:rsidR="001955A7">
        <w:t>mis</w:t>
      </w:r>
      <w:r w:rsidR="00261653">
        <w:t xml:space="preserve"> viso</w:t>
      </w:r>
      <w:r w:rsidR="001955A7">
        <w:t>mis</w:t>
      </w:r>
      <w:r w:rsidR="00261653">
        <w:t xml:space="preserve"> skatina</w:t>
      </w:r>
      <w:r w:rsidR="001955A7">
        <w:t>mas</w:t>
      </w:r>
      <w:r w:rsidR="00261653">
        <w:t xml:space="preserve"> bendradarbiavim</w:t>
      </w:r>
      <w:r w:rsidR="001955A7">
        <w:t>as</w:t>
      </w:r>
      <w:r w:rsidR="00261653">
        <w:t xml:space="preserve"> ir bendruomeniškum</w:t>
      </w:r>
      <w:r w:rsidR="001955A7">
        <w:t>as</w:t>
      </w:r>
      <w:r w:rsidR="00261653">
        <w:t xml:space="preserve"> tarp valstybių, regionų ar vi</w:t>
      </w:r>
      <w:r w:rsidR="00FA3F82">
        <w:t xml:space="preserve">etos bendruomenės. </w:t>
      </w:r>
      <w:r w:rsidR="005812CE">
        <w:t xml:space="preserve">Taip pat nustatyta, kad </w:t>
      </w:r>
      <w:r w:rsidR="00B51250">
        <w:t xml:space="preserve">apie </w:t>
      </w:r>
      <w:r w:rsidR="00114B8C">
        <w:t>8</w:t>
      </w:r>
      <w:r w:rsidR="00291D3A">
        <w:t>2</w:t>
      </w:r>
      <w:r w:rsidR="00114B8C">
        <w:t xml:space="preserve"> proc. projektų</w:t>
      </w:r>
      <w:r w:rsidR="00B51250">
        <w:t>,</w:t>
      </w:r>
      <w:r w:rsidR="00114B8C">
        <w:t xml:space="preserve"> </w:t>
      </w:r>
      <w:r w:rsidR="00AD1A5D">
        <w:t>finansuojamų KRF</w:t>
      </w:r>
      <w:r w:rsidR="005217E2">
        <w:t xml:space="preserve">, </w:t>
      </w:r>
      <w:r w:rsidR="00114B8C">
        <w:t xml:space="preserve">prisidėjo prie lankytojų naujų žinių ar </w:t>
      </w:r>
      <w:r w:rsidR="00291D3A">
        <w:t>įgūdžių</w:t>
      </w:r>
      <w:r w:rsidR="00114B8C">
        <w:t xml:space="preserve"> </w:t>
      </w:r>
      <w:r w:rsidR="00291D3A">
        <w:t>įgijimo</w:t>
      </w:r>
      <w:r w:rsidR="00DC4240">
        <w:t xml:space="preserve">. </w:t>
      </w:r>
    </w:p>
    <w:p w14:paraId="14D56DDC" w14:textId="2C25DD05" w:rsidR="00CB3F40" w:rsidRDefault="004957DC" w:rsidP="00B347D0">
      <w:r>
        <w:lastRenderedPageBreak/>
        <w:t xml:space="preserve">Svarbu pabrėžti, kad </w:t>
      </w:r>
      <w:r w:rsidR="00F03BDB">
        <w:t>VP 7 prioriteto priemon</w:t>
      </w:r>
      <w:r w:rsidR="007E3DB3">
        <w:t>ėmis labiausiai</w:t>
      </w:r>
      <w:r w:rsidR="00F03BDB">
        <w:t xml:space="preserve"> prisidė</w:t>
      </w:r>
      <w:r w:rsidR="007E3DB3">
        <w:t>ta</w:t>
      </w:r>
      <w:r w:rsidR="00F03BDB">
        <w:t xml:space="preserve"> prie</w:t>
      </w:r>
      <w:r w:rsidR="00D6664E">
        <w:t xml:space="preserve"> </w:t>
      </w:r>
      <w:r w:rsidR="00467D97">
        <w:t>užimtumo lygio augimo</w:t>
      </w:r>
      <w:r w:rsidR="00210680">
        <w:t xml:space="preserve">. </w:t>
      </w:r>
      <w:r w:rsidR="000C13E9">
        <w:t>Investicijo</w:t>
      </w:r>
      <w:r w:rsidR="007E3DB3">
        <w:t>mi</w:t>
      </w:r>
      <w:r w:rsidR="000C13E9">
        <w:t>s</w:t>
      </w:r>
      <w:r w:rsidR="00B010F6">
        <w:t xml:space="preserve"> į </w:t>
      </w:r>
      <w:r w:rsidR="00BE54CC">
        <w:t>kultūros modernizavimą atitinkamai skatin</w:t>
      </w:r>
      <w:r w:rsidR="007E3DB3">
        <w:t>tas</w:t>
      </w:r>
      <w:r w:rsidR="00BE54CC">
        <w:t xml:space="preserve"> nauj</w:t>
      </w:r>
      <w:r w:rsidR="007E3DB3">
        <w:t>ų</w:t>
      </w:r>
      <w:r w:rsidR="00BE54CC">
        <w:t xml:space="preserve"> darbo viet</w:t>
      </w:r>
      <w:r w:rsidR="007E3DB3">
        <w:t>ų kūrimas:</w:t>
      </w:r>
      <w:r w:rsidR="00BE54CC">
        <w:t xml:space="preserve"> </w:t>
      </w:r>
      <w:r w:rsidR="007E3DB3">
        <w:t>d</w:t>
      </w:r>
      <w:r w:rsidR="00BE54CC">
        <w:t>až</w:t>
      </w:r>
      <w:r w:rsidR="00B33417">
        <w:t>n</w:t>
      </w:r>
      <w:r w:rsidR="00BE54CC">
        <w:t>u atveju</w:t>
      </w:r>
      <w:r w:rsidR="00DF4AC5">
        <w:t xml:space="preserve"> </w:t>
      </w:r>
      <w:r w:rsidR="00B33417">
        <w:t>atidaromos</w:t>
      </w:r>
      <w:r w:rsidR="005C65AC">
        <w:t xml:space="preserve"> naujos parodos ar erdvės, kurių priežiūrai reikalingi žmogiškieji ištekliai.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F3537C" w:rsidRPr="00302614" w14:paraId="2C96C3A0" w14:textId="77777777" w:rsidTr="5CF328CA">
        <w:tc>
          <w:tcPr>
            <w:tcW w:w="9486" w:type="dxa"/>
            <w:shd w:val="clear" w:color="auto" w:fill="1F7B61" w:themeFill="accent1"/>
          </w:tcPr>
          <w:p w14:paraId="5F006104" w14:textId="77777777" w:rsidR="00F3537C" w:rsidRPr="00302614" w:rsidRDefault="00F3537C">
            <w:bookmarkStart w:id="151" w:name="_Hlk136962428"/>
            <w:r w:rsidRPr="00302614">
              <w:rPr>
                <w:color w:val="E1E1D5" w:themeColor="background2"/>
              </w:rPr>
              <w:t>Pagrindinės išvados</w:t>
            </w:r>
            <w:r>
              <w:rPr>
                <w:color w:val="E1E1D5" w:themeColor="background2"/>
              </w:rPr>
              <w:t xml:space="preserve">: </w:t>
            </w:r>
          </w:p>
        </w:tc>
      </w:tr>
      <w:tr w:rsidR="00F3537C" w:rsidRPr="00302614" w14:paraId="0D417622" w14:textId="77777777" w:rsidTr="5CF328CA">
        <w:tc>
          <w:tcPr>
            <w:tcW w:w="9486" w:type="dxa"/>
            <w:shd w:val="clear" w:color="auto" w:fill="1F7B61" w:themeFill="accent1"/>
          </w:tcPr>
          <w:p w14:paraId="6B1BCA62" w14:textId="09FB771F" w:rsidR="00296C11" w:rsidRDefault="5CF328CA" w:rsidP="0037059B">
            <w:pPr>
              <w:pStyle w:val="Sraopastraipa"/>
              <w:numPr>
                <w:ilvl w:val="0"/>
                <w:numId w:val="11"/>
              </w:numPr>
              <w:rPr>
                <w:color w:val="E1E1D5" w:themeColor="background2"/>
              </w:rPr>
            </w:pPr>
            <w:r w:rsidRPr="5CF328CA">
              <w:rPr>
                <w:color w:val="E1E1D5" w:themeColor="background2"/>
              </w:rPr>
              <w:t>viso</w:t>
            </w:r>
            <w:r w:rsidR="007E3DB3">
              <w:rPr>
                <w:color w:val="E1E1D5" w:themeColor="background2"/>
              </w:rPr>
              <w:t>mi</w:t>
            </w:r>
            <w:r w:rsidRPr="5CF328CA">
              <w:rPr>
                <w:color w:val="E1E1D5" w:themeColor="background2"/>
              </w:rPr>
              <w:t>s programo</w:t>
            </w:r>
            <w:r w:rsidR="007E3DB3">
              <w:rPr>
                <w:color w:val="E1E1D5" w:themeColor="background2"/>
              </w:rPr>
              <w:t>mi</w:t>
            </w:r>
            <w:r w:rsidRPr="5CF328CA">
              <w:rPr>
                <w:color w:val="E1E1D5" w:themeColor="background2"/>
              </w:rPr>
              <w:t>s projektų lygyje prisidė</w:t>
            </w:r>
            <w:r w:rsidR="007E3DB3">
              <w:rPr>
                <w:color w:val="E1E1D5" w:themeColor="background2"/>
              </w:rPr>
              <w:t>ta</w:t>
            </w:r>
            <w:r w:rsidRPr="5CF328CA">
              <w:rPr>
                <w:color w:val="E1E1D5" w:themeColor="background2"/>
              </w:rPr>
              <w:t xml:space="preserve"> prie pažangaus augimo, tačiau </w:t>
            </w:r>
            <w:r w:rsidR="007E3DB3">
              <w:rPr>
                <w:color w:val="E1E1D5" w:themeColor="background2"/>
              </w:rPr>
              <w:t>didžiausias</w:t>
            </w:r>
            <w:r w:rsidR="007E3DB3" w:rsidRPr="5CF328CA">
              <w:rPr>
                <w:color w:val="E1E1D5" w:themeColor="background2"/>
              </w:rPr>
              <w:t xml:space="preserve"> </w:t>
            </w:r>
            <w:r w:rsidRPr="5CF328CA">
              <w:rPr>
                <w:color w:val="E1E1D5" w:themeColor="background2"/>
              </w:rPr>
              <w:t>poveik</w:t>
            </w:r>
            <w:r w:rsidR="007E3DB3">
              <w:rPr>
                <w:color w:val="E1E1D5" w:themeColor="background2"/>
              </w:rPr>
              <w:t>is</w:t>
            </w:r>
            <w:r w:rsidRPr="5CF328CA">
              <w:rPr>
                <w:color w:val="E1E1D5" w:themeColor="background2"/>
              </w:rPr>
              <w:t xml:space="preserve"> </w:t>
            </w:r>
            <w:r w:rsidR="007E3DB3">
              <w:rPr>
                <w:color w:val="E1E1D5" w:themeColor="background2"/>
              </w:rPr>
              <w:t>pasiektas</w:t>
            </w:r>
            <w:r w:rsidR="007E3DB3">
              <w:t xml:space="preserve"> </w:t>
            </w:r>
            <w:r w:rsidRPr="5CF328CA">
              <w:rPr>
                <w:color w:val="E1E1D5" w:themeColor="background2"/>
              </w:rPr>
              <w:t>Latvijos</w:t>
            </w:r>
            <w:r w:rsidR="00425F33">
              <w:rPr>
                <w:color w:val="E1E1D5" w:themeColor="background2"/>
              </w:rPr>
              <w:t xml:space="preserve">, </w:t>
            </w:r>
            <w:r w:rsidRPr="5CF328CA">
              <w:rPr>
                <w:color w:val="E1E1D5" w:themeColor="background2"/>
              </w:rPr>
              <w:t>Lietuvos</w:t>
            </w:r>
            <w:r w:rsidR="00425F33">
              <w:rPr>
                <w:color w:val="E1E1D5" w:themeColor="background2"/>
              </w:rPr>
              <w:t xml:space="preserve"> ir </w:t>
            </w:r>
            <w:r w:rsidRPr="5CF328CA">
              <w:rPr>
                <w:color w:val="E1E1D5" w:themeColor="background2"/>
              </w:rPr>
              <w:t xml:space="preserve">Baltarusijos bendradarbiavimo per sieną programa (ji skirta gerinti gyventojų </w:t>
            </w:r>
            <w:r w:rsidR="003A40F3">
              <w:rPr>
                <w:color w:val="E1E1D5" w:themeColor="background2"/>
              </w:rPr>
              <w:t>gyvenimo</w:t>
            </w:r>
            <w:r w:rsidRPr="5CF328CA">
              <w:rPr>
                <w:color w:val="E1E1D5" w:themeColor="background2"/>
              </w:rPr>
              <w:t xml:space="preserve"> kokybę pasienio regionuose), Pietų Baltijos programa (ji skirta padidinti žaliųjų technologijų naudojimą) ir VP 13 prioritetas (ji</w:t>
            </w:r>
            <w:r w:rsidR="00BC6987">
              <w:rPr>
                <w:color w:val="E1E1D5" w:themeColor="background2"/>
              </w:rPr>
              <w:t>s</w:t>
            </w:r>
            <w:r w:rsidRPr="5CF328CA">
              <w:rPr>
                <w:color w:val="E1E1D5" w:themeColor="background2"/>
              </w:rPr>
              <w:t xml:space="preserve"> skirta</w:t>
            </w:r>
            <w:r w:rsidR="00BC6987">
              <w:rPr>
                <w:color w:val="E1E1D5" w:themeColor="background2"/>
              </w:rPr>
              <w:t>s</w:t>
            </w:r>
            <w:r w:rsidRPr="5CF328CA">
              <w:rPr>
                <w:color w:val="E1E1D5" w:themeColor="background2"/>
              </w:rPr>
              <w:t xml:space="preserve"> atgaivinti ekonomikai</w:t>
            </w:r>
            <w:r w:rsidR="00967FCC">
              <w:rPr>
                <w:color w:val="E1E1D5" w:themeColor="background2"/>
              </w:rPr>
              <w:t>,</w:t>
            </w:r>
            <w:r w:rsidRPr="5CF328CA">
              <w:rPr>
                <w:color w:val="E1E1D5" w:themeColor="background2"/>
              </w:rPr>
              <w:t xml:space="preserve"> taikant priemones, kurios palengvintų skaitmeninę ir žaliąją pertvarką);</w:t>
            </w:r>
          </w:p>
          <w:p w14:paraId="28D48700" w14:textId="577C9E3A" w:rsidR="00C27743" w:rsidRPr="00504135" w:rsidRDefault="00D52F66" w:rsidP="00504135">
            <w:pPr>
              <w:pStyle w:val="Sraopastraipa"/>
              <w:numPr>
                <w:ilvl w:val="0"/>
                <w:numId w:val="11"/>
              </w:numPr>
              <w:rPr>
                <w:color w:val="E1E1D5" w:themeColor="background2"/>
              </w:rPr>
            </w:pPr>
            <w:r>
              <w:rPr>
                <w:color w:val="E1E1D5" w:themeColor="background2"/>
              </w:rPr>
              <w:t>viso</w:t>
            </w:r>
            <w:r w:rsidR="00967FCC">
              <w:rPr>
                <w:color w:val="E1E1D5" w:themeColor="background2"/>
              </w:rPr>
              <w:t>mis</w:t>
            </w:r>
            <w:r>
              <w:rPr>
                <w:color w:val="E1E1D5" w:themeColor="background2"/>
              </w:rPr>
              <w:t xml:space="preserve"> programo</w:t>
            </w:r>
            <w:r w:rsidR="00967FCC">
              <w:rPr>
                <w:color w:val="E1E1D5" w:themeColor="background2"/>
              </w:rPr>
              <w:t>mis</w:t>
            </w:r>
            <w:r>
              <w:rPr>
                <w:color w:val="E1E1D5" w:themeColor="background2"/>
              </w:rPr>
              <w:t xml:space="preserve"> projektų lygyje prisidė</w:t>
            </w:r>
            <w:r w:rsidR="00967FCC">
              <w:rPr>
                <w:color w:val="E1E1D5" w:themeColor="background2"/>
              </w:rPr>
              <w:t>ta</w:t>
            </w:r>
            <w:r>
              <w:rPr>
                <w:color w:val="E1E1D5" w:themeColor="background2"/>
              </w:rPr>
              <w:t xml:space="preserve"> prie tvaraus augimo, tačiau </w:t>
            </w:r>
            <w:r w:rsidR="00967FCC">
              <w:rPr>
                <w:color w:val="E1E1D5" w:themeColor="background2"/>
              </w:rPr>
              <w:t xml:space="preserve">didžiausią </w:t>
            </w:r>
            <w:r>
              <w:rPr>
                <w:color w:val="E1E1D5" w:themeColor="background2"/>
              </w:rPr>
              <w:t>poveikį turėjo Pietų Baltijos programa, kuri yra skirta tvarios kultūros ir turizmo vystymui; VP 7 prioritetas</w:t>
            </w:r>
            <w:r w:rsidR="000911C0">
              <w:rPr>
                <w:color w:val="E1E1D5" w:themeColor="background2"/>
              </w:rPr>
              <w:t>,</w:t>
            </w:r>
            <w:r>
              <w:rPr>
                <w:color w:val="E1E1D5" w:themeColor="background2"/>
              </w:rPr>
              <w:t xml:space="preserve"> nukreiptas į kultūros objektų modernizavimą</w:t>
            </w:r>
            <w:r w:rsidR="000911C0">
              <w:rPr>
                <w:color w:val="E1E1D5" w:themeColor="background2"/>
              </w:rPr>
              <w:t>,</w:t>
            </w:r>
            <w:r>
              <w:rPr>
                <w:color w:val="E1E1D5" w:themeColor="background2"/>
              </w:rPr>
              <w:t xml:space="preserve"> sąlygoja </w:t>
            </w:r>
            <w:r w:rsidR="004C03F1">
              <w:rPr>
                <w:color w:val="E1E1D5" w:themeColor="background2"/>
              </w:rPr>
              <w:t xml:space="preserve">ilgesnį kultūros objekto eksploatacijos laikotarpį </w:t>
            </w:r>
            <w:r>
              <w:rPr>
                <w:color w:val="E1E1D5" w:themeColor="background2"/>
              </w:rPr>
              <w:t xml:space="preserve">(t. y. projektas </w:t>
            </w:r>
            <w:r w:rsidR="00425072">
              <w:rPr>
                <w:color w:val="E1E1D5" w:themeColor="background2"/>
              </w:rPr>
              <w:t xml:space="preserve">teikia </w:t>
            </w:r>
            <w:r>
              <w:rPr>
                <w:color w:val="E1E1D5" w:themeColor="background2"/>
              </w:rPr>
              <w:t>ilgalaikę naudą);</w:t>
            </w:r>
          </w:p>
          <w:p w14:paraId="13931962" w14:textId="70817D35" w:rsidR="00F3537C" w:rsidRPr="005552E1" w:rsidRDefault="00504135" w:rsidP="00EB2B7B">
            <w:pPr>
              <w:pStyle w:val="Sraopastraipa"/>
              <w:numPr>
                <w:ilvl w:val="0"/>
                <w:numId w:val="11"/>
              </w:numPr>
              <w:spacing w:after="240"/>
              <w:rPr>
                <w:color w:val="E1E1D5" w:themeColor="background2"/>
              </w:rPr>
            </w:pPr>
            <w:r w:rsidRPr="00F5395F">
              <w:rPr>
                <w:color w:val="E1E1D5" w:themeColor="background2"/>
              </w:rPr>
              <w:t>viso</w:t>
            </w:r>
            <w:r w:rsidR="00425072">
              <w:rPr>
                <w:color w:val="E1E1D5" w:themeColor="background2"/>
              </w:rPr>
              <w:t>mis</w:t>
            </w:r>
            <w:r w:rsidRPr="00F5395F">
              <w:rPr>
                <w:color w:val="E1E1D5" w:themeColor="background2"/>
              </w:rPr>
              <w:t xml:space="preserve"> programo</w:t>
            </w:r>
            <w:r w:rsidR="00425072">
              <w:rPr>
                <w:color w:val="E1E1D5" w:themeColor="background2"/>
              </w:rPr>
              <w:t>mis</w:t>
            </w:r>
            <w:r w:rsidRPr="00F5395F">
              <w:rPr>
                <w:color w:val="E1E1D5" w:themeColor="background2"/>
              </w:rPr>
              <w:t xml:space="preserve"> projektų lygyje prisidė</w:t>
            </w:r>
            <w:r w:rsidR="000911C0">
              <w:rPr>
                <w:color w:val="E1E1D5" w:themeColor="background2"/>
              </w:rPr>
              <w:t>ta</w:t>
            </w:r>
            <w:r w:rsidRPr="00F5395F">
              <w:rPr>
                <w:color w:val="E1E1D5" w:themeColor="background2"/>
              </w:rPr>
              <w:t xml:space="preserve"> prie </w:t>
            </w:r>
            <w:r w:rsidR="00F5395F">
              <w:rPr>
                <w:color w:val="E1E1D5" w:themeColor="background2"/>
              </w:rPr>
              <w:t>integracinio</w:t>
            </w:r>
            <w:r w:rsidRPr="00F5395F">
              <w:rPr>
                <w:color w:val="E1E1D5" w:themeColor="background2"/>
              </w:rPr>
              <w:t xml:space="preserve"> augimo, tačiau </w:t>
            </w:r>
            <w:r w:rsidR="000911C0">
              <w:rPr>
                <w:color w:val="E1E1D5" w:themeColor="background2"/>
              </w:rPr>
              <w:t>didžiausią</w:t>
            </w:r>
            <w:r w:rsidR="000911C0" w:rsidRPr="00F5395F">
              <w:rPr>
                <w:color w:val="E1E1D5" w:themeColor="background2"/>
              </w:rPr>
              <w:t xml:space="preserve"> </w:t>
            </w:r>
            <w:r w:rsidRPr="00F5395F">
              <w:rPr>
                <w:color w:val="E1E1D5" w:themeColor="background2"/>
              </w:rPr>
              <w:t xml:space="preserve">poveikį turėjo </w:t>
            </w:r>
            <w:r w:rsidR="000911C0">
              <w:rPr>
                <w:color w:val="E1E1D5" w:themeColor="background2"/>
              </w:rPr>
              <w:t>b</w:t>
            </w:r>
            <w:r w:rsidR="00354432" w:rsidRPr="00354432">
              <w:rPr>
                <w:color w:val="E1E1D5" w:themeColor="background2"/>
              </w:rPr>
              <w:t xml:space="preserve">endradarbiavimo per </w:t>
            </w:r>
            <w:r w:rsidR="00354432">
              <w:rPr>
                <w:color w:val="E1E1D5" w:themeColor="background2"/>
              </w:rPr>
              <w:t>s</w:t>
            </w:r>
            <w:r w:rsidR="00354432" w:rsidRPr="00354432">
              <w:rPr>
                <w:color w:val="E1E1D5" w:themeColor="background2"/>
              </w:rPr>
              <w:t>ieną programos</w:t>
            </w:r>
            <w:r w:rsidR="00354432">
              <w:rPr>
                <w:color w:val="E1E1D5" w:themeColor="background2"/>
              </w:rPr>
              <w:t xml:space="preserve">, </w:t>
            </w:r>
            <w:r w:rsidR="00354432" w:rsidRPr="00354432">
              <w:rPr>
                <w:color w:val="E1E1D5" w:themeColor="background2"/>
              </w:rPr>
              <w:t>jo</w:t>
            </w:r>
            <w:r w:rsidR="000911C0">
              <w:rPr>
                <w:color w:val="E1E1D5" w:themeColor="background2"/>
              </w:rPr>
              <w:t>mi</w:t>
            </w:r>
            <w:r w:rsidR="00354432" w:rsidRPr="00354432">
              <w:rPr>
                <w:color w:val="E1E1D5" w:themeColor="background2"/>
              </w:rPr>
              <w:t>s skatina</w:t>
            </w:r>
            <w:r w:rsidR="000911C0">
              <w:rPr>
                <w:color w:val="E1E1D5" w:themeColor="background2"/>
              </w:rPr>
              <w:t>mas</w:t>
            </w:r>
            <w:r w:rsidR="00354432" w:rsidRPr="00354432">
              <w:rPr>
                <w:color w:val="E1E1D5" w:themeColor="background2"/>
              </w:rPr>
              <w:t xml:space="preserve"> bendradarbiavim</w:t>
            </w:r>
            <w:r w:rsidR="000911C0">
              <w:rPr>
                <w:color w:val="E1E1D5" w:themeColor="background2"/>
              </w:rPr>
              <w:t>as</w:t>
            </w:r>
            <w:r w:rsidR="00354432" w:rsidRPr="00354432">
              <w:rPr>
                <w:color w:val="E1E1D5" w:themeColor="background2"/>
              </w:rPr>
              <w:t xml:space="preserve"> ir bendruomeniškum</w:t>
            </w:r>
            <w:r w:rsidR="000911C0">
              <w:rPr>
                <w:color w:val="E1E1D5" w:themeColor="background2"/>
              </w:rPr>
              <w:t>as</w:t>
            </w:r>
            <w:r w:rsidR="00354432" w:rsidRPr="00354432">
              <w:rPr>
                <w:color w:val="E1E1D5" w:themeColor="background2"/>
              </w:rPr>
              <w:t xml:space="preserve"> tarp valstybių, regionų </w:t>
            </w:r>
            <w:r w:rsidR="00D94752">
              <w:rPr>
                <w:color w:val="E1E1D5" w:themeColor="background2"/>
              </w:rPr>
              <w:t xml:space="preserve">ir / </w:t>
            </w:r>
            <w:r w:rsidR="00354432" w:rsidRPr="00354432">
              <w:rPr>
                <w:color w:val="E1E1D5" w:themeColor="background2"/>
              </w:rPr>
              <w:t>ar vietos bendruomenės</w:t>
            </w:r>
            <w:r w:rsidR="00C53397">
              <w:rPr>
                <w:color w:val="E1E1D5" w:themeColor="background2"/>
              </w:rPr>
              <w:t>; taip pat</w:t>
            </w:r>
            <w:r w:rsidR="00C53397">
              <w:t xml:space="preserve"> </w:t>
            </w:r>
            <w:r w:rsidR="00C53397" w:rsidRPr="00C53397">
              <w:rPr>
                <w:color w:val="E1E1D5" w:themeColor="background2"/>
              </w:rPr>
              <w:t>VP 7 prioriteto priemonė</w:t>
            </w:r>
            <w:r w:rsidR="00433CE4">
              <w:rPr>
                <w:color w:val="E1E1D5" w:themeColor="background2"/>
              </w:rPr>
              <w:t>mi</w:t>
            </w:r>
            <w:r w:rsidR="00C53397" w:rsidRPr="00C53397">
              <w:rPr>
                <w:color w:val="E1E1D5" w:themeColor="background2"/>
              </w:rPr>
              <w:t xml:space="preserve">s </w:t>
            </w:r>
            <w:r w:rsidR="000911C0">
              <w:rPr>
                <w:color w:val="E1E1D5" w:themeColor="background2"/>
              </w:rPr>
              <w:t>labiausiai</w:t>
            </w:r>
            <w:r w:rsidR="000911C0" w:rsidRPr="00C53397">
              <w:rPr>
                <w:color w:val="E1E1D5" w:themeColor="background2"/>
              </w:rPr>
              <w:t xml:space="preserve"> </w:t>
            </w:r>
            <w:r w:rsidR="00C53397" w:rsidRPr="00C53397">
              <w:rPr>
                <w:color w:val="E1E1D5" w:themeColor="background2"/>
              </w:rPr>
              <w:t>prisidė</w:t>
            </w:r>
            <w:r w:rsidR="00433CE4">
              <w:rPr>
                <w:color w:val="E1E1D5" w:themeColor="background2"/>
              </w:rPr>
              <w:t>ta</w:t>
            </w:r>
            <w:r w:rsidR="00C53397" w:rsidRPr="00C53397">
              <w:rPr>
                <w:color w:val="E1E1D5" w:themeColor="background2"/>
              </w:rPr>
              <w:t xml:space="preserve"> prie užimtumo lygio augimo</w:t>
            </w:r>
            <w:r w:rsidR="00C53397">
              <w:rPr>
                <w:color w:val="E1E1D5" w:themeColor="background2"/>
              </w:rPr>
              <w:t xml:space="preserve"> netiesiogiai sukur</w:t>
            </w:r>
            <w:r w:rsidR="00CB1133">
              <w:rPr>
                <w:color w:val="E1E1D5" w:themeColor="background2"/>
              </w:rPr>
              <w:t>iant</w:t>
            </w:r>
            <w:r w:rsidR="00C53397">
              <w:rPr>
                <w:color w:val="E1E1D5" w:themeColor="background2"/>
              </w:rPr>
              <w:t xml:space="preserve"> naujas darbo vietas.</w:t>
            </w:r>
          </w:p>
        </w:tc>
      </w:tr>
      <w:bookmarkEnd w:id="151"/>
    </w:tbl>
    <w:p w14:paraId="66D62F9E" w14:textId="77777777" w:rsidR="00630DEE" w:rsidRDefault="00630DEE">
      <w:pPr>
        <w:spacing w:before="0" w:after="200" w:line="276" w:lineRule="auto"/>
        <w:jc w:val="left"/>
        <w:rPr>
          <w:rFonts w:eastAsiaTheme="majorEastAsia" w:cstheme="majorBidi"/>
          <w:bCs/>
          <w:sz w:val="44"/>
          <w:szCs w:val="40"/>
        </w:rPr>
      </w:pPr>
      <w:r>
        <w:br w:type="page"/>
      </w:r>
    </w:p>
    <w:p w14:paraId="72957A80" w14:textId="77777777" w:rsidR="008B0770" w:rsidRDefault="008B0770" w:rsidP="009331A1">
      <w:pPr>
        <w:pStyle w:val="Antrat1"/>
        <w:sectPr w:rsidR="008B0770" w:rsidSect="00826F6A">
          <w:headerReference w:type="default" r:id="rId46"/>
          <w:headerReference w:type="first" r:id="rId47"/>
          <w:pgSz w:w="11906" w:h="16838"/>
          <w:pgMar w:top="1418" w:right="1134" w:bottom="1418" w:left="1276" w:header="567" w:footer="567" w:gutter="0"/>
          <w:cols w:space="1296"/>
          <w:titlePg/>
          <w:docGrid w:linePitch="360"/>
        </w:sectPr>
      </w:pPr>
    </w:p>
    <w:p w14:paraId="14DBEEFA" w14:textId="100F0198" w:rsidR="009331A1" w:rsidRDefault="001A763E" w:rsidP="009331A1">
      <w:pPr>
        <w:pStyle w:val="Antrat1"/>
      </w:pPr>
      <w:bookmarkStart w:id="152" w:name="_Toc143093143"/>
      <w:r>
        <w:lastRenderedPageBreak/>
        <w:t>Atsakymai į uždavinio klausimus ir r</w:t>
      </w:r>
      <w:r w:rsidR="005E2B56">
        <w:t>ekomenda</w:t>
      </w:r>
      <w:r w:rsidR="009F6856">
        <w:t>cijos</w:t>
      </w:r>
      <w:bookmarkEnd w:id="152"/>
      <w:r w:rsidR="00C3124D">
        <w:t xml:space="preserve"> </w:t>
      </w:r>
    </w:p>
    <w:p w14:paraId="730BECBF" w14:textId="77777777" w:rsidR="00076B92" w:rsidRDefault="00076B92" w:rsidP="00140B5E">
      <w:pPr>
        <w:spacing w:before="0" w:after="0"/>
        <w:rPr>
          <w:lang w:eastAsia="en-GB"/>
        </w:rPr>
      </w:pPr>
      <w:r w:rsidRPr="004B2E85">
        <w:rPr>
          <w:lang w:eastAsia="en-GB"/>
        </w:rPr>
        <w:t>Šiame skyriuje pateikiamos pagrindinės atlikto Vertinimo išvados</w:t>
      </w:r>
      <w:r>
        <w:rPr>
          <w:lang w:eastAsia="en-GB"/>
        </w:rPr>
        <w:t xml:space="preserve"> ir atsakymai į TS nustatytus vertinimo klausimus.</w:t>
      </w:r>
    </w:p>
    <w:p w14:paraId="2B865273" w14:textId="093F3B97" w:rsidR="00076B92" w:rsidRPr="004B2E85" w:rsidRDefault="00076B92" w:rsidP="00140B5E">
      <w:pPr>
        <w:keepNext/>
        <w:tabs>
          <w:tab w:val="left" w:pos="1276"/>
          <w:tab w:val="left" w:pos="1560"/>
        </w:tabs>
        <w:overflowPunct w:val="0"/>
        <w:autoSpaceDE w:val="0"/>
        <w:autoSpaceDN w:val="0"/>
        <w:adjustRightInd w:val="0"/>
        <w:spacing w:before="140" w:after="0" w:line="250" w:lineRule="atLeast"/>
        <w:ind w:left="1276" w:hanging="1276"/>
        <w:textAlignment w:val="baseline"/>
        <w:rPr>
          <w:color w:val="1F7B61" w:themeColor="accent1"/>
          <w:sz w:val="18"/>
          <w:szCs w:val="18"/>
        </w:rPr>
      </w:pPr>
      <w:r w:rsidRPr="004B2E85">
        <w:rPr>
          <w:color w:val="1F7B61" w:themeColor="accent1"/>
          <w:sz w:val="18"/>
          <w:szCs w:val="18"/>
        </w:rPr>
        <w:fldChar w:fldCharType="begin"/>
      </w:r>
      <w:r w:rsidRPr="004B2E85">
        <w:rPr>
          <w:color w:val="1F7B61" w:themeColor="accent1"/>
          <w:sz w:val="18"/>
          <w:szCs w:val="18"/>
        </w:rPr>
        <w:instrText xml:space="preserve"> SEQ lentelė \* ARABIC </w:instrText>
      </w:r>
      <w:r w:rsidRPr="004B2E85">
        <w:rPr>
          <w:color w:val="1F7B61" w:themeColor="accent1"/>
          <w:sz w:val="18"/>
          <w:szCs w:val="18"/>
        </w:rPr>
        <w:fldChar w:fldCharType="separate"/>
      </w:r>
      <w:bookmarkStart w:id="153" w:name="_Toc138349202"/>
      <w:bookmarkStart w:id="154" w:name="_Toc143093205"/>
      <w:r w:rsidR="00CE13C6">
        <w:rPr>
          <w:noProof/>
          <w:color w:val="1F7B61" w:themeColor="accent1"/>
          <w:sz w:val="18"/>
          <w:szCs w:val="18"/>
        </w:rPr>
        <w:t>49</w:t>
      </w:r>
      <w:r w:rsidRPr="004B2E85">
        <w:rPr>
          <w:color w:val="1F7B61" w:themeColor="accent1"/>
          <w:sz w:val="18"/>
          <w:szCs w:val="18"/>
        </w:rPr>
        <w:fldChar w:fldCharType="end"/>
      </w:r>
      <w:r w:rsidRPr="004B2E85">
        <w:rPr>
          <w:color w:val="1F7B61" w:themeColor="accent1"/>
          <w:sz w:val="18"/>
          <w:szCs w:val="18"/>
        </w:rPr>
        <w:t xml:space="preserve"> lentelė. Vertinimo klausimų tikslinantis klausimai, metodai ir pagrindimas</w:t>
      </w:r>
      <w:bookmarkEnd w:id="153"/>
      <w:bookmarkEnd w:id="154"/>
    </w:p>
    <w:tbl>
      <w:tblPr>
        <w:tblStyle w:val="Lentelstinklelis"/>
        <w:tblW w:w="14034" w:type="dxa"/>
        <w:tblBorders>
          <w:top w:val="single" w:sz="12" w:space="0" w:color="FFFFFF" w:themeColor="background1"/>
          <w:left w:val="none" w:sz="0" w:space="0" w:color="auto"/>
          <w:bottom w:val="single" w:sz="2" w:space="0" w:color="92A9A0" w:themeColor="text2"/>
          <w:right w:val="none" w:sz="0" w:space="0" w:color="auto"/>
          <w:insideH w:val="single" w:sz="2" w:space="0" w:color="92A9A0" w:themeColor="text2"/>
          <w:insideV w:val="single" w:sz="12" w:space="0" w:color="FFFFFF" w:themeColor="background1"/>
        </w:tblBorders>
        <w:tblLayout w:type="fixed"/>
        <w:tblCellMar>
          <w:top w:w="28" w:type="dxa"/>
          <w:left w:w="28" w:type="dxa"/>
          <w:bottom w:w="28" w:type="dxa"/>
          <w:right w:w="28" w:type="dxa"/>
        </w:tblCellMar>
        <w:tblLook w:val="04A0" w:firstRow="1" w:lastRow="0" w:firstColumn="1" w:lastColumn="0" w:noHBand="0" w:noVBand="1"/>
      </w:tblPr>
      <w:tblGrid>
        <w:gridCol w:w="4253"/>
        <w:gridCol w:w="9781"/>
      </w:tblGrid>
      <w:tr w:rsidR="00076B92" w:rsidRPr="004B2E85" w14:paraId="14B82EB5" w14:textId="77777777" w:rsidTr="006E2A05">
        <w:trPr>
          <w:trHeight w:val="28"/>
          <w:tblHeader/>
        </w:trPr>
        <w:tc>
          <w:tcPr>
            <w:tcW w:w="4253" w:type="dxa"/>
            <w:shd w:val="clear" w:color="auto" w:fill="1F7B61" w:themeFill="accent1"/>
            <w:tcMar>
              <w:top w:w="85" w:type="dxa"/>
              <w:left w:w="85" w:type="dxa"/>
              <w:bottom w:w="85" w:type="dxa"/>
              <w:right w:w="85" w:type="dxa"/>
            </w:tcMar>
            <w:vAlign w:val="center"/>
          </w:tcPr>
          <w:p w14:paraId="5B15D161" w14:textId="77777777" w:rsidR="00076B92" w:rsidRPr="004B2E85" w:rsidRDefault="00076B92" w:rsidP="00576BFD">
            <w:pPr>
              <w:spacing w:before="0" w:after="0"/>
              <w:jc w:val="center"/>
              <w:rPr>
                <w:b/>
                <w:color w:val="E1E1D5" w:themeColor="background2"/>
                <w:sz w:val="16"/>
                <w:szCs w:val="16"/>
                <w:lang w:eastAsia="ar-SA"/>
              </w:rPr>
            </w:pPr>
            <w:r w:rsidRPr="004B2E85">
              <w:rPr>
                <w:b/>
                <w:color w:val="E1E1D5" w:themeColor="background2"/>
                <w:sz w:val="16"/>
                <w:szCs w:val="16"/>
                <w:lang w:eastAsia="ar-SA"/>
              </w:rPr>
              <w:t>Vertinimo klausimas</w:t>
            </w:r>
          </w:p>
        </w:tc>
        <w:tc>
          <w:tcPr>
            <w:tcW w:w="9781" w:type="dxa"/>
            <w:shd w:val="clear" w:color="auto" w:fill="1F7B61" w:themeFill="accent1"/>
            <w:vAlign w:val="center"/>
          </w:tcPr>
          <w:p w14:paraId="6F0E5AA4" w14:textId="77777777" w:rsidR="00076B92" w:rsidRPr="004B2E85" w:rsidRDefault="00076B92" w:rsidP="00576BFD">
            <w:pPr>
              <w:spacing w:before="0" w:after="0"/>
              <w:jc w:val="center"/>
              <w:rPr>
                <w:b/>
                <w:bCs/>
                <w:color w:val="E1E1D5" w:themeColor="background2"/>
                <w:sz w:val="16"/>
                <w:szCs w:val="16"/>
                <w:lang w:eastAsia="ar-SA"/>
              </w:rPr>
            </w:pPr>
            <w:r w:rsidRPr="004B2E85">
              <w:rPr>
                <w:b/>
                <w:bCs/>
                <w:color w:val="E1E1D5" w:themeColor="background2"/>
                <w:sz w:val="16"/>
                <w:szCs w:val="16"/>
                <w:lang w:eastAsia="ar-SA"/>
              </w:rPr>
              <w:t>Atsakymas į vertinimo klausimą</w:t>
            </w:r>
          </w:p>
        </w:tc>
      </w:tr>
      <w:tr w:rsidR="00076B92" w:rsidRPr="004B2E85" w14:paraId="33BA7668" w14:textId="77777777" w:rsidTr="006E2A05">
        <w:trPr>
          <w:trHeight w:val="393"/>
        </w:trPr>
        <w:tc>
          <w:tcPr>
            <w:tcW w:w="4253" w:type="dxa"/>
            <w:vMerge w:val="restart"/>
            <w:tcMar>
              <w:top w:w="85" w:type="dxa"/>
              <w:left w:w="85" w:type="dxa"/>
              <w:bottom w:w="85" w:type="dxa"/>
              <w:right w:w="85" w:type="dxa"/>
            </w:tcMar>
          </w:tcPr>
          <w:p w14:paraId="78E4833B" w14:textId="77777777" w:rsidR="00076B92" w:rsidRPr="004B2E85" w:rsidRDefault="00076B92">
            <w:pPr>
              <w:spacing w:before="60" w:after="60"/>
              <w:rPr>
                <w:sz w:val="16"/>
                <w:szCs w:val="16"/>
                <w:lang w:eastAsia="ar-SA"/>
              </w:rPr>
            </w:pPr>
            <w:r w:rsidRPr="004B2E85">
              <w:rPr>
                <w:sz w:val="16"/>
                <w:szCs w:val="16"/>
                <w:lang w:eastAsia="ar-SA"/>
              </w:rPr>
              <w:t xml:space="preserve">9.1.1. Koks ES ir kitų investicijų poveikis pačiam kultūros ir KKI sektoriui  2014–2020 m. laikotarpiu </w:t>
            </w:r>
            <w:r w:rsidRPr="00357B72">
              <w:rPr>
                <w:sz w:val="16"/>
                <w:szCs w:val="16"/>
                <w:lang w:eastAsia="ar-SA"/>
              </w:rPr>
              <w:t>kiekybiniu ir kokybiniu aspektais</w:t>
            </w:r>
            <w:r w:rsidRPr="004B2E85">
              <w:rPr>
                <w:sz w:val="16"/>
                <w:szCs w:val="16"/>
                <w:lang w:eastAsia="ar-SA"/>
              </w:rPr>
              <w:t xml:space="preserve"> (kultūros ir KKI veiklų kokybei, prieinamumui, žinomumui, kultūrinės atskirties mažinimui, lankytojų ir dalyvių skaičiaus, pajamų augimui ir pan.).</w:t>
            </w:r>
          </w:p>
        </w:tc>
        <w:tc>
          <w:tcPr>
            <w:tcW w:w="9781" w:type="dxa"/>
            <w:vMerge w:val="restart"/>
          </w:tcPr>
          <w:p w14:paraId="718B7873" w14:textId="77777777" w:rsidR="00076B92" w:rsidRPr="004B2E85" w:rsidRDefault="00076B92" w:rsidP="000A349A">
            <w:pPr>
              <w:pStyle w:val="Sraopastraipa"/>
              <w:numPr>
                <w:ilvl w:val="0"/>
                <w:numId w:val="68"/>
              </w:numPr>
              <w:rPr>
                <w:sz w:val="16"/>
                <w:szCs w:val="16"/>
                <w:lang w:eastAsia="ar-SA"/>
              </w:rPr>
            </w:pPr>
            <w:r>
              <w:rPr>
                <w:sz w:val="16"/>
                <w:szCs w:val="16"/>
                <w:lang w:eastAsia="ar-SA"/>
              </w:rPr>
              <w:t>N</w:t>
            </w:r>
            <w:r w:rsidRPr="004B2E85">
              <w:rPr>
                <w:sz w:val="16"/>
                <w:szCs w:val="16"/>
                <w:lang w:eastAsia="ar-SA"/>
              </w:rPr>
              <w:t xml:space="preserve">ustatyta, kad </w:t>
            </w:r>
            <w:r w:rsidRPr="003D4F6C">
              <w:rPr>
                <w:b/>
                <w:sz w:val="16"/>
                <w:szCs w:val="16"/>
                <w:lang w:eastAsia="ar-SA"/>
              </w:rPr>
              <w:t xml:space="preserve">visos investicijos turėjo </w:t>
            </w:r>
            <w:r w:rsidRPr="003D4F6C">
              <w:rPr>
                <w:b/>
                <w:bCs/>
                <w:sz w:val="16"/>
                <w:szCs w:val="16"/>
                <w:lang w:eastAsia="ar-SA"/>
              </w:rPr>
              <w:t>teigiamą</w:t>
            </w:r>
            <w:r w:rsidRPr="003D4F6C">
              <w:rPr>
                <w:b/>
                <w:sz w:val="16"/>
                <w:szCs w:val="16"/>
                <w:lang w:eastAsia="ar-SA"/>
              </w:rPr>
              <w:t xml:space="preserve"> poveikį </w:t>
            </w:r>
            <w:r w:rsidRPr="003D4F6C">
              <w:rPr>
                <w:b/>
                <w:bCs/>
                <w:sz w:val="16"/>
                <w:szCs w:val="16"/>
                <w:lang w:eastAsia="ar-SA"/>
              </w:rPr>
              <w:t>kultūros sričiai</w:t>
            </w:r>
            <w:r w:rsidRPr="004B2E85">
              <w:rPr>
                <w:sz w:val="16"/>
                <w:szCs w:val="16"/>
                <w:lang w:eastAsia="ar-SA"/>
              </w:rPr>
              <w:t>:</w:t>
            </w:r>
            <w:r>
              <w:rPr>
                <w:sz w:val="16"/>
                <w:szCs w:val="16"/>
                <w:lang w:eastAsia="ar-SA"/>
              </w:rPr>
              <w:t xml:space="preserve"> </w:t>
            </w:r>
            <w:r w:rsidRPr="004B2E85">
              <w:rPr>
                <w:sz w:val="16"/>
                <w:szCs w:val="16"/>
                <w:lang w:eastAsia="ar-SA"/>
              </w:rPr>
              <w:t>investicijos pagerino kultūros ir KKI sektoriaus kokybę, prieinamumą, žinomumą bei pritraukė daugiau lankytojų</w:t>
            </w:r>
            <w:r>
              <w:rPr>
                <w:sz w:val="16"/>
                <w:szCs w:val="16"/>
                <w:lang w:eastAsia="ar-SA"/>
              </w:rPr>
              <w:t>.</w:t>
            </w:r>
          </w:p>
          <w:p w14:paraId="0E98C419" w14:textId="03B8D04B" w:rsidR="00076B92" w:rsidRPr="00F438F8" w:rsidRDefault="00076B92" w:rsidP="000A349A">
            <w:pPr>
              <w:pStyle w:val="Sraopastraipa"/>
              <w:numPr>
                <w:ilvl w:val="0"/>
                <w:numId w:val="68"/>
              </w:numPr>
              <w:rPr>
                <w:b/>
                <w:sz w:val="16"/>
                <w:szCs w:val="16"/>
                <w:lang w:eastAsia="ar-SA"/>
              </w:rPr>
            </w:pPr>
            <w:r w:rsidRPr="004B2E85">
              <w:rPr>
                <w:sz w:val="16"/>
                <w:szCs w:val="16"/>
                <w:lang w:eastAsia="ar-SA"/>
              </w:rPr>
              <w:t xml:space="preserve">Vertinant, kaip investicijų sukurtus pokyčius vertina kultūros ir KKI veikloje dalyvaujantis subjektai, </w:t>
            </w:r>
            <w:r w:rsidR="0015736E">
              <w:rPr>
                <w:sz w:val="16"/>
                <w:szCs w:val="16"/>
                <w:lang w:eastAsia="ar-SA"/>
              </w:rPr>
              <w:t xml:space="preserve">nustatyta, kad 62 proc. projektų vykdytojų </w:t>
            </w:r>
            <w:r w:rsidR="004E4D62">
              <w:rPr>
                <w:sz w:val="16"/>
                <w:szCs w:val="16"/>
                <w:lang w:eastAsia="ar-SA"/>
              </w:rPr>
              <w:t>pastebėjo</w:t>
            </w:r>
            <w:r w:rsidRPr="004B2E85">
              <w:rPr>
                <w:sz w:val="16"/>
                <w:szCs w:val="16"/>
                <w:lang w:eastAsia="ar-SA"/>
              </w:rPr>
              <w:t xml:space="preserve">, kad baigus įgyvendinti projektą </w:t>
            </w:r>
            <w:r w:rsidRPr="00880198">
              <w:rPr>
                <w:b/>
                <w:sz w:val="16"/>
                <w:szCs w:val="16"/>
                <w:lang w:eastAsia="ar-SA"/>
              </w:rPr>
              <w:t xml:space="preserve">išaugo lankytojų pasitenkinimas teikiamomis kultūros objekto </w:t>
            </w:r>
            <w:r w:rsidRPr="00F438F8">
              <w:rPr>
                <w:b/>
                <w:sz w:val="16"/>
                <w:szCs w:val="16"/>
                <w:lang w:eastAsia="ar-SA"/>
              </w:rPr>
              <w:t>paslaugomis.</w:t>
            </w:r>
          </w:p>
          <w:p w14:paraId="15A7B15A" w14:textId="264A4CE7" w:rsidR="00076B92" w:rsidRPr="00B34444" w:rsidRDefault="00076B92" w:rsidP="000A349A">
            <w:pPr>
              <w:pStyle w:val="Sraopastraipa"/>
              <w:numPr>
                <w:ilvl w:val="0"/>
                <w:numId w:val="68"/>
              </w:numPr>
              <w:rPr>
                <w:sz w:val="16"/>
                <w:szCs w:val="16"/>
                <w:lang w:eastAsia="ar-SA"/>
              </w:rPr>
            </w:pPr>
            <w:r>
              <w:rPr>
                <w:sz w:val="16"/>
                <w:szCs w:val="16"/>
                <w:lang w:eastAsia="ar-SA"/>
              </w:rPr>
              <w:t>Priemonės</w:t>
            </w:r>
            <w:r w:rsidRPr="004B2E85">
              <w:rPr>
                <w:sz w:val="16"/>
                <w:szCs w:val="16"/>
                <w:lang w:eastAsia="ar-SA"/>
              </w:rPr>
              <w:t xml:space="preserve"> prisidė</w:t>
            </w:r>
            <w:r>
              <w:rPr>
                <w:sz w:val="16"/>
                <w:szCs w:val="16"/>
                <w:lang w:eastAsia="ar-SA"/>
              </w:rPr>
              <w:t>jo</w:t>
            </w:r>
            <w:r w:rsidRPr="004B2E85">
              <w:rPr>
                <w:sz w:val="16"/>
                <w:szCs w:val="16"/>
                <w:lang w:eastAsia="ar-SA"/>
              </w:rPr>
              <w:t xml:space="preserve"> prie kultūros objektų prieinamumo, t. y. erdvės, kurios seniau buvo atviros tik daliai visuomenės, tapo </w:t>
            </w:r>
            <w:r w:rsidRPr="00E11F84">
              <w:rPr>
                <w:b/>
                <w:sz w:val="16"/>
                <w:szCs w:val="16"/>
                <w:lang w:eastAsia="ar-SA"/>
              </w:rPr>
              <w:t xml:space="preserve">prieinamos </w:t>
            </w:r>
            <w:r w:rsidRPr="00E11F84">
              <w:rPr>
                <w:b/>
                <w:bCs/>
                <w:sz w:val="16"/>
                <w:szCs w:val="16"/>
                <w:lang w:eastAsia="ar-SA"/>
              </w:rPr>
              <w:t>platesnei visuomenei</w:t>
            </w:r>
            <w:r w:rsidRPr="00DA5F03">
              <w:rPr>
                <w:sz w:val="16"/>
                <w:szCs w:val="16"/>
                <w:lang w:eastAsia="ar-SA"/>
              </w:rPr>
              <w:t>.</w:t>
            </w:r>
            <w:r w:rsidRPr="004B2E85">
              <w:rPr>
                <w:sz w:val="16"/>
                <w:szCs w:val="16"/>
                <w:lang w:eastAsia="ar-SA"/>
              </w:rPr>
              <w:t xml:space="preserve"> Sėkmingai įgyvendinus projektus prasiplėtė teikiamų paslaugų pasiūla, todėl išaugo lankytojų susidomėjimas bei lankomumas. Dažnu atveju projektai, finansuoti ES lėšomis, </w:t>
            </w:r>
            <w:r w:rsidRPr="00324C8E">
              <w:rPr>
                <w:b/>
                <w:sz w:val="16"/>
                <w:szCs w:val="16"/>
                <w:lang w:eastAsia="ar-SA"/>
              </w:rPr>
              <w:t>formuoja naują rinką ir paslaugas</w:t>
            </w:r>
            <w:r w:rsidRPr="004B2E85">
              <w:rPr>
                <w:sz w:val="16"/>
                <w:szCs w:val="16"/>
                <w:lang w:eastAsia="ar-SA"/>
              </w:rPr>
              <w:t>, kurių seniau nebuvo. Tokie projektai pritraukia daugiau lankytojų, išauga jų pasitenkinimas teikiamomis kultūros objekt</w:t>
            </w:r>
            <w:r>
              <w:rPr>
                <w:sz w:val="16"/>
                <w:szCs w:val="16"/>
                <w:lang w:eastAsia="ar-SA"/>
              </w:rPr>
              <w:t>o paslaugomis ir / ar pačių ku</w:t>
            </w:r>
            <w:r w:rsidRPr="00B34444">
              <w:rPr>
                <w:sz w:val="16"/>
                <w:szCs w:val="16"/>
                <w:lang w:eastAsia="ar-SA"/>
              </w:rPr>
              <w:t>ltūros objektu.</w:t>
            </w:r>
            <w:r w:rsidR="00115858" w:rsidRPr="00B34444">
              <w:rPr>
                <w:sz w:val="16"/>
                <w:szCs w:val="16"/>
                <w:lang w:eastAsia="ar-SA"/>
              </w:rPr>
              <w:t xml:space="preserve"> </w:t>
            </w:r>
            <w:r w:rsidR="00D566FA" w:rsidRPr="00E43AA1">
              <w:rPr>
                <w:b/>
                <w:bCs/>
                <w:sz w:val="16"/>
                <w:szCs w:val="16"/>
                <w:lang w:eastAsia="ar-SA"/>
              </w:rPr>
              <w:t xml:space="preserve">38 proc. </w:t>
            </w:r>
            <w:r w:rsidR="00B22458" w:rsidRPr="00E43AA1">
              <w:rPr>
                <w:b/>
                <w:bCs/>
                <w:sz w:val="16"/>
                <w:szCs w:val="16"/>
                <w:lang w:eastAsia="ar-SA"/>
              </w:rPr>
              <w:t>visų analizuojamų</w:t>
            </w:r>
            <w:r w:rsidR="001230E0" w:rsidRPr="00C66F49">
              <w:rPr>
                <w:b/>
                <w:bCs/>
                <w:sz w:val="16"/>
                <w:szCs w:val="16"/>
                <w:lang w:eastAsia="ar-SA"/>
              </w:rPr>
              <w:t xml:space="preserve"> programų</w:t>
            </w:r>
            <w:r w:rsidR="00B22458" w:rsidRPr="00E43AA1">
              <w:rPr>
                <w:b/>
                <w:bCs/>
                <w:sz w:val="16"/>
                <w:szCs w:val="16"/>
                <w:lang w:eastAsia="ar-SA"/>
              </w:rPr>
              <w:t xml:space="preserve"> </w:t>
            </w:r>
            <w:r w:rsidR="00D566FA" w:rsidRPr="00E43AA1">
              <w:rPr>
                <w:b/>
                <w:bCs/>
                <w:sz w:val="16"/>
                <w:szCs w:val="16"/>
                <w:lang w:eastAsia="ar-SA"/>
              </w:rPr>
              <w:t>projektų vykdytojų</w:t>
            </w:r>
            <w:r w:rsidR="00D566FA" w:rsidRPr="00B34444">
              <w:rPr>
                <w:sz w:val="16"/>
                <w:szCs w:val="16"/>
                <w:lang w:eastAsia="ar-SA"/>
              </w:rPr>
              <w:t xml:space="preserve"> nurodė, kad </w:t>
            </w:r>
            <w:r w:rsidR="007A65C1" w:rsidRPr="00B34444">
              <w:rPr>
                <w:sz w:val="16"/>
                <w:szCs w:val="16"/>
                <w:lang w:eastAsia="ar-SA"/>
              </w:rPr>
              <w:t>investavus</w:t>
            </w:r>
            <w:r w:rsidR="00CB6121" w:rsidRPr="00B34444">
              <w:rPr>
                <w:sz w:val="16"/>
                <w:szCs w:val="16"/>
                <w:lang w:eastAsia="ar-SA"/>
              </w:rPr>
              <w:t xml:space="preserve"> lėšas bei sėkmingai įgyvendinus projektą, </w:t>
            </w:r>
            <w:r w:rsidR="00A11ABB" w:rsidRPr="00E43AA1">
              <w:rPr>
                <w:b/>
                <w:bCs/>
                <w:sz w:val="16"/>
                <w:szCs w:val="16"/>
                <w:lang w:eastAsia="ar-SA"/>
              </w:rPr>
              <w:t>padidėjo kultūros ir kūrybinių industrijų lankytojų ir dalyvių skaičiu</w:t>
            </w:r>
            <w:r w:rsidR="00A11ABB" w:rsidRPr="00B34444">
              <w:rPr>
                <w:sz w:val="16"/>
                <w:szCs w:val="16"/>
                <w:lang w:eastAsia="ar-SA"/>
              </w:rPr>
              <w:t>s</w:t>
            </w:r>
            <w:r w:rsidR="00ED51C7" w:rsidRPr="00B34444">
              <w:rPr>
                <w:sz w:val="16"/>
                <w:szCs w:val="16"/>
                <w:lang w:eastAsia="ar-SA"/>
              </w:rPr>
              <w:t>.</w:t>
            </w:r>
            <w:r w:rsidRPr="00B34444">
              <w:rPr>
                <w:sz w:val="16"/>
                <w:szCs w:val="16"/>
                <w:lang w:eastAsia="ar-SA"/>
              </w:rPr>
              <w:t xml:space="preserve"> </w:t>
            </w:r>
            <w:r w:rsidR="007544A2" w:rsidRPr="00B34444">
              <w:rPr>
                <w:sz w:val="16"/>
                <w:szCs w:val="16"/>
                <w:lang w:eastAsia="ar-SA"/>
              </w:rPr>
              <w:t xml:space="preserve">Remiantis VP 5 prioriteto pavyzdžiu ir SFMIS duomenimis - sutvarkius, įrengus ir pritaikius lankymui </w:t>
            </w:r>
            <w:r w:rsidR="007544A2" w:rsidRPr="00B34444">
              <w:rPr>
                <w:sz w:val="16"/>
                <w:szCs w:val="16"/>
                <w:lang w:val="en-GB" w:eastAsia="ar-SA"/>
              </w:rPr>
              <w:t xml:space="preserve">70 </w:t>
            </w:r>
            <w:r w:rsidR="007544A2" w:rsidRPr="00B34444">
              <w:rPr>
                <w:sz w:val="16"/>
                <w:szCs w:val="16"/>
                <w:lang w:eastAsia="ar-SA"/>
              </w:rPr>
              <w:t>gamtos ir kultūros paveldo objektų</w:t>
            </w:r>
            <w:r w:rsidR="00C65E89" w:rsidRPr="00B34444">
              <w:rPr>
                <w:sz w:val="16"/>
                <w:szCs w:val="16"/>
                <w:lang w:eastAsia="ar-SA"/>
              </w:rPr>
              <w:t xml:space="preserve">, apsilankymų remiamuose kultūros ir gamtos paveldo objektuose bei turistų traukos vietose skaičiaus padidėjimas siekė </w:t>
            </w:r>
            <w:r w:rsidR="009A5134" w:rsidRPr="00B34444">
              <w:rPr>
                <w:sz w:val="16"/>
                <w:szCs w:val="16"/>
                <w:lang w:eastAsia="ar-SA"/>
              </w:rPr>
              <w:t>368 324</w:t>
            </w:r>
            <w:r w:rsidR="009D408B" w:rsidRPr="00B34444">
              <w:rPr>
                <w:sz w:val="16"/>
                <w:szCs w:val="16"/>
                <w:lang w:eastAsia="ar-SA"/>
              </w:rPr>
              <w:t xml:space="preserve"> asmenų (</w:t>
            </w:r>
            <w:r w:rsidR="002E57EE" w:rsidRPr="00B34444">
              <w:rPr>
                <w:sz w:val="16"/>
                <w:szCs w:val="16"/>
                <w:lang w:eastAsia="ar-SA"/>
              </w:rPr>
              <w:t>arba vidutin</w:t>
            </w:r>
            <w:r w:rsidR="00085628">
              <w:rPr>
                <w:sz w:val="16"/>
                <w:szCs w:val="16"/>
                <w:lang w:eastAsia="ar-SA"/>
              </w:rPr>
              <w:t>i</w:t>
            </w:r>
            <w:r w:rsidR="002E57EE" w:rsidRPr="00B34444">
              <w:rPr>
                <w:sz w:val="16"/>
                <w:szCs w:val="16"/>
                <w:lang w:eastAsia="ar-SA"/>
              </w:rPr>
              <w:t xml:space="preserve">škai </w:t>
            </w:r>
            <w:r w:rsidR="002E57EE" w:rsidRPr="00B34444">
              <w:rPr>
                <w:sz w:val="16"/>
                <w:szCs w:val="16"/>
                <w:lang w:val="en-GB" w:eastAsia="ar-SA"/>
              </w:rPr>
              <w:t xml:space="preserve">5 </w:t>
            </w:r>
            <w:r w:rsidR="00E430F5" w:rsidRPr="00B34444">
              <w:rPr>
                <w:sz w:val="16"/>
                <w:szCs w:val="16"/>
                <w:lang w:val="en-GB" w:eastAsia="ar-SA"/>
              </w:rPr>
              <w:t>262</w:t>
            </w:r>
            <w:r w:rsidR="00EB7A58" w:rsidRPr="00B34444">
              <w:rPr>
                <w:sz w:val="16"/>
                <w:szCs w:val="16"/>
                <w:lang w:val="en-GB" w:eastAsia="ar-SA"/>
              </w:rPr>
              <w:t xml:space="preserve"> lankytoj</w:t>
            </w:r>
            <w:r w:rsidR="00EB7A58" w:rsidRPr="00B34444">
              <w:rPr>
                <w:sz w:val="16"/>
                <w:szCs w:val="16"/>
                <w:lang w:eastAsia="ar-SA"/>
              </w:rPr>
              <w:t>ų</w:t>
            </w:r>
            <w:r w:rsidR="00EB7A58" w:rsidRPr="00B34444">
              <w:rPr>
                <w:sz w:val="16"/>
                <w:szCs w:val="16"/>
                <w:lang w:val="en-GB" w:eastAsia="ar-SA"/>
              </w:rPr>
              <w:t xml:space="preserve"> vienam objektui).</w:t>
            </w:r>
          </w:p>
          <w:p w14:paraId="5D4B7AFF" w14:textId="1698F04A" w:rsidR="00076B92" w:rsidRPr="004B2E85" w:rsidRDefault="00B446C8" w:rsidP="00E43AA1">
            <w:pPr>
              <w:pStyle w:val="Sraopastraipa"/>
              <w:ind w:left="680"/>
              <w:rPr>
                <w:lang w:eastAsia="ar-SA"/>
              </w:rPr>
            </w:pPr>
            <w:r w:rsidRPr="00E43AA1">
              <w:rPr>
                <w:sz w:val="16"/>
                <w:szCs w:val="16"/>
                <w:lang w:eastAsia="ar-SA"/>
              </w:rPr>
              <w:t xml:space="preserve">2014–2021 m. laikotarpiu </w:t>
            </w:r>
            <w:r w:rsidRPr="00E43AA1">
              <w:rPr>
                <w:b/>
                <w:bCs/>
                <w:sz w:val="16"/>
                <w:szCs w:val="16"/>
                <w:lang w:eastAsia="ar-SA"/>
              </w:rPr>
              <w:t>40 proc. išaugo</w:t>
            </w:r>
            <w:r w:rsidR="00C628E4" w:rsidRPr="00E43AA1">
              <w:rPr>
                <w:b/>
                <w:bCs/>
                <w:sz w:val="16"/>
                <w:szCs w:val="16"/>
                <w:lang w:eastAsia="ar-SA"/>
              </w:rPr>
              <w:t xml:space="preserve"> kultūros </w:t>
            </w:r>
            <w:r w:rsidR="00633E81" w:rsidRPr="00E43AA1">
              <w:rPr>
                <w:b/>
                <w:bCs/>
                <w:sz w:val="16"/>
                <w:szCs w:val="16"/>
                <w:lang w:eastAsia="ar-SA"/>
              </w:rPr>
              <w:t xml:space="preserve">ir KKI </w:t>
            </w:r>
            <w:r w:rsidR="00C628E4" w:rsidRPr="00E43AA1">
              <w:rPr>
                <w:b/>
                <w:bCs/>
                <w:sz w:val="16"/>
                <w:szCs w:val="16"/>
                <w:lang w:eastAsia="ar-SA"/>
              </w:rPr>
              <w:t>sektoriaus pridėtinė vertė</w:t>
            </w:r>
            <w:r w:rsidR="00C628E4" w:rsidRPr="001E330D">
              <w:rPr>
                <w:sz w:val="16"/>
                <w:szCs w:val="16"/>
                <w:lang w:eastAsia="ar-SA"/>
              </w:rPr>
              <w:t>.</w:t>
            </w:r>
            <w:r w:rsidR="00633E81">
              <w:rPr>
                <w:sz w:val="16"/>
                <w:szCs w:val="16"/>
                <w:lang w:eastAsia="ar-SA"/>
              </w:rPr>
              <w:t xml:space="preserve"> </w:t>
            </w:r>
            <w:r w:rsidR="00633E81" w:rsidRPr="00E43AA1">
              <w:rPr>
                <w:sz w:val="16"/>
                <w:szCs w:val="16"/>
                <w:lang w:eastAsia="ar-SA"/>
              </w:rPr>
              <w:t xml:space="preserve">Taip pat </w:t>
            </w:r>
            <w:r w:rsidR="00633E81" w:rsidRPr="00E43AA1">
              <w:rPr>
                <w:b/>
                <w:bCs/>
                <w:sz w:val="16"/>
                <w:szCs w:val="16"/>
                <w:lang w:eastAsia="ar-SA"/>
              </w:rPr>
              <w:t xml:space="preserve">augo </w:t>
            </w:r>
            <w:r w:rsidR="00CF3B21" w:rsidRPr="00E43AA1">
              <w:rPr>
                <w:b/>
                <w:bCs/>
                <w:sz w:val="16"/>
                <w:szCs w:val="16"/>
                <w:lang w:eastAsia="ar-SA"/>
              </w:rPr>
              <w:t>šio</w:t>
            </w:r>
            <w:r w:rsidR="00633E81" w:rsidRPr="00E43AA1">
              <w:rPr>
                <w:b/>
                <w:bCs/>
                <w:sz w:val="16"/>
                <w:szCs w:val="16"/>
                <w:lang w:eastAsia="ar-SA"/>
              </w:rPr>
              <w:t xml:space="preserve"> sektoriaus darbuotojų skaičius</w:t>
            </w:r>
            <w:r w:rsidR="00633E81" w:rsidRPr="00E43AA1">
              <w:rPr>
                <w:sz w:val="16"/>
                <w:szCs w:val="16"/>
                <w:lang w:eastAsia="ar-SA"/>
              </w:rPr>
              <w:t xml:space="preserve"> (pažymėtina, kad 2021 m. sparčiausias augimas fiksuotas kino filmų ir televizijos programų gamyboje </w:t>
            </w:r>
            <w:r w:rsidR="004332C4">
              <w:rPr>
                <w:sz w:val="16"/>
                <w:szCs w:val="16"/>
                <w:lang w:eastAsia="ar-SA"/>
              </w:rPr>
              <w:t xml:space="preserve">– </w:t>
            </w:r>
            <w:r w:rsidR="00303A29" w:rsidRPr="00303A29">
              <w:rPr>
                <w:sz w:val="16"/>
                <w:szCs w:val="16"/>
                <w:lang w:eastAsia="ar-SA"/>
              </w:rPr>
              <w:t>daugiau kaip du kartus</w:t>
            </w:r>
            <w:r w:rsidR="00633E81" w:rsidRPr="00E43AA1">
              <w:rPr>
                <w:sz w:val="16"/>
                <w:szCs w:val="16"/>
                <w:lang w:eastAsia="ar-SA"/>
              </w:rPr>
              <w:t>)</w:t>
            </w:r>
            <w:r w:rsidR="00633E81" w:rsidRPr="001E330D">
              <w:rPr>
                <w:sz w:val="16"/>
                <w:szCs w:val="16"/>
                <w:lang w:eastAsia="ar-SA"/>
              </w:rPr>
              <w:t>.</w:t>
            </w:r>
            <w:r w:rsidR="0021085A" w:rsidRPr="00E43AA1">
              <w:rPr>
                <w:sz w:val="16"/>
                <w:szCs w:val="16"/>
                <w:lang w:eastAsia="ar-SA"/>
              </w:rPr>
              <w:t xml:space="preserve"> </w:t>
            </w:r>
            <w:r w:rsidR="00E85022" w:rsidRPr="00E43AA1">
              <w:rPr>
                <w:sz w:val="16"/>
                <w:szCs w:val="16"/>
                <w:lang w:eastAsia="ar-SA"/>
              </w:rPr>
              <w:t xml:space="preserve">Pažymėtina, kad VP 13 prioritetas buvo viena iš pagrindinių priemonių, </w:t>
            </w:r>
            <w:r w:rsidR="00AC093D" w:rsidRPr="00E43AA1">
              <w:rPr>
                <w:sz w:val="16"/>
                <w:szCs w:val="16"/>
                <w:lang w:eastAsia="ar-SA"/>
              </w:rPr>
              <w:t>nukreiptų į KKI sritį</w:t>
            </w:r>
            <w:r w:rsidR="00F00343" w:rsidRPr="00E43AA1">
              <w:rPr>
                <w:sz w:val="16"/>
                <w:szCs w:val="16"/>
                <w:lang w:eastAsia="ar-SA"/>
              </w:rPr>
              <w:t>, atitinkamai siekiant sumažinti COVID–19 pandemijos</w:t>
            </w:r>
            <w:r w:rsidR="006A2DEB" w:rsidRPr="00E43AA1">
              <w:rPr>
                <w:sz w:val="16"/>
                <w:szCs w:val="16"/>
                <w:lang w:eastAsia="ar-SA"/>
              </w:rPr>
              <w:t xml:space="preserve"> </w:t>
            </w:r>
            <w:r w:rsidR="008C15C5" w:rsidRPr="00E43AA1">
              <w:rPr>
                <w:sz w:val="16"/>
                <w:szCs w:val="16"/>
                <w:lang w:eastAsia="ar-SA"/>
              </w:rPr>
              <w:t>padarinius</w:t>
            </w:r>
            <w:r w:rsidR="00AC093D" w:rsidRPr="00E43AA1">
              <w:rPr>
                <w:sz w:val="16"/>
                <w:szCs w:val="16"/>
                <w:lang w:eastAsia="ar-SA"/>
              </w:rPr>
              <w:t>.</w:t>
            </w:r>
            <w:r w:rsidR="002464B4" w:rsidRPr="00E43AA1">
              <w:rPr>
                <w:sz w:val="16"/>
                <w:szCs w:val="16"/>
                <w:lang w:eastAsia="ar-SA"/>
              </w:rPr>
              <w:t xml:space="preserve"> </w:t>
            </w:r>
            <w:r w:rsidR="00076B92" w:rsidRPr="001E330D">
              <w:rPr>
                <w:sz w:val="16"/>
                <w:szCs w:val="16"/>
                <w:lang w:eastAsia="ar-SA"/>
              </w:rPr>
              <w:t xml:space="preserve">Investicijos </w:t>
            </w:r>
            <w:r w:rsidR="00076B92" w:rsidRPr="00E43AA1">
              <w:rPr>
                <w:bCs/>
                <w:sz w:val="16"/>
                <w:szCs w:val="16"/>
                <w:lang w:eastAsia="ar-SA"/>
              </w:rPr>
              <w:t>KKI srityje</w:t>
            </w:r>
            <w:r w:rsidR="00076B92" w:rsidRPr="001E330D">
              <w:rPr>
                <w:bCs/>
                <w:sz w:val="16"/>
                <w:szCs w:val="16"/>
                <w:lang w:eastAsia="ar-SA"/>
              </w:rPr>
              <w:t xml:space="preserve"> padėjo įmonėms diegti atnaujinimus technologijų ir skaitmeninimo srityje. Daliai investicijas įgyvendinančių įmonių tai tapo </w:t>
            </w:r>
            <w:r w:rsidR="00076B92" w:rsidRPr="00E43AA1">
              <w:rPr>
                <w:bCs/>
                <w:sz w:val="16"/>
                <w:szCs w:val="16"/>
                <w:lang w:eastAsia="ar-SA"/>
              </w:rPr>
              <w:t>proveržiu rinkoje</w:t>
            </w:r>
            <w:r w:rsidR="00076B92" w:rsidRPr="001E330D">
              <w:rPr>
                <w:sz w:val="16"/>
                <w:szCs w:val="16"/>
                <w:lang w:eastAsia="ar-SA"/>
              </w:rPr>
              <w:t>, galint pasiūlyti naujų paslaugų bei produktų.</w:t>
            </w:r>
            <w:r w:rsidR="00830FED" w:rsidRPr="00E43AA1">
              <w:rPr>
                <w:sz w:val="16"/>
                <w:szCs w:val="16"/>
                <w:lang w:eastAsia="ar-SA"/>
              </w:rPr>
              <w:t xml:space="preserve"> </w:t>
            </w:r>
          </w:p>
        </w:tc>
      </w:tr>
      <w:tr w:rsidR="00076B92" w:rsidRPr="004B2E85" w14:paraId="4599CDEB" w14:textId="77777777" w:rsidTr="006E2A05">
        <w:trPr>
          <w:trHeight w:val="560"/>
        </w:trPr>
        <w:tc>
          <w:tcPr>
            <w:tcW w:w="4253" w:type="dxa"/>
            <w:vMerge/>
            <w:tcMar>
              <w:top w:w="85" w:type="dxa"/>
              <w:left w:w="85" w:type="dxa"/>
              <w:bottom w:w="85" w:type="dxa"/>
              <w:right w:w="85" w:type="dxa"/>
            </w:tcMar>
          </w:tcPr>
          <w:p w14:paraId="135D5198" w14:textId="77777777" w:rsidR="00076B92" w:rsidRPr="004B2E85" w:rsidRDefault="00076B92">
            <w:pPr>
              <w:spacing w:before="60" w:after="60"/>
              <w:rPr>
                <w:sz w:val="16"/>
                <w:szCs w:val="16"/>
                <w:lang w:eastAsia="ar-SA"/>
              </w:rPr>
            </w:pPr>
          </w:p>
        </w:tc>
        <w:tc>
          <w:tcPr>
            <w:tcW w:w="9781" w:type="dxa"/>
            <w:vMerge/>
          </w:tcPr>
          <w:p w14:paraId="7E0FF793" w14:textId="77777777" w:rsidR="00076B92" w:rsidRPr="004B2E85" w:rsidRDefault="00076B92">
            <w:pPr>
              <w:spacing w:before="60" w:after="60"/>
              <w:rPr>
                <w:sz w:val="16"/>
                <w:szCs w:val="16"/>
                <w:lang w:eastAsia="ar-SA"/>
              </w:rPr>
            </w:pPr>
          </w:p>
        </w:tc>
      </w:tr>
      <w:tr w:rsidR="00076B92" w:rsidRPr="004B2E85" w14:paraId="4A884307" w14:textId="77777777" w:rsidTr="006E2A05">
        <w:trPr>
          <w:trHeight w:val="559"/>
        </w:trPr>
        <w:tc>
          <w:tcPr>
            <w:tcW w:w="4253" w:type="dxa"/>
            <w:vMerge/>
            <w:tcMar>
              <w:top w:w="85" w:type="dxa"/>
              <w:left w:w="85" w:type="dxa"/>
              <w:bottom w:w="85" w:type="dxa"/>
              <w:right w:w="85" w:type="dxa"/>
            </w:tcMar>
          </w:tcPr>
          <w:p w14:paraId="387D929A" w14:textId="77777777" w:rsidR="00076B92" w:rsidRPr="004B2E85" w:rsidRDefault="00076B92">
            <w:pPr>
              <w:spacing w:before="60" w:after="60"/>
              <w:rPr>
                <w:sz w:val="16"/>
                <w:szCs w:val="16"/>
                <w:lang w:eastAsia="ar-SA"/>
              </w:rPr>
            </w:pPr>
          </w:p>
        </w:tc>
        <w:tc>
          <w:tcPr>
            <w:tcW w:w="9781" w:type="dxa"/>
            <w:vMerge/>
          </w:tcPr>
          <w:p w14:paraId="446DFCCE" w14:textId="77777777" w:rsidR="00076B92" w:rsidRPr="004B2E85" w:rsidRDefault="00076B92">
            <w:pPr>
              <w:spacing w:before="60" w:after="60"/>
              <w:rPr>
                <w:b/>
                <w:bCs/>
                <w:smallCaps/>
                <w:color w:val="1F7B61" w:themeColor="accent1"/>
                <w:spacing w:val="5"/>
                <w:sz w:val="16"/>
                <w:szCs w:val="16"/>
                <w:lang w:eastAsia="ar-SA"/>
              </w:rPr>
            </w:pPr>
          </w:p>
        </w:tc>
      </w:tr>
      <w:tr w:rsidR="00076B92" w:rsidRPr="004B2E85" w14:paraId="2E85D685" w14:textId="77777777" w:rsidTr="006E2A05">
        <w:trPr>
          <w:trHeight w:val="315"/>
        </w:trPr>
        <w:tc>
          <w:tcPr>
            <w:tcW w:w="4253" w:type="dxa"/>
            <w:vMerge/>
            <w:tcMar>
              <w:top w:w="85" w:type="dxa"/>
              <w:left w:w="85" w:type="dxa"/>
              <w:bottom w:w="85" w:type="dxa"/>
              <w:right w:w="85" w:type="dxa"/>
            </w:tcMar>
          </w:tcPr>
          <w:p w14:paraId="6880355D" w14:textId="77777777" w:rsidR="00076B92" w:rsidRPr="004B2E85" w:rsidRDefault="00076B92">
            <w:pPr>
              <w:spacing w:before="60" w:after="60"/>
              <w:rPr>
                <w:sz w:val="16"/>
                <w:szCs w:val="16"/>
                <w:lang w:eastAsia="ar-SA"/>
              </w:rPr>
            </w:pPr>
          </w:p>
        </w:tc>
        <w:tc>
          <w:tcPr>
            <w:tcW w:w="9781" w:type="dxa"/>
            <w:vMerge/>
          </w:tcPr>
          <w:p w14:paraId="198C181D" w14:textId="77777777" w:rsidR="00076B92" w:rsidRPr="004B2E85" w:rsidRDefault="00076B92">
            <w:pPr>
              <w:spacing w:before="60" w:after="60"/>
              <w:rPr>
                <w:b/>
                <w:bCs/>
                <w:smallCaps/>
                <w:color w:val="1F7B61" w:themeColor="accent1"/>
                <w:spacing w:val="5"/>
                <w:sz w:val="16"/>
                <w:szCs w:val="16"/>
                <w:lang w:eastAsia="ar-SA"/>
              </w:rPr>
            </w:pPr>
          </w:p>
        </w:tc>
      </w:tr>
      <w:tr w:rsidR="00076B92" w:rsidRPr="004B2E85" w14:paraId="02D92DAD" w14:textId="77777777" w:rsidTr="006E2A05">
        <w:trPr>
          <w:trHeight w:val="1291"/>
        </w:trPr>
        <w:tc>
          <w:tcPr>
            <w:tcW w:w="4253" w:type="dxa"/>
            <w:vMerge w:val="restart"/>
            <w:tcMar>
              <w:top w:w="85" w:type="dxa"/>
              <w:left w:w="85" w:type="dxa"/>
              <w:bottom w:w="85" w:type="dxa"/>
              <w:right w:w="85" w:type="dxa"/>
            </w:tcMar>
          </w:tcPr>
          <w:p w14:paraId="5F8378D1" w14:textId="77777777" w:rsidR="00076B92" w:rsidRPr="004B2E85" w:rsidRDefault="00076B92">
            <w:pPr>
              <w:spacing w:before="60" w:after="60"/>
              <w:rPr>
                <w:sz w:val="16"/>
                <w:szCs w:val="16"/>
                <w:lang w:eastAsia="ar-SA"/>
              </w:rPr>
            </w:pPr>
            <w:r w:rsidRPr="004B2E85">
              <w:rPr>
                <w:sz w:val="16"/>
                <w:szCs w:val="16"/>
                <w:lang w:eastAsia="ar-SA"/>
              </w:rPr>
              <w:t>9.1.2. Kokios ES fondų ir kitų investicijų kultūros ir KKI sektoriuje (per kultūros ir KKI sektoriaus projektus) 2014–2020 m. laikotarpiu sukurto pokyčio apimtys kiekybiniu ir kokybiniu aspektais, vertinant  poveikį kitoms sritims: gyventojų  užimtumui, turizmo srautų pokyčiui, socialiniams įgūdžiams, vietos bendruomenes įsitraukimui, savanorystei ir bendruomeniškumui, nekilnojamojo turto vertei, KKI sektoriaus sukuriamai pridėtinei vertei ir vaidmeniui visuomenės gyvenime, visuomenės socialinei gerovei ir emocinei sveikatai, tautinio ir pilietinio tapatumo stiprinimui, visuomenės kūrybingumui, valstybinio, savivaldos ir nevyriausybinių sektorių bendradarbiavimui, savo tapatumą kuriančios visuomenės kritiniam mąstymui ir pilietiškumui ir kt.</w:t>
            </w:r>
          </w:p>
        </w:tc>
        <w:tc>
          <w:tcPr>
            <w:tcW w:w="9781" w:type="dxa"/>
            <w:vMerge w:val="restart"/>
          </w:tcPr>
          <w:p w14:paraId="51BED539" w14:textId="77777777" w:rsidR="00076B92" w:rsidRPr="004B2E85" w:rsidRDefault="00076B92" w:rsidP="000A349A">
            <w:pPr>
              <w:pStyle w:val="Sraopastraipa"/>
              <w:numPr>
                <w:ilvl w:val="0"/>
                <w:numId w:val="68"/>
              </w:numPr>
              <w:rPr>
                <w:sz w:val="16"/>
                <w:szCs w:val="16"/>
                <w:lang w:eastAsia="ar-SA"/>
              </w:rPr>
            </w:pPr>
            <w:r>
              <w:rPr>
                <w:sz w:val="16"/>
                <w:szCs w:val="16"/>
                <w:lang w:eastAsia="ar-SA"/>
              </w:rPr>
              <w:t>P</w:t>
            </w:r>
            <w:r w:rsidRPr="004B2E85">
              <w:rPr>
                <w:sz w:val="16"/>
                <w:szCs w:val="16"/>
                <w:lang w:eastAsia="ar-SA"/>
              </w:rPr>
              <w:t>rojektų lygiu</w:t>
            </w:r>
            <w:r>
              <w:rPr>
                <w:sz w:val="16"/>
                <w:szCs w:val="16"/>
                <w:lang w:eastAsia="ar-SA"/>
              </w:rPr>
              <w:t>, finansuotos veiklos</w:t>
            </w:r>
            <w:r w:rsidRPr="004B2E85">
              <w:rPr>
                <w:sz w:val="16"/>
                <w:szCs w:val="16"/>
                <w:lang w:eastAsia="ar-SA"/>
              </w:rPr>
              <w:t xml:space="preserve"> prisidėjo prie socialinių-ekonominių pokyčių</w:t>
            </w:r>
            <w:r w:rsidRPr="00773964">
              <w:rPr>
                <w:sz w:val="16"/>
                <w:szCs w:val="16"/>
                <w:lang w:eastAsia="ar-SA"/>
              </w:rPr>
              <w:t xml:space="preserve"> ir įvairiais aspektais</w:t>
            </w:r>
            <w:r>
              <w:rPr>
                <w:sz w:val="16"/>
                <w:szCs w:val="16"/>
                <w:lang w:eastAsia="ar-SA"/>
              </w:rPr>
              <w:t>, dažniausiai</w:t>
            </w:r>
            <w:r w:rsidRPr="004B2E85">
              <w:rPr>
                <w:sz w:val="16"/>
                <w:szCs w:val="16"/>
                <w:lang w:eastAsia="ar-SA"/>
              </w:rPr>
              <w:t xml:space="preserve"> netiesiogiai</w:t>
            </w:r>
            <w:r>
              <w:rPr>
                <w:sz w:val="16"/>
                <w:szCs w:val="16"/>
                <w:lang w:eastAsia="ar-SA"/>
              </w:rPr>
              <w:t>, kaip siekiamo tikslo / rezultato pašalinis poveikis</w:t>
            </w:r>
            <w:r w:rsidRPr="004B2E85">
              <w:rPr>
                <w:sz w:val="16"/>
                <w:szCs w:val="16"/>
                <w:lang w:eastAsia="ar-SA"/>
              </w:rPr>
              <w:t xml:space="preserve">. Pavyzdžiui, Interreg programose dažnai į projekto vykdymą įtraukiama ir vietos bendruomenė, kad būtų galima geriau suprasti ir atliepti jos poreikius; tokiu būtų yra </w:t>
            </w:r>
            <w:r w:rsidRPr="009071A4">
              <w:rPr>
                <w:b/>
                <w:sz w:val="16"/>
                <w:szCs w:val="16"/>
                <w:lang w:eastAsia="ar-SA"/>
              </w:rPr>
              <w:t>skatinamas bendruomeniškumas (įskaitant ir savanorystę</w:t>
            </w:r>
            <w:r w:rsidRPr="004B2E85">
              <w:rPr>
                <w:sz w:val="16"/>
                <w:szCs w:val="16"/>
                <w:lang w:eastAsia="ar-SA"/>
              </w:rPr>
              <w:t>). Anketinėje apklausoje dalyvavę projektų vykdytojai pažymi, kad įgyvendinus projektus buvo prisidėta prie socialinių-ekonominių pokyčių. Nustatyta, kad 172 apklausoje analizuoti projektai prisidėjo prie kūrybiškumo skatinimo, 124 – prie bendruomeniškumo ugdymo ir skatinimo</w:t>
            </w:r>
            <w:r>
              <w:rPr>
                <w:sz w:val="16"/>
                <w:szCs w:val="16"/>
                <w:lang w:eastAsia="ar-SA"/>
              </w:rPr>
              <w:t xml:space="preserve"> (n=275)</w:t>
            </w:r>
            <w:r w:rsidRPr="004B2E85">
              <w:rPr>
                <w:sz w:val="16"/>
                <w:szCs w:val="16"/>
                <w:lang w:eastAsia="ar-SA"/>
              </w:rPr>
              <w:t>.</w:t>
            </w:r>
          </w:p>
          <w:p w14:paraId="2106C9BF" w14:textId="5CAC7AE6" w:rsidR="00076B92" w:rsidRPr="00773964" w:rsidRDefault="00076B92" w:rsidP="000A349A">
            <w:pPr>
              <w:pStyle w:val="Sraopastraipa"/>
              <w:numPr>
                <w:ilvl w:val="0"/>
                <w:numId w:val="68"/>
              </w:numPr>
              <w:rPr>
                <w:sz w:val="16"/>
                <w:szCs w:val="16"/>
                <w:lang w:eastAsia="ar-SA"/>
              </w:rPr>
            </w:pPr>
            <w:r w:rsidRPr="00773964">
              <w:rPr>
                <w:sz w:val="16"/>
                <w:szCs w:val="16"/>
                <w:lang w:eastAsia="ar-SA"/>
              </w:rPr>
              <w:t xml:space="preserve">Dideli infrastruktūros atnaujinimo projektai, kuriais atnaujinami bendruomenių traukos objektai kaip bibliotekos, sakralinės vietos, kultūros paveldo objektai ir t.t., tampa erdvėmis plėtoti vietos iniciatyvas, taikomas </w:t>
            </w:r>
            <w:r w:rsidRPr="009071A4">
              <w:rPr>
                <w:b/>
                <w:sz w:val="16"/>
                <w:szCs w:val="16"/>
                <w:lang w:eastAsia="ar-SA"/>
              </w:rPr>
              <w:t>socialinei, emocinei gerovei</w:t>
            </w:r>
            <w:r w:rsidR="00AD607F">
              <w:rPr>
                <w:b/>
                <w:sz w:val="16"/>
                <w:szCs w:val="16"/>
                <w:lang w:eastAsia="ar-SA"/>
              </w:rPr>
              <w:t xml:space="preserve"> (sveikatai)</w:t>
            </w:r>
            <w:r w:rsidRPr="009071A4">
              <w:rPr>
                <w:b/>
                <w:sz w:val="16"/>
                <w:szCs w:val="16"/>
                <w:lang w:eastAsia="ar-SA"/>
              </w:rPr>
              <w:t xml:space="preserve"> gerinti</w:t>
            </w:r>
            <w:r w:rsidR="0054685D">
              <w:rPr>
                <w:b/>
                <w:sz w:val="16"/>
                <w:szCs w:val="16"/>
                <w:lang w:eastAsia="ar-SA"/>
              </w:rPr>
              <w:t xml:space="preserve"> </w:t>
            </w:r>
            <w:r w:rsidR="0054685D" w:rsidRPr="00E43AA1">
              <w:rPr>
                <w:bCs/>
                <w:sz w:val="16"/>
                <w:szCs w:val="16"/>
                <w:lang w:eastAsia="ar-SA"/>
              </w:rPr>
              <w:t>(28 proc. projektų</w:t>
            </w:r>
            <w:r w:rsidR="003E215A" w:rsidRPr="00E43AA1">
              <w:rPr>
                <w:bCs/>
                <w:sz w:val="16"/>
                <w:szCs w:val="16"/>
                <w:lang w:eastAsia="ar-SA"/>
              </w:rPr>
              <w:t xml:space="preserve"> prisidėjo prie ši</w:t>
            </w:r>
            <w:r w:rsidR="00E11820">
              <w:rPr>
                <w:bCs/>
                <w:sz w:val="16"/>
                <w:szCs w:val="16"/>
                <w:lang w:eastAsia="ar-SA"/>
              </w:rPr>
              <w:t>ų</w:t>
            </w:r>
            <w:r w:rsidR="003E215A" w:rsidRPr="00E43AA1">
              <w:rPr>
                <w:bCs/>
                <w:sz w:val="16"/>
                <w:szCs w:val="16"/>
                <w:lang w:eastAsia="ar-SA"/>
              </w:rPr>
              <w:t xml:space="preserve"> tiksl</w:t>
            </w:r>
            <w:r w:rsidR="00E11820">
              <w:rPr>
                <w:bCs/>
                <w:sz w:val="16"/>
                <w:szCs w:val="16"/>
                <w:lang w:eastAsia="ar-SA"/>
              </w:rPr>
              <w:t>ų</w:t>
            </w:r>
            <w:r w:rsidR="0054685D" w:rsidRPr="00E43AA1">
              <w:rPr>
                <w:bCs/>
                <w:sz w:val="16"/>
                <w:szCs w:val="16"/>
                <w:lang w:eastAsia="ar-SA"/>
              </w:rPr>
              <w:t>)</w:t>
            </w:r>
            <w:r w:rsidRPr="009071A4">
              <w:rPr>
                <w:b/>
                <w:sz w:val="16"/>
                <w:szCs w:val="16"/>
                <w:lang w:eastAsia="ar-SA"/>
              </w:rPr>
              <w:t>, pilietiškumui, tautiniam tapatumui</w:t>
            </w:r>
            <w:r w:rsidRPr="00773964">
              <w:rPr>
                <w:sz w:val="16"/>
                <w:szCs w:val="16"/>
                <w:lang w:eastAsia="ar-SA"/>
              </w:rPr>
              <w:t xml:space="preserve"> </w:t>
            </w:r>
            <w:r w:rsidR="00A27B2E">
              <w:rPr>
                <w:sz w:val="16"/>
                <w:szCs w:val="16"/>
                <w:lang w:eastAsia="ar-SA"/>
              </w:rPr>
              <w:t>(25 proc.</w:t>
            </w:r>
            <w:r w:rsidR="00E11820">
              <w:rPr>
                <w:sz w:val="16"/>
                <w:szCs w:val="16"/>
                <w:lang w:eastAsia="ar-SA"/>
              </w:rPr>
              <w:t xml:space="preserve"> prisidėjo prie šių tikslų) </w:t>
            </w:r>
            <w:r w:rsidRPr="00773964">
              <w:rPr>
                <w:sz w:val="16"/>
                <w:szCs w:val="16"/>
                <w:lang w:eastAsia="ar-SA"/>
              </w:rPr>
              <w:t>ir kt. Interreg ir EKP kultūros srities investicijos išsiskiria</w:t>
            </w:r>
            <w:r>
              <w:rPr>
                <w:sz w:val="16"/>
                <w:szCs w:val="16"/>
                <w:lang w:eastAsia="ar-SA"/>
              </w:rPr>
              <w:t xml:space="preserve"> iš kitų, nes</w:t>
            </w:r>
            <w:r w:rsidRPr="00773964">
              <w:rPr>
                <w:sz w:val="16"/>
                <w:szCs w:val="16"/>
                <w:lang w:eastAsia="ar-SA"/>
              </w:rPr>
              <w:t xml:space="preserve"> kuria naujas bendruomenes iš skirtingų valstybių</w:t>
            </w:r>
            <w:r>
              <w:rPr>
                <w:sz w:val="16"/>
                <w:szCs w:val="16"/>
                <w:lang w:eastAsia="ar-SA"/>
              </w:rPr>
              <w:t xml:space="preserve"> (t. y. tarpvalstybinis bendradarbiavimas)</w:t>
            </w:r>
            <w:r w:rsidRPr="006C7027">
              <w:rPr>
                <w:sz w:val="16"/>
                <w:szCs w:val="16"/>
                <w:lang w:eastAsia="ar-SA"/>
              </w:rPr>
              <w:t>,</w:t>
            </w:r>
            <w:r w:rsidRPr="00773964">
              <w:rPr>
                <w:sz w:val="16"/>
                <w:szCs w:val="16"/>
                <w:lang w:eastAsia="ar-SA"/>
              </w:rPr>
              <w:t xml:space="preserve"> kurios dalinasi savo patirtimi ir </w:t>
            </w:r>
            <w:r w:rsidRPr="006C7027">
              <w:rPr>
                <w:sz w:val="16"/>
                <w:szCs w:val="16"/>
                <w:lang w:eastAsia="ar-SA"/>
              </w:rPr>
              <w:t>mok</w:t>
            </w:r>
            <w:r>
              <w:rPr>
                <w:sz w:val="16"/>
                <w:szCs w:val="16"/>
                <w:lang w:eastAsia="ar-SA"/>
              </w:rPr>
              <w:t xml:space="preserve">osi </w:t>
            </w:r>
            <w:r w:rsidRPr="00773964">
              <w:rPr>
                <w:sz w:val="16"/>
                <w:szCs w:val="16"/>
                <w:lang w:eastAsia="ar-SA"/>
              </w:rPr>
              <w:t>viena iš kitos</w:t>
            </w:r>
            <w:r w:rsidR="00C24A89">
              <w:rPr>
                <w:sz w:val="16"/>
                <w:szCs w:val="16"/>
                <w:lang w:eastAsia="ar-SA"/>
              </w:rPr>
              <w:t xml:space="preserve">, atitinkamai </w:t>
            </w:r>
            <w:r w:rsidR="00846347" w:rsidRPr="00E43AA1">
              <w:rPr>
                <w:b/>
                <w:bCs/>
                <w:sz w:val="16"/>
                <w:szCs w:val="16"/>
                <w:lang w:eastAsia="ar-SA"/>
              </w:rPr>
              <w:t>53 proc. projektų prisidėjo prie</w:t>
            </w:r>
            <w:r w:rsidR="00AA6FA9" w:rsidRPr="00E43AA1">
              <w:rPr>
                <w:b/>
                <w:bCs/>
                <w:sz w:val="16"/>
                <w:szCs w:val="16"/>
                <w:lang w:eastAsia="ar-SA"/>
              </w:rPr>
              <w:t xml:space="preserve"> bendruomeniškumo kūrimo</w:t>
            </w:r>
            <w:r w:rsidR="00AA6FA9">
              <w:rPr>
                <w:sz w:val="16"/>
                <w:szCs w:val="16"/>
                <w:lang w:eastAsia="ar-SA"/>
              </w:rPr>
              <w:t xml:space="preserve"> / formavimo</w:t>
            </w:r>
            <w:r w:rsidRPr="00773964">
              <w:rPr>
                <w:sz w:val="16"/>
                <w:szCs w:val="16"/>
                <w:lang w:eastAsia="ar-SA"/>
              </w:rPr>
              <w:t>.</w:t>
            </w:r>
          </w:p>
          <w:p w14:paraId="1C76564B" w14:textId="4889A312" w:rsidR="00076B92" w:rsidRPr="004B2E85" w:rsidRDefault="00076B92" w:rsidP="000A349A">
            <w:pPr>
              <w:pStyle w:val="Sraopastraipa"/>
              <w:numPr>
                <w:ilvl w:val="0"/>
                <w:numId w:val="68"/>
              </w:numPr>
              <w:rPr>
                <w:sz w:val="16"/>
                <w:szCs w:val="16"/>
                <w:lang w:eastAsia="ar-SA"/>
              </w:rPr>
            </w:pPr>
            <w:r w:rsidRPr="005A2553">
              <w:rPr>
                <w:sz w:val="16"/>
                <w:szCs w:val="16"/>
                <w:lang w:eastAsia="ar-SA"/>
              </w:rPr>
              <w:t>Dalis investicijų jungia vietos kultūrinius traukos objektus su vietos turizmo potencialu</w:t>
            </w:r>
            <w:r w:rsidRPr="004B2E85">
              <w:rPr>
                <w:sz w:val="16"/>
                <w:szCs w:val="16"/>
                <w:lang w:eastAsia="ar-SA"/>
              </w:rPr>
              <w:t>. Pvz.</w:t>
            </w:r>
            <w:r>
              <w:rPr>
                <w:sz w:val="16"/>
                <w:szCs w:val="16"/>
                <w:lang w:eastAsia="ar-SA"/>
              </w:rPr>
              <w:t>,</w:t>
            </w:r>
            <w:r w:rsidRPr="004B2E85">
              <w:rPr>
                <w:sz w:val="16"/>
                <w:szCs w:val="16"/>
                <w:lang w:eastAsia="ar-SA"/>
              </w:rPr>
              <w:t xml:space="preserve"> </w:t>
            </w:r>
            <w:r w:rsidR="000C40B7" w:rsidRPr="000C40B7">
              <w:rPr>
                <w:sz w:val="16"/>
                <w:szCs w:val="16"/>
                <w:lang w:eastAsia="ar-SA"/>
              </w:rPr>
              <w:t>Lietuvos-Lenkijos programa</w:t>
            </w:r>
            <w:r w:rsidR="000C40B7" w:rsidRPr="000C40B7" w:rsidDel="000C40B7">
              <w:rPr>
                <w:sz w:val="16"/>
                <w:szCs w:val="16"/>
                <w:lang w:eastAsia="ar-SA"/>
              </w:rPr>
              <w:t xml:space="preserve"> </w:t>
            </w:r>
            <w:r w:rsidRPr="004B2E85">
              <w:rPr>
                <w:sz w:val="16"/>
                <w:szCs w:val="16"/>
                <w:lang w:eastAsia="ar-SA"/>
              </w:rPr>
              <w:t>prie kuriamų arba pritaikomų paveldo objektų</w:t>
            </w:r>
            <w:r w:rsidR="003A6BD5">
              <w:rPr>
                <w:sz w:val="16"/>
                <w:szCs w:val="16"/>
                <w:lang w:eastAsia="ar-SA"/>
              </w:rPr>
              <w:t>,</w:t>
            </w:r>
            <w:r w:rsidRPr="004B2E85">
              <w:rPr>
                <w:sz w:val="16"/>
                <w:szCs w:val="16"/>
                <w:lang w:eastAsia="ar-SA"/>
              </w:rPr>
              <w:t xml:space="preserve"> paraleliai</w:t>
            </w:r>
            <w:r w:rsidR="00DB6789">
              <w:rPr>
                <w:sz w:val="16"/>
                <w:szCs w:val="16"/>
                <w:lang w:eastAsia="ar-SA"/>
              </w:rPr>
              <w:t xml:space="preserve"> sukūrė </w:t>
            </w:r>
            <w:r w:rsidR="00DB6789" w:rsidRPr="00E43AA1">
              <w:rPr>
                <w:b/>
                <w:bCs/>
                <w:sz w:val="16"/>
                <w:szCs w:val="16"/>
                <w:lang w:eastAsia="ar-SA"/>
              </w:rPr>
              <w:t>30 tarptautinių</w:t>
            </w:r>
            <w:r w:rsidRPr="00E43AA1">
              <w:rPr>
                <w:b/>
                <w:bCs/>
                <w:sz w:val="16"/>
                <w:szCs w:val="16"/>
                <w:lang w:eastAsia="ar-SA"/>
              </w:rPr>
              <w:t xml:space="preserve"> turizmo </w:t>
            </w:r>
            <w:r w:rsidR="00DB6789" w:rsidRPr="00E43AA1">
              <w:rPr>
                <w:b/>
                <w:bCs/>
                <w:sz w:val="16"/>
                <w:szCs w:val="16"/>
                <w:lang w:eastAsia="ar-SA"/>
              </w:rPr>
              <w:t>maršrutų</w:t>
            </w:r>
            <w:r w:rsidR="003A6BD5">
              <w:rPr>
                <w:sz w:val="16"/>
                <w:szCs w:val="16"/>
                <w:lang w:eastAsia="ar-SA"/>
              </w:rPr>
              <w:t xml:space="preserve">, iš viso </w:t>
            </w:r>
            <w:r w:rsidR="002C3902">
              <w:rPr>
                <w:sz w:val="16"/>
                <w:szCs w:val="16"/>
                <w:lang w:eastAsia="ar-SA"/>
              </w:rPr>
              <w:t>šios programos teritorija pritraukė</w:t>
            </w:r>
            <w:r w:rsidR="0014576A">
              <w:rPr>
                <w:sz w:val="16"/>
                <w:szCs w:val="16"/>
                <w:lang w:eastAsia="ar-SA"/>
              </w:rPr>
              <w:t xml:space="preserve"> </w:t>
            </w:r>
            <w:r w:rsidR="0014576A" w:rsidRPr="00E43AA1">
              <w:rPr>
                <w:b/>
                <w:bCs/>
                <w:sz w:val="16"/>
                <w:szCs w:val="16"/>
                <w:lang w:eastAsia="ar-SA"/>
              </w:rPr>
              <w:t>1,3 mln. turistų</w:t>
            </w:r>
            <w:r w:rsidRPr="00773964">
              <w:rPr>
                <w:sz w:val="16"/>
                <w:szCs w:val="16"/>
                <w:lang w:eastAsia="ar-SA"/>
              </w:rPr>
              <w:t xml:space="preserve">. </w:t>
            </w:r>
          </w:p>
        </w:tc>
      </w:tr>
      <w:tr w:rsidR="00076B92" w:rsidRPr="004B2E85" w14:paraId="113A6161" w14:textId="77777777" w:rsidTr="006E2A05">
        <w:trPr>
          <w:trHeight w:val="355"/>
        </w:trPr>
        <w:tc>
          <w:tcPr>
            <w:tcW w:w="4253" w:type="dxa"/>
            <w:vMerge/>
            <w:tcMar>
              <w:top w:w="85" w:type="dxa"/>
              <w:left w:w="85" w:type="dxa"/>
              <w:bottom w:w="85" w:type="dxa"/>
              <w:right w:w="85" w:type="dxa"/>
            </w:tcMar>
          </w:tcPr>
          <w:p w14:paraId="60BA02B0" w14:textId="77777777" w:rsidR="00076B92" w:rsidRPr="004B2E85" w:rsidRDefault="00076B92">
            <w:pPr>
              <w:spacing w:before="60" w:after="60"/>
              <w:rPr>
                <w:sz w:val="16"/>
                <w:szCs w:val="16"/>
                <w:lang w:eastAsia="ar-SA"/>
              </w:rPr>
            </w:pPr>
          </w:p>
        </w:tc>
        <w:tc>
          <w:tcPr>
            <w:tcW w:w="9781" w:type="dxa"/>
            <w:vMerge/>
          </w:tcPr>
          <w:p w14:paraId="5B0606A9" w14:textId="77777777" w:rsidR="00076B92" w:rsidRPr="004B2E85" w:rsidRDefault="00076B92">
            <w:pPr>
              <w:spacing w:before="60" w:after="60"/>
              <w:rPr>
                <w:b/>
                <w:bCs/>
                <w:smallCaps/>
                <w:color w:val="1F7B61" w:themeColor="accent1"/>
                <w:spacing w:val="5"/>
                <w:sz w:val="16"/>
                <w:szCs w:val="16"/>
                <w:lang w:eastAsia="ar-SA"/>
              </w:rPr>
            </w:pPr>
          </w:p>
        </w:tc>
      </w:tr>
      <w:tr w:rsidR="00076B92" w:rsidRPr="004B2E85" w14:paraId="1AEC00E3" w14:textId="77777777" w:rsidTr="006E2A05">
        <w:trPr>
          <w:trHeight w:val="339"/>
        </w:trPr>
        <w:tc>
          <w:tcPr>
            <w:tcW w:w="4253" w:type="dxa"/>
            <w:vMerge w:val="restart"/>
            <w:tcMar>
              <w:top w:w="85" w:type="dxa"/>
              <w:left w:w="85" w:type="dxa"/>
              <w:bottom w:w="85" w:type="dxa"/>
              <w:right w:w="85" w:type="dxa"/>
            </w:tcMar>
          </w:tcPr>
          <w:p w14:paraId="07B693DE" w14:textId="77777777" w:rsidR="00076B92" w:rsidRPr="004B2E85" w:rsidRDefault="00076B92">
            <w:pPr>
              <w:spacing w:before="60" w:after="60"/>
              <w:rPr>
                <w:sz w:val="16"/>
                <w:szCs w:val="16"/>
                <w:lang w:eastAsia="ar-SA"/>
              </w:rPr>
            </w:pPr>
            <w:r w:rsidRPr="004B2E85">
              <w:rPr>
                <w:sz w:val="16"/>
                <w:szCs w:val="16"/>
                <w:lang w:eastAsia="ar-SA"/>
              </w:rPr>
              <w:lastRenderedPageBreak/>
              <w:t>9.1.3. Kokios investicijos labiausiai ir kurios mažiausiai prisidėjo prie kultūros ir KKI sektoriaus  pokyčių (pateikti pasirinkimo pagrindimą ir gerosios praktikos pavyzdžius, atskirai aptarti ES fondų ir kitų investicijų poveikį kultūros ir KKI sektoriui (VP prioriteto / uždavinio / priemonės lygmeniu).</w:t>
            </w:r>
          </w:p>
        </w:tc>
        <w:tc>
          <w:tcPr>
            <w:tcW w:w="9781" w:type="dxa"/>
            <w:vMerge w:val="restart"/>
          </w:tcPr>
          <w:p w14:paraId="02536606" w14:textId="72EB6489" w:rsidR="00076B92" w:rsidRPr="009410D3" w:rsidRDefault="00076B92" w:rsidP="000A349A">
            <w:pPr>
              <w:pStyle w:val="Sraopastraipa"/>
              <w:numPr>
                <w:ilvl w:val="0"/>
                <w:numId w:val="68"/>
              </w:numPr>
              <w:rPr>
                <w:sz w:val="16"/>
                <w:szCs w:val="16"/>
                <w:lang w:eastAsia="ar-SA"/>
              </w:rPr>
            </w:pPr>
            <w:r w:rsidRPr="002F2B3C">
              <w:rPr>
                <w:sz w:val="16"/>
                <w:szCs w:val="16"/>
                <w:lang w:eastAsia="ar-SA"/>
              </w:rPr>
              <w:t>Nustatytas didelis poreikis kietosioms veiklo</w:t>
            </w:r>
            <w:r>
              <w:rPr>
                <w:sz w:val="16"/>
                <w:szCs w:val="16"/>
                <w:lang w:eastAsia="ar-SA"/>
              </w:rPr>
              <w:t>m</w:t>
            </w:r>
            <w:r w:rsidRPr="002F2B3C">
              <w:rPr>
                <w:sz w:val="16"/>
                <w:szCs w:val="16"/>
                <w:lang w:eastAsia="ar-SA"/>
              </w:rPr>
              <w:t>s, kur</w:t>
            </w:r>
            <w:r>
              <w:rPr>
                <w:sz w:val="16"/>
                <w:szCs w:val="16"/>
                <w:lang w:eastAsia="ar-SA"/>
              </w:rPr>
              <w:t>ias</w:t>
            </w:r>
            <w:r w:rsidRPr="002F2B3C">
              <w:rPr>
                <w:sz w:val="16"/>
                <w:szCs w:val="16"/>
                <w:lang w:eastAsia="ar-SA"/>
              </w:rPr>
              <w:t xml:space="preserve"> atliepia VP 5 ir VP 7  </w:t>
            </w:r>
            <w:r w:rsidRPr="00C44484">
              <w:rPr>
                <w:sz w:val="16"/>
                <w:szCs w:val="16"/>
                <w:lang w:eastAsia="ar-SA"/>
              </w:rPr>
              <w:t>prioriteta</w:t>
            </w:r>
            <w:r w:rsidRPr="002F2B3C">
              <w:rPr>
                <w:sz w:val="16"/>
                <w:szCs w:val="16"/>
                <w:lang w:eastAsia="ar-SA"/>
              </w:rPr>
              <w:t>i</w:t>
            </w:r>
            <w:r w:rsidRPr="00C44484">
              <w:rPr>
                <w:sz w:val="16"/>
                <w:szCs w:val="16"/>
                <w:lang w:eastAsia="ar-SA"/>
              </w:rPr>
              <w:t>.</w:t>
            </w:r>
            <w:r w:rsidRPr="002F2B3C">
              <w:rPr>
                <w:sz w:val="16"/>
                <w:szCs w:val="16"/>
                <w:lang w:eastAsia="ar-SA"/>
              </w:rPr>
              <w:t xml:space="preserve"> Pagal šias priemones buvo finansuojamas gamtos ir kultūros objektų modernizavimas bei atnaujinimas</w:t>
            </w:r>
            <w:r w:rsidR="0044288D">
              <w:rPr>
                <w:sz w:val="16"/>
                <w:szCs w:val="16"/>
                <w:lang w:eastAsia="ar-SA"/>
              </w:rPr>
              <w:t xml:space="preserve"> (iš viso 79 objektai)</w:t>
            </w:r>
            <w:r w:rsidRPr="002F2B3C">
              <w:rPr>
                <w:sz w:val="16"/>
                <w:szCs w:val="16"/>
                <w:lang w:eastAsia="ar-SA"/>
              </w:rPr>
              <w:t xml:space="preserve">. Baigus darbus objektai tapo patrauklesni lankytojams, labiau atitinkantys jų poreikius. </w:t>
            </w:r>
            <w:r w:rsidRPr="00B80190">
              <w:rPr>
                <w:b/>
                <w:bCs/>
                <w:sz w:val="16"/>
                <w:szCs w:val="16"/>
                <w:lang w:eastAsia="ar-SA"/>
              </w:rPr>
              <w:t>VP</w:t>
            </w:r>
            <w:r>
              <w:rPr>
                <w:sz w:val="16"/>
                <w:szCs w:val="16"/>
                <w:lang w:eastAsia="ar-SA"/>
              </w:rPr>
              <w:t xml:space="preserve"> </w:t>
            </w:r>
            <w:r w:rsidRPr="00455972">
              <w:rPr>
                <w:b/>
                <w:bCs/>
                <w:sz w:val="16"/>
                <w:szCs w:val="16"/>
                <w:lang w:eastAsia="ar-SA"/>
              </w:rPr>
              <w:t>5 prioriteto</w:t>
            </w:r>
            <w:r>
              <w:rPr>
                <w:sz w:val="16"/>
                <w:szCs w:val="16"/>
                <w:lang w:eastAsia="ar-SA"/>
              </w:rPr>
              <w:t xml:space="preserve"> priemonės pasižymi investicijomis į </w:t>
            </w:r>
            <w:r w:rsidRPr="00B80190">
              <w:rPr>
                <w:b/>
                <w:bCs/>
                <w:sz w:val="16"/>
                <w:szCs w:val="16"/>
                <w:lang w:eastAsia="ar-SA"/>
              </w:rPr>
              <w:t>kultūros paveldo objektų</w:t>
            </w:r>
            <w:r w:rsidRPr="00A85F79">
              <w:rPr>
                <w:sz w:val="16"/>
                <w:szCs w:val="16"/>
                <w:lang w:eastAsia="ar-SA"/>
              </w:rPr>
              <w:t xml:space="preserve"> ar vietovių vertingąsias savybes ir jų reikšmingumą (autentiškumą, unikalumą)</w:t>
            </w:r>
            <w:r>
              <w:rPr>
                <w:sz w:val="16"/>
                <w:szCs w:val="16"/>
                <w:lang w:eastAsia="ar-SA"/>
              </w:rPr>
              <w:t xml:space="preserve">, jų atvėrimą ir pritaikymą platesniam lankytojų srautui. </w:t>
            </w:r>
            <w:r w:rsidRPr="007954EB">
              <w:rPr>
                <w:sz w:val="16"/>
                <w:szCs w:val="16"/>
                <w:lang w:eastAsia="ar-SA"/>
              </w:rPr>
              <w:t>Pavyzdžiui,</w:t>
            </w:r>
            <w:r>
              <w:rPr>
                <w:sz w:val="16"/>
                <w:szCs w:val="16"/>
                <w:lang w:eastAsia="ar-SA"/>
              </w:rPr>
              <w:t xml:space="preserve"> </w:t>
            </w:r>
            <w:r w:rsidRPr="007663E1">
              <w:rPr>
                <w:sz w:val="16"/>
                <w:szCs w:val="16"/>
                <w:lang w:eastAsia="ar-SA"/>
              </w:rPr>
              <w:t>Kėdainių senoji sinagoga tapo meno erdve, kurioje įsikūrė Dailės mokykla, vyksta meno parodos</w:t>
            </w:r>
            <w:r w:rsidRPr="009410D3">
              <w:rPr>
                <w:sz w:val="16"/>
                <w:szCs w:val="16"/>
                <w:lang w:eastAsia="ar-SA"/>
              </w:rPr>
              <w:t xml:space="preserve">. </w:t>
            </w:r>
            <w:r w:rsidRPr="009410D3">
              <w:rPr>
                <w:b/>
                <w:bCs/>
                <w:sz w:val="16"/>
                <w:szCs w:val="16"/>
                <w:lang w:eastAsia="ar-SA"/>
              </w:rPr>
              <w:t>VP</w:t>
            </w:r>
            <w:r w:rsidRPr="009410D3">
              <w:rPr>
                <w:sz w:val="16"/>
                <w:szCs w:val="16"/>
                <w:lang w:eastAsia="ar-SA"/>
              </w:rPr>
              <w:t xml:space="preserve"> </w:t>
            </w:r>
            <w:r w:rsidRPr="009410D3">
              <w:rPr>
                <w:b/>
                <w:bCs/>
                <w:sz w:val="16"/>
                <w:szCs w:val="16"/>
                <w:lang w:eastAsia="ar-SA"/>
              </w:rPr>
              <w:t>7 prioriteto</w:t>
            </w:r>
            <w:r w:rsidRPr="009410D3">
              <w:rPr>
                <w:sz w:val="16"/>
                <w:szCs w:val="16"/>
                <w:lang w:eastAsia="ar-SA"/>
              </w:rPr>
              <w:t xml:space="preserve"> priemonės pasižymi investicijomis į </w:t>
            </w:r>
            <w:r w:rsidRPr="009410D3">
              <w:rPr>
                <w:b/>
                <w:bCs/>
                <w:sz w:val="16"/>
                <w:szCs w:val="16"/>
                <w:lang w:eastAsia="ar-SA"/>
              </w:rPr>
              <w:t>kultūros objekto</w:t>
            </w:r>
            <w:r w:rsidRPr="009410D3">
              <w:rPr>
                <w:sz w:val="16"/>
                <w:szCs w:val="16"/>
                <w:lang w:eastAsia="ar-SA"/>
              </w:rPr>
              <w:t xml:space="preserve"> (ar paslaugos) prieinamumą bei kokybės gerinimą. Pavyzdžiui, Vilniaus Adomo Mickevičiaus bibliotekos pastatų kompleksui buvo suteiktas naujas įvaizdis – jis tapo vizualiai patrauklesniu, įdomesniu lankytinu kultūros paveldo objektu, kuriame bibliotekos darbuotojai organizuoja ekskursijas ir renginius (įskaitant ir festivalius). </w:t>
            </w:r>
            <w:r w:rsidRPr="009410D3">
              <w:rPr>
                <w:b/>
                <w:bCs/>
                <w:sz w:val="16"/>
                <w:szCs w:val="16"/>
                <w:lang w:eastAsia="ar-SA"/>
              </w:rPr>
              <w:t>VP</w:t>
            </w:r>
            <w:r w:rsidRPr="009410D3">
              <w:rPr>
                <w:sz w:val="16"/>
                <w:szCs w:val="16"/>
                <w:lang w:eastAsia="ar-SA"/>
              </w:rPr>
              <w:t xml:space="preserve"> </w:t>
            </w:r>
            <w:r w:rsidRPr="009410D3">
              <w:rPr>
                <w:b/>
                <w:bCs/>
                <w:sz w:val="16"/>
                <w:szCs w:val="16"/>
                <w:lang w:eastAsia="ar-SA"/>
              </w:rPr>
              <w:t>13 prioriteto</w:t>
            </w:r>
            <w:r w:rsidRPr="009410D3">
              <w:rPr>
                <w:sz w:val="16"/>
                <w:szCs w:val="16"/>
                <w:lang w:eastAsia="ar-SA"/>
              </w:rPr>
              <w:t xml:space="preserve"> priemonės pasižymi investicijomis į </w:t>
            </w:r>
            <w:r w:rsidRPr="009410D3">
              <w:rPr>
                <w:b/>
                <w:bCs/>
                <w:sz w:val="16"/>
                <w:szCs w:val="16"/>
                <w:lang w:eastAsia="ar-SA"/>
              </w:rPr>
              <w:t xml:space="preserve">kultūros ir KKI sektoriaus </w:t>
            </w:r>
            <w:r w:rsidRPr="009410D3">
              <w:rPr>
                <w:sz w:val="16"/>
                <w:szCs w:val="16"/>
                <w:lang w:eastAsia="ar-SA"/>
              </w:rPr>
              <w:t>paslaugų kokybę ir žinomumą (įdiegus naujas technologijas prasiplėtė paslaugų pasiūla). Pavyzdžiui, „VšĮ "MO muziejus" diegdamas naujas technologijas atvers kultūros pažinimą platesniam lankytojų srautui.</w:t>
            </w:r>
          </w:p>
          <w:p w14:paraId="547D9466" w14:textId="77777777" w:rsidR="00076B92" w:rsidRDefault="00076B92" w:rsidP="000A349A">
            <w:pPr>
              <w:pStyle w:val="Sraopastraipa"/>
              <w:numPr>
                <w:ilvl w:val="0"/>
                <w:numId w:val="68"/>
              </w:numPr>
              <w:rPr>
                <w:sz w:val="16"/>
                <w:szCs w:val="16"/>
                <w:lang w:eastAsia="ar-SA"/>
              </w:rPr>
            </w:pPr>
            <w:r w:rsidRPr="00915A93">
              <w:rPr>
                <w:b/>
                <w:bCs/>
                <w:sz w:val="16"/>
                <w:szCs w:val="16"/>
                <w:lang w:eastAsia="ar-SA"/>
              </w:rPr>
              <w:t>Interreg ir EKP</w:t>
            </w:r>
            <w:r w:rsidRPr="00DA461F">
              <w:rPr>
                <w:sz w:val="16"/>
                <w:szCs w:val="16"/>
                <w:lang w:eastAsia="ar-SA"/>
              </w:rPr>
              <w:t xml:space="preserve"> programų </w:t>
            </w:r>
            <w:r>
              <w:rPr>
                <w:sz w:val="16"/>
                <w:szCs w:val="16"/>
                <w:lang w:eastAsia="ar-SA"/>
              </w:rPr>
              <w:t>investicijos</w:t>
            </w:r>
            <w:r w:rsidRPr="00DA461F">
              <w:rPr>
                <w:sz w:val="16"/>
                <w:szCs w:val="16"/>
                <w:lang w:eastAsia="ar-SA"/>
              </w:rPr>
              <w:t xml:space="preserve"> pasireiškė per </w:t>
            </w:r>
            <w:r w:rsidRPr="00915A93">
              <w:rPr>
                <w:b/>
                <w:bCs/>
                <w:sz w:val="16"/>
                <w:szCs w:val="16"/>
                <w:lang w:eastAsia="ar-SA"/>
              </w:rPr>
              <w:t>tarpkultūrinį ir regioninį bendradarbiavimą</w:t>
            </w:r>
            <w:r w:rsidRPr="00DA461F">
              <w:rPr>
                <w:sz w:val="16"/>
                <w:szCs w:val="16"/>
                <w:lang w:eastAsia="ar-SA"/>
              </w:rPr>
              <w:t>, vykdant projektus buvo perimamos gerosios praktikos ir sprendžiamos aktualios konkrečios vietovės (vietovių) problemos</w:t>
            </w:r>
            <w:r>
              <w:rPr>
                <w:sz w:val="16"/>
                <w:szCs w:val="16"/>
                <w:lang w:eastAsia="ar-SA"/>
              </w:rPr>
              <w:t xml:space="preserve">. Tai pat šios programos buvo nukreiptos į regionus, todėl prisidėjo prie </w:t>
            </w:r>
            <w:r w:rsidRPr="00915A93">
              <w:rPr>
                <w:b/>
                <w:bCs/>
                <w:sz w:val="16"/>
                <w:szCs w:val="16"/>
                <w:lang w:eastAsia="ar-SA"/>
              </w:rPr>
              <w:t>kultūrinės atskirties mažinimo</w:t>
            </w:r>
            <w:r>
              <w:rPr>
                <w:sz w:val="16"/>
                <w:szCs w:val="16"/>
                <w:lang w:eastAsia="ar-SA"/>
              </w:rPr>
              <w:t>. Jų išskirtinumas – vietos bendruomenės įtrauktis priimant sprendimus.</w:t>
            </w:r>
          </w:p>
          <w:p w14:paraId="70B2EAF1" w14:textId="1A89F422" w:rsidR="00076B92" w:rsidRPr="008848F9" w:rsidRDefault="00076B92" w:rsidP="000A349A">
            <w:pPr>
              <w:pStyle w:val="Sraopastraipa"/>
              <w:numPr>
                <w:ilvl w:val="0"/>
                <w:numId w:val="68"/>
              </w:numPr>
              <w:rPr>
                <w:sz w:val="16"/>
                <w:szCs w:val="16"/>
                <w:lang w:eastAsia="ar-SA"/>
              </w:rPr>
            </w:pPr>
            <w:r>
              <w:rPr>
                <w:sz w:val="16"/>
                <w:szCs w:val="16"/>
                <w:lang w:eastAsia="ar-SA"/>
              </w:rPr>
              <w:t>P</w:t>
            </w:r>
            <w:r w:rsidRPr="002F2B3C">
              <w:rPr>
                <w:sz w:val="16"/>
                <w:szCs w:val="16"/>
                <w:lang w:eastAsia="ar-SA"/>
              </w:rPr>
              <w:t xml:space="preserve">riemonės sėkmingumo lygis priklauso nuo jos administravimo ir valdymo mechanizmų. VP </w:t>
            </w:r>
            <w:r w:rsidRPr="00C44484">
              <w:rPr>
                <w:sz w:val="16"/>
                <w:szCs w:val="16"/>
                <w:lang w:eastAsia="ar-SA"/>
              </w:rPr>
              <w:t xml:space="preserve">5 prioriteto </w:t>
            </w:r>
            <w:r w:rsidRPr="00FF6D8C">
              <w:rPr>
                <w:b/>
                <w:sz w:val="16"/>
                <w:szCs w:val="16"/>
                <w:lang w:eastAsia="ar-SA"/>
              </w:rPr>
              <w:t>307 priemonė</w:t>
            </w:r>
            <w:r w:rsidRPr="002F2B3C">
              <w:rPr>
                <w:sz w:val="16"/>
                <w:szCs w:val="16"/>
                <w:lang w:eastAsia="ar-SA"/>
              </w:rPr>
              <w:t xml:space="preserve"> – vienintelė finansinė priemonė</w:t>
            </w:r>
            <w:r w:rsidR="00E64B62">
              <w:rPr>
                <w:sz w:val="16"/>
                <w:szCs w:val="16"/>
                <w:lang w:eastAsia="ar-SA"/>
              </w:rPr>
              <w:t xml:space="preserve"> </w:t>
            </w:r>
            <w:r w:rsidRPr="002F2B3C">
              <w:rPr>
                <w:sz w:val="16"/>
                <w:szCs w:val="16"/>
                <w:lang w:eastAsia="ar-SA"/>
              </w:rPr>
              <w:t xml:space="preserve">tarp vertinamų investicijų –  </w:t>
            </w:r>
            <w:r w:rsidR="00D249C7">
              <w:rPr>
                <w:sz w:val="16"/>
                <w:szCs w:val="16"/>
                <w:lang w:eastAsia="ar-SA"/>
              </w:rPr>
              <w:t xml:space="preserve"> </w:t>
            </w:r>
            <w:r w:rsidR="00EB6609">
              <w:rPr>
                <w:sz w:val="16"/>
                <w:szCs w:val="16"/>
                <w:lang w:eastAsia="ar-SA"/>
              </w:rPr>
              <w:t>buvo mažo efektyvumo ir</w:t>
            </w:r>
            <w:r w:rsidRPr="002F2B3C">
              <w:rPr>
                <w:sz w:val="16"/>
                <w:szCs w:val="16"/>
                <w:lang w:eastAsia="ar-SA"/>
              </w:rPr>
              <w:t xml:space="preserve"> </w:t>
            </w:r>
            <w:r w:rsidR="00B4259C">
              <w:rPr>
                <w:b/>
                <w:sz w:val="16"/>
                <w:szCs w:val="16"/>
                <w:lang w:eastAsia="ar-SA"/>
              </w:rPr>
              <w:t xml:space="preserve">nepakankamai atliepė pareiškėjų poreikius </w:t>
            </w:r>
            <w:r w:rsidRPr="002F2B3C">
              <w:rPr>
                <w:sz w:val="16"/>
                <w:szCs w:val="16"/>
                <w:lang w:eastAsia="ar-SA"/>
              </w:rPr>
              <w:t xml:space="preserve">dėl siūlomų sąlygų gauti ir išmokėti paskolą. </w:t>
            </w:r>
          </w:p>
        </w:tc>
      </w:tr>
      <w:tr w:rsidR="00076B92" w:rsidRPr="004B2E85" w14:paraId="2D20F8DF" w14:textId="77777777" w:rsidTr="006E2A05">
        <w:trPr>
          <w:trHeight w:val="571"/>
        </w:trPr>
        <w:tc>
          <w:tcPr>
            <w:tcW w:w="4253" w:type="dxa"/>
            <w:vMerge/>
            <w:tcMar>
              <w:top w:w="85" w:type="dxa"/>
              <w:left w:w="85" w:type="dxa"/>
              <w:bottom w:w="85" w:type="dxa"/>
              <w:right w:w="85" w:type="dxa"/>
            </w:tcMar>
          </w:tcPr>
          <w:p w14:paraId="6AEAB624" w14:textId="77777777" w:rsidR="00076B92" w:rsidRPr="004B2E85" w:rsidRDefault="00076B92">
            <w:pPr>
              <w:spacing w:before="60" w:after="60"/>
              <w:rPr>
                <w:sz w:val="16"/>
                <w:szCs w:val="16"/>
                <w:lang w:eastAsia="ar-SA"/>
              </w:rPr>
            </w:pPr>
          </w:p>
        </w:tc>
        <w:tc>
          <w:tcPr>
            <w:tcW w:w="9781" w:type="dxa"/>
            <w:vMerge/>
          </w:tcPr>
          <w:p w14:paraId="495A6D54" w14:textId="77777777" w:rsidR="00076B92" w:rsidRPr="004B2E85" w:rsidRDefault="00076B92">
            <w:pPr>
              <w:spacing w:before="60" w:after="60"/>
              <w:rPr>
                <w:b/>
                <w:bCs/>
                <w:smallCaps/>
                <w:color w:val="1F7B61" w:themeColor="accent1"/>
                <w:spacing w:val="5"/>
                <w:sz w:val="16"/>
                <w:szCs w:val="16"/>
                <w:lang w:eastAsia="ar-SA"/>
              </w:rPr>
            </w:pPr>
          </w:p>
        </w:tc>
      </w:tr>
      <w:tr w:rsidR="00076B92" w:rsidRPr="004B2E85" w14:paraId="2B8D95C5" w14:textId="77777777" w:rsidTr="006E2A05">
        <w:trPr>
          <w:trHeight w:val="571"/>
        </w:trPr>
        <w:tc>
          <w:tcPr>
            <w:tcW w:w="4253" w:type="dxa"/>
            <w:vMerge/>
            <w:tcMar>
              <w:top w:w="85" w:type="dxa"/>
              <w:left w:w="85" w:type="dxa"/>
              <w:bottom w:w="85" w:type="dxa"/>
              <w:right w:w="85" w:type="dxa"/>
            </w:tcMar>
          </w:tcPr>
          <w:p w14:paraId="64F8562E" w14:textId="77777777" w:rsidR="00076B92" w:rsidRPr="004B2E85" w:rsidRDefault="00076B92">
            <w:pPr>
              <w:spacing w:before="60" w:after="60"/>
              <w:rPr>
                <w:sz w:val="16"/>
                <w:szCs w:val="16"/>
                <w:lang w:eastAsia="ar-SA"/>
              </w:rPr>
            </w:pPr>
          </w:p>
        </w:tc>
        <w:tc>
          <w:tcPr>
            <w:tcW w:w="9781" w:type="dxa"/>
            <w:vMerge/>
          </w:tcPr>
          <w:p w14:paraId="260F1461" w14:textId="77777777" w:rsidR="00076B92" w:rsidRPr="004B2E85" w:rsidRDefault="00076B92">
            <w:pPr>
              <w:spacing w:before="60" w:after="60"/>
              <w:rPr>
                <w:b/>
                <w:bCs/>
                <w:smallCaps/>
                <w:color w:val="1F7B61" w:themeColor="accent1"/>
                <w:spacing w:val="5"/>
                <w:sz w:val="16"/>
                <w:szCs w:val="16"/>
                <w:lang w:eastAsia="ar-SA"/>
              </w:rPr>
            </w:pPr>
          </w:p>
        </w:tc>
      </w:tr>
      <w:tr w:rsidR="00076B92" w:rsidRPr="004B2E85" w14:paraId="0618C04E" w14:textId="77777777" w:rsidTr="006E2A05">
        <w:trPr>
          <w:trHeight w:val="1211"/>
        </w:trPr>
        <w:tc>
          <w:tcPr>
            <w:tcW w:w="4253" w:type="dxa"/>
            <w:vMerge/>
            <w:tcMar>
              <w:top w:w="85" w:type="dxa"/>
              <w:left w:w="85" w:type="dxa"/>
              <w:bottom w:w="85" w:type="dxa"/>
              <w:right w:w="85" w:type="dxa"/>
            </w:tcMar>
          </w:tcPr>
          <w:p w14:paraId="71B779CF" w14:textId="77777777" w:rsidR="00076B92" w:rsidRPr="004B2E85" w:rsidRDefault="00076B92">
            <w:pPr>
              <w:spacing w:before="60" w:after="60"/>
              <w:rPr>
                <w:sz w:val="16"/>
                <w:szCs w:val="16"/>
                <w:lang w:eastAsia="ar-SA"/>
              </w:rPr>
            </w:pPr>
          </w:p>
        </w:tc>
        <w:tc>
          <w:tcPr>
            <w:tcW w:w="9781" w:type="dxa"/>
            <w:vMerge/>
          </w:tcPr>
          <w:p w14:paraId="26C8F2D6" w14:textId="77777777" w:rsidR="00076B92" w:rsidRPr="004B2E85" w:rsidRDefault="00076B92">
            <w:pPr>
              <w:spacing w:before="60" w:after="60"/>
              <w:rPr>
                <w:b/>
                <w:bCs/>
                <w:smallCaps/>
                <w:color w:val="1F7B61" w:themeColor="accent1"/>
                <w:spacing w:val="5"/>
                <w:sz w:val="16"/>
                <w:szCs w:val="16"/>
                <w:lang w:eastAsia="ar-SA"/>
              </w:rPr>
            </w:pPr>
          </w:p>
        </w:tc>
      </w:tr>
      <w:tr w:rsidR="00076B92" w:rsidRPr="004B2E85" w14:paraId="5C4D4C68" w14:textId="77777777" w:rsidTr="006E2A05">
        <w:trPr>
          <w:trHeight w:val="559"/>
        </w:trPr>
        <w:tc>
          <w:tcPr>
            <w:tcW w:w="4253" w:type="dxa"/>
            <w:vMerge w:val="restart"/>
            <w:tcMar>
              <w:top w:w="85" w:type="dxa"/>
              <w:left w:w="85" w:type="dxa"/>
              <w:bottom w:w="85" w:type="dxa"/>
              <w:right w:w="85" w:type="dxa"/>
            </w:tcMar>
          </w:tcPr>
          <w:p w14:paraId="7E962B87" w14:textId="77777777" w:rsidR="00076B92" w:rsidRPr="004B2E85" w:rsidRDefault="00076B92" w:rsidP="000A349A">
            <w:pPr>
              <w:spacing w:before="0" w:after="0"/>
              <w:rPr>
                <w:sz w:val="16"/>
                <w:szCs w:val="16"/>
                <w:lang w:eastAsia="ar-SA"/>
              </w:rPr>
            </w:pPr>
            <w:r w:rsidRPr="004B2E85">
              <w:rPr>
                <w:sz w:val="16"/>
                <w:szCs w:val="16"/>
                <w:lang w:eastAsia="ar-SA"/>
              </w:rPr>
              <w:t>9.1.4. Kokie didžiausią socialinį ekonominį poveikį turėję investicijų į kultūros ir KKI sektorių aspektai (pvz., užimtumo, nekilnojamo turto vertės didėjimo, asmeninių pajamų, karjeros galimybių, socialinius įgūdžių sprendžiant asmenines bei visuomenės ar vietos bendruomenės problemas, emocinės sveikatos, nusikalstamumo ir (ar) kt.), pasirinkti reikšmingiausius aspektus, nustatyti jų socialinį-ekonominį poveikį,  pateikti tokio pasirinkimo pagrindimą.</w:t>
            </w:r>
          </w:p>
        </w:tc>
        <w:tc>
          <w:tcPr>
            <w:tcW w:w="9781" w:type="dxa"/>
            <w:vMerge w:val="restart"/>
          </w:tcPr>
          <w:p w14:paraId="6210C6E9" w14:textId="77777777" w:rsidR="00076B92" w:rsidRPr="006F4D4A" w:rsidRDefault="00076B92" w:rsidP="000A349A">
            <w:pPr>
              <w:pStyle w:val="Sraopastraipa"/>
              <w:numPr>
                <w:ilvl w:val="0"/>
                <w:numId w:val="69"/>
              </w:numPr>
              <w:rPr>
                <w:sz w:val="16"/>
                <w:szCs w:val="16"/>
                <w:lang w:eastAsia="ar-SA"/>
              </w:rPr>
            </w:pPr>
            <w:r w:rsidRPr="006F4D4A">
              <w:rPr>
                <w:b/>
                <w:bCs/>
                <w:sz w:val="16"/>
                <w:szCs w:val="16"/>
                <w:lang w:eastAsia="ar-SA"/>
              </w:rPr>
              <w:t>Vietos bendruomenių integracija.</w:t>
            </w:r>
            <w:r w:rsidRPr="006F4D4A">
              <w:rPr>
                <w:sz w:val="16"/>
                <w:szCs w:val="16"/>
                <w:lang w:eastAsia="ar-SA"/>
              </w:rPr>
              <w:t xml:space="preserve"> EKP ir Interreg programos investuodamos į kultūrą ir KKI sektorių išskirtinai prisidėjo prie dviejų aspektų: turizmo plėtros ir bendruomenės kūrimo / vietos problemų sprendimo</w:t>
            </w:r>
            <w:r>
              <w:rPr>
                <w:sz w:val="16"/>
                <w:szCs w:val="16"/>
                <w:lang w:eastAsia="ar-SA"/>
              </w:rPr>
              <w:t>. Investicijos į kultūros ir KKI sektorių sukuria ne tik naujas ekonomines galimybes (turizmas, objektų aktualizavimas verslo poreikiams ir t.t.), bet ir tampa erdvėmis leidžiančiomis vietos gyventojams spręsti vietos bendruomenės problemas, ugdo pilietinį tapatumą ir t.t.</w:t>
            </w:r>
          </w:p>
          <w:p w14:paraId="38ABD600" w14:textId="77777777" w:rsidR="00076B92" w:rsidRPr="00C44484" w:rsidRDefault="00076B92" w:rsidP="000A349A">
            <w:pPr>
              <w:pStyle w:val="Sraopastraipa"/>
              <w:numPr>
                <w:ilvl w:val="0"/>
                <w:numId w:val="69"/>
              </w:numPr>
              <w:rPr>
                <w:sz w:val="16"/>
                <w:szCs w:val="16"/>
                <w:lang w:eastAsia="ar-SA"/>
              </w:rPr>
            </w:pPr>
            <w:r w:rsidRPr="006F4D4A">
              <w:rPr>
                <w:b/>
                <w:bCs/>
                <w:sz w:val="16"/>
                <w:szCs w:val="16"/>
                <w:lang w:eastAsia="ar-SA"/>
              </w:rPr>
              <w:t>Kultūros prieinamumas / įtrauktis</w:t>
            </w:r>
            <w:r w:rsidRPr="006F4D4A">
              <w:rPr>
                <w:sz w:val="16"/>
                <w:szCs w:val="16"/>
                <w:lang w:eastAsia="ar-SA"/>
              </w:rPr>
              <w:t xml:space="preserve">. VP, Kūrybiška Europa, KRF ir LKC </w:t>
            </w:r>
            <w:r w:rsidRPr="00C44484">
              <w:rPr>
                <w:sz w:val="16"/>
                <w:szCs w:val="16"/>
                <w:lang w:eastAsia="ar-SA"/>
              </w:rPr>
              <w:t xml:space="preserve">programos </w:t>
            </w:r>
            <w:r w:rsidRPr="006F4D4A">
              <w:rPr>
                <w:sz w:val="16"/>
                <w:szCs w:val="16"/>
                <w:lang w:eastAsia="ar-SA"/>
              </w:rPr>
              <w:t>investuodamos į kultūros ir KKI sektorių prisidėjo prie gyventojų įtraukimo į kultūrinę veiklą (</w:t>
            </w:r>
            <w:r w:rsidRPr="00C44484">
              <w:rPr>
                <w:sz w:val="16"/>
                <w:szCs w:val="16"/>
                <w:lang w:eastAsia="ar-SA"/>
              </w:rPr>
              <w:t>dalyvavimas įvairiuose renginiuose, parodų, teatro ar kultūros objektų lankymas)</w:t>
            </w:r>
            <w:r w:rsidRPr="006F4D4A">
              <w:rPr>
                <w:sz w:val="16"/>
                <w:szCs w:val="16"/>
                <w:lang w:eastAsia="ar-SA"/>
              </w:rPr>
              <w:t>.</w:t>
            </w:r>
            <w:r w:rsidRPr="00731962">
              <w:rPr>
                <w:sz w:val="16"/>
                <w:szCs w:val="16"/>
                <w:lang w:eastAsia="ar-SA"/>
              </w:rPr>
              <w:t xml:space="preserve"> Projektų įgyvendintojai vertina, jog </w:t>
            </w:r>
            <w:r w:rsidRPr="00E54F42">
              <w:rPr>
                <w:sz w:val="16"/>
                <w:szCs w:val="16"/>
                <w:lang w:eastAsia="ar-SA"/>
              </w:rPr>
              <w:t>baigus įgyvendinti projekt</w:t>
            </w:r>
            <w:r>
              <w:rPr>
                <w:sz w:val="16"/>
                <w:szCs w:val="16"/>
                <w:lang w:eastAsia="ar-SA"/>
              </w:rPr>
              <w:t>us</w:t>
            </w:r>
            <w:r w:rsidRPr="00E54F42">
              <w:rPr>
                <w:sz w:val="16"/>
                <w:szCs w:val="16"/>
                <w:lang w:eastAsia="ar-SA"/>
              </w:rPr>
              <w:t xml:space="preserve"> išaug</w:t>
            </w:r>
            <w:r>
              <w:rPr>
                <w:sz w:val="16"/>
                <w:szCs w:val="16"/>
                <w:lang w:eastAsia="ar-SA"/>
              </w:rPr>
              <w:t>a</w:t>
            </w:r>
            <w:r w:rsidRPr="00E54F42">
              <w:rPr>
                <w:sz w:val="16"/>
                <w:szCs w:val="16"/>
                <w:lang w:eastAsia="ar-SA"/>
              </w:rPr>
              <w:t xml:space="preserve"> lankytojų pasitenkinimas teikiamomis kultūros objekto paslaugomis</w:t>
            </w:r>
            <w:r>
              <w:rPr>
                <w:sz w:val="16"/>
                <w:szCs w:val="16"/>
                <w:lang w:eastAsia="ar-SA"/>
              </w:rPr>
              <w:t xml:space="preserve"> ir išauga objektų lankymas.</w:t>
            </w:r>
          </w:p>
          <w:p w14:paraId="333D936B" w14:textId="7E539702" w:rsidR="00076B92" w:rsidRPr="006F4D4A" w:rsidRDefault="00076B92" w:rsidP="000A349A">
            <w:pPr>
              <w:pStyle w:val="Sraopastraipa"/>
              <w:numPr>
                <w:ilvl w:val="0"/>
                <w:numId w:val="69"/>
              </w:numPr>
              <w:rPr>
                <w:sz w:val="16"/>
                <w:szCs w:val="16"/>
                <w:lang w:eastAsia="ar-SA"/>
              </w:rPr>
            </w:pPr>
            <w:r w:rsidRPr="006F4D4A">
              <w:rPr>
                <w:b/>
                <w:bCs/>
                <w:sz w:val="16"/>
                <w:szCs w:val="16"/>
                <w:lang w:eastAsia="ar-SA"/>
              </w:rPr>
              <w:t>Užimtumas</w:t>
            </w:r>
            <w:r>
              <w:rPr>
                <w:b/>
                <w:bCs/>
                <w:sz w:val="16"/>
                <w:szCs w:val="16"/>
                <w:lang w:eastAsia="ar-SA"/>
              </w:rPr>
              <w:t xml:space="preserve"> ir kultūros sektoriaus pridėtinė vertė</w:t>
            </w:r>
            <w:r w:rsidRPr="006F4D4A">
              <w:rPr>
                <w:b/>
                <w:bCs/>
                <w:sz w:val="16"/>
                <w:szCs w:val="16"/>
                <w:lang w:eastAsia="ar-SA"/>
              </w:rPr>
              <w:t>.</w:t>
            </w:r>
            <w:r w:rsidRPr="006F4D4A">
              <w:rPr>
                <w:sz w:val="16"/>
                <w:szCs w:val="16"/>
                <w:lang w:eastAsia="ar-SA"/>
              </w:rPr>
              <w:t xml:space="preserve"> </w:t>
            </w:r>
            <w:r w:rsidRPr="00C44484">
              <w:rPr>
                <w:sz w:val="16"/>
                <w:szCs w:val="16"/>
                <w:lang w:eastAsia="ar-SA"/>
              </w:rPr>
              <w:t>KRF, EKP</w:t>
            </w:r>
            <w:r w:rsidRPr="006F4D4A">
              <w:rPr>
                <w:sz w:val="16"/>
                <w:szCs w:val="16"/>
                <w:lang w:eastAsia="ar-SA"/>
              </w:rPr>
              <w:t xml:space="preserve"> ir VP</w:t>
            </w:r>
            <w:r w:rsidRPr="00C44484">
              <w:rPr>
                <w:sz w:val="16"/>
                <w:szCs w:val="16"/>
                <w:lang w:eastAsia="ar-SA"/>
              </w:rPr>
              <w:t xml:space="preserve"> priemonės </w:t>
            </w:r>
            <w:r w:rsidRPr="006F4D4A">
              <w:rPr>
                <w:sz w:val="16"/>
                <w:szCs w:val="16"/>
                <w:lang w:eastAsia="ar-SA"/>
              </w:rPr>
              <w:t>ryškiausiai</w:t>
            </w:r>
            <w:r w:rsidRPr="00C44484">
              <w:rPr>
                <w:sz w:val="16"/>
                <w:szCs w:val="16"/>
                <w:lang w:eastAsia="ar-SA"/>
              </w:rPr>
              <w:t xml:space="preserve"> prisidėjo kuriant naujas darbo vietas</w:t>
            </w:r>
            <w:r w:rsidR="0073094E">
              <w:rPr>
                <w:sz w:val="16"/>
                <w:szCs w:val="16"/>
                <w:lang w:eastAsia="ar-SA"/>
              </w:rPr>
              <w:t xml:space="preserve"> </w:t>
            </w:r>
            <w:r w:rsidR="0073094E" w:rsidRPr="00D9371B">
              <w:rPr>
                <w:sz w:val="16"/>
                <w:szCs w:val="16"/>
                <w:lang w:eastAsia="ar-SA"/>
              </w:rPr>
              <w:t>(</w:t>
            </w:r>
            <w:r w:rsidR="00067CEE" w:rsidRPr="00E43AA1">
              <w:rPr>
                <w:sz w:val="16"/>
                <w:szCs w:val="16"/>
                <w:lang w:eastAsia="ar-SA"/>
              </w:rPr>
              <w:t>24 proc. projektų prisidėjo</w:t>
            </w:r>
            <w:r w:rsidR="009A3E35" w:rsidRPr="00E43AA1">
              <w:rPr>
                <w:sz w:val="16"/>
                <w:szCs w:val="16"/>
                <w:lang w:eastAsia="ar-SA"/>
              </w:rPr>
              <w:t xml:space="preserve"> </w:t>
            </w:r>
            <w:r w:rsidR="00D9371B" w:rsidRPr="00E43AA1">
              <w:rPr>
                <w:sz w:val="16"/>
                <w:szCs w:val="16"/>
                <w:lang w:eastAsia="ar-SA"/>
              </w:rPr>
              <w:t>gyventojų užimtumo didėjimo</w:t>
            </w:r>
            <w:r w:rsidR="0073094E" w:rsidRPr="00D9371B">
              <w:rPr>
                <w:sz w:val="16"/>
                <w:szCs w:val="16"/>
                <w:lang w:eastAsia="ar-SA"/>
              </w:rPr>
              <w:t>)</w:t>
            </w:r>
            <w:r w:rsidRPr="00D9371B">
              <w:rPr>
                <w:sz w:val="16"/>
                <w:szCs w:val="16"/>
                <w:lang w:eastAsia="ar-SA"/>
              </w:rPr>
              <w:t>.</w:t>
            </w:r>
            <w:r w:rsidRPr="00C44484">
              <w:rPr>
                <w:sz w:val="16"/>
                <w:szCs w:val="16"/>
                <w:lang w:eastAsia="ar-SA"/>
              </w:rPr>
              <w:t xml:space="preserve"> </w:t>
            </w:r>
            <w:r w:rsidRPr="006F4D4A">
              <w:rPr>
                <w:sz w:val="16"/>
                <w:szCs w:val="16"/>
                <w:lang w:eastAsia="ar-SA"/>
              </w:rPr>
              <w:t>Dažnu atveju kultūros objektai praplečia vykdomų paslaugų pasiūlą ar atidaro naujas parodas ar erdves, kurių priežiūrai reikalingi žmogiškieji ištekliai. Atitinkamai skiriamas dėmesys ir darbuotojų kompetencijų ugdymui</w:t>
            </w:r>
            <w:r w:rsidR="00B524E7">
              <w:rPr>
                <w:sz w:val="16"/>
                <w:szCs w:val="16"/>
                <w:lang w:eastAsia="ar-SA"/>
              </w:rPr>
              <w:t xml:space="preserve"> (</w:t>
            </w:r>
            <w:r w:rsidR="00095E4B" w:rsidRPr="00E43AA1">
              <w:rPr>
                <w:sz w:val="16"/>
                <w:szCs w:val="16"/>
                <w:lang w:eastAsia="ar-SA"/>
              </w:rPr>
              <w:t xml:space="preserve">pagal </w:t>
            </w:r>
            <w:r w:rsidR="00A4280B" w:rsidRPr="00E43AA1">
              <w:rPr>
                <w:sz w:val="16"/>
                <w:szCs w:val="16"/>
                <w:lang w:eastAsia="ar-SA"/>
              </w:rPr>
              <w:t>Latvijos, Lietuvos ir Baltarusijos programa 200 kultūros srities darbuotojų / specialistų dalyvavo mokymuos</w:t>
            </w:r>
            <w:r w:rsidR="001A7A31" w:rsidRPr="00E43AA1">
              <w:rPr>
                <w:sz w:val="16"/>
                <w:szCs w:val="16"/>
                <w:lang w:eastAsia="ar-SA"/>
              </w:rPr>
              <w:t>e</w:t>
            </w:r>
            <w:r w:rsidR="00B524E7" w:rsidRPr="00ED664C">
              <w:rPr>
                <w:sz w:val="16"/>
                <w:szCs w:val="16"/>
                <w:lang w:eastAsia="ar-SA"/>
              </w:rPr>
              <w:t>)</w:t>
            </w:r>
            <w:r w:rsidRPr="00ED664C">
              <w:rPr>
                <w:sz w:val="16"/>
                <w:szCs w:val="16"/>
                <w:lang w:eastAsia="ar-SA"/>
              </w:rPr>
              <w:t>.</w:t>
            </w:r>
            <w:r>
              <w:rPr>
                <w:sz w:val="16"/>
                <w:szCs w:val="16"/>
                <w:lang w:eastAsia="ar-SA"/>
              </w:rPr>
              <w:t xml:space="preserve"> Vertinama, jog investicijų sukurtos darbo vietos, inovatyvus sprendimai ir pagalba gamybiniai KKI daliai padėjo atsigauti Kultūros sektoriaus pridėtinei vertei, ne tik grįžtant, bet ir viršijant prieš pandeminį lygį.</w:t>
            </w:r>
          </w:p>
        </w:tc>
      </w:tr>
      <w:tr w:rsidR="00076B92" w:rsidRPr="004B2E85" w14:paraId="45032374" w14:textId="77777777" w:rsidTr="006E2A05">
        <w:trPr>
          <w:trHeight w:val="315"/>
        </w:trPr>
        <w:tc>
          <w:tcPr>
            <w:tcW w:w="4253" w:type="dxa"/>
            <w:vMerge/>
            <w:tcMar>
              <w:top w:w="85" w:type="dxa"/>
              <w:left w:w="85" w:type="dxa"/>
              <w:bottom w:w="85" w:type="dxa"/>
              <w:right w:w="85" w:type="dxa"/>
            </w:tcMar>
          </w:tcPr>
          <w:p w14:paraId="1C791823" w14:textId="77777777" w:rsidR="00076B92" w:rsidRPr="004B2E85" w:rsidRDefault="00076B92" w:rsidP="000A349A">
            <w:pPr>
              <w:spacing w:before="0" w:after="0"/>
              <w:rPr>
                <w:sz w:val="16"/>
                <w:szCs w:val="16"/>
                <w:lang w:eastAsia="ar-SA"/>
              </w:rPr>
            </w:pPr>
          </w:p>
        </w:tc>
        <w:tc>
          <w:tcPr>
            <w:tcW w:w="9781" w:type="dxa"/>
            <w:vMerge/>
          </w:tcPr>
          <w:p w14:paraId="6C9FAED5" w14:textId="77777777" w:rsidR="00076B92" w:rsidRPr="006F4D4A" w:rsidRDefault="00076B92" w:rsidP="000A349A">
            <w:pPr>
              <w:spacing w:before="0" w:after="0"/>
              <w:rPr>
                <w:sz w:val="16"/>
                <w:szCs w:val="16"/>
                <w:lang w:eastAsia="ar-SA"/>
              </w:rPr>
            </w:pPr>
          </w:p>
        </w:tc>
      </w:tr>
      <w:tr w:rsidR="00076B92" w:rsidRPr="004B2E85" w14:paraId="1DBC2095" w14:textId="77777777" w:rsidTr="006E2A05">
        <w:trPr>
          <w:trHeight w:val="315"/>
        </w:trPr>
        <w:tc>
          <w:tcPr>
            <w:tcW w:w="4253" w:type="dxa"/>
            <w:vMerge/>
            <w:tcMar>
              <w:top w:w="85" w:type="dxa"/>
              <w:left w:w="85" w:type="dxa"/>
              <w:bottom w:w="85" w:type="dxa"/>
              <w:right w:w="85" w:type="dxa"/>
            </w:tcMar>
          </w:tcPr>
          <w:p w14:paraId="2473FF92" w14:textId="77777777" w:rsidR="00076B92" w:rsidRPr="004B2E85" w:rsidRDefault="00076B92" w:rsidP="000A349A">
            <w:pPr>
              <w:spacing w:before="0" w:after="0"/>
              <w:rPr>
                <w:sz w:val="16"/>
                <w:szCs w:val="16"/>
                <w:lang w:eastAsia="ar-SA"/>
              </w:rPr>
            </w:pPr>
          </w:p>
        </w:tc>
        <w:tc>
          <w:tcPr>
            <w:tcW w:w="9781" w:type="dxa"/>
            <w:vMerge/>
          </w:tcPr>
          <w:p w14:paraId="11204322" w14:textId="77777777" w:rsidR="00076B92" w:rsidRPr="006F4D4A" w:rsidRDefault="00076B92" w:rsidP="000A349A">
            <w:pPr>
              <w:spacing w:before="0" w:after="0"/>
              <w:rPr>
                <w:sz w:val="16"/>
                <w:szCs w:val="16"/>
                <w:lang w:eastAsia="ar-SA"/>
              </w:rPr>
            </w:pPr>
          </w:p>
        </w:tc>
      </w:tr>
      <w:tr w:rsidR="00076B92" w:rsidRPr="004B2E85" w14:paraId="12380C15" w14:textId="77777777" w:rsidTr="006E2A05">
        <w:trPr>
          <w:trHeight w:val="609"/>
        </w:trPr>
        <w:tc>
          <w:tcPr>
            <w:tcW w:w="4253" w:type="dxa"/>
            <w:tcMar>
              <w:top w:w="85" w:type="dxa"/>
              <w:left w:w="85" w:type="dxa"/>
              <w:bottom w:w="85" w:type="dxa"/>
              <w:right w:w="85" w:type="dxa"/>
            </w:tcMar>
          </w:tcPr>
          <w:p w14:paraId="553AB491" w14:textId="77777777" w:rsidR="00076B92" w:rsidRPr="004B2E85" w:rsidRDefault="00076B92" w:rsidP="000A349A">
            <w:pPr>
              <w:spacing w:before="0" w:after="0"/>
              <w:rPr>
                <w:sz w:val="16"/>
                <w:szCs w:val="16"/>
                <w:lang w:eastAsia="ar-SA"/>
              </w:rPr>
            </w:pPr>
            <w:r w:rsidRPr="004B2E85">
              <w:rPr>
                <w:sz w:val="16"/>
                <w:szCs w:val="16"/>
                <w:lang w:eastAsia="ar-SA"/>
              </w:rPr>
              <w:t>9.2.1. Kiek ir kaip 2014–2020 m. ES fondų ir kitos investicijos kultūros ir KKI srityje prisidėjo prie ES ir nacionalinių strateginių tikslų, kaip atliepė NPP 2014-2020 horizontalaus prioriteto „Kultūra“ strateginius tikslus (palyginti tikslus ir gautus rezultatus, pvz. palyginat planuotus ir faktinius produkto ir rezultato rodiklius, pateikiant išvadas ir atsakant į klausimą „kodėl?“).</w:t>
            </w:r>
          </w:p>
        </w:tc>
        <w:tc>
          <w:tcPr>
            <w:tcW w:w="9781" w:type="dxa"/>
          </w:tcPr>
          <w:p w14:paraId="482E009B" w14:textId="77777777" w:rsidR="00076B92" w:rsidRPr="002F2B3C" w:rsidRDefault="00076B92" w:rsidP="000A349A">
            <w:pPr>
              <w:pStyle w:val="Sraopastraipa"/>
              <w:numPr>
                <w:ilvl w:val="0"/>
                <w:numId w:val="70"/>
              </w:numPr>
              <w:rPr>
                <w:i/>
                <w:sz w:val="16"/>
                <w:szCs w:val="16"/>
                <w:lang w:eastAsia="ar-SA"/>
              </w:rPr>
            </w:pPr>
            <w:r w:rsidRPr="002F2B3C">
              <w:rPr>
                <w:rFonts w:eastAsia="Times New Roman" w:cs="Calibri Light"/>
                <w:b/>
                <w:bCs/>
                <w:color w:val="2C3834"/>
                <w:sz w:val="16"/>
                <w:szCs w:val="16"/>
                <w:lang w:eastAsia="lt-LT"/>
              </w:rPr>
              <w:t>Atsižvelgiant į NPP prioriteto „Kultūra“ tikslus, uždavinius ir strategijos įgyvendinimo kryptis, vertinama, kad analizuojamų investicijų intervencijų tikslai ir veiklos juos atitinka</w:t>
            </w:r>
            <w:r w:rsidRPr="002F2B3C">
              <w:rPr>
                <w:rFonts w:eastAsia="Times New Roman" w:cs="Calibri Light"/>
                <w:color w:val="2C3834"/>
                <w:sz w:val="16"/>
                <w:szCs w:val="16"/>
                <w:lang w:eastAsia="lt-LT"/>
              </w:rPr>
              <w:t>. VP 7 ir 5 prioriteto priemonės, kurios investuoja į infrastruktūros plėtrą, atliepia NPP prioriteto „Kultūra“ . VP 13 prioriteto priemonės dėl savo tikslinės paramos KKI sektoriui atliepia „Kultūros“ prioriteto uždavinį 6.2.2., skatinant šio plėtrą. LKT programos taip pat atliepia NPP prioriteto „Kultūra“ tikslus, uždavinius.</w:t>
            </w:r>
          </w:p>
          <w:p w14:paraId="27DA23A9" w14:textId="77777777" w:rsidR="00076B92" w:rsidRPr="006F4D4A" w:rsidRDefault="00076B92" w:rsidP="000A349A">
            <w:pPr>
              <w:pStyle w:val="Sraopastraipa"/>
              <w:numPr>
                <w:ilvl w:val="0"/>
                <w:numId w:val="70"/>
              </w:numPr>
              <w:rPr>
                <w:i/>
                <w:sz w:val="16"/>
                <w:szCs w:val="16"/>
                <w:lang w:eastAsia="ar-SA"/>
              </w:rPr>
            </w:pPr>
            <w:r w:rsidRPr="00774E18">
              <w:rPr>
                <w:b/>
                <w:sz w:val="16"/>
                <w:szCs w:val="16"/>
                <w:lang w:eastAsia="ar-SA"/>
              </w:rPr>
              <w:t>EKP ir Interreg programos pagal savo tikslus ir uždavinius atitinka dalį NPP iškeltų tikslų ir įgyvendinimo krypčių</w:t>
            </w:r>
            <w:r w:rsidRPr="006F4D4A">
              <w:rPr>
                <w:sz w:val="16"/>
                <w:szCs w:val="16"/>
                <w:lang w:eastAsia="ar-SA"/>
              </w:rPr>
              <w:t>, nors šių programų strateginiuose dokumentuose nėra minimi valstybiniai strateginiai dokumentai i</w:t>
            </w:r>
            <w:r w:rsidRPr="00C44484">
              <w:rPr>
                <w:sz w:val="16"/>
                <w:szCs w:val="16"/>
                <w:lang w:eastAsia="ar-SA"/>
              </w:rPr>
              <w:t>r</w:t>
            </w:r>
            <w:r w:rsidRPr="006F4D4A">
              <w:rPr>
                <w:sz w:val="16"/>
                <w:szCs w:val="16"/>
                <w:lang w:eastAsia="ar-SA"/>
              </w:rPr>
              <w:t xml:space="preserve"> valstybiniuose dokumentuose nėra minimos šios programos (priešingai negu VP). EKP ir Interreg kartu turi panašius tikslus – skatinti integracinį augimą pasienio regionuose, kuriant naujus bendradarbiavimo ryšius, bei suteikti pagrindą tolimesniam socialiniam-ekonominiam augimui. Tai ypatingai atliepia NPP „Kultūros“ prioriteto tikslą </w:t>
            </w:r>
            <w:r w:rsidRPr="006F4D4A">
              <w:rPr>
                <w:i/>
                <w:sz w:val="16"/>
                <w:szCs w:val="16"/>
                <w:lang w:eastAsia="ar-SA"/>
              </w:rPr>
              <w:t>6.1 Stiprinti visuomenės kultūrinę tapatybę, didinti visuomenės kūrybingumą, bendruomeniškumą ir pilietiškumą</w:t>
            </w:r>
            <w:r w:rsidRPr="006F4D4A">
              <w:rPr>
                <w:sz w:val="16"/>
                <w:szCs w:val="16"/>
                <w:lang w:eastAsia="ar-SA"/>
              </w:rPr>
              <w:t>.</w:t>
            </w:r>
            <w:r w:rsidRPr="00774E18">
              <w:rPr>
                <w:i/>
                <w:sz w:val="16"/>
                <w:szCs w:val="16"/>
                <w:lang w:eastAsia="ar-SA"/>
              </w:rPr>
              <w:t xml:space="preserve"> </w:t>
            </w:r>
          </w:p>
          <w:p w14:paraId="7696CCB4" w14:textId="77777777" w:rsidR="00076B92" w:rsidRPr="002F2B3C" w:rsidRDefault="00076B92" w:rsidP="000A349A">
            <w:pPr>
              <w:pStyle w:val="Sraopastraipa"/>
              <w:numPr>
                <w:ilvl w:val="0"/>
                <w:numId w:val="70"/>
              </w:numPr>
              <w:rPr>
                <w:sz w:val="16"/>
                <w:szCs w:val="16"/>
                <w:lang w:eastAsia="ar-SA"/>
              </w:rPr>
            </w:pPr>
            <w:r w:rsidRPr="006F4D4A">
              <w:rPr>
                <w:rFonts w:eastAsia="Times New Roman" w:cs="Calibri Light"/>
                <w:color w:val="2C3834"/>
                <w:sz w:val="16"/>
                <w:szCs w:val="16"/>
                <w:lang w:eastAsia="lt-LT"/>
              </w:rPr>
              <w:lastRenderedPageBreak/>
              <w:t>NPP prioriteto „Kultūra“ veiklos plane nustatyti kriterijai 2014–2020 metams taip pat sutampa su numatytais LKT programose ir VP priemonėse. Dauguma kitų VP ir LKT programų rodiklių (ypatingai tų, kurie susiję su asmenų mokymais ar įtrauktimi į socialinę ar švietėjišką veiklą) dalinai atliepia NPP siekiamus rodiklius, pvz., jais kuriamos švietimo veiklos asmenų grupei, bet neišskiria, kurios švietėjiškos veiklos susijusios būtent su kūrybiniu ugdymu. Dalis rodiklių investicijų intervencijose pilnai atitinka numatytas NPP prioritete „Kultūra“. Pavyzdžiui</w:t>
            </w:r>
            <w:r w:rsidRPr="006F4D4A">
              <w:rPr>
                <w:sz w:val="16"/>
                <w:szCs w:val="16"/>
                <w:lang w:eastAsia="ar-SA"/>
              </w:rPr>
              <w:t xml:space="preserve"> NPP uždavinio vertinimo kriterijus “</w:t>
            </w:r>
            <w:r w:rsidRPr="006F4D4A">
              <w:rPr>
                <w:i/>
                <w:sz w:val="16"/>
                <w:szCs w:val="16"/>
                <w:lang w:eastAsia="ar-SA"/>
              </w:rPr>
              <w:t>P-1-1-5 Sutvarkytų, įrengtų ir pritaikytų lankymui gamtos ir kultūros paveldo objektų skaičius, vienetais</w:t>
            </w:r>
            <w:r w:rsidRPr="006F4D4A">
              <w:rPr>
                <w:sz w:val="16"/>
                <w:szCs w:val="16"/>
                <w:lang w:eastAsia="ar-SA"/>
              </w:rPr>
              <w:t xml:space="preserve">” </w:t>
            </w:r>
            <w:r w:rsidRPr="00C44484">
              <w:rPr>
                <w:sz w:val="16"/>
                <w:szCs w:val="16"/>
                <w:lang w:eastAsia="ar-SA"/>
              </w:rPr>
              <w:t>numat</w:t>
            </w:r>
            <w:r w:rsidRPr="006F4D4A">
              <w:rPr>
                <w:sz w:val="16"/>
                <w:szCs w:val="16"/>
                <w:lang w:eastAsia="ar-SA"/>
              </w:rPr>
              <w:t>o 2018 m. pasiekti 8 vnt. reikšmę. VP priemonių 301, 302, 303, 307, 016 bendro rodiklio “</w:t>
            </w:r>
            <w:r w:rsidRPr="006F4D4A">
              <w:rPr>
                <w:i/>
                <w:sz w:val="16"/>
                <w:szCs w:val="16"/>
                <w:lang w:eastAsia="ar-SA"/>
              </w:rPr>
              <w:t>P.S.335 Sutvarkyti, įrengti ir pritaikyti lankymui gamtos ir kultūros paveldo objektai ir teritorijos</w:t>
            </w:r>
            <w:r w:rsidRPr="006F4D4A">
              <w:rPr>
                <w:sz w:val="16"/>
                <w:szCs w:val="16"/>
                <w:lang w:eastAsia="ar-SA"/>
              </w:rPr>
              <w:t>“ faktinė reikšmė 2018 m. siekė 10 vnt., viršijant numatytą NPP kriterijų.</w:t>
            </w:r>
          </w:p>
        </w:tc>
      </w:tr>
      <w:tr w:rsidR="00076B92" w:rsidRPr="004B2E85" w14:paraId="6B0277ED" w14:textId="77777777" w:rsidTr="006E2A05">
        <w:trPr>
          <w:trHeight w:val="255"/>
        </w:trPr>
        <w:tc>
          <w:tcPr>
            <w:tcW w:w="4253" w:type="dxa"/>
            <w:vMerge w:val="restart"/>
            <w:tcMar>
              <w:top w:w="85" w:type="dxa"/>
              <w:left w:w="85" w:type="dxa"/>
              <w:bottom w:w="85" w:type="dxa"/>
              <w:right w:w="85" w:type="dxa"/>
            </w:tcMar>
          </w:tcPr>
          <w:p w14:paraId="0B342A52" w14:textId="77777777" w:rsidR="00076B92" w:rsidRPr="004B2E85" w:rsidRDefault="00076B92">
            <w:pPr>
              <w:spacing w:before="60" w:after="60"/>
              <w:rPr>
                <w:sz w:val="16"/>
                <w:szCs w:val="16"/>
                <w:lang w:eastAsia="ar-SA"/>
              </w:rPr>
            </w:pPr>
            <w:r w:rsidRPr="004B2E85">
              <w:rPr>
                <w:sz w:val="16"/>
                <w:szCs w:val="16"/>
                <w:lang w:eastAsia="ar-SA"/>
              </w:rPr>
              <w:lastRenderedPageBreak/>
              <w:t>9.2.2. Koks investicijų į kultūros ir KKI sektorių efektyvumas (pagrindžiant konkrečiais atvejais ir pvz.), įvertinant 1-o euro investicijų į kultūros ir KKI sektorių multiplikatoriaus efektą.</w:t>
            </w:r>
          </w:p>
        </w:tc>
        <w:tc>
          <w:tcPr>
            <w:tcW w:w="9781" w:type="dxa"/>
            <w:vMerge w:val="restart"/>
          </w:tcPr>
          <w:p w14:paraId="6B48311A" w14:textId="77777777" w:rsidR="00076B92" w:rsidRPr="00C44484" w:rsidRDefault="00076B92" w:rsidP="00076B92">
            <w:pPr>
              <w:pStyle w:val="Sraopastraipa"/>
              <w:numPr>
                <w:ilvl w:val="0"/>
                <w:numId w:val="71"/>
              </w:numPr>
              <w:rPr>
                <w:rFonts w:eastAsia="Times New Roman" w:cs="Calibri Light"/>
                <w:color w:val="2C3834"/>
                <w:sz w:val="16"/>
                <w:szCs w:val="16"/>
                <w:lang w:eastAsia="lt-LT"/>
              </w:rPr>
            </w:pPr>
            <w:r w:rsidRPr="00C44484">
              <w:rPr>
                <w:sz w:val="16"/>
                <w:szCs w:val="16"/>
                <w:lang w:eastAsia="ar-SA"/>
              </w:rPr>
              <w:t xml:space="preserve">Vertinimo metu nustatyta, kad didžiausias galimas visų investicijų intervencijų </w:t>
            </w:r>
            <w:r w:rsidRPr="00C44484">
              <w:rPr>
                <w:b/>
                <w:bCs/>
                <w:sz w:val="16"/>
                <w:szCs w:val="16"/>
                <w:lang w:eastAsia="ar-SA"/>
              </w:rPr>
              <w:t>multiplikatoriaus efekto poveikis</w:t>
            </w:r>
            <w:r w:rsidRPr="002F2B3C">
              <w:rPr>
                <w:sz w:val="16"/>
                <w:szCs w:val="16"/>
                <w:lang w:eastAsia="ar-SA"/>
              </w:rPr>
              <w:t xml:space="preserve"> </w:t>
            </w:r>
            <w:r w:rsidRPr="00C44484">
              <w:rPr>
                <w:sz w:val="16"/>
                <w:szCs w:val="16"/>
                <w:lang w:eastAsia="ar-SA"/>
              </w:rPr>
              <w:t xml:space="preserve"> – 1 080,7 mln. Eur vertės papildomos ekonominės veiklos, mažiausias galimas – 589,5 mln. Eur. Pritaikius vidutinį investicijų kultūros srityje multiplikatoriaus įvertį – 735,6 mln. Eur.</w:t>
            </w:r>
            <w:r w:rsidRPr="00360DE5">
              <w:rPr>
                <w:rFonts w:cs="Calibri Light"/>
                <w:color w:val="2C3834" w:themeColor="accent6"/>
                <w:sz w:val="16"/>
                <w:szCs w:val="16"/>
                <w:lang w:eastAsia="lt-LT"/>
              </w:rPr>
              <w:t xml:space="preserve"> </w:t>
            </w:r>
            <w:r w:rsidRPr="00360DE5">
              <w:rPr>
                <w:rFonts w:eastAsia="Times New Roman" w:cs="Calibri Light"/>
                <w:color w:val="2C3834" w:themeColor="accent6"/>
                <w:sz w:val="16"/>
                <w:szCs w:val="16"/>
                <w:lang w:eastAsia="lt-LT"/>
              </w:rPr>
              <w:t>Poveikis ekonominiams rodikliams, daugiausiai sukuriamas iš VP intervencijų, prisidėjo prie gyventojų užimtumo augimo, turizmo srautų pokyčių. Jomis siekiama padidinti kultūros ir KKI sektoriaus pridėtinę vertę, kuriamos naujos darbo vietos.</w:t>
            </w:r>
            <w:r w:rsidRPr="00C44484">
              <w:rPr>
                <w:sz w:val="16"/>
                <w:szCs w:val="16"/>
                <w:lang w:eastAsia="ar-SA"/>
              </w:rPr>
              <w:t>Lyginant programas pastebėtina, kad didžiausią indėlį Lietuvos ekonomikai atnešė VP ir KRF priemonės, po jų – Interreg ir EKP</w:t>
            </w:r>
            <w:r w:rsidRPr="00360DE5">
              <w:rPr>
                <w:sz w:val="16"/>
                <w:szCs w:val="16"/>
                <w:lang w:eastAsia="ar-SA"/>
              </w:rPr>
              <w:t xml:space="preserve"> (ž</w:t>
            </w:r>
            <w:r w:rsidRPr="00C44484">
              <w:rPr>
                <w:sz w:val="16"/>
                <w:szCs w:val="16"/>
                <w:lang w:eastAsia="ar-SA"/>
              </w:rPr>
              <w:t>r</w:t>
            </w:r>
            <w:r w:rsidRPr="00360DE5">
              <w:rPr>
                <w:sz w:val="16"/>
                <w:szCs w:val="16"/>
                <w:lang w:eastAsia="ar-SA"/>
              </w:rPr>
              <w:t>. toliau pateiktą lentelę)</w:t>
            </w:r>
            <w:r w:rsidRPr="00C44484">
              <w:rPr>
                <w:sz w:val="16"/>
                <w:szCs w:val="16"/>
                <w:lang w:eastAsia="ar-SA"/>
              </w:rPr>
              <w:t>:</w:t>
            </w:r>
          </w:p>
          <w:tbl>
            <w:tblPr>
              <w:tblW w:w="4624" w:type="pct"/>
              <w:jc w:val="right"/>
              <w:tblLayout w:type="fixed"/>
              <w:tblLook w:val="04A0" w:firstRow="1" w:lastRow="0" w:firstColumn="1" w:lastColumn="0" w:noHBand="0" w:noVBand="1"/>
            </w:tblPr>
            <w:tblGrid>
              <w:gridCol w:w="2198"/>
              <w:gridCol w:w="2168"/>
              <w:gridCol w:w="2308"/>
              <w:gridCol w:w="2306"/>
            </w:tblGrid>
            <w:tr w:rsidR="00076B92" w:rsidRPr="00360DE5" w14:paraId="11B961D9" w14:textId="77777777">
              <w:trPr>
                <w:trHeight w:val="64"/>
                <w:tblHeader/>
                <w:jc w:val="right"/>
              </w:trPr>
              <w:tc>
                <w:tcPr>
                  <w:tcW w:w="1224" w:type="pct"/>
                  <w:tcBorders>
                    <w:top w:val="nil"/>
                    <w:left w:val="nil"/>
                    <w:bottom w:val="single" w:sz="8" w:space="0" w:color="8BA59C"/>
                    <w:right w:val="single" w:sz="12" w:space="0" w:color="FEFFFE"/>
                  </w:tcBorders>
                  <w:shd w:val="clear" w:color="000000" w:fill="1F7B61"/>
                  <w:vAlign w:val="center"/>
                  <w:hideMark/>
                </w:tcPr>
                <w:p w14:paraId="4B909DD1" w14:textId="77777777" w:rsidR="00076B92" w:rsidRPr="00C44484" w:rsidRDefault="00076B92">
                  <w:pPr>
                    <w:spacing w:before="0" w:after="0"/>
                    <w:jc w:val="center"/>
                    <w:rPr>
                      <w:rFonts w:eastAsia="Times New Roman" w:cs="Calibri Light"/>
                      <w:color w:val="E1E1D5"/>
                      <w:sz w:val="16"/>
                      <w:szCs w:val="16"/>
                      <w:lang w:eastAsia="lt-LT"/>
                    </w:rPr>
                  </w:pPr>
                  <w:r w:rsidRPr="00C44484">
                    <w:rPr>
                      <w:rFonts w:eastAsia="Times New Roman" w:cs="Calibri Light"/>
                      <w:color w:val="E1E1D5"/>
                      <w:sz w:val="16"/>
                      <w:szCs w:val="16"/>
                      <w:lang w:eastAsia="lt-LT"/>
                    </w:rPr>
                    <w:t>Programa</w:t>
                  </w:r>
                </w:p>
              </w:tc>
              <w:tc>
                <w:tcPr>
                  <w:tcW w:w="1207" w:type="pct"/>
                  <w:tcBorders>
                    <w:top w:val="nil"/>
                    <w:left w:val="nil"/>
                    <w:bottom w:val="single" w:sz="8" w:space="0" w:color="8BA59C"/>
                    <w:right w:val="single" w:sz="12" w:space="0" w:color="FEFFFE"/>
                  </w:tcBorders>
                  <w:shd w:val="clear" w:color="000000" w:fill="1F7B61"/>
                  <w:vAlign w:val="center"/>
                  <w:hideMark/>
                </w:tcPr>
                <w:p w14:paraId="06034002" w14:textId="77777777" w:rsidR="00076B92" w:rsidRPr="00C44484" w:rsidRDefault="00076B92">
                  <w:pPr>
                    <w:spacing w:before="0" w:after="0"/>
                    <w:jc w:val="center"/>
                    <w:rPr>
                      <w:rFonts w:eastAsia="Times New Roman" w:cs="Calibri Light"/>
                      <w:color w:val="E1E1D5"/>
                      <w:sz w:val="16"/>
                      <w:szCs w:val="16"/>
                      <w:lang w:eastAsia="lt-LT"/>
                    </w:rPr>
                  </w:pPr>
                  <w:r w:rsidRPr="00C44484">
                    <w:rPr>
                      <w:rFonts w:eastAsia="Times New Roman" w:cs="Calibri Light"/>
                      <w:color w:val="E1E1D5"/>
                      <w:sz w:val="16"/>
                      <w:szCs w:val="16"/>
                      <w:lang w:eastAsia="lt-LT"/>
                    </w:rPr>
                    <w:t>Pritaikytas vidutinis multiplikatoriaus efektas (1,50), Eur</w:t>
                  </w:r>
                </w:p>
              </w:tc>
              <w:tc>
                <w:tcPr>
                  <w:tcW w:w="1285" w:type="pct"/>
                  <w:tcBorders>
                    <w:top w:val="nil"/>
                    <w:left w:val="nil"/>
                    <w:bottom w:val="single" w:sz="8" w:space="0" w:color="8BA59C"/>
                    <w:right w:val="single" w:sz="12" w:space="0" w:color="FEFFFE"/>
                  </w:tcBorders>
                  <w:shd w:val="clear" w:color="000000" w:fill="1F7B61"/>
                  <w:vAlign w:val="center"/>
                  <w:hideMark/>
                </w:tcPr>
                <w:p w14:paraId="45BB417A" w14:textId="77777777" w:rsidR="00076B92" w:rsidRPr="00C44484" w:rsidRDefault="00076B92">
                  <w:pPr>
                    <w:spacing w:before="0" w:after="0"/>
                    <w:jc w:val="center"/>
                    <w:rPr>
                      <w:rFonts w:eastAsia="Times New Roman" w:cs="Calibri Light"/>
                      <w:color w:val="E1E1D5"/>
                      <w:sz w:val="16"/>
                      <w:szCs w:val="16"/>
                      <w:lang w:eastAsia="lt-LT"/>
                    </w:rPr>
                  </w:pPr>
                  <w:r w:rsidRPr="00C44484">
                    <w:rPr>
                      <w:rFonts w:eastAsia="Times New Roman" w:cs="Calibri Light"/>
                      <w:color w:val="E1E1D5"/>
                      <w:sz w:val="16"/>
                      <w:szCs w:val="16"/>
                      <w:lang w:eastAsia="lt-LT"/>
                    </w:rPr>
                    <w:t>Pritaikytas mažiausias multiplikatoriaus efektas (1,20), Eur</w:t>
                  </w:r>
                </w:p>
              </w:tc>
              <w:tc>
                <w:tcPr>
                  <w:tcW w:w="1284" w:type="pct"/>
                  <w:tcBorders>
                    <w:top w:val="nil"/>
                    <w:left w:val="nil"/>
                    <w:bottom w:val="single" w:sz="8" w:space="0" w:color="8BA59C"/>
                    <w:right w:val="single" w:sz="12" w:space="0" w:color="FEFFFE"/>
                  </w:tcBorders>
                  <w:shd w:val="clear" w:color="000000" w:fill="1F7B61"/>
                  <w:vAlign w:val="center"/>
                  <w:hideMark/>
                </w:tcPr>
                <w:p w14:paraId="3BCBBA5D" w14:textId="77777777" w:rsidR="00076B92" w:rsidRPr="00C44484" w:rsidRDefault="00076B92">
                  <w:pPr>
                    <w:spacing w:before="0" w:after="0"/>
                    <w:jc w:val="center"/>
                    <w:rPr>
                      <w:rFonts w:eastAsia="Times New Roman" w:cs="Calibri Light"/>
                      <w:color w:val="E1E1D5"/>
                      <w:sz w:val="16"/>
                      <w:szCs w:val="16"/>
                      <w:lang w:eastAsia="lt-LT"/>
                    </w:rPr>
                  </w:pPr>
                  <w:r w:rsidRPr="00C44484">
                    <w:rPr>
                      <w:rFonts w:eastAsia="Times New Roman" w:cs="Calibri Light"/>
                      <w:color w:val="E1E1D5"/>
                      <w:sz w:val="16"/>
                      <w:szCs w:val="16"/>
                      <w:lang w:eastAsia="lt-LT"/>
                    </w:rPr>
                    <w:t>Pritaikytas didžiausias multiplikatoriaus efektas (2,20), Eur</w:t>
                  </w:r>
                </w:p>
              </w:tc>
            </w:tr>
            <w:tr w:rsidR="00076B92" w:rsidRPr="00360DE5" w14:paraId="4526F95D" w14:textId="77777777">
              <w:trPr>
                <w:trHeight w:val="46"/>
                <w:jc w:val="right"/>
              </w:trPr>
              <w:tc>
                <w:tcPr>
                  <w:tcW w:w="1224" w:type="pct"/>
                  <w:tcBorders>
                    <w:top w:val="nil"/>
                    <w:left w:val="nil"/>
                    <w:bottom w:val="single" w:sz="8" w:space="0" w:color="8BA59C"/>
                    <w:right w:val="single" w:sz="12" w:space="0" w:color="FEFFFE"/>
                  </w:tcBorders>
                  <w:shd w:val="clear" w:color="auto" w:fill="auto"/>
                  <w:vAlign w:val="center"/>
                  <w:hideMark/>
                </w:tcPr>
                <w:p w14:paraId="0FEB7011"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VP</w:t>
                  </w:r>
                </w:p>
              </w:tc>
              <w:tc>
                <w:tcPr>
                  <w:tcW w:w="1207" w:type="pct"/>
                  <w:tcBorders>
                    <w:top w:val="nil"/>
                    <w:left w:val="nil"/>
                    <w:bottom w:val="single" w:sz="8" w:space="0" w:color="8BA59C"/>
                    <w:right w:val="single" w:sz="12" w:space="0" w:color="FEFFFE"/>
                  </w:tcBorders>
                  <w:shd w:val="clear" w:color="auto" w:fill="auto"/>
                  <w:vAlign w:val="center"/>
                  <w:hideMark/>
                </w:tcPr>
                <w:p w14:paraId="5636F26C"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449,0 mln.</w:t>
                  </w:r>
                </w:p>
              </w:tc>
              <w:tc>
                <w:tcPr>
                  <w:tcW w:w="1285" w:type="pct"/>
                  <w:tcBorders>
                    <w:top w:val="nil"/>
                    <w:left w:val="nil"/>
                    <w:bottom w:val="single" w:sz="8" w:space="0" w:color="8BA59C"/>
                    <w:right w:val="single" w:sz="12" w:space="0" w:color="FEFFFE"/>
                  </w:tcBorders>
                  <w:shd w:val="clear" w:color="auto" w:fill="auto"/>
                  <w:vAlign w:val="center"/>
                  <w:hideMark/>
                </w:tcPr>
                <w:p w14:paraId="14FF068F"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359,8 mln.</w:t>
                  </w:r>
                </w:p>
              </w:tc>
              <w:tc>
                <w:tcPr>
                  <w:tcW w:w="1284" w:type="pct"/>
                  <w:tcBorders>
                    <w:top w:val="nil"/>
                    <w:left w:val="nil"/>
                    <w:bottom w:val="single" w:sz="8" w:space="0" w:color="8BA59C"/>
                    <w:right w:val="single" w:sz="12" w:space="0" w:color="FEFFFE"/>
                  </w:tcBorders>
                  <w:shd w:val="clear" w:color="auto" w:fill="auto"/>
                  <w:vAlign w:val="center"/>
                  <w:hideMark/>
                </w:tcPr>
                <w:p w14:paraId="16AB4FF4"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659,7 mln.</w:t>
                  </w:r>
                </w:p>
              </w:tc>
            </w:tr>
            <w:tr w:rsidR="00076B92" w:rsidRPr="00360DE5" w14:paraId="13BB1345" w14:textId="77777777">
              <w:trPr>
                <w:trHeight w:val="46"/>
                <w:jc w:val="right"/>
              </w:trPr>
              <w:tc>
                <w:tcPr>
                  <w:tcW w:w="1224" w:type="pct"/>
                  <w:tcBorders>
                    <w:top w:val="nil"/>
                    <w:left w:val="nil"/>
                    <w:bottom w:val="single" w:sz="8" w:space="0" w:color="8BA59C"/>
                    <w:right w:val="single" w:sz="12" w:space="0" w:color="FEFFFE"/>
                  </w:tcBorders>
                  <w:shd w:val="clear" w:color="auto" w:fill="auto"/>
                  <w:vAlign w:val="center"/>
                  <w:hideMark/>
                </w:tcPr>
                <w:p w14:paraId="033947B2"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KRF</w:t>
                  </w:r>
                </w:p>
              </w:tc>
              <w:tc>
                <w:tcPr>
                  <w:tcW w:w="1207" w:type="pct"/>
                  <w:tcBorders>
                    <w:top w:val="nil"/>
                    <w:left w:val="nil"/>
                    <w:bottom w:val="single" w:sz="8" w:space="0" w:color="8BA59C"/>
                    <w:right w:val="single" w:sz="12" w:space="0" w:color="FEFFFE"/>
                  </w:tcBorders>
                  <w:shd w:val="clear" w:color="auto" w:fill="auto"/>
                  <w:vAlign w:val="center"/>
                  <w:hideMark/>
                </w:tcPr>
                <w:p w14:paraId="47802226"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201,5 mln.</w:t>
                  </w:r>
                </w:p>
              </w:tc>
              <w:tc>
                <w:tcPr>
                  <w:tcW w:w="1285" w:type="pct"/>
                  <w:tcBorders>
                    <w:top w:val="nil"/>
                    <w:left w:val="nil"/>
                    <w:bottom w:val="single" w:sz="8" w:space="0" w:color="8BA59C"/>
                    <w:right w:val="single" w:sz="12" w:space="0" w:color="FEFFFE"/>
                  </w:tcBorders>
                  <w:shd w:val="clear" w:color="auto" w:fill="auto"/>
                  <w:vAlign w:val="center"/>
                  <w:hideMark/>
                </w:tcPr>
                <w:p w14:paraId="19AAE546"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161,5 mln.</w:t>
                  </w:r>
                </w:p>
              </w:tc>
              <w:tc>
                <w:tcPr>
                  <w:tcW w:w="1284" w:type="pct"/>
                  <w:tcBorders>
                    <w:top w:val="nil"/>
                    <w:left w:val="nil"/>
                    <w:bottom w:val="single" w:sz="8" w:space="0" w:color="8BA59C"/>
                    <w:right w:val="single" w:sz="12" w:space="0" w:color="FEFFFE"/>
                  </w:tcBorders>
                  <w:shd w:val="clear" w:color="auto" w:fill="auto"/>
                  <w:vAlign w:val="center"/>
                  <w:hideMark/>
                </w:tcPr>
                <w:p w14:paraId="4C2A7443"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296,0 mln.</w:t>
                  </w:r>
                </w:p>
              </w:tc>
            </w:tr>
            <w:tr w:rsidR="00076B92" w:rsidRPr="00360DE5" w14:paraId="13E6FDBF" w14:textId="77777777">
              <w:trPr>
                <w:trHeight w:val="46"/>
                <w:jc w:val="right"/>
              </w:trPr>
              <w:tc>
                <w:tcPr>
                  <w:tcW w:w="1224" w:type="pct"/>
                  <w:tcBorders>
                    <w:top w:val="nil"/>
                    <w:left w:val="nil"/>
                    <w:bottom w:val="single" w:sz="8" w:space="0" w:color="8BA59C"/>
                    <w:right w:val="single" w:sz="12" w:space="0" w:color="FEFFFE"/>
                  </w:tcBorders>
                  <w:shd w:val="clear" w:color="auto" w:fill="auto"/>
                  <w:vAlign w:val="center"/>
                  <w:hideMark/>
                </w:tcPr>
                <w:p w14:paraId="0ADF0B3F"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Interreg</w:t>
                  </w:r>
                </w:p>
              </w:tc>
              <w:tc>
                <w:tcPr>
                  <w:tcW w:w="1207" w:type="pct"/>
                  <w:tcBorders>
                    <w:top w:val="nil"/>
                    <w:left w:val="nil"/>
                    <w:bottom w:val="single" w:sz="8" w:space="0" w:color="8BA59C"/>
                    <w:right w:val="single" w:sz="12" w:space="0" w:color="FEFFFE"/>
                  </w:tcBorders>
                  <w:shd w:val="clear" w:color="auto" w:fill="auto"/>
                  <w:vAlign w:val="center"/>
                  <w:hideMark/>
                </w:tcPr>
                <w:p w14:paraId="29BF26D0"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23,5 mln.</w:t>
                  </w:r>
                </w:p>
              </w:tc>
              <w:tc>
                <w:tcPr>
                  <w:tcW w:w="1285" w:type="pct"/>
                  <w:tcBorders>
                    <w:top w:val="nil"/>
                    <w:left w:val="nil"/>
                    <w:bottom w:val="single" w:sz="8" w:space="0" w:color="8BA59C"/>
                    <w:right w:val="single" w:sz="12" w:space="0" w:color="FEFFFE"/>
                  </w:tcBorders>
                  <w:shd w:val="clear" w:color="auto" w:fill="auto"/>
                  <w:vAlign w:val="center"/>
                  <w:hideMark/>
                </w:tcPr>
                <w:p w14:paraId="2540B283"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18,8 mln.</w:t>
                  </w:r>
                </w:p>
              </w:tc>
              <w:tc>
                <w:tcPr>
                  <w:tcW w:w="1284" w:type="pct"/>
                  <w:tcBorders>
                    <w:top w:val="nil"/>
                    <w:left w:val="nil"/>
                    <w:bottom w:val="single" w:sz="8" w:space="0" w:color="8BA59C"/>
                    <w:right w:val="single" w:sz="12" w:space="0" w:color="FEFFFE"/>
                  </w:tcBorders>
                  <w:shd w:val="clear" w:color="auto" w:fill="auto"/>
                  <w:vAlign w:val="center"/>
                  <w:hideMark/>
                </w:tcPr>
                <w:p w14:paraId="3E0D00DD"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34,5 mln.</w:t>
                  </w:r>
                </w:p>
              </w:tc>
            </w:tr>
            <w:tr w:rsidR="00076B92" w:rsidRPr="00360DE5" w14:paraId="641CC49C" w14:textId="77777777">
              <w:trPr>
                <w:trHeight w:val="46"/>
                <w:jc w:val="right"/>
              </w:trPr>
              <w:tc>
                <w:tcPr>
                  <w:tcW w:w="1224" w:type="pct"/>
                  <w:tcBorders>
                    <w:top w:val="nil"/>
                    <w:left w:val="nil"/>
                    <w:bottom w:val="single" w:sz="8" w:space="0" w:color="8BA59C"/>
                    <w:right w:val="single" w:sz="12" w:space="0" w:color="FEFFFE"/>
                  </w:tcBorders>
                  <w:shd w:val="clear" w:color="auto" w:fill="auto"/>
                  <w:vAlign w:val="center"/>
                  <w:hideMark/>
                </w:tcPr>
                <w:p w14:paraId="1FA14B9A"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EKP</w:t>
                  </w:r>
                </w:p>
              </w:tc>
              <w:tc>
                <w:tcPr>
                  <w:tcW w:w="1207" w:type="pct"/>
                  <w:tcBorders>
                    <w:top w:val="nil"/>
                    <w:left w:val="nil"/>
                    <w:bottom w:val="single" w:sz="8" w:space="0" w:color="8BA59C"/>
                    <w:right w:val="single" w:sz="12" w:space="0" w:color="FEFFFE"/>
                  </w:tcBorders>
                  <w:shd w:val="clear" w:color="auto" w:fill="auto"/>
                  <w:vAlign w:val="center"/>
                  <w:hideMark/>
                </w:tcPr>
                <w:p w14:paraId="09DE03CD"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16,2 mln.</w:t>
                  </w:r>
                </w:p>
              </w:tc>
              <w:tc>
                <w:tcPr>
                  <w:tcW w:w="1285" w:type="pct"/>
                  <w:tcBorders>
                    <w:top w:val="nil"/>
                    <w:left w:val="nil"/>
                    <w:bottom w:val="single" w:sz="8" w:space="0" w:color="8BA59C"/>
                    <w:right w:val="single" w:sz="12" w:space="0" w:color="FEFFFE"/>
                  </w:tcBorders>
                  <w:shd w:val="clear" w:color="auto" w:fill="auto"/>
                  <w:vAlign w:val="center"/>
                  <w:hideMark/>
                </w:tcPr>
                <w:p w14:paraId="2544936F"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13,0 mln.</w:t>
                  </w:r>
                </w:p>
              </w:tc>
              <w:tc>
                <w:tcPr>
                  <w:tcW w:w="1284" w:type="pct"/>
                  <w:tcBorders>
                    <w:top w:val="nil"/>
                    <w:left w:val="nil"/>
                    <w:bottom w:val="single" w:sz="8" w:space="0" w:color="8BA59C"/>
                    <w:right w:val="single" w:sz="12" w:space="0" w:color="FEFFFE"/>
                  </w:tcBorders>
                  <w:shd w:val="clear" w:color="auto" w:fill="auto"/>
                  <w:vAlign w:val="center"/>
                  <w:hideMark/>
                </w:tcPr>
                <w:p w14:paraId="52D8D97F" w14:textId="77777777" w:rsidR="00076B92" w:rsidRPr="00C44484" w:rsidRDefault="00076B92">
                  <w:pPr>
                    <w:spacing w:before="0" w:after="0"/>
                    <w:jc w:val="left"/>
                    <w:rPr>
                      <w:rFonts w:eastAsia="Times New Roman" w:cs="Calibri Light"/>
                      <w:color w:val="2C3834"/>
                      <w:sz w:val="16"/>
                      <w:szCs w:val="16"/>
                      <w:lang w:eastAsia="lt-LT"/>
                    </w:rPr>
                  </w:pPr>
                  <w:r w:rsidRPr="00C44484">
                    <w:rPr>
                      <w:sz w:val="16"/>
                      <w:szCs w:val="16"/>
                    </w:rPr>
                    <w:t>23,9 mln.</w:t>
                  </w:r>
                </w:p>
              </w:tc>
            </w:tr>
            <w:tr w:rsidR="00076B92" w:rsidRPr="00360DE5" w14:paraId="72F64329" w14:textId="77777777">
              <w:trPr>
                <w:trHeight w:val="46"/>
                <w:jc w:val="right"/>
              </w:trPr>
              <w:tc>
                <w:tcPr>
                  <w:tcW w:w="1224" w:type="pct"/>
                  <w:tcBorders>
                    <w:top w:val="nil"/>
                    <w:left w:val="nil"/>
                    <w:bottom w:val="single" w:sz="8" w:space="0" w:color="8BA59C"/>
                    <w:right w:val="single" w:sz="12" w:space="0" w:color="FEFFFE"/>
                  </w:tcBorders>
                  <w:shd w:val="clear" w:color="auto" w:fill="auto"/>
                  <w:vAlign w:val="center"/>
                  <w:hideMark/>
                </w:tcPr>
                <w:p w14:paraId="3EAF8EF5"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Kūrybiška Europa</w:t>
                  </w:r>
                </w:p>
              </w:tc>
              <w:tc>
                <w:tcPr>
                  <w:tcW w:w="1207" w:type="pct"/>
                  <w:tcBorders>
                    <w:top w:val="nil"/>
                    <w:left w:val="nil"/>
                    <w:bottom w:val="single" w:sz="8" w:space="0" w:color="8BA59C"/>
                    <w:right w:val="single" w:sz="12" w:space="0" w:color="FEFFFE"/>
                  </w:tcBorders>
                  <w:shd w:val="clear" w:color="auto" w:fill="auto"/>
                  <w:vAlign w:val="center"/>
                  <w:hideMark/>
                </w:tcPr>
                <w:p w14:paraId="700C1143"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4,4 mln.</w:t>
                  </w:r>
                </w:p>
              </w:tc>
              <w:tc>
                <w:tcPr>
                  <w:tcW w:w="1285" w:type="pct"/>
                  <w:tcBorders>
                    <w:top w:val="nil"/>
                    <w:left w:val="nil"/>
                    <w:bottom w:val="single" w:sz="8" w:space="0" w:color="8BA59C"/>
                    <w:right w:val="single" w:sz="12" w:space="0" w:color="FEFFFE"/>
                  </w:tcBorders>
                  <w:shd w:val="clear" w:color="auto" w:fill="auto"/>
                  <w:vAlign w:val="center"/>
                  <w:hideMark/>
                </w:tcPr>
                <w:p w14:paraId="19FF2364"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3,5 mln.</w:t>
                  </w:r>
                </w:p>
              </w:tc>
              <w:tc>
                <w:tcPr>
                  <w:tcW w:w="1284" w:type="pct"/>
                  <w:tcBorders>
                    <w:top w:val="nil"/>
                    <w:left w:val="nil"/>
                    <w:bottom w:val="single" w:sz="8" w:space="0" w:color="8BA59C"/>
                    <w:right w:val="single" w:sz="12" w:space="0" w:color="FEFFFE"/>
                  </w:tcBorders>
                  <w:shd w:val="clear" w:color="auto" w:fill="auto"/>
                  <w:vAlign w:val="center"/>
                  <w:hideMark/>
                </w:tcPr>
                <w:p w14:paraId="6BFD641B"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6,4 mln.</w:t>
                  </w:r>
                </w:p>
              </w:tc>
            </w:tr>
            <w:tr w:rsidR="00076B92" w:rsidRPr="00360DE5" w14:paraId="5C08D5A2" w14:textId="77777777" w:rsidTr="0052242C">
              <w:trPr>
                <w:trHeight w:val="222"/>
                <w:jc w:val="right"/>
              </w:trPr>
              <w:tc>
                <w:tcPr>
                  <w:tcW w:w="1224" w:type="pct"/>
                  <w:tcBorders>
                    <w:top w:val="nil"/>
                    <w:left w:val="nil"/>
                    <w:bottom w:val="single" w:sz="8" w:space="0" w:color="8BA59C"/>
                    <w:right w:val="single" w:sz="12" w:space="0" w:color="FEFFFE"/>
                  </w:tcBorders>
                  <w:shd w:val="clear" w:color="auto" w:fill="auto"/>
                  <w:vAlign w:val="center"/>
                </w:tcPr>
                <w:p w14:paraId="6C7B76B3"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Valstybinis kino finansavimas</w:t>
                  </w:r>
                </w:p>
              </w:tc>
              <w:tc>
                <w:tcPr>
                  <w:tcW w:w="1207" w:type="pct"/>
                  <w:tcBorders>
                    <w:top w:val="nil"/>
                    <w:left w:val="nil"/>
                    <w:bottom w:val="single" w:sz="8" w:space="0" w:color="8BA59C"/>
                    <w:right w:val="single" w:sz="12" w:space="0" w:color="FEFFFE"/>
                  </w:tcBorders>
                  <w:shd w:val="clear" w:color="auto" w:fill="auto"/>
                  <w:vAlign w:val="center"/>
                </w:tcPr>
                <w:p w14:paraId="5785A624"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40,9 mln.</w:t>
                  </w:r>
                </w:p>
              </w:tc>
              <w:tc>
                <w:tcPr>
                  <w:tcW w:w="1285" w:type="pct"/>
                  <w:tcBorders>
                    <w:top w:val="nil"/>
                    <w:left w:val="nil"/>
                    <w:bottom w:val="single" w:sz="8" w:space="0" w:color="8BA59C"/>
                    <w:right w:val="single" w:sz="12" w:space="0" w:color="FEFFFE"/>
                  </w:tcBorders>
                  <w:shd w:val="clear" w:color="auto" w:fill="auto"/>
                  <w:vAlign w:val="center"/>
                </w:tcPr>
                <w:p w14:paraId="3D438952"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32,8 mln.</w:t>
                  </w:r>
                </w:p>
              </w:tc>
              <w:tc>
                <w:tcPr>
                  <w:tcW w:w="1284" w:type="pct"/>
                  <w:tcBorders>
                    <w:top w:val="nil"/>
                    <w:left w:val="nil"/>
                    <w:bottom w:val="single" w:sz="8" w:space="0" w:color="8BA59C"/>
                    <w:right w:val="single" w:sz="12" w:space="0" w:color="FEFFFE"/>
                  </w:tcBorders>
                  <w:shd w:val="clear" w:color="auto" w:fill="auto"/>
                  <w:vAlign w:val="center"/>
                </w:tcPr>
                <w:p w14:paraId="62F7EB40"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60,1 mln.</w:t>
                  </w:r>
                </w:p>
              </w:tc>
            </w:tr>
            <w:tr w:rsidR="00076B92" w:rsidRPr="00360DE5" w14:paraId="3E86D560" w14:textId="77777777" w:rsidTr="0052242C">
              <w:trPr>
                <w:trHeight w:val="76"/>
                <w:jc w:val="right"/>
              </w:trPr>
              <w:tc>
                <w:tcPr>
                  <w:tcW w:w="1224" w:type="pct"/>
                  <w:tcBorders>
                    <w:top w:val="nil"/>
                    <w:left w:val="nil"/>
                    <w:bottom w:val="single" w:sz="8" w:space="0" w:color="8BA59C"/>
                    <w:right w:val="single" w:sz="12" w:space="0" w:color="FEFFFE"/>
                  </w:tcBorders>
                  <w:shd w:val="clear" w:color="000000" w:fill="E1E1D5"/>
                  <w:hideMark/>
                </w:tcPr>
                <w:p w14:paraId="59F88A75"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b/>
                      <w:bCs/>
                      <w:color w:val="2C3834"/>
                      <w:sz w:val="16"/>
                      <w:szCs w:val="16"/>
                      <w:lang w:eastAsia="lt-LT"/>
                    </w:rPr>
                    <w:t>Viso</w:t>
                  </w:r>
                  <w:r w:rsidRPr="00C44484">
                    <w:rPr>
                      <w:rFonts w:eastAsia="Times New Roman" w:cs="Calibri Light"/>
                      <w:color w:val="2C3834"/>
                      <w:sz w:val="16"/>
                      <w:szCs w:val="16"/>
                      <w:lang w:eastAsia="lt-LT"/>
                    </w:rPr>
                    <w:t>:</w:t>
                  </w:r>
                </w:p>
              </w:tc>
              <w:tc>
                <w:tcPr>
                  <w:tcW w:w="1207" w:type="pct"/>
                  <w:tcBorders>
                    <w:top w:val="nil"/>
                    <w:left w:val="nil"/>
                    <w:bottom w:val="single" w:sz="8" w:space="0" w:color="8BA59C"/>
                    <w:right w:val="single" w:sz="12" w:space="0" w:color="FEFFFE"/>
                  </w:tcBorders>
                  <w:shd w:val="clear" w:color="000000" w:fill="E1E1D5"/>
                  <w:hideMark/>
                </w:tcPr>
                <w:p w14:paraId="2EE485D8"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735,6 mln.</w:t>
                  </w:r>
                </w:p>
              </w:tc>
              <w:tc>
                <w:tcPr>
                  <w:tcW w:w="1285" w:type="pct"/>
                  <w:tcBorders>
                    <w:top w:val="nil"/>
                    <w:left w:val="nil"/>
                    <w:bottom w:val="single" w:sz="8" w:space="0" w:color="8BA59C"/>
                    <w:right w:val="single" w:sz="12" w:space="0" w:color="FEFFFE"/>
                  </w:tcBorders>
                  <w:shd w:val="clear" w:color="000000" w:fill="E1E1D5"/>
                  <w:hideMark/>
                </w:tcPr>
                <w:p w14:paraId="0FEF730F" w14:textId="77777777" w:rsidR="00076B92" w:rsidRPr="00C44484" w:rsidRDefault="00076B92">
                  <w:pPr>
                    <w:spacing w:before="0" w:after="0"/>
                    <w:jc w:val="left"/>
                    <w:rPr>
                      <w:rFonts w:eastAsia="Times New Roman" w:cs="Calibri Light"/>
                      <w:color w:val="2C3834"/>
                      <w:sz w:val="16"/>
                      <w:szCs w:val="16"/>
                      <w:lang w:eastAsia="lt-LT"/>
                    </w:rPr>
                  </w:pPr>
                  <w:r w:rsidRPr="00C44484">
                    <w:rPr>
                      <w:rFonts w:eastAsia="Times New Roman" w:cs="Calibri Light"/>
                      <w:color w:val="2C3834"/>
                      <w:sz w:val="16"/>
                      <w:szCs w:val="16"/>
                      <w:lang w:eastAsia="lt-LT"/>
                    </w:rPr>
                    <w:t>589,5 mln.</w:t>
                  </w:r>
                </w:p>
              </w:tc>
              <w:tc>
                <w:tcPr>
                  <w:tcW w:w="1284" w:type="pct"/>
                  <w:tcBorders>
                    <w:top w:val="nil"/>
                    <w:left w:val="nil"/>
                    <w:bottom w:val="single" w:sz="8" w:space="0" w:color="8BA59C"/>
                    <w:right w:val="single" w:sz="12" w:space="0" w:color="FEFFFE"/>
                  </w:tcBorders>
                  <w:shd w:val="clear" w:color="000000" w:fill="E1E1D5"/>
                  <w:hideMark/>
                </w:tcPr>
                <w:p w14:paraId="701DB3C7" w14:textId="77777777" w:rsidR="00076B92" w:rsidRPr="009665EC" w:rsidRDefault="00076B92">
                  <w:pPr>
                    <w:spacing w:before="0" w:after="0"/>
                    <w:jc w:val="left"/>
                    <w:rPr>
                      <w:rFonts w:eastAsia="Times New Roman" w:cs="Calibri Light"/>
                      <w:color w:val="2C3834"/>
                      <w:sz w:val="16"/>
                      <w:szCs w:val="16"/>
                      <w:lang w:eastAsia="lt-LT"/>
                    </w:rPr>
                  </w:pPr>
                  <w:r>
                    <w:rPr>
                      <w:rFonts w:eastAsia="Times New Roman" w:cs="Calibri Light"/>
                      <w:color w:val="2C3834"/>
                      <w:sz w:val="16"/>
                      <w:szCs w:val="16"/>
                      <w:lang w:eastAsia="lt-LT"/>
                    </w:rPr>
                    <w:t>1</w:t>
                  </w:r>
                  <w:r w:rsidRPr="009665EC">
                    <w:rPr>
                      <w:rFonts w:eastAsia="Times New Roman" w:cs="Calibri Light"/>
                      <w:color w:val="2C3834"/>
                      <w:sz w:val="16"/>
                      <w:szCs w:val="16"/>
                      <w:lang w:eastAsia="lt-LT"/>
                    </w:rPr>
                    <w:t>080,7 mln.</w:t>
                  </w:r>
                </w:p>
              </w:tc>
            </w:tr>
          </w:tbl>
          <w:p w14:paraId="55B495EC" w14:textId="77777777" w:rsidR="00076B92" w:rsidRPr="000B411C" w:rsidRDefault="00076B92" w:rsidP="00076B92">
            <w:pPr>
              <w:pStyle w:val="Sraopastraipa"/>
              <w:numPr>
                <w:ilvl w:val="0"/>
                <w:numId w:val="71"/>
              </w:numPr>
              <w:spacing w:before="60" w:after="60"/>
              <w:rPr>
                <w:sz w:val="16"/>
                <w:szCs w:val="16"/>
                <w:lang w:eastAsia="ar-SA"/>
              </w:rPr>
            </w:pPr>
            <w:r>
              <w:rPr>
                <w:b/>
                <w:bCs/>
                <w:sz w:val="16"/>
                <w:szCs w:val="16"/>
                <w:lang w:eastAsia="ar-SA"/>
              </w:rPr>
              <w:t>I</w:t>
            </w:r>
            <w:r w:rsidRPr="002F2B3C">
              <w:rPr>
                <w:b/>
                <w:bCs/>
                <w:sz w:val="16"/>
                <w:szCs w:val="16"/>
                <w:lang w:eastAsia="ar-SA"/>
              </w:rPr>
              <w:t>nvesticijų poveikis socialinei-ekonominei naudai</w:t>
            </w:r>
            <w:r w:rsidRPr="0031779C">
              <w:rPr>
                <w:sz w:val="16"/>
                <w:szCs w:val="16"/>
                <w:lang w:eastAsia="ar-SA"/>
              </w:rPr>
              <w:t xml:space="preserve"> </w:t>
            </w:r>
            <w:r w:rsidRPr="00360DE5">
              <w:rPr>
                <w:rFonts w:eastAsia="Times New Roman" w:cs="Calibri Light"/>
                <w:color w:val="2C3834"/>
                <w:sz w:val="16"/>
                <w:szCs w:val="16"/>
                <w:lang w:eastAsia="lt-LT"/>
              </w:rPr>
              <w:t xml:space="preserve">Vertinamos  intervencijos bendrai sukūrė </w:t>
            </w:r>
            <w:r w:rsidRPr="002C416F">
              <w:rPr>
                <w:rFonts w:eastAsia="Times New Roman" w:cs="Calibri Light"/>
                <w:color w:val="2C3834"/>
                <w:sz w:val="16"/>
                <w:szCs w:val="16"/>
                <w:lang w:eastAsia="lt-LT"/>
              </w:rPr>
              <w:t xml:space="preserve">1 011,4 </w:t>
            </w:r>
            <w:r w:rsidRPr="00360DE5">
              <w:rPr>
                <w:rFonts w:eastAsia="Times New Roman" w:cs="Calibri Light"/>
                <w:color w:val="2C3834"/>
                <w:sz w:val="16"/>
                <w:szCs w:val="16"/>
                <w:lang w:eastAsia="lt-LT"/>
              </w:rPr>
              <w:t>mln. Eur socialinės-ekonominės naudos. Didžiausią socialinę-ekonominę naudą sukūrė KRF (</w:t>
            </w:r>
            <w:r>
              <w:rPr>
                <w:rFonts w:eastAsia="Times New Roman" w:cs="Calibri Light"/>
                <w:color w:val="2C3834"/>
                <w:sz w:val="16"/>
                <w:szCs w:val="16"/>
                <w:lang w:eastAsia="lt-LT"/>
              </w:rPr>
              <w:t>354,7</w:t>
            </w:r>
            <w:r w:rsidRPr="00360DE5">
              <w:rPr>
                <w:rFonts w:eastAsia="Times New Roman" w:cs="Calibri Light"/>
                <w:color w:val="2C3834"/>
                <w:sz w:val="16"/>
                <w:szCs w:val="16"/>
                <w:lang w:eastAsia="lt-LT"/>
              </w:rPr>
              <w:t xml:space="preserve"> mln. Eur) ir VP priemonės (</w:t>
            </w:r>
            <w:r>
              <w:rPr>
                <w:rFonts w:eastAsia="Times New Roman" w:cs="Calibri Light"/>
                <w:color w:val="2C3834"/>
                <w:sz w:val="16"/>
                <w:szCs w:val="16"/>
                <w:lang w:eastAsia="lt-LT"/>
              </w:rPr>
              <w:t>618,2</w:t>
            </w:r>
            <w:r w:rsidRPr="00360DE5">
              <w:rPr>
                <w:rFonts w:eastAsia="Times New Roman" w:cs="Calibri Light"/>
                <w:color w:val="2C3834"/>
                <w:sz w:val="16"/>
                <w:szCs w:val="16"/>
                <w:lang w:eastAsia="lt-LT"/>
              </w:rPr>
              <w:t xml:space="preserve"> mln. Eur). </w:t>
            </w:r>
            <w:r w:rsidRPr="00C44484">
              <w:rPr>
                <w:sz w:val="16"/>
                <w:szCs w:val="16"/>
                <w:lang w:eastAsia="ar-SA"/>
              </w:rPr>
              <w:t>Vertinant kiekvieną priemonę atskirai, didžiausia ekonominė-socialinė nauda investavus vieną eurą yra gaunama EKP Latvijos-Li</w:t>
            </w:r>
            <w:r w:rsidRPr="003A4823">
              <w:rPr>
                <w:rFonts w:eastAsia="Times New Roman" w:cs="Calibri Light"/>
                <w:color w:val="2C3834"/>
                <w:sz w:val="16"/>
                <w:szCs w:val="16"/>
                <w:lang w:eastAsia="lt-LT"/>
              </w:rPr>
              <w:t xml:space="preserve">etuvos-Baltarusijos programoje (3,68 Eur grąža), VP priemonėje (2,20 Eur) ir KRF (2,64 Eur). </w:t>
            </w:r>
          </w:p>
          <w:p w14:paraId="0BE8549B" w14:textId="77777777" w:rsidR="00076B92" w:rsidRPr="00597547" w:rsidRDefault="00076B92" w:rsidP="00076B92">
            <w:pPr>
              <w:pStyle w:val="Sraopastraipa"/>
              <w:numPr>
                <w:ilvl w:val="0"/>
                <w:numId w:val="71"/>
              </w:numPr>
              <w:spacing w:before="60" w:after="60"/>
              <w:rPr>
                <w:sz w:val="16"/>
                <w:szCs w:val="16"/>
                <w:lang w:eastAsia="ar-SA"/>
              </w:rPr>
            </w:pPr>
            <w:r w:rsidRPr="003A4823">
              <w:rPr>
                <w:rFonts w:eastAsia="Times New Roman" w:cs="Calibri Light"/>
                <w:color w:val="2C3834"/>
                <w:sz w:val="16"/>
                <w:szCs w:val="16"/>
                <w:lang w:eastAsia="lt-LT"/>
              </w:rPr>
              <w:t>Skaičiuojant</w:t>
            </w:r>
            <w:r w:rsidRPr="00597547">
              <w:rPr>
                <w:rFonts w:eastAsia="Times New Roman" w:cs="Calibri Light"/>
                <w:color w:val="2C3834"/>
                <w:sz w:val="16"/>
                <w:szCs w:val="16"/>
                <w:lang w:eastAsia="lt-LT"/>
              </w:rPr>
              <w:t xml:space="preserve"> investicijų sukurto </w:t>
            </w:r>
            <w:r w:rsidRPr="00597547">
              <w:rPr>
                <w:rFonts w:eastAsia="Times New Roman" w:cs="Calibri Light"/>
                <w:b/>
                <w:color w:val="2C3834"/>
                <w:sz w:val="16"/>
                <w:szCs w:val="16"/>
                <w:lang w:eastAsia="lt-LT"/>
              </w:rPr>
              <w:t>produkto rodiklių santykines sąnaudas</w:t>
            </w:r>
            <w:r w:rsidRPr="00597547">
              <w:rPr>
                <w:rFonts w:eastAsia="Times New Roman" w:cs="Calibri Light"/>
                <w:color w:val="2C3834"/>
                <w:sz w:val="16"/>
                <w:szCs w:val="16"/>
                <w:lang w:eastAsia="lt-LT"/>
              </w:rPr>
              <w:t>, analizuojamos investicijos yra vertinamos taikant bendriausią rodiklį – modernizuotų / atnaujintų / sukurtų objektų skaičių (priemonės, kurios neatnaujino objektų – nebuvo vertinamos). Vertinama, jog mažiausiai vienam projektui sukurti buvo finansuojama EKP Lietuvos – Rusijos programoje (0,3 mln. Eur / objektą), EKP Lietuvos – Lenkijos programoje (0,4 mln Eur / objektą) ir VP 5 prioriteto 302 priemonėje (0,5 mln. Eur / objektą). Brangiausi ir daugiausiai sąnaudų reikalaujami objektai buvo 306 priemonėje (1,2 mln Eur / objektą), 301 priemonėje (2,8 mln. Eur / objektą) ir 304 priemonėje (5,6 mln. Eur / objektą)</w:t>
            </w:r>
            <w:r w:rsidRPr="00221694">
              <w:rPr>
                <w:rFonts w:eastAsia="Times New Roman" w:cs="Calibri Light"/>
                <w:color w:val="2C3834"/>
                <w:sz w:val="16"/>
                <w:szCs w:val="16"/>
                <w:lang w:eastAsia="lt-LT"/>
              </w:rPr>
              <w:t>.</w:t>
            </w:r>
          </w:p>
        </w:tc>
      </w:tr>
      <w:tr w:rsidR="00076B92" w:rsidRPr="004B2E85" w14:paraId="193B2D28" w14:textId="77777777" w:rsidTr="006E2A05">
        <w:trPr>
          <w:trHeight w:val="405"/>
        </w:trPr>
        <w:tc>
          <w:tcPr>
            <w:tcW w:w="4253" w:type="dxa"/>
            <w:vMerge/>
            <w:tcMar>
              <w:top w:w="85" w:type="dxa"/>
              <w:left w:w="85" w:type="dxa"/>
              <w:bottom w:w="85" w:type="dxa"/>
              <w:right w:w="85" w:type="dxa"/>
            </w:tcMar>
          </w:tcPr>
          <w:p w14:paraId="58BFB316" w14:textId="77777777" w:rsidR="00076B92" w:rsidRPr="004B2E85" w:rsidRDefault="00076B92">
            <w:pPr>
              <w:spacing w:before="60" w:after="60"/>
              <w:rPr>
                <w:sz w:val="16"/>
                <w:szCs w:val="16"/>
                <w:lang w:eastAsia="ar-SA"/>
              </w:rPr>
            </w:pPr>
          </w:p>
        </w:tc>
        <w:tc>
          <w:tcPr>
            <w:tcW w:w="9781" w:type="dxa"/>
            <w:vMerge/>
          </w:tcPr>
          <w:p w14:paraId="4D4633B9" w14:textId="77777777" w:rsidR="00076B92" w:rsidRPr="004B2E85" w:rsidRDefault="00076B92">
            <w:pPr>
              <w:spacing w:before="60" w:after="60"/>
              <w:rPr>
                <w:sz w:val="16"/>
                <w:szCs w:val="16"/>
                <w:lang w:eastAsia="ar-SA"/>
              </w:rPr>
            </w:pPr>
          </w:p>
        </w:tc>
      </w:tr>
      <w:tr w:rsidR="00076B92" w:rsidRPr="004B2E85" w14:paraId="5196018A" w14:textId="77777777" w:rsidTr="006E2A05">
        <w:trPr>
          <w:trHeight w:val="315"/>
        </w:trPr>
        <w:tc>
          <w:tcPr>
            <w:tcW w:w="4253" w:type="dxa"/>
            <w:vMerge/>
            <w:tcMar>
              <w:top w:w="85" w:type="dxa"/>
              <w:left w:w="85" w:type="dxa"/>
              <w:bottom w:w="85" w:type="dxa"/>
              <w:right w:w="85" w:type="dxa"/>
            </w:tcMar>
          </w:tcPr>
          <w:p w14:paraId="0E400F0E" w14:textId="77777777" w:rsidR="00076B92" w:rsidRPr="004B2E85" w:rsidRDefault="00076B92">
            <w:pPr>
              <w:spacing w:before="60" w:after="60"/>
              <w:rPr>
                <w:sz w:val="16"/>
                <w:szCs w:val="16"/>
                <w:lang w:eastAsia="ar-SA"/>
              </w:rPr>
            </w:pPr>
          </w:p>
        </w:tc>
        <w:tc>
          <w:tcPr>
            <w:tcW w:w="9781" w:type="dxa"/>
            <w:vMerge/>
          </w:tcPr>
          <w:p w14:paraId="4A8E566A" w14:textId="77777777" w:rsidR="00076B92" w:rsidRPr="004B2E85" w:rsidRDefault="00076B92">
            <w:pPr>
              <w:spacing w:before="60" w:after="60"/>
              <w:rPr>
                <w:sz w:val="16"/>
                <w:szCs w:val="16"/>
                <w:lang w:eastAsia="ar-SA"/>
              </w:rPr>
            </w:pPr>
          </w:p>
        </w:tc>
      </w:tr>
      <w:tr w:rsidR="00076B92" w:rsidRPr="004B2E85" w14:paraId="34E57883" w14:textId="77777777" w:rsidTr="006E2A05">
        <w:trPr>
          <w:trHeight w:val="255"/>
        </w:trPr>
        <w:tc>
          <w:tcPr>
            <w:tcW w:w="4253" w:type="dxa"/>
            <w:vMerge w:val="restart"/>
            <w:tcMar>
              <w:top w:w="85" w:type="dxa"/>
              <w:left w:w="85" w:type="dxa"/>
              <w:bottom w:w="85" w:type="dxa"/>
              <w:right w:w="85" w:type="dxa"/>
            </w:tcMar>
          </w:tcPr>
          <w:p w14:paraId="02C5ED98" w14:textId="77777777" w:rsidR="00076B92" w:rsidRPr="004B2E85" w:rsidRDefault="00076B92">
            <w:pPr>
              <w:spacing w:before="60" w:after="60"/>
              <w:rPr>
                <w:sz w:val="16"/>
                <w:szCs w:val="16"/>
                <w:lang w:eastAsia="ar-SA"/>
              </w:rPr>
            </w:pPr>
            <w:r w:rsidRPr="004B2E85">
              <w:rPr>
                <w:sz w:val="16"/>
                <w:szCs w:val="16"/>
                <w:lang w:eastAsia="ar-SA"/>
              </w:rPr>
              <w:t>9.2.3. Kaip keitėsi ES fondų ir kitų investicijų aktualumas ir intervencijos mastas keičiantis socialinei ir ekonominei situacijai? (Išanalizuoti konkrečius rodiklius ir nurodyti, kiek šis pokytis įvyko dėl VP prioritetų ir konkrečių uždavinių įgyvendinimo).</w:t>
            </w:r>
            <w:r>
              <w:rPr>
                <w:sz w:val="16"/>
                <w:szCs w:val="16"/>
                <w:lang w:eastAsia="ar-SA"/>
              </w:rPr>
              <w:t xml:space="preserve"> </w:t>
            </w:r>
          </w:p>
        </w:tc>
        <w:tc>
          <w:tcPr>
            <w:tcW w:w="9781" w:type="dxa"/>
            <w:vMerge w:val="restart"/>
          </w:tcPr>
          <w:p w14:paraId="7E388741" w14:textId="77777777" w:rsidR="00076B92" w:rsidRPr="00F6193E" w:rsidRDefault="00076B92" w:rsidP="00076B92">
            <w:pPr>
              <w:pStyle w:val="Sraopastraipa"/>
              <w:numPr>
                <w:ilvl w:val="0"/>
                <w:numId w:val="72"/>
              </w:numPr>
              <w:rPr>
                <w:rFonts w:eastAsia="Times New Roman" w:cs="Calibri Light"/>
                <w:color w:val="2C3834"/>
                <w:sz w:val="16"/>
                <w:szCs w:val="16"/>
                <w:lang w:eastAsia="lt-LT"/>
              </w:rPr>
            </w:pPr>
            <w:r w:rsidRPr="00F6193E">
              <w:rPr>
                <w:rFonts w:eastAsia="Times New Roman" w:cs="Calibri Light"/>
                <w:color w:val="2C3834"/>
                <w:sz w:val="16"/>
                <w:szCs w:val="16"/>
                <w:lang w:eastAsia="lt-LT"/>
              </w:rPr>
              <w:t>Projektų vykdytojai susidūrė su įvairiais sunkumais, dėl kurių teko pratęsti sutarties vykdymo laiką, perplanuoti (pakeisti) numatytas veiklas, perskaičiuoti ir perskirstyti suplanuotą finansavimą. Daugiausiai iššūkių projektams sukėlė COVID-19 pandemija (pandemijos meto fiziniai ribojimai, globaliai sutrikusi prekių ir paslaugų tiekimo grandinė), pasikeitusi geopolitinė situacija, infliacija, atsiradusios papildomos išlaidos, kurioms padengti trūko finansavimo, bei administraciniai sunkumai (žmogiškųjų išteklių kaita, administracinės  išlaidos).</w:t>
            </w:r>
          </w:p>
          <w:p w14:paraId="59A9BACE" w14:textId="77777777" w:rsidR="00076B92" w:rsidRPr="00AD3BF1" w:rsidRDefault="00076B92" w:rsidP="00076B92">
            <w:pPr>
              <w:pStyle w:val="Sraopastraipa"/>
              <w:numPr>
                <w:ilvl w:val="0"/>
                <w:numId w:val="72"/>
              </w:numPr>
              <w:spacing w:before="60" w:after="60"/>
              <w:rPr>
                <w:sz w:val="16"/>
                <w:szCs w:val="16"/>
                <w:lang w:eastAsia="ar-SA"/>
              </w:rPr>
            </w:pPr>
            <w:r w:rsidRPr="00AD3BF1">
              <w:rPr>
                <w:b/>
                <w:sz w:val="16"/>
                <w:szCs w:val="16"/>
                <w:lang w:eastAsia="ar-SA"/>
              </w:rPr>
              <w:t>Žaliavų krizė bei geopolitinė situacija</w:t>
            </w:r>
            <w:r w:rsidRPr="00F6193E">
              <w:rPr>
                <w:sz w:val="16"/>
                <w:szCs w:val="16"/>
                <w:lang w:eastAsia="ar-SA"/>
              </w:rPr>
              <w:t xml:space="preserve"> labiausiai paveikė tas programas ir priemones, kurios buvo nukreiptos į kietąsias veiklas, nes pabrango žaliavos, buvo stebimas jų</w:t>
            </w:r>
            <w:r w:rsidRPr="00AD3BF1">
              <w:rPr>
                <w:sz w:val="16"/>
                <w:szCs w:val="16"/>
                <w:lang w:eastAsia="ar-SA"/>
              </w:rPr>
              <w:t xml:space="preserve"> trūkumas, todėl stojo statybos darbai. Latvijos, Lietuvos ir Baltarusijos bendradarbiavimo per sieną programoje </w:t>
            </w:r>
            <w:r w:rsidRPr="00AD3BF1">
              <w:rPr>
                <w:sz w:val="16"/>
                <w:szCs w:val="16"/>
                <w:lang w:eastAsia="ar-SA"/>
              </w:rPr>
              <w:lastRenderedPageBreak/>
              <w:t xml:space="preserve">geopolitinė situacija privertė sustabdyti mokėjimus, skirtus programos gavėjams iš Baltarusijos, bei nutraukti tolimesnį bendradarbiavimą. Bendradarbiavimas su Rusija taip pat buvo nutrauktas Lietuvos ir Rusijos programoje. </w:t>
            </w:r>
          </w:p>
          <w:p w14:paraId="5F705ADC" w14:textId="77777777" w:rsidR="00076B92" w:rsidRPr="00AD3BF1" w:rsidRDefault="00076B92" w:rsidP="00076B92">
            <w:pPr>
              <w:pStyle w:val="Sraopastraipa"/>
              <w:numPr>
                <w:ilvl w:val="0"/>
                <w:numId w:val="72"/>
              </w:numPr>
              <w:spacing w:before="60" w:after="60"/>
              <w:rPr>
                <w:sz w:val="16"/>
                <w:szCs w:val="16"/>
                <w:lang w:eastAsia="ar-SA"/>
              </w:rPr>
            </w:pPr>
            <w:r w:rsidRPr="00AD3BF1">
              <w:rPr>
                <w:b/>
                <w:sz w:val="16"/>
                <w:szCs w:val="16"/>
                <w:lang w:eastAsia="ar-SA"/>
              </w:rPr>
              <w:t>Numatytų ir įgyvendinamų investicijų aktualumas</w:t>
            </w:r>
            <w:r w:rsidRPr="00AD3BF1">
              <w:rPr>
                <w:sz w:val="16"/>
                <w:szCs w:val="16"/>
                <w:lang w:eastAsia="ar-SA"/>
              </w:rPr>
              <w:t xml:space="preserve"> (siekiami produktai ir rezultatai) ir siekiamas mastas (numatytas projektų skaičius ir finansavimas, siekiami sukurti produktai ir rezultatai) </w:t>
            </w:r>
            <w:r w:rsidRPr="00AD3BF1">
              <w:rPr>
                <w:b/>
                <w:sz w:val="16"/>
                <w:szCs w:val="16"/>
                <w:lang w:eastAsia="ar-SA"/>
              </w:rPr>
              <w:t>išliko nepakitęs</w:t>
            </w:r>
            <w:r w:rsidRPr="00AD3BF1">
              <w:rPr>
                <w:sz w:val="16"/>
                <w:szCs w:val="16"/>
                <w:lang w:eastAsia="ar-SA"/>
              </w:rPr>
              <w:t>, nes didžioji dalis kultūros projektų /  sutarčių tebevyksta ir nebuvo nutraukiami projektai / sutartys. Tam įtakos turėjo KM ir įgyvendinančių institucijų greitas reagavimas į pokyčius, taip pat taikyti rizikos valdymo veiksniai: projektų vykdytojams buvo leista pratęsti sutartis, organizuoti prevenciniai susitikimai, skirtas papildomas finansavimas, supaprastinti atrankos kriterijai, leidžiama pakeisti vykdomas veiklas (pvz. gyvi renginiai pakeisti į virtualius).</w:t>
            </w:r>
          </w:p>
          <w:p w14:paraId="745A8495" w14:textId="77777777" w:rsidR="00076B92" w:rsidRDefault="00076B92" w:rsidP="00076B92">
            <w:pPr>
              <w:pStyle w:val="Sraopastraipa"/>
              <w:numPr>
                <w:ilvl w:val="0"/>
                <w:numId w:val="72"/>
              </w:numPr>
              <w:spacing w:before="60" w:after="60"/>
              <w:rPr>
                <w:sz w:val="16"/>
                <w:szCs w:val="16"/>
                <w:lang w:eastAsia="ar-SA"/>
              </w:rPr>
            </w:pPr>
            <w:r w:rsidRPr="00AD3BF1">
              <w:rPr>
                <w:sz w:val="16"/>
                <w:szCs w:val="16"/>
                <w:lang w:eastAsia="ar-SA"/>
              </w:rPr>
              <w:t xml:space="preserve">Vertinant atskirus, konkrečius programų rodiklius, matomos skirtingos tendencijos. Atsižvelgiant, kad dauguma VP kultūros ir KKI sektoriaus projektų nebuvo nutraukti, daroma prielaida, kad numatytas aktualizuoti, modernizuoti objektų kiekis bus pasiektas (pvz., rodikliai </w:t>
            </w:r>
            <w:r w:rsidRPr="00C44484">
              <w:rPr>
                <w:i/>
                <w:iCs/>
                <w:sz w:val="16"/>
                <w:szCs w:val="16"/>
                <w:lang w:eastAsia="ar-SA"/>
              </w:rPr>
              <w:t>P.S.335 Sutvarkyti, įrengti ir pritaikyti lankymui gamtos ir kultūros paveldo objektai ir teritorijos; vienetai, P.N.304 Modernizuoti kultūros infrastruktūros objektai</w:t>
            </w:r>
            <w:r w:rsidRPr="004B2E85">
              <w:rPr>
                <w:sz w:val="16"/>
                <w:szCs w:val="16"/>
                <w:lang w:eastAsia="ar-SA"/>
              </w:rPr>
              <w:t>)</w:t>
            </w:r>
            <w:r>
              <w:rPr>
                <w:sz w:val="16"/>
                <w:szCs w:val="16"/>
                <w:lang w:eastAsia="ar-SA"/>
              </w:rPr>
              <w:t>.</w:t>
            </w:r>
          </w:p>
          <w:p w14:paraId="4F9D4017" w14:textId="77777777" w:rsidR="00076B92" w:rsidRPr="00AD3BF1" w:rsidRDefault="00076B92" w:rsidP="00076B92">
            <w:pPr>
              <w:pStyle w:val="Sraopastraipa"/>
              <w:numPr>
                <w:ilvl w:val="0"/>
                <w:numId w:val="72"/>
              </w:numPr>
              <w:spacing w:before="60" w:after="60"/>
              <w:rPr>
                <w:sz w:val="16"/>
                <w:szCs w:val="16"/>
                <w:lang w:eastAsia="ar-SA"/>
              </w:rPr>
            </w:pPr>
            <w:r w:rsidRPr="008A5A78">
              <w:rPr>
                <w:b/>
                <w:sz w:val="16"/>
                <w:szCs w:val="16"/>
                <w:lang w:eastAsia="ar-SA"/>
              </w:rPr>
              <w:t>Pandeminiai</w:t>
            </w:r>
            <w:r w:rsidRPr="00AD3BF1">
              <w:rPr>
                <w:b/>
                <w:sz w:val="16"/>
                <w:szCs w:val="16"/>
                <w:lang w:eastAsia="ar-SA"/>
              </w:rPr>
              <w:t xml:space="preserve"> apribojimai paveikė rodiklius, </w:t>
            </w:r>
            <w:r w:rsidRPr="008A5A78">
              <w:rPr>
                <w:b/>
                <w:sz w:val="16"/>
                <w:szCs w:val="16"/>
                <w:lang w:eastAsia="ar-SA"/>
              </w:rPr>
              <w:t>kuriais</w:t>
            </w:r>
            <w:r w:rsidRPr="00AD3BF1">
              <w:rPr>
                <w:b/>
                <w:sz w:val="16"/>
                <w:szCs w:val="16"/>
                <w:lang w:eastAsia="ar-SA"/>
              </w:rPr>
              <w:t xml:space="preserve"> siekiama pritraukti daugiau turistų arba padidinti apsilankymų skaičių kultūros</w:t>
            </w:r>
            <w:r w:rsidRPr="00AD3BF1">
              <w:rPr>
                <w:sz w:val="16"/>
                <w:szCs w:val="16"/>
                <w:lang w:eastAsia="ar-SA"/>
              </w:rPr>
              <w:t xml:space="preserve"> objektuose (pvz., rodiklio </w:t>
            </w:r>
            <w:r w:rsidRPr="00C44484">
              <w:rPr>
                <w:i/>
                <w:iCs/>
                <w:sz w:val="16"/>
                <w:szCs w:val="16"/>
                <w:lang w:eastAsia="ar-SA"/>
              </w:rPr>
              <w:t>P.B.209 Numatomų apsilankymų remiamuose kultūros ir gamtos paveldo objektuose bei turistų traukos vietose skaičiaus padidėjimas; apsilankymai per metus</w:t>
            </w:r>
            <w:r w:rsidRPr="00AD3BF1">
              <w:rPr>
                <w:sz w:val="16"/>
                <w:szCs w:val="16"/>
                <w:lang w:eastAsia="ar-SA"/>
              </w:rPr>
              <w:t xml:space="preserve"> rezultatyvumas siekė </w:t>
            </w:r>
            <w:r w:rsidRPr="00C44484">
              <w:rPr>
                <w:sz w:val="16"/>
                <w:szCs w:val="16"/>
                <w:lang w:eastAsia="ar-SA"/>
              </w:rPr>
              <w:t>36 proc. vertinimo metu arba Lietuvos</w:t>
            </w:r>
            <w:r w:rsidRPr="00AD3BF1">
              <w:rPr>
                <w:sz w:val="16"/>
                <w:szCs w:val="16"/>
                <w:lang w:eastAsia="ar-SA"/>
              </w:rPr>
              <w:t xml:space="preserve">, </w:t>
            </w:r>
            <w:r w:rsidRPr="00C44484">
              <w:rPr>
                <w:sz w:val="16"/>
                <w:szCs w:val="16"/>
                <w:lang w:eastAsia="ar-SA"/>
              </w:rPr>
              <w:t xml:space="preserve">Latvijos </w:t>
            </w:r>
            <w:r w:rsidRPr="00AD3BF1">
              <w:rPr>
                <w:sz w:val="16"/>
                <w:szCs w:val="16"/>
                <w:lang w:eastAsia="ar-SA"/>
              </w:rPr>
              <w:t>ir</w:t>
            </w:r>
            <w:r w:rsidRPr="00C44484">
              <w:rPr>
                <w:sz w:val="16"/>
                <w:szCs w:val="16"/>
                <w:lang w:eastAsia="ar-SA"/>
              </w:rPr>
              <w:t xml:space="preserve"> Baltarusijos </w:t>
            </w:r>
            <w:r w:rsidRPr="00AD3BF1">
              <w:rPr>
                <w:sz w:val="16"/>
                <w:szCs w:val="16"/>
                <w:lang w:eastAsia="ar-SA"/>
              </w:rPr>
              <w:t xml:space="preserve">bendradarbiavimo per sieną </w:t>
            </w:r>
            <w:r w:rsidRPr="00C44484">
              <w:rPr>
                <w:sz w:val="16"/>
                <w:szCs w:val="16"/>
                <w:lang w:eastAsia="ar-SA"/>
              </w:rPr>
              <w:t xml:space="preserve">programos rodiklis </w:t>
            </w:r>
            <w:r w:rsidRPr="00C44484">
              <w:rPr>
                <w:i/>
                <w:iCs/>
                <w:sz w:val="16"/>
                <w:szCs w:val="16"/>
                <w:lang w:eastAsia="ar-SA"/>
              </w:rPr>
              <w:t>Apgyvendintų turistų skaičius 1000 gyventojų Programos teritorijoje</w:t>
            </w:r>
            <w:r w:rsidRPr="00C44484">
              <w:rPr>
                <w:sz w:val="16"/>
                <w:szCs w:val="16"/>
                <w:lang w:eastAsia="ar-SA"/>
              </w:rPr>
              <w:t xml:space="preserve"> 2020–2021 m. laikotarpyje pasiekė 70 proc. siekiamo tikslo</w:t>
            </w:r>
            <w:r w:rsidRPr="00AD3BF1">
              <w:rPr>
                <w:sz w:val="16"/>
                <w:szCs w:val="16"/>
                <w:lang w:eastAsia="ar-SA"/>
              </w:rPr>
              <w:t xml:space="preserve">). Kita vertus, kai kurios programos sudarė sąlygas prisitaikyti prie pandemijos ir sulaukė ir atvirkštinio efekto – pritaikius informacines technologijas buvo galima pasiekti platesnę auditoriją naudos gavėjo (pvz. Latvijos, Lietuvos ir Baltarusijos bendradarbiavo per sieną programos rodiklio </w:t>
            </w:r>
            <w:r w:rsidRPr="00C44484">
              <w:rPr>
                <w:i/>
                <w:iCs/>
                <w:sz w:val="16"/>
                <w:szCs w:val="16"/>
                <w:lang w:eastAsia="ar-SA"/>
              </w:rPr>
              <w:t>Kultūros, kultūros ir istorijos paveldo bei turizmo sričių specialistų, dalyvaujančių mokymuose ir / ar kituose prisijungimo, skaičius veiklų</w:t>
            </w:r>
            <w:r w:rsidRPr="00AD3BF1">
              <w:rPr>
                <w:sz w:val="16"/>
                <w:szCs w:val="16"/>
                <w:lang w:eastAsia="ar-SA"/>
              </w:rPr>
              <w:t xml:space="preserve"> rezultatyvumas siekė </w:t>
            </w:r>
            <w:r w:rsidRPr="00C44484">
              <w:rPr>
                <w:sz w:val="16"/>
                <w:szCs w:val="16"/>
                <w:lang w:eastAsia="ar-SA"/>
              </w:rPr>
              <w:t>133 proc. d</w:t>
            </w:r>
            <w:r w:rsidRPr="00AD3BF1">
              <w:rPr>
                <w:sz w:val="16"/>
                <w:szCs w:val="16"/>
                <w:lang w:eastAsia="ar-SA"/>
              </w:rPr>
              <w:t>ėl mokymų perkėlimo į elektroninę erdvę).</w:t>
            </w:r>
          </w:p>
          <w:p w14:paraId="5EB084DA" w14:textId="77777777" w:rsidR="00076B92" w:rsidRPr="00AD3BF1" w:rsidRDefault="00076B92" w:rsidP="00076B92">
            <w:pPr>
              <w:pStyle w:val="Sraopastraipa"/>
              <w:numPr>
                <w:ilvl w:val="0"/>
                <w:numId w:val="72"/>
              </w:numPr>
              <w:spacing w:before="60" w:after="60"/>
              <w:rPr>
                <w:sz w:val="16"/>
                <w:szCs w:val="16"/>
                <w:lang w:eastAsia="ar-SA"/>
              </w:rPr>
            </w:pPr>
            <w:r w:rsidRPr="00AD3BF1">
              <w:rPr>
                <w:sz w:val="16"/>
                <w:szCs w:val="16"/>
                <w:lang w:eastAsia="ar-SA"/>
              </w:rPr>
              <w:t>Dėl pakitusios ekonominės padėties bei augančios infliacijos reikėjo padėti atsigauti kultūros ir KKI sektoriui per ir po pandeminio laikotarpio, atsižvelgiant į tai, kad buvo ribojami gyvi ir masinio susibūrimo renginiai.</w:t>
            </w:r>
            <w:r w:rsidRPr="00AD3BF1">
              <w:rPr>
                <w:b/>
                <w:sz w:val="16"/>
                <w:szCs w:val="16"/>
                <w:lang w:eastAsia="ar-SA"/>
              </w:rPr>
              <w:t xml:space="preserve"> Pandeminiu laikotarpiu</w:t>
            </w:r>
            <w:r w:rsidRPr="00AD3BF1">
              <w:rPr>
                <w:sz w:val="16"/>
                <w:szCs w:val="16"/>
                <w:lang w:eastAsia="ar-SA"/>
              </w:rPr>
              <w:t xml:space="preserve"> (2020 m.) sumažėjo kultūros sektoriaus pridėtinė vertė 3 proc., todėl VP </w:t>
            </w:r>
            <w:r w:rsidRPr="00C44484">
              <w:rPr>
                <w:b/>
                <w:sz w:val="16"/>
                <w:szCs w:val="16"/>
                <w:lang w:eastAsia="ar-SA"/>
              </w:rPr>
              <w:t>13 prioritetas  investavo į naujus skaitmeninius ir / arba žiedinę ekonomiką skatinančius kultūros ir kūrybinių paslaugų ir produktų sprendimus</w:t>
            </w:r>
            <w:r w:rsidRPr="00C44484">
              <w:rPr>
                <w:sz w:val="16"/>
                <w:szCs w:val="16"/>
                <w:lang w:eastAsia="ar-SA"/>
              </w:rPr>
              <w:t xml:space="preserve">. Vertinama, </w:t>
            </w:r>
            <w:r w:rsidRPr="00AD3BF1">
              <w:rPr>
                <w:sz w:val="16"/>
                <w:szCs w:val="16"/>
                <w:lang w:eastAsia="ar-SA"/>
              </w:rPr>
              <w:t>kad</w:t>
            </w:r>
            <w:r w:rsidRPr="00C44484">
              <w:rPr>
                <w:sz w:val="16"/>
                <w:szCs w:val="16"/>
                <w:lang w:eastAsia="ar-SA"/>
              </w:rPr>
              <w:t xml:space="preserve"> VP 13 investicijos buvo aktualios, ta</w:t>
            </w:r>
            <w:r w:rsidRPr="00AD3BF1">
              <w:rPr>
                <w:sz w:val="16"/>
                <w:szCs w:val="16"/>
                <w:lang w:eastAsia="ar-SA"/>
              </w:rPr>
              <w:t>čiau mastas neatliepia viso poreikio (</w:t>
            </w:r>
            <w:r w:rsidRPr="00C44484">
              <w:rPr>
                <w:sz w:val="16"/>
                <w:szCs w:val="16"/>
                <w:lang w:eastAsia="ar-SA"/>
              </w:rPr>
              <w:t>310, 309 priemon</w:t>
            </w:r>
            <w:r w:rsidRPr="00AD3BF1">
              <w:rPr>
                <w:sz w:val="16"/>
                <w:szCs w:val="16"/>
                <w:lang w:eastAsia="ar-SA"/>
              </w:rPr>
              <w:t xml:space="preserve">ės atitinkamai finansavo tik </w:t>
            </w:r>
            <w:r w:rsidRPr="00C44484">
              <w:rPr>
                <w:sz w:val="16"/>
                <w:szCs w:val="16"/>
                <w:lang w:eastAsia="ar-SA"/>
              </w:rPr>
              <w:t>50 proc. ir 19 proc. parai</w:t>
            </w:r>
            <w:r w:rsidRPr="00AD3BF1">
              <w:rPr>
                <w:sz w:val="16"/>
                <w:szCs w:val="16"/>
                <w:lang w:eastAsia="ar-SA"/>
              </w:rPr>
              <w:t>škų</w:t>
            </w:r>
            <w:r w:rsidRPr="00C44484">
              <w:rPr>
                <w:sz w:val="16"/>
                <w:szCs w:val="16"/>
                <w:lang w:eastAsia="ar-SA"/>
              </w:rPr>
              <w:t>).</w:t>
            </w:r>
          </w:p>
        </w:tc>
      </w:tr>
      <w:tr w:rsidR="00076B92" w:rsidRPr="004B2E85" w14:paraId="3C8C6F5B" w14:textId="77777777" w:rsidTr="006E2A05">
        <w:trPr>
          <w:trHeight w:val="461"/>
        </w:trPr>
        <w:tc>
          <w:tcPr>
            <w:tcW w:w="4253" w:type="dxa"/>
            <w:vMerge/>
            <w:tcMar>
              <w:top w:w="85" w:type="dxa"/>
              <w:left w:w="85" w:type="dxa"/>
              <w:bottom w:w="85" w:type="dxa"/>
              <w:right w:w="85" w:type="dxa"/>
            </w:tcMar>
          </w:tcPr>
          <w:p w14:paraId="624D00D8" w14:textId="77777777" w:rsidR="00076B92" w:rsidRPr="004B2E85" w:rsidRDefault="00076B92">
            <w:pPr>
              <w:spacing w:before="60" w:after="60"/>
              <w:rPr>
                <w:sz w:val="16"/>
                <w:szCs w:val="16"/>
                <w:lang w:eastAsia="ar-SA"/>
              </w:rPr>
            </w:pPr>
          </w:p>
        </w:tc>
        <w:tc>
          <w:tcPr>
            <w:tcW w:w="9781" w:type="dxa"/>
            <w:vMerge/>
          </w:tcPr>
          <w:p w14:paraId="3F2654B5" w14:textId="77777777" w:rsidR="00076B92" w:rsidRPr="004B2E85" w:rsidRDefault="00076B92">
            <w:pPr>
              <w:spacing w:before="60" w:after="60"/>
              <w:rPr>
                <w:sz w:val="16"/>
                <w:szCs w:val="16"/>
                <w:lang w:eastAsia="ar-SA"/>
              </w:rPr>
            </w:pPr>
          </w:p>
        </w:tc>
      </w:tr>
      <w:tr w:rsidR="00076B92" w:rsidRPr="004B2E85" w14:paraId="33BDC8B5" w14:textId="77777777" w:rsidTr="006E2A05">
        <w:trPr>
          <w:trHeight w:val="255"/>
        </w:trPr>
        <w:tc>
          <w:tcPr>
            <w:tcW w:w="4253" w:type="dxa"/>
            <w:vMerge w:val="restart"/>
            <w:tcMar>
              <w:top w:w="85" w:type="dxa"/>
              <w:left w:w="85" w:type="dxa"/>
              <w:bottom w:w="85" w:type="dxa"/>
              <w:right w:w="85" w:type="dxa"/>
            </w:tcMar>
          </w:tcPr>
          <w:p w14:paraId="7298DA76" w14:textId="77777777" w:rsidR="00076B92" w:rsidRPr="004B2E85" w:rsidRDefault="00076B92" w:rsidP="000A349A">
            <w:pPr>
              <w:spacing w:before="0" w:after="0"/>
              <w:rPr>
                <w:sz w:val="16"/>
                <w:szCs w:val="16"/>
                <w:lang w:eastAsia="ar-SA"/>
              </w:rPr>
            </w:pPr>
            <w:r w:rsidRPr="004B2E85">
              <w:rPr>
                <w:sz w:val="16"/>
                <w:szCs w:val="16"/>
                <w:lang w:eastAsia="ar-SA"/>
              </w:rPr>
              <w:t xml:space="preserve">9.2.4. Kokius socialinius ir ekonominius pokyčius lėmė ES fondų ir kitos investicijos kultūros ir KKI sektoriuje ir kaip tiesiogiai ir / ar netiesiogiai prisidėjo prie daugiau ar mažiau pažangaus, tvaraus ir integracinio augimo? </w:t>
            </w:r>
            <w:r w:rsidRPr="00666E1D">
              <w:rPr>
                <w:sz w:val="16"/>
                <w:szCs w:val="16"/>
                <w:lang w:eastAsia="ar-SA"/>
              </w:rPr>
              <w:t>Ką reikėtų keisti ateityje?</w:t>
            </w:r>
          </w:p>
        </w:tc>
        <w:tc>
          <w:tcPr>
            <w:tcW w:w="9781" w:type="dxa"/>
            <w:vMerge w:val="restart"/>
          </w:tcPr>
          <w:p w14:paraId="6D01C9FD" w14:textId="77777777" w:rsidR="00076B92" w:rsidRPr="00191C04" w:rsidRDefault="00076B92" w:rsidP="000A349A">
            <w:pPr>
              <w:pStyle w:val="Sraopastraipa"/>
              <w:numPr>
                <w:ilvl w:val="0"/>
                <w:numId w:val="67"/>
              </w:numPr>
              <w:rPr>
                <w:sz w:val="16"/>
                <w:szCs w:val="16"/>
                <w:lang w:eastAsia="ar-SA"/>
              </w:rPr>
            </w:pPr>
            <w:r w:rsidRPr="00191C04">
              <w:rPr>
                <w:sz w:val="16"/>
                <w:szCs w:val="16"/>
                <w:lang w:eastAsia="ar-SA"/>
              </w:rPr>
              <w:t>ES fondų ir kitos investicijos kultūros ir KKI sektoriuje prisidėjo prie pažangaus, tvaraus ir integracinio augimo, tačiau ne tiesiogiai.</w:t>
            </w:r>
            <w:r w:rsidRPr="004B2E85">
              <w:rPr>
                <w:rStyle w:val="Puslapioinaosnuoroda"/>
                <w:sz w:val="16"/>
                <w:szCs w:val="16"/>
                <w:lang w:eastAsia="ar-SA"/>
              </w:rPr>
              <w:footnoteReference w:id="118"/>
            </w:r>
            <w:r w:rsidRPr="00191C04">
              <w:rPr>
                <w:sz w:val="16"/>
                <w:szCs w:val="16"/>
                <w:lang w:eastAsia="ar-SA"/>
              </w:rPr>
              <w:t xml:space="preserve"> Išimtis – projektai, kurie siekė būtent tvarios aplinkos plėtros ar socialinių grupių įtraukties. </w:t>
            </w:r>
          </w:p>
          <w:p w14:paraId="78AEE91D" w14:textId="77777777" w:rsidR="00076B92" w:rsidRPr="00191C04" w:rsidRDefault="00076B92" w:rsidP="000A349A">
            <w:pPr>
              <w:pStyle w:val="Sraopastraipa"/>
              <w:numPr>
                <w:ilvl w:val="0"/>
                <w:numId w:val="67"/>
              </w:numPr>
              <w:rPr>
                <w:sz w:val="16"/>
                <w:szCs w:val="16"/>
                <w:lang w:eastAsia="ar-SA"/>
              </w:rPr>
            </w:pPr>
            <w:r w:rsidRPr="00191C04">
              <w:rPr>
                <w:sz w:val="16"/>
                <w:szCs w:val="16"/>
                <w:lang w:eastAsia="ar-SA"/>
              </w:rPr>
              <w:t xml:space="preserve">Vertinant </w:t>
            </w:r>
            <w:r w:rsidRPr="00191C04">
              <w:rPr>
                <w:b/>
                <w:sz w:val="16"/>
                <w:szCs w:val="16"/>
                <w:lang w:eastAsia="ar-SA"/>
              </w:rPr>
              <w:t>tvarų augimą</w:t>
            </w:r>
            <w:r w:rsidRPr="00191C04">
              <w:rPr>
                <w:sz w:val="16"/>
                <w:szCs w:val="16"/>
                <w:lang w:eastAsia="ar-SA"/>
              </w:rPr>
              <w:t xml:space="preserve">, investicijos nukreiptos į kultūros objektų modernizavimą, sąlygoja ilgesnį kultūros objekto eksploatacijos laikotarpį bei mažesnį anglies pėdsaką, </w:t>
            </w:r>
            <w:r w:rsidRPr="00C44484">
              <w:rPr>
                <w:sz w:val="16"/>
                <w:szCs w:val="16"/>
                <w:lang w:eastAsia="ar-SA"/>
              </w:rPr>
              <w:t xml:space="preserve">iššvaistomą šilumos energiją. </w:t>
            </w:r>
            <w:r w:rsidRPr="00191C04">
              <w:rPr>
                <w:sz w:val="16"/>
                <w:szCs w:val="16"/>
                <w:lang w:eastAsia="ar-SA"/>
              </w:rPr>
              <w:t xml:space="preserve">Šiuo atveju išsiskiria </w:t>
            </w:r>
            <w:r w:rsidRPr="00C44484">
              <w:rPr>
                <w:b/>
                <w:sz w:val="16"/>
                <w:szCs w:val="16"/>
                <w:lang w:eastAsia="ar-SA"/>
              </w:rPr>
              <w:t xml:space="preserve">VP 13 </w:t>
            </w:r>
            <w:r w:rsidRPr="00191C04">
              <w:rPr>
                <w:b/>
                <w:sz w:val="16"/>
                <w:szCs w:val="16"/>
                <w:lang w:eastAsia="ar-SA"/>
              </w:rPr>
              <w:t>prioriteto</w:t>
            </w:r>
            <w:r w:rsidRPr="00C44484">
              <w:rPr>
                <w:b/>
                <w:sz w:val="16"/>
                <w:szCs w:val="16"/>
                <w:lang w:eastAsia="ar-SA"/>
              </w:rPr>
              <w:t xml:space="preserve"> </w:t>
            </w:r>
            <w:r w:rsidRPr="00191C04">
              <w:rPr>
                <w:b/>
                <w:sz w:val="16"/>
                <w:szCs w:val="16"/>
                <w:lang w:eastAsia="ar-SA"/>
              </w:rPr>
              <w:t>priemonės</w:t>
            </w:r>
            <w:r w:rsidRPr="00191C04">
              <w:rPr>
                <w:sz w:val="16"/>
                <w:szCs w:val="16"/>
                <w:lang w:eastAsia="ar-SA"/>
              </w:rPr>
              <w:t>, kurios skatina</w:t>
            </w:r>
            <w:r w:rsidRPr="00C44484">
              <w:rPr>
                <w:sz w:val="16"/>
                <w:szCs w:val="16"/>
                <w:lang w:eastAsia="ar-SA"/>
              </w:rPr>
              <w:t xml:space="preserve"> KKI sektoriaus dalyvius pereiti prie žiedinės ekonomikos principų, įdiegiant tvarios gamybos procesus.</w:t>
            </w:r>
            <w:r w:rsidRPr="00191C04">
              <w:rPr>
                <w:sz w:val="16"/>
                <w:szCs w:val="16"/>
                <w:lang w:eastAsia="ar-SA"/>
              </w:rPr>
              <w:t xml:space="preserve"> Taip pat, </w:t>
            </w:r>
            <w:r w:rsidRPr="00C44484">
              <w:rPr>
                <w:b/>
                <w:sz w:val="16"/>
                <w:szCs w:val="16"/>
                <w:lang w:eastAsia="ar-SA"/>
              </w:rPr>
              <w:t>Pietų Baltijos programos</w:t>
            </w:r>
            <w:r w:rsidRPr="00C44484">
              <w:rPr>
                <w:sz w:val="16"/>
                <w:szCs w:val="16"/>
                <w:lang w:eastAsia="ar-SA"/>
              </w:rPr>
              <w:t xml:space="preserve"> pagrindinis prioritetas orientuotas į gamtos ir kultūros paveldo objektų tvarumą bei tvarų turizmą. </w:t>
            </w:r>
            <w:r w:rsidRPr="00191C04">
              <w:rPr>
                <w:sz w:val="16"/>
                <w:szCs w:val="16"/>
                <w:lang w:eastAsia="ar-SA"/>
              </w:rPr>
              <w:t>Š</w:t>
            </w:r>
            <w:r w:rsidRPr="00C44484">
              <w:rPr>
                <w:sz w:val="16"/>
                <w:szCs w:val="16"/>
                <w:lang w:eastAsia="ar-SA"/>
              </w:rPr>
              <w:t>ios programos projektais siekta tvarumo bei padidinti žaliųjų technologijų naudojimą, taip sumažinant teršalų išmetimą Pietų Baltijos regione</w:t>
            </w:r>
            <w:r w:rsidRPr="00191C04">
              <w:rPr>
                <w:sz w:val="16"/>
                <w:szCs w:val="16"/>
                <w:lang w:eastAsia="ar-SA"/>
              </w:rPr>
              <w:t>.</w:t>
            </w:r>
          </w:p>
          <w:p w14:paraId="693207A0" w14:textId="77777777" w:rsidR="00076B92" w:rsidRPr="00191C04" w:rsidRDefault="00076B92" w:rsidP="000A349A">
            <w:pPr>
              <w:pStyle w:val="Sraopastraipa"/>
              <w:numPr>
                <w:ilvl w:val="0"/>
                <w:numId w:val="67"/>
              </w:numPr>
              <w:rPr>
                <w:sz w:val="16"/>
                <w:szCs w:val="16"/>
                <w:lang w:eastAsia="ar-SA"/>
              </w:rPr>
            </w:pPr>
            <w:r w:rsidRPr="00C44484">
              <w:rPr>
                <w:b/>
                <w:sz w:val="16"/>
                <w:szCs w:val="16"/>
                <w:lang w:eastAsia="ar-SA"/>
              </w:rPr>
              <w:t xml:space="preserve">Europos </w:t>
            </w:r>
            <w:r w:rsidRPr="00191C04">
              <w:rPr>
                <w:b/>
                <w:sz w:val="16"/>
                <w:szCs w:val="16"/>
                <w:lang w:eastAsia="ar-SA"/>
              </w:rPr>
              <w:t>kaimynystės</w:t>
            </w:r>
            <w:r w:rsidRPr="00C44484">
              <w:rPr>
                <w:b/>
                <w:sz w:val="16"/>
                <w:szCs w:val="16"/>
                <w:lang w:eastAsia="ar-SA"/>
              </w:rPr>
              <w:t xml:space="preserve"> programos ir Interreg programomis</w:t>
            </w:r>
            <w:r w:rsidRPr="00C44484">
              <w:rPr>
                <w:sz w:val="16"/>
                <w:szCs w:val="16"/>
                <w:lang w:eastAsia="ar-SA"/>
              </w:rPr>
              <w:t xml:space="preserve"> išskirtinai prisidėta prie </w:t>
            </w:r>
            <w:r w:rsidRPr="00C44484">
              <w:rPr>
                <w:b/>
                <w:sz w:val="16"/>
                <w:szCs w:val="16"/>
                <w:lang w:eastAsia="ar-SA"/>
              </w:rPr>
              <w:t>integracinio augimo</w:t>
            </w:r>
            <w:r w:rsidRPr="00C44484">
              <w:rPr>
                <w:sz w:val="16"/>
                <w:szCs w:val="16"/>
                <w:lang w:eastAsia="ar-SA"/>
              </w:rPr>
              <w:t>. Jomis skatinamas bendradarbiavimas tarp kultūros sektori</w:t>
            </w:r>
            <w:r w:rsidRPr="00191C04">
              <w:rPr>
                <w:sz w:val="16"/>
                <w:szCs w:val="16"/>
                <w:lang w:eastAsia="ar-SA"/>
              </w:rPr>
              <w:t>aus</w:t>
            </w:r>
            <w:r w:rsidRPr="00C44484">
              <w:rPr>
                <w:sz w:val="16"/>
                <w:szCs w:val="16"/>
                <w:lang w:eastAsia="ar-SA"/>
              </w:rPr>
              <w:t xml:space="preserve"> dalyvių ir bendruomeniškumas tarp valstybių, regionų ar vietos bendruomenės.</w:t>
            </w:r>
            <w:r w:rsidRPr="00191C04">
              <w:rPr>
                <w:sz w:val="16"/>
                <w:szCs w:val="16"/>
                <w:lang w:eastAsia="ar-SA"/>
              </w:rPr>
              <w:t xml:space="preserve"> Remiantis apklausoje dalyvavusių respondentų nuomone, integracinio augimo buvo siekiama per edukacines programas / ekspozicijas, t. y. naujų žinių ar įgūdžių formavimą </w:t>
            </w:r>
            <w:r w:rsidRPr="00191C04">
              <w:rPr>
                <w:sz w:val="16"/>
                <w:szCs w:val="16"/>
                <w:lang w:eastAsia="ar-SA"/>
              </w:rPr>
              <w:lastRenderedPageBreak/>
              <w:t>(75 proc. apklausoje pristatytų projektų). Taip pat apie ketvirtadalis projektų prisidėjo prie pilietinės visuomenės ugdymo ir gyventojų užimtumo lygio didinimo.</w:t>
            </w:r>
          </w:p>
          <w:p w14:paraId="3F5B7C56" w14:textId="77777777" w:rsidR="00076B92" w:rsidRPr="00191C04" w:rsidRDefault="00076B92" w:rsidP="000A349A">
            <w:pPr>
              <w:pStyle w:val="Sraopastraipa"/>
              <w:numPr>
                <w:ilvl w:val="0"/>
                <w:numId w:val="67"/>
              </w:numPr>
              <w:rPr>
                <w:sz w:val="16"/>
                <w:szCs w:val="16"/>
                <w:lang w:eastAsia="ar-SA"/>
              </w:rPr>
            </w:pPr>
            <w:r w:rsidRPr="00C44484">
              <w:rPr>
                <w:sz w:val="16"/>
                <w:szCs w:val="16"/>
                <w:lang w:eastAsia="ar-SA"/>
              </w:rPr>
              <w:t xml:space="preserve">Vertinant </w:t>
            </w:r>
            <w:r w:rsidRPr="00C44484">
              <w:rPr>
                <w:b/>
                <w:sz w:val="16"/>
                <w:szCs w:val="16"/>
                <w:lang w:eastAsia="ar-SA"/>
              </w:rPr>
              <w:t>pažangų augimą</w:t>
            </w:r>
            <w:r w:rsidRPr="00C44484">
              <w:rPr>
                <w:sz w:val="16"/>
                <w:szCs w:val="16"/>
                <w:lang w:eastAsia="ar-SA"/>
              </w:rPr>
              <w:t xml:space="preserve"> naudojantis ES fondų ir kitomis investicijomis, buvo išskirtas </w:t>
            </w:r>
            <w:r w:rsidRPr="00191C04">
              <w:rPr>
                <w:sz w:val="16"/>
                <w:szCs w:val="16"/>
                <w:lang w:eastAsia="ar-SA"/>
              </w:rPr>
              <w:t>IT</w:t>
            </w:r>
            <w:r w:rsidRPr="00C44484">
              <w:rPr>
                <w:sz w:val="16"/>
                <w:szCs w:val="16"/>
                <w:lang w:eastAsia="ar-SA"/>
              </w:rPr>
              <w:t xml:space="preserve"> pritaikymas kultūros objekto lankytojo poreikiams. Anketinės apklausos </w:t>
            </w:r>
            <w:r w:rsidRPr="00191C04">
              <w:rPr>
                <w:sz w:val="16"/>
                <w:szCs w:val="16"/>
                <w:lang w:eastAsia="ar-SA"/>
              </w:rPr>
              <w:t>metu respondentai</w:t>
            </w:r>
            <w:r w:rsidRPr="00C44484">
              <w:rPr>
                <w:sz w:val="16"/>
                <w:szCs w:val="16"/>
                <w:lang w:eastAsia="ar-SA"/>
              </w:rPr>
              <w:t xml:space="preserve"> nurodė, </w:t>
            </w:r>
            <w:r w:rsidRPr="00191C04">
              <w:rPr>
                <w:sz w:val="16"/>
                <w:szCs w:val="16"/>
                <w:lang w:eastAsia="ar-SA"/>
              </w:rPr>
              <w:t>kad</w:t>
            </w:r>
            <w:r w:rsidRPr="00C44484">
              <w:rPr>
                <w:sz w:val="16"/>
                <w:szCs w:val="16"/>
                <w:lang w:eastAsia="ar-SA"/>
              </w:rPr>
              <w:t xml:space="preserve"> daugiau nei trečdalyje projektų investuota į IT, kurios leistų lankytojams patiems pažinti kultūros objektą (pvz., virtualus gidas / turai, QR kodai ir pan.) arba buvo investuojama į IT, kurios leistų lankytojams patirti ir pažinti kultūros objektą kitaip (pvz., audiovizualiniai efektai, papildyta realybė, patyrimas per 4 pojūčius ir pan.).</w:t>
            </w:r>
            <w:r w:rsidRPr="00191C04">
              <w:rPr>
                <w:sz w:val="16"/>
                <w:szCs w:val="16"/>
                <w:lang w:eastAsia="ar-SA"/>
              </w:rPr>
              <w:t xml:space="preserve"> D</w:t>
            </w:r>
            <w:r w:rsidRPr="00C44484">
              <w:rPr>
                <w:sz w:val="16"/>
                <w:szCs w:val="16"/>
                <w:lang w:eastAsia="ar-SA"/>
              </w:rPr>
              <w:t xml:space="preserve">augiausiai projektų, kuriais prisidėta prie pažangaus augimo, buvo iš </w:t>
            </w:r>
            <w:r w:rsidRPr="00C44484">
              <w:rPr>
                <w:b/>
                <w:sz w:val="16"/>
                <w:szCs w:val="16"/>
                <w:lang w:eastAsia="ar-SA"/>
              </w:rPr>
              <w:t>Latvijos</w:t>
            </w:r>
            <w:r w:rsidRPr="00191C04">
              <w:rPr>
                <w:b/>
                <w:sz w:val="16"/>
                <w:szCs w:val="16"/>
                <w:lang w:eastAsia="ar-SA"/>
              </w:rPr>
              <w:t xml:space="preserve">, </w:t>
            </w:r>
            <w:r w:rsidRPr="00C44484">
              <w:rPr>
                <w:b/>
                <w:sz w:val="16"/>
                <w:szCs w:val="16"/>
                <w:lang w:eastAsia="ar-SA"/>
              </w:rPr>
              <w:t>Lietuvos</w:t>
            </w:r>
            <w:r w:rsidRPr="00191C04">
              <w:rPr>
                <w:b/>
                <w:sz w:val="16"/>
                <w:szCs w:val="16"/>
                <w:lang w:eastAsia="ar-SA"/>
              </w:rPr>
              <w:t xml:space="preserve"> ir </w:t>
            </w:r>
            <w:r w:rsidRPr="00C44484">
              <w:rPr>
                <w:b/>
                <w:sz w:val="16"/>
                <w:szCs w:val="16"/>
                <w:lang w:eastAsia="ar-SA"/>
              </w:rPr>
              <w:t>Baltarusijos bendradarbiavimo per sieną programos, Pietų Baltijos programos ir VP 13 prioriteto</w:t>
            </w:r>
            <w:r w:rsidRPr="00C44484">
              <w:rPr>
                <w:sz w:val="16"/>
                <w:szCs w:val="16"/>
                <w:lang w:eastAsia="ar-SA"/>
              </w:rPr>
              <w:t xml:space="preserve">. Pažymėtina, kad pirmąja programa siekta gerinti gyventojų kokybę pasienio regionuose, antrąja – padidinti žaliųjų technologijų naudojimą, ir trečiąja – atgaivinti ekonomiką taikant priemones, kurios būtų orientuotos į ateitį ir palengvintų skaitmeninę ir žaliąją pertvarką. </w:t>
            </w:r>
            <w:r w:rsidRPr="00191C04">
              <w:rPr>
                <w:sz w:val="16"/>
                <w:szCs w:val="16"/>
                <w:lang w:eastAsia="ar-SA"/>
              </w:rPr>
              <w:t>I</w:t>
            </w:r>
            <w:r w:rsidRPr="00C44484">
              <w:rPr>
                <w:sz w:val="16"/>
                <w:szCs w:val="16"/>
                <w:lang w:eastAsia="ar-SA"/>
              </w:rPr>
              <w:t>nformacinių ir kitų technologijų taikymas yra numatytas dviejų programų tiksluose, o Latvijos</w:t>
            </w:r>
            <w:r w:rsidRPr="00191C04">
              <w:rPr>
                <w:sz w:val="16"/>
                <w:szCs w:val="16"/>
                <w:lang w:eastAsia="ar-SA"/>
              </w:rPr>
              <w:t xml:space="preserve">, </w:t>
            </w:r>
            <w:r w:rsidRPr="00C44484">
              <w:rPr>
                <w:sz w:val="16"/>
                <w:szCs w:val="16"/>
                <w:lang w:eastAsia="ar-SA"/>
              </w:rPr>
              <w:t>Lietuvos</w:t>
            </w:r>
            <w:r w:rsidRPr="00191C04">
              <w:rPr>
                <w:sz w:val="16"/>
                <w:szCs w:val="16"/>
                <w:lang w:eastAsia="ar-SA"/>
              </w:rPr>
              <w:t xml:space="preserve"> ir </w:t>
            </w:r>
            <w:r w:rsidRPr="00C44484">
              <w:rPr>
                <w:sz w:val="16"/>
                <w:szCs w:val="16"/>
                <w:lang w:eastAsia="ar-SA"/>
              </w:rPr>
              <w:t>Baltarusijos bendradarbiavimo per sieną programos atveju technologijomis pagerinama kultūros paslaugų kokybė, žinomumas ir prieinamumas.</w:t>
            </w:r>
          </w:p>
        </w:tc>
      </w:tr>
      <w:tr w:rsidR="00076B92" w:rsidRPr="004B2E85" w14:paraId="45CBFFFF" w14:textId="77777777" w:rsidTr="006E2A05">
        <w:trPr>
          <w:trHeight w:val="315"/>
        </w:trPr>
        <w:tc>
          <w:tcPr>
            <w:tcW w:w="4253" w:type="dxa"/>
            <w:vMerge/>
            <w:tcMar>
              <w:top w:w="85" w:type="dxa"/>
              <w:left w:w="85" w:type="dxa"/>
              <w:bottom w:w="85" w:type="dxa"/>
              <w:right w:w="85" w:type="dxa"/>
            </w:tcMar>
          </w:tcPr>
          <w:p w14:paraId="12C99CF3" w14:textId="77777777" w:rsidR="00076B92" w:rsidRPr="004B2E85" w:rsidRDefault="00076B92">
            <w:pPr>
              <w:spacing w:before="60" w:after="60"/>
              <w:rPr>
                <w:sz w:val="16"/>
                <w:szCs w:val="16"/>
                <w:lang w:eastAsia="ar-SA"/>
              </w:rPr>
            </w:pPr>
          </w:p>
        </w:tc>
        <w:tc>
          <w:tcPr>
            <w:tcW w:w="9781" w:type="dxa"/>
            <w:vMerge/>
          </w:tcPr>
          <w:p w14:paraId="5B96DDE8" w14:textId="77777777" w:rsidR="00076B92" w:rsidRPr="004B2E85" w:rsidRDefault="00076B92">
            <w:pPr>
              <w:spacing w:before="60" w:after="60"/>
              <w:rPr>
                <w:sz w:val="16"/>
                <w:szCs w:val="16"/>
                <w:lang w:eastAsia="ar-SA"/>
              </w:rPr>
            </w:pPr>
          </w:p>
        </w:tc>
      </w:tr>
      <w:tr w:rsidR="00076B92" w:rsidRPr="004B2E85" w14:paraId="393DFA86" w14:textId="77777777" w:rsidTr="006E2A05">
        <w:trPr>
          <w:trHeight w:val="315"/>
        </w:trPr>
        <w:tc>
          <w:tcPr>
            <w:tcW w:w="4253" w:type="dxa"/>
            <w:vMerge/>
            <w:tcMar>
              <w:top w:w="85" w:type="dxa"/>
              <w:left w:w="85" w:type="dxa"/>
              <w:bottom w:w="85" w:type="dxa"/>
              <w:right w:w="85" w:type="dxa"/>
            </w:tcMar>
          </w:tcPr>
          <w:p w14:paraId="3E28B6FF" w14:textId="77777777" w:rsidR="00076B92" w:rsidRPr="004B2E85" w:rsidRDefault="00076B92">
            <w:pPr>
              <w:spacing w:before="60" w:after="60"/>
              <w:rPr>
                <w:sz w:val="16"/>
                <w:szCs w:val="16"/>
                <w:lang w:eastAsia="ar-SA"/>
              </w:rPr>
            </w:pPr>
          </w:p>
        </w:tc>
        <w:tc>
          <w:tcPr>
            <w:tcW w:w="9781" w:type="dxa"/>
            <w:vMerge/>
          </w:tcPr>
          <w:p w14:paraId="3B013AEA" w14:textId="77777777" w:rsidR="00076B92" w:rsidRPr="004B2E85" w:rsidRDefault="00076B92">
            <w:pPr>
              <w:spacing w:before="60" w:after="60"/>
              <w:rPr>
                <w:sz w:val="16"/>
                <w:szCs w:val="16"/>
                <w:lang w:eastAsia="ar-SA"/>
              </w:rPr>
            </w:pPr>
          </w:p>
        </w:tc>
      </w:tr>
      <w:tr w:rsidR="00076B92" w:rsidRPr="004B2E85" w14:paraId="118A4BCD" w14:textId="77777777" w:rsidTr="006E2A05">
        <w:trPr>
          <w:trHeight w:val="1034"/>
        </w:trPr>
        <w:tc>
          <w:tcPr>
            <w:tcW w:w="4253" w:type="dxa"/>
            <w:vMerge w:val="restart"/>
            <w:tcMar>
              <w:top w:w="85" w:type="dxa"/>
              <w:left w:w="85" w:type="dxa"/>
              <w:bottom w:w="85" w:type="dxa"/>
              <w:right w:w="85" w:type="dxa"/>
            </w:tcMar>
          </w:tcPr>
          <w:p w14:paraId="19C0C684" w14:textId="67D51B57" w:rsidR="00076B92" w:rsidRPr="004B2E85" w:rsidRDefault="00076B92">
            <w:pPr>
              <w:spacing w:before="60" w:after="60"/>
              <w:rPr>
                <w:sz w:val="16"/>
                <w:szCs w:val="16"/>
                <w:lang w:eastAsia="ar-SA"/>
              </w:rPr>
            </w:pPr>
            <w:r w:rsidRPr="004B2E85">
              <w:rPr>
                <w:sz w:val="16"/>
                <w:szCs w:val="16"/>
                <w:lang w:eastAsia="ar-SA"/>
              </w:rPr>
              <w:t>9.2.5. Kokie buvo ES fondų ir kitų investicijų kultūros ir KKI srityje, prisidėjusių prie dalyvavimo kultūroje skatinimo, tikslai ir ar gauti rezultatai atitinka kultūros politikos tikslus?</w:t>
            </w:r>
          </w:p>
        </w:tc>
        <w:tc>
          <w:tcPr>
            <w:tcW w:w="9781" w:type="dxa"/>
            <w:vMerge w:val="restart"/>
          </w:tcPr>
          <w:p w14:paraId="0ECBB4FB" w14:textId="01C98CB1" w:rsidR="00494C11" w:rsidRDefault="00076B92" w:rsidP="00494C11">
            <w:pPr>
              <w:pStyle w:val="Sraopastraipa"/>
              <w:numPr>
                <w:ilvl w:val="0"/>
                <w:numId w:val="67"/>
              </w:numPr>
              <w:rPr>
                <w:b/>
                <w:bCs/>
                <w:sz w:val="16"/>
                <w:szCs w:val="16"/>
                <w:lang w:eastAsia="ar-SA"/>
              </w:rPr>
            </w:pPr>
            <w:r w:rsidRPr="00C44484">
              <w:rPr>
                <w:sz w:val="16"/>
                <w:szCs w:val="16"/>
                <w:lang w:eastAsia="ar-SA"/>
              </w:rPr>
              <w:t xml:space="preserve">Lyginant nustatytas aktualias </w:t>
            </w:r>
            <w:r w:rsidRPr="00E43AA1">
              <w:rPr>
                <w:b/>
                <w:sz w:val="16"/>
                <w:szCs w:val="16"/>
                <w:lang w:eastAsia="ar-SA"/>
              </w:rPr>
              <w:t>Kultūros ir kūrybinių industrijų politikos 2015–2020 metų plėtros kryptis</w:t>
            </w:r>
            <w:r w:rsidRPr="00C44484">
              <w:rPr>
                <w:sz w:val="16"/>
                <w:szCs w:val="16"/>
                <w:lang w:eastAsia="ar-SA"/>
              </w:rPr>
              <w:t xml:space="preserve">, matoma, jog investicijų </w:t>
            </w:r>
            <w:r w:rsidRPr="00E43AA1">
              <w:rPr>
                <w:sz w:val="16"/>
                <w:szCs w:val="16"/>
                <w:lang w:eastAsia="ar-SA"/>
              </w:rPr>
              <w:t>intervencijų</w:t>
            </w:r>
            <w:r w:rsidRPr="00C44484">
              <w:rPr>
                <w:sz w:val="16"/>
                <w:szCs w:val="16"/>
                <w:lang w:eastAsia="ar-SA"/>
              </w:rPr>
              <w:t xml:space="preserve"> veiklos šias atliepia. KRF, VP, Kūrybiška Europa, Interreg ir EKP visi finansuoja tam tikras edukacines veiklas, kurios apima tiek jaunimą, tiek plačiąją visuomenę ir </w:t>
            </w:r>
            <w:r>
              <w:rPr>
                <w:sz w:val="16"/>
                <w:szCs w:val="16"/>
                <w:lang w:eastAsia="ar-SA"/>
              </w:rPr>
              <w:t>k</w:t>
            </w:r>
            <w:r w:rsidRPr="00C44484">
              <w:rPr>
                <w:sz w:val="16"/>
                <w:szCs w:val="16"/>
                <w:lang w:eastAsia="ar-SA"/>
              </w:rPr>
              <w:t xml:space="preserve">ultūros ir KKI sektoriaus profesionalus. </w:t>
            </w:r>
            <w:r w:rsidR="009E557B">
              <w:rPr>
                <w:sz w:val="16"/>
                <w:szCs w:val="16"/>
                <w:lang w:eastAsia="ar-SA"/>
              </w:rPr>
              <w:t>Dalis LKT programų ir VP priemonių</w:t>
            </w:r>
            <w:r w:rsidR="00E05F94">
              <w:rPr>
                <w:sz w:val="16"/>
                <w:szCs w:val="16"/>
                <w:lang w:eastAsia="ar-SA"/>
              </w:rPr>
              <w:t xml:space="preserve"> (ypač </w:t>
            </w:r>
            <w:r w:rsidR="002A531A">
              <w:rPr>
                <w:sz w:val="16"/>
                <w:szCs w:val="16"/>
                <w:lang w:eastAsia="ar-SA"/>
              </w:rPr>
              <w:t xml:space="preserve">VP </w:t>
            </w:r>
            <w:r w:rsidR="002A531A">
              <w:rPr>
                <w:sz w:val="16"/>
                <w:szCs w:val="16"/>
                <w:lang w:val="en-GB" w:eastAsia="ar-SA"/>
              </w:rPr>
              <w:t>13 prioritetas)</w:t>
            </w:r>
            <w:r w:rsidR="009E557B">
              <w:rPr>
                <w:sz w:val="16"/>
                <w:szCs w:val="16"/>
                <w:lang w:eastAsia="ar-SA"/>
              </w:rPr>
              <w:t xml:space="preserve"> finansuoja KKI sektoriaus </w:t>
            </w:r>
            <w:r w:rsidR="00AB2EFB">
              <w:rPr>
                <w:sz w:val="16"/>
                <w:szCs w:val="16"/>
                <w:lang w:eastAsia="ar-SA"/>
              </w:rPr>
              <w:t>inovacijas, investuoja į priemones, kuriančias sektoriui pridėtinę vertę.</w:t>
            </w:r>
          </w:p>
          <w:p w14:paraId="5ED0F66B" w14:textId="79C0517A" w:rsidR="00076B92" w:rsidRPr="00E43AA1" w:rsidRDefault="00076B92" w:rsidP="000A349A">
            <w:pPr>
              <w:pStyle w:val="Sraopastraipa"/>
              <w:numPr>
                <w:ilvl w:val="0"/>
                <w:numId w:val="67"/>
              </w:numPr>
              <w:rPr>
                <w:sz w:val="16"/>
                <w:szCs w:val="16"/>
                <w:lang w:eastAsia="ar-SA"/>
              </w:rPr>
            </w:pPr>
            <w:r w:rsidRPr="00E43AA1">
              <w:rPr>
                <w:sz w:val="16"/>
                <w:szCs w:val="16"/>
                <w:lang w:eastAsia="ar-SA"/>
              </w:rPr>
              <w:t xml:space="preserve">Investicijų intervencijos taip pat atliepia ir </w:t>
            </w:r>
            <w:r w:rsidRPr="00E43AA1">
              <w:rPr>
                <w:b/>
                <w:sz w:val="16"/>
                <w:szCs w:val="16"/>
                <w:lang w:eastAsia="ar-SA"/>
              </w:rPr>
              <w:t>Kultūros objektų aktualizavimo 2014</w:t>
            </w:r>
            <w:r w:rsidRPr="00CA45CA">
              <w:rPr>
                <w:b/>
                <w:bCs/>
                <w:sz w:val="16"/>
                <w:szCs w:val="16"/>
                <w:lang w:eastAsia="ar-SA"/>
              </w:rPr>
              <w:t>–</w:t>
            </w:r>
            <w:r w:rsidRPr="00E43AA1">
              <w:rPr>
                <w:b/>
                <w:sz w:val="16"/>
                <w:szCs w:val="16"/>
                <w:lang w:eastAsia="ar-SA"/>
              </w:rPr>
              <w:t>2020 metų program</w:t>
            </w:r>
            <w:r w:rsidR="00494C11" w:rsidRPr="00E43AA1">
              <w:rPr>
                <w:b/>
                <w:sz w:val="16"/>
                <w:szCs w:val="16"/>
                <w:lang w:eastAsia="ar-SA"/>
              </w:rPr>
              <w:t>ą</w:t>
            </w:r>
            <w:r w:rsidR="00494C11">
              <w:rPr>
                <w:sz w:val="16"/>
                <w:szCs w:val="16"/>
                <w:lang w:eastAsia="ar-SA"/>
              </w:rPr>
              <w:t xml:space="preserve">. </w:t>
            </w:r>
            <w:r w:rsidR="0050431B">
              <w:rPr>
                <w:sz w:val="16"/>
                <w:szCs w:val="16"/>
                <w:lang w:eastAsia="ar-SA"/>
              </w:rPr>
              <w:t>Programa siekiama</w:t>
            </w:r>
            <w:r w:rsidR="00494C11" w:rsidRPr="00C44484">
              <w:rPr>
                <w:sz w:val="16"/>
                <w:szCs w:val="16"/>
                <w:lang w:eastAsia="ar-SA"/>
              </w:rPr>
              <w:t xml:space="preserve"> tinkamai kaupti, tvarkyti (konservuoti, restauruoti, taikyti kitas reikalingas priemones) ir naudoti paveldą jį tausojant ir taip išsaugant ateities kartoms. ES fondų ir kitų investicijų infrastruktūros plėtros veiklos didžiąja dalimi būtent ir sukuria pagrindą kultūros paveldo išsaugojimui bei pritaikymą ekonominėms ar bendruomenės veikloms</w:t>
            </w:r>
            <w:r w:rsidR="00494C11" w:rsidRPr="004B2E85">
              <w:rPr>
                <w:sz w:val="16"/>
                <w:szCs w:val="16"/>
                <w:lang w:eastAsia="ar-SA"/>
              </w:rPr>
              <w:t>.</w:t>
            </w:r>
          </w:p>
        </w:tc>
      </w:tr>
      <w:tr w:rsidR="00076B92" w:rsidRPr="004B2E85" w14:paraId="768F0D2A" w14:textId="77777777" w:rsidTr="00E43AA1">
        <w:trPr>
          <w:trHeight w:val="315"/>
        </w:trPr>
        <w:tc>
          <w:tcPr>
            <w:tcW w:w="4253" w:type="dxa"/>
            <w:vMerge/>
            <w:tcMar>
              <w:top w:w="85" w:type="dxa"/>
              <w:left w:w="85" w:type="dxa"/>
              <w:bottom w:w="85" w:type="dxa"/>
              <w:right w:w="85" w:type="dxa"/>
            </w:tcMar>
          </w:tcPr>
          <w:p w14:paraId="018AC4A7" w14:textId="77777777" w:rsidR="00076B92" w:rsidRPr="004B2E85" w:rsidRDefault="00076B92">
            <w:pPr>
              <w:spacing w:before="60" w:after="60"/>
              <w:rPr>
                <w:sz w:val="16"/>
                <w:szCs w:val="16"/>
                <w:lang w:eastAsia="ar-SA"/>
              </w:rPr>
            </w:pPr>
          </w:p>
        </w:tc>
        <w:tc>
          <w:tcPr>
            <w:tcW w:w="9781" w:type="dxa"/>
            <w:vMerge/>
          </w:tcPr>
          <w:p w14:paraId="43A6F197" w14:textId="77777777" w:rsidR="00076B92" w:rsidRPr="004B2E85" w:rsidRDefault="00076B92">
            <w:pPr>
              <w:spacing w:before="60" w:after="60"/>
              <w:rPr>
                <w:sz w:val="16"/>
                <w:szCs w:val="16"/>
                <w:lang w:eastAsia="ar-SA"/>
              </w:rPr>
            </w:pPr>
          </w:p>
        </w:tc>
      </w:tr>
      <w:tr w:rsidR="00076B92" w:rsidRPr="004B2E85" w14:paraId="6D899A26" w14:textId="77777777" w:rsidTr="006E2A05">
        <w:trPr>
          <w:trHeight w:val="501"/>
        </w:trPr>
        <w:tc>
          <w:tcPr>
            <w:tcW w:w="4253" w:type="dxa"/>
            <w:tcMar>
              <w:top w:w="85" w:type="dxa"/>
              <w:left w:w="85" w:type="dxa"/>
              <w:bottom w:w="85" w:type="dxa"/>
              <w:right w:w="85" w:type="dxa"/>
            </w:tcMar>
          </w:tcPr>
          <w:p w14:paraId="68F8EB5B" w14:textId="77777777" w:rsidR="00076B92" w:rsidRPr="004B2E85" w:rsidRDefault="00076B92">
            <w:pPr>
              <w:spacing w:before="60" w:after="60"/>
              <w:rPr>
                <w:sz w:val="16"/>
                <w:szCs w:val="16"/>
                <w:lang w:eastAsia="ar-SA"/>
              </w:rPr>
            </w:pPr>
            <w:r w:rsidRPr="004B2E85">
              <w:rPr>
                <w:sz w:val="16"/>
                <w:szCs w:val="16"/>
                <w:lang w:eastAsia="ar-SA"/>
              </w:rPr>
              <w:t>9.3.1. Kokios išvados ir rekomendacijos dėl ES fondų ir kitų investicijų į kultūros ir KKI sektoriaus infrastruktūrą ir veiklas tobulinimo 2021–2027 m. programavimo laikotarpiu ir dėl investicijų efektyvesnio panaudojimo?</w:t>
            </w:r>
          </w:p>
        </w:tc>
        <w:tc>
          <w:tcPr>
            <w:tcW w:w="9781" w:type="dxa"/>
          </w:tcPr>
          <w:p w14:paraId="3069FFDD" w14:textId="77777777" w:rsidR="00076B92" w:rsidRPr="00E67388" w:rsidRDefault="00076B92">
            <w:pPr>
              <w:spacing w:before="60" w:after="60"/>
              <w:rPr>
                <w:i/>
                <w:sz w:val="16"/>
                <w:szCs w:val="16"/>
                <w:lang w:eastAsia="ar-SA"/>
              </w:rPr>
            </w:pPr>
            <w:r w:rsidRPr="00E67388">
              <w:rPr>
                <w:i/>
                <w:sz w:val="16"/>
                <w:szCs w:val="16"/>
                <w:lang w:eastAsia="ar-SA"/>
              </w:rPr>
              <w:t>Žiūrėti rekomendacijas.</w:t>
            </w:r>
          </w:p>
        </w:tc>
      </w:tr>
    </w:tbl>
    <w:p w14:paraId="52EB8DFA" w14:textId="77777777" w:rsidR="00076B92" w:rsidRDefault="00076B92" w:rsidP="00076B92">
      <w:pPr>
        <w:spacing w:before="0" w:after="200" w:line="276" w:lineRule="auto"/>
        <w:jc w:val="left"/>
        <w:rPr>
          <w:color w:val="92A9A0"/>
          <w:sz w:val="18"/>
          <w:szCs w:val="18"/>
        </w:rPr>
      </w:pPr>
      <w:r w:rsidRPr="004B2E85">
        <w:rPr>
          <w:color w:val="92A9A0"/>
          <w:sz w:val="18"/>
          <w:szCs w:val="18"/>
        </w:rPr>
        <w:t xml:space="preserve">Šaltinis: sudaryta Vertintojo </w:t>
      </w:r>
    </w:p>
    <w:p w14:paraId="4EF1CE78" w14:textId="78D26299" w:rsidR="006E2A05" w:rsidRPr="004B2E85" w:rsidRDefault="00DF061E" w:rsidP="00DF061E">
      <w:pPr>
        <w:rPr>
          <w:lang w:eastAsia="en-GB"/>
        </w:rPr>
      </w:pPr>
      <w:r>
        <w:rPr>
          <w:lang w:eastAsia="en-GB"/>
        </w:rPr>
        <w:t xml:space="preserve">Toliau </w:t>
      </w:r>
      <w:r w:rsidRPr="004B2E85">
        <w:rPr>
          <w:lang w:eastAsia="en-GB"/>
        </w:rPr>
        <w:t xml:space="preserve">pateikiamos atlikto Vertinimo rekomendacijos. Rekomendacijos parengtos Vertinime atliktų analizių išvadomis, interviu programos medžiaga, kita informacija. Rekomendacijos suskirstytos į „Daryk tai“ (siūlymai rekomenduoja atlikti veiksmus, pokyčius) ir „Žinok tai“ (rekomendacijos pateikia naudingą informaciją, į kurią verta atkreipti dėmesį priimant sprendimus). </w:t>
      </w:r>
    </w:p>
    <w:p w14:paraId="4ED28A3C" w14:textId="13E14881" w:rsidR="00DF061E" w:rsidRPr="004B2E85" w:rsidRDefault="00DF061E" w:rsidP="00DF061E">
      <w:pPr>
        <w:rPr>
          <w:rFonts w:eastAsia="Calibri" w:cs="Times New Roman"/>
          <w:color w:val="1F7B61"/>
          <w:sz w:val="18"/>
          <w:szCs w:val="18"/>
        </w:rPr>
      </w:pPr>
      <w:r w:rsidRPr="004B2E85">
        <w:rPr>
          <w:rFonts w:eastAsia="Calibri" w:cs="Times New Roman"/>
          <w:color w:val="1F7B61"/>
          <w:sz w:val="18"/>
          <w:szCs w:val="18"/>
        </w:rPr>
        <w:fldChar w:fldCharType="begin"/>
      </w:r>
      <w:r w:rsidRPr="004B2E85">
        <w:rPr>
          <w:rFonts w:eastAsia="Calibri" w:cs="Times New Roman"/>
          <w:color w:val="1F7B61"/>
          <w:sz w:val="18"/>
          <w:szCs w:val="18"/>
        </w:rPr>
        <w:instrText xml:space="preserve"> SEQ lentelė \* ARABIC </w:instrText>
      </w:r>
      <w:r w:rsidRPr="004B2E85">
        <w:rPr>
          <w:rFonts w:eastAsia="Calibri" w:cs="Times New Roman"/>
          <w:color w:val="1F7B61"/>
          <w:sz w:val="18"/>
          <w:szCs w:val="18"/>
        </w:rPr>
        <w:fldChar w:fldCharType="separate"/>
      </w:r>
      <w:bookmarkStart w:id="155" w:name="_Toc127214028"/>
      <w:bookmarkStart w:id="156" w:name="_Toc138244004"/>
      <w:bookmarkStart w:id="157" w:name="_Toc143093206"/>
      <w:r w:rsidR="00CE13C6">
        <w:rPr>
          <w:rFonts w:eastAsia="Calibri" w:cs="Times New Roman"/>
          <w:noProof/>
          <w:color w:val="1F7B61"/>
          <w:sz w:val="18"/>
          <w:szCs w:val="18"/>
        </w:rPr>
        <w:t>50</w:t>
      </w:r>
      <w:r w:rsidRPr="004B2E85">
        <w:rPr>
          <w:rFonts w:eastAsia="Calibri" w:cs="Times New Roman"/>
          <w:color w:val="1F7B61"/>
          <w:sz w:val="18"/>
          <w:szCs w:val="18"/>
        </w:rPr>
        <w:fldChar w:fldCharType="end"/>
      </w:r>
      <w:r w:rsidRPr="004B2E85">
        <w:rPr>
          <w:rFonts w:eastAsia="Calibri" w:cs="Times New Roman"/>
          <w:color w:val="1F7B61"/>
          <w:sz w:val="18"/>
          <w:szCs w:val="18"/>
        </w:rPr>
        <w:t xml:space="preserve"> lentelė. Vertinimo „Daryk tai“ ir „Žinok tai“ rekomendacijos</w:t>
      </w:r>
      <w:bookmarkEnd w:id="155"/>
      <w:bookmarkEnd w:id="156"/>
      <w:bookmarkEnd w:id="157"/>
    </w:p>
    <w:tbl>
      <w:tblPr>
        <w:tblW w:w="4961" w:type="pct"/>
        <w:tblLook w:val="04A0" w:firstRow="1" w:lastRow="0" w:firstColumn="1" w:lastColumn="0" w:noHBand="0" w:noVBand="1"/>
      </w:tblPr>
      <w:tblGrid>
        <w:gridCol w:w="405"/>
        <w:gridCol w:w="1710"/>
        <w:gridCol w:w="4108"/>
        <w:gridCol w:w="6067"/>
        <w:gridCol w:w="1588"/>
      </w:tblGrid>
      <w:tr w:rsidR="00D63019" w:rsidRPr="004C08AB" w14:paraId="0821FD03" w14:textId="77777777" w:rsidTr="18739FAE">
        <w:trPr>
          <w:trHeight w:val="75"/>
          <w:tblHeader/>
        </w:trPr>
        <w:tc>
          <w:tcPr>
            <w:tcW w:w="146" w:type="pct"/>
            <w:tcBorders>
              <w:top w:val="nil"/>
              <w:left w:val="single" w:sz="12" w:space="0" w:color="FEFFFE"/>
              <w:bottom w:val="single" w:sz="8" w:space="0" w:color="8BA59C"/>
              <w:right w:val="single" w:sz="12" w:space="0" w:color="FEFFFE"/>
            </w:tcBorders>
            <w:shd w:val="clear" w:color="auto" w:fill="1F7B61" w:themeFill="accent1"/>
            <w:vAlign w:val="center"/>
            <w:hideMark/>
          </w:tcPr>
          <w:p w14:paraId="7E0E0E9D" w14:textId="77777777" w:rsidR="00DF061E" w:rsidRPr="004C08AB" w:rsidRDefault="00DF061E" w:rsidP="0052242C">
            <w:pPr>
              <w:spacing w:before="0" w:after="0"/>
              <w:jc w:val="center"/>
              <w:rPr>
                <w:rFonts w:eastAsia="Times New Roman" w:cs="Calibri Light"/>
                <w:color w:val="E1E1D5"/>
                <w:sz w:val="16"/>
                <w:szCs w:val="16"/>
                <w:lang w:eastAsia="lt-LT"/>
              </w:rPr>
            </w:pPr>
            <w:r w:rsidRPr="004C08AB">
              <w:rPr>
                <w:rFonts w:eastAsia="Times New Roman" w:cs="Calibri Light"/>
                <w:color w:val="E1E1D5"/>
                <w:sz w:val="16"/>
                <w:szCs w:val="16"/>
                <w:lang w:eastAsia="lt-LT"/>
              </w:rPr>
              <w:t>Eil. nr.</w:t>
            </w:r>
          </w:p>
        </w:tc>
        <w:tc>
          <w:tcPr>
            <w:tcW w:w="616" w:type="pct"/>
            <w:tcBorders>
              <w:top w:val="nil"/>
              <w:left w:val="nil"/>
              <w:bottom w:val="single" w:sz="8" w:space="0" w:color="8BA59C"/>
              <w:right w:val="single" w:sz="12" w:space="0" w:color="FEFFFE"/>
            </w:tcBorders>
            <w:shd w:val="clear" w:color="auto" w:fill="1F7B61" w:themeFill="accent1"/>
            <w:vAlign w:val="center"/>
            <w:hideMark/>
          </w:tcPr>
          <w:p w14:paraId="7C538FAC" w14:textId="77777777" w:rsidR="00DF061E" w:rsidRPr="004C08AB" w:rsidRDefault="00DF061E" w:rsidP="0052242C">
            <w:pPr>
              <w:spacing w:before="0" w:after="0"/>
              <w:jc w:val="center"/>
              <w:rPr>
                <w:rFonts w:eastAsia="Times New Roman" w:cs="Calibri Light"/>
                <w:color w:val="E1E1D5"/>
                <w:sz w:val="16"/>
                <w:szCs w:val="16"/>
                <w:lang w:eastAsia="lt-LT"/>
              </w:rPr>
            </w:pPr>
            <w:r w:rsidRPr="004C08AB">
              <w:rPr>
                <w:rFonts w:eastAsia="Times New Roman" w:cs="Calibri Light"/>
                <w:color w:val="E1E1D5"/>
                <w:sz w:val="16"/>
                <w:szCs w:val="16"/>
                <w:lang w:eastAsia="lt-LT"/>
              </w:rPr>
              <w:t>Strateginio siūlymo / rekomendacijos tipas („Žinok tai“ / „Daryk tai“)</w:t>
            </w:r>
          </w:p>
        </w:tc>
        <w:tc>
          <w:tcPr>
            <w:tcW w:w="1480" w:type="pct"/>
            <w:tcBorders>
              <w:top w:val="nil"/>
              <w:left w:val="nil"/>
              <w:bottom w:val="single" w:sz="8" w:space="0" w:color="8BA59C"/>
              <w:right w:val="single" w:sz="18" w:space="0" w:color="FFFFFF" w:themeColor="background1"/>
            </w:tcBorders>
            <w:shd w:val="clear" w:color="auto" w:fill="1F7B61" w:themeFill="accent1"/>
            <w:vAlign w:val="center"/>
          </w:tcPr>
          <w:p w14:paraId="2CBBB664" w14:textId="77777777" w:rsidR="00DF061E" w:rsidRPr="004C08AB" w:rsidRDefault="00DF061E" w:rsidP="0052242C">
            <w:pPr>
              <w:spacing w:before="0" w:after="0"/>
              <w:jc w:val="center"/>
              <w:rPr>
                <w:rFonts w:eastAsia="Times New Roman" w:cs="Calibri Light"/>
                <w:color w:val="E1E1D5"/>
                <w:sz w:val="16"/>
                <w:szCs w:val="16"/>
                <w:lang w:eastAsia="lt-LT"/>
              </w:rPr>
            </w:pPr>
            <w:r w:rsidRPr="004C08AB">
              <w:rPr>
                <w:rFonts w:eastAsia="Times New Roman" w:cs="Calibri Light"/>
                <w:color w:val="E1E1D5"/>
                <w:sz w:val="16"/>
                <w:szCs w:val="16"/>
                <w:lang w:eastAsia="lt-LT"/>
              </w:rPr>
              <w:t>Problema / Rizika</w:t>
            </w:r>
          </w:p>
        </w:tc>
        <w:tc>
          <w:tcPr>
            <w:tcW w:w="2186" w:type="pct"/>
            <w:tcBorders>
              <w:top w:val="nil"/>
              <w:left w:val="single" w:sz="18" w:space="0" w:color="FFFFFF" w:themeColor="background1"/>
              <w:bottom w:val="single" w:sz="8" w:space="0" w:color="8BA59C"/>
              <w:right w:val="single" w:sz="18" w:space="0" w:color="FFFFFF" w:themeColor="background1"/>
            </w:tcBorders>
            <w:shd w:val="clear" w:color="auto" w:fill="1F7B61" w:themeFill="accent1"/>
            <w:vAlign w:val="center"/>
            <w:hideMark/>
          </w:tcPr>
          <w:p w14:paraId="3850EC60" w14:textId="77777777" w:rsidR="00DF061E" w:rsidRPr="004C08AB" w:rsidRDefault="00DF061E" w:rsidP="0052242C">
            <w:pPr>
              <w:spacing w:before="0" w:after="0"/>
              <w:jc w:val="center"/>
              <w:rPr>
                <w:rFonts w:eastAsia="Times New Roman" w:cs="Calibri Light"/>
                <w:color w:val="E1E1D5"/>
                <w:sz w:val="16"/>
                <w:szCs w:val="16"/>
                <w:lang w:eastAsia="lt-LT"/>
              </w:rPr>
            </w:pPr>
            <w:r w:rsidRPr="004C08AB">
              <w:rPr>
                <w:rFonts w:eastAsia="Times New Roman" w:cs="Calibri Light"/>
                <w:color w:val="E1E1D5"/>
                <w:sz w:val="16"/>
                <w:szCs w:val="16"/>
                <w:lang w:eastAsia="lt-LT"/>
              </w:rPr>
              <w:t>Siūlymas / rekomendacijos</w:t>
            </w:r>
          </w:p>
        </w:tc>
        <w:tc>
          <w:tcPr>
            <w:tcW w:w="572" w:type="pct"/>
            <w:tcBorders>
              <w:top w:val="nil"/>
              <w:left w:val="nil"/>
              <w:bottom w:val="single" w:sz="8" w:space="0" w:color="8BA59C"/>
            </w:tcBorders>
            <w:shd w:val="clear" w:color="auto" w:fill="1F7B61" w:themeFill="accent1"/>
            <w:vAlign w:val="center"/>
          </w:tcPr>
          <w:p w14:paraId="1388F4BF" w14:textId="77777777" w:rsidR="00DF061E" w:rsidRPr="004C08AB" w:rsidRDefault="00DF061E" w:rsidP="0052242C">
            <w:pPr>
              <w:spacing w:before="0" w:after="0"/>
              <w:jc w:val="center"/>
              <w:rPr>
                <w:rFonts w:eastAsia="Times New Roman" w:cs="Calibri Light"/>
                <w:color w:val="E1E1D5"/>
                <w:sz w:val="16"/>
                <w:szCs w:val="16"/>
                <w:lang w:eastAsia="lt-LT"/>
              </w:rPr>
            </w:pPr>
            <w:r w:rsidRPr="004C08AB">
              <w:rPr>
                <w:rFonts w:eastAsia="Times New Roman" w:cs="Calibri Light"/>
                <w:color w:val="E1E1D5"/>
                <w:sz w:val="16"/>
                <w:szCs w:val="16"/>
                <w:lang w:eastAsia="lt-LT"/>
              </w:rPr>
              <w:t>Aktuali institucija</w:t>
            </w:r>
          </w:p>
        </w:tc>
      </w:tr>
      <w:tr w:rsidR="00DF061E" w:rsidRPr="004C08AB" w14:paraId="5E6D044D" w14:textId="77777777" w:rsidTr="18739FAE">
        <w:trPr>
          <w:trHeight w:val="20"/>
        </w:trPr>
        <w:tc>
          <w:tcPr>
            <w:tcW w:w="146" w:type="pct"/>
            <w:tcBorders>
              <w:top w:val="nil"/>
              <w:left w:val="single" w:sz="12" w:space="0" w:color="FEFFFE"/>
              <w:bottom w:val="single" w:sz="8" w:space="0" w:color="8BA59C"/>
              <w:right w:val="single" w:sz="12" w:space="0" w:color="FEFFFE"/>
            </w:tcBorders>
            <w:shd w:val="clear" w:color="auto" w:fill="auto"/>
            <w:vAlign w:val="center"/>
          </w:tcPr>
          <w:p w14:paraId="1AF4035B" w14:textId="77777777" w:rsidR="00DF061E" w:rsidRPr="004C08AB" w:rsidRDefault="00DF061E">
            <w:pPr>
              <w:spacing w:before="0"/>
              <w:jc w:val="left"/>
              <w:rPr>
                <w:rFonts w:eastAsia="Times New Roman" w:cs="Calibri Light"/>
                <w:color w:val="2C3834"/>
                <w:sz w:val="16"/>
                <w:szCs w:val="16"/>
                <w:lang w:eastAsia="lt-LT"/>
              </w:rPr>
            </w:pPr>
            <w:r w:rsidRPr="004C08AB">
              <w:rPr>
                <w:rFonts w:eastAsia="Times New Roman" w:cs="Calibri Light"/>
                <w:color w:val="2C3834"/>
                <w:sz w:val="16"/>
                <w:szCs w:val="16"/>
                <w:lang w:eastAsia="lt-LT"/>
              </w:rPr>
              <w:t>1.</w:t>
            </w:r>
          </w:p>
        </w:tc>
        <w:tc>
          <w:tcPr>
            <w:tcW w:w="616" w:type="pct"/>
            <w:tcBorders>
              <w:top w:val="nil"/>
              <w:left w:val="nil"/>
              <w:bottom w:val="single" w:sz="8" w:space="0" w:color="8BA59C"/>
              <w:right w:val="single" w:sz="12" w:space="0" w:color="FEFFFE"/>
            </w:tcBorders>
            <w:shd w:val="clear" w:color="auto" w:fill="auto"/>
            <w:vAlign w:val="center"/>
          </w:tcPr>
          <w:p w14:paraId="1E31746E"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Calibri Light"/>
                <w:color w:val="2C3834"/>
                <w:sz w:val="16"/>
                <w:szCs w:val="16"/>
                <w:lang w:eastAsia="lt-LT"/>
              </w:rPr>
              <w:t xml:space="preserve">„Daryk tai“ rekomendacija </w:t>
            </w:r>
            <w:r w:rsidRPr="004C08AB">
              <w:rPr>
                <w:rFonts w:eastAsia="Times New Roman" w:cs="Calibri Light"/>
                <w:b/>
                <w:color w:val="1F7B61"/>
                <w:sz w:val="16"/>
                <w:szCs w:val="16"/>
                <w:lang w:eastAsia="lt-LT"/>
              </w:rPr>
              <w:t>dėl investicijų, nukreiptų į kietąsias veiklas</w:t>
            </w:r>
          </w:p>
        </w:tc>
        <w:tc>
          <w:tcPr>
            <w:tcW w:w="1480" w:type="pct"/>
            <w:tcBorders>
              <w:top w:val="nil"/>
              <w:left w:val="nil"/>
              <w:bottom w:val="single" w:sz="8" w:space="0" w:color="8BA59C"/>
              <w:right w:val="nil"/>
            </w:tcBorders>
          </w:tcPr>
          <w:p w14:paraId="6A4C668B" w14:textId="77777777"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Investicijų poreikis infrastruktūros objektams Lietuvoje dar yra didelis (per 2014</w:t>
            </w:r>
            <w:r w:rsidRPr="004C08AB">
              <w:rPr>
                <w:rFonts w:eastAsia="Times New Roman" w:cs="Times New Roman"/>
                <w:color w:val="2C3834"/>
                <w:sz w:val="16"/>
                <w:szCs w:val="16"/>
                <w:lang w:eastAsia="en-GB"/>
              </w:rPr>
              <w:softHyphen/>
              <w:t xml:space="preserve">–2020 m. periodą sutvarkyti 3 proc. visų </w:t>
            </w:r>
            <w:r w:rsidRPr="004C08AB">
              <w:rPr>
                <w:rFonts w:eastAsia="Times New Roman" w:cs="Times New Roman"/>
                <w:color w:val="2C3834"/>
                <w:sz w:val="16"/>
                <w:szCs w:val="16"/>
                <w:lang w:eastAsia="en-GB"/>
              </w:rPr>
              <w:lastRenderedPageBreak/>
              <w:t>nekilnojamų kultūros paveldo vertybių)</w:t>
            </w:r>
            <w:r w:rsidRPr="004C08AB">
              <w:rPr>
                <w:rStyle w:val="Puslapioinaosnuoroda"/>
                <w:rFonts w:eastAsia="Times New Roman" w:cs="Times New Roman"/>
                <w:color w:val="2C3834"/>
                <w:sz w:val="16"/>
                <w:szCs w:val="16"/>
                <w:lang w:eastAsia="en-GB"/>
              </w:rPr>
              <w:footnoteReference w:id="119"/>
            </w:r>
            <w:r w:rsidRPr="004C08AB">
              <w:rPr>
                <w:rFonts w:eastAsia="Times New Roman" w:cs="Times New Roman"/>
                <w:color w:val="2C3834"/>
                <w:sz w:val="16"/>
                <w:szCs w:val="16"/>
                <w:lang w:eastAsia="en-GB"/>
              </w:rPr>
              <w:t>. Investicijos į kultūros objektų atnaujinimą, modernizavimą reikalauja didelių investicijų dėl sudėtingų technologinių procesų, reikalingų papildomų tyrimų.</w:t>
            </w:r>
          </w:p>
          <w:p w14:paraId="1006C062" w14:textId="3A1D7880"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 xml:space="preserve">Vertinimo metu nustatyta, jog investicijos į infrastruktūrą yra esminės dėl </w:t>
            </w:r>
            <w:r w:rsidR="00EC4A83">
              <w:rPr>
                <w:rFonts w:eastAsia="Times New Roman" w:cs="Times New Roman"/>
                <w:color w:val="2C3834"/>
                <w:sz w:val="16"/>
                <w:szCs w:val="16"/>
                <w:lang w:eastAsia="en-GB"/>
              </w:rPr>
              <w:t>privačių ir viešų subjektų motyvacijos aktualizuoti paveldo vertybe</w:t>
            </w:r>
            <w:r w:rsidR="003A5FDC">
              <w:rPr>
                <w:rFonts w:eastAsia="Times New Roman" w:cs="Times New Roman"/>
                <w:color w:val="2C3834"/>
                <w:sz w:val="16"/>
                <w:szCs w:val="16"/>
                <w:lang w:eastAsia="en-GB"/>
              </w:rPr>
              <w:t>s ir objektus</w:t>
            </w:r>
            <w:r w:rsidRPr="004C08AB">
              <w:rPr>
                <w:rFonts w:eastAsia="Times New Roman" w:cs="Times New Roman"/>
                <w:color w:val="2C3834"/>
                <w:sz w:val="16"/>
                <w:szCs w:val="16"/>
                <w:lang w:eastAsia="en-GB"/>
              </w:rPr>
              <w:t>.</w:t>
            </w:r>
          </w:p>
        </w:tc>
        <w:tc>
          <w:tcPr>
            <w:tcW w:w="2186" w:type="pct"/>
            <w:tcBorders>
              <w:top w:val="nil"/>
              <w:left w:val="nil"/>
              <w:bottom w:val="single" w:sz="8" w:space="0" w:color="8BA59C"/>
              <w:right w:val="single" w:sz="12" w:space="0" w:color="FEFFFE"/>
            </w:tcBorders>
            <w:shd w:val="clear" w:color="auto" w:fill="auto"/>
          </w:tcPr>
          <w:p w14:paraId="6E0F39EE"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Times New Roman"/>
                <w:color w:val="2C3834"/>
                <w:sz w:val="16"/>
                <w:szCs w:val="16"/>
                <w:lang w:eastAsia="en-GB"/>
              </w:rPr>
              <w:lastRenderedPageBreak/>
              <w:t xml:space="preserve">Siūloma toliau tęsti (2021–2027 m. finansavimo periode) kultūros paveldo aktualizavimo veiklas: objektų ir su jais susijusios infrastruktūros sutvarkymą, atnaujinimą, restauravimą, </w:t>
            </w:r>
            <w:r w:rsidRPr="004C08AB">
              <w:rPr>
                <w:rFonts w:eastAsia="Times New Roman" w:cs="Times New Roman"/>
                <w:color w:val="2C3834"/>
                <w:sz w:val="16"/>
                <w:szCs w:val="16"/>
                <w:lang w:eastAsia="en-GB"/>
              </w:rPr>
              <w:lastRenderedPageBreak/>
              <w:t>sukūrimą atliepiant vietos bendruomenės, kultūros bendruomenės ir verslo poreikius.</w:t>
            </w:r>
            <w:r w:rsidRPr="004C08AB">
              <w:rPr>
                <w:rStyle w:val="Puslapioinaosnuoroda"/>
                <w:rFonts w:eastAsia="Times New Roman" w:cs="Times New Roman"/>
                <w:color w:val="2C3834"/>
                <w:sz w:val="16"/>
                <w:szCs w:val="16"/>
                <w:lang w:eastAsia="en-GB"/>
              </w:rPr>
              <w:footnoteReference w:id="120"/>
            </w:r>
            <w:r w:rsidRPr="004C08AB">
              <w:rPr>
                <w:rFonts w:eastAsia="Times New Roman" w:cs="Times New Roman"/>
                <w:color w:val="2C3834"/>
                <w:sz w:val="16"/>
                <w:szCs w:val="16"/>
                <w:lang w:eastAsia="en-GB"/>
              </w:rPr>
              <w:t xml:space="preserve"> Ši infrastruktūra turėtų būti toliau aktualizuojama vietos ar valstybės kultūros poreikiams, KKI sektoriaus plėtrai.</w:t>
            </w:r>
          </w:p>
        </w:tc>
        <w:tc>
          <w:tcPr>
            <w:tcW w:w="572" w:type="pct"/>
            <w:tcBorders>
              <w:top w:val="nil"/>
              <w:left w:val="nil"/>
              <w:bottom w:val="single" w:sz="8" w:space="0" w:color="8BA59C"/>
            </w:tcBorders>
            <w:shd w:val="clear" w:color="auto" w:fill="auto"/>
          </w:tcPr>
          <w:p w14:paraId="592E407E" w14:textId="2A9530E2"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lastRenderedPageBreak/>
              <w:t>LR Kultūros ministerija</w:t>
            </w:r>
            <w:r w:rsidR="00920ED7">
              <w:rPr>
                <w:rFonts w:eastAsia="Times New Roman" w:cs="Times New Roman"/>
                <w:color w:val="2C3834"/>
                <w:sz w:val="16"/>
                <w:szCs w:val="16"/>
                <w:lang w:eastAsia="en-GB"/>
              </w:rPr>
              <w:t xml:space="preserve"> ir </w:t>
            </w:r>
            <w:r w:rsidR="00D63019">
              <w:rPr>
                <w:rFonts w:eastAsia="Times New Roman" w:cs="Times New Roman"/>
                <w:color w:val="2C3834"/>
                <w:sz w:val="16"/>
                <w:szCs w:val="16"/>
                <w:lang w:eastAsia="en-GB"/>
              </w:rPr>
              <w:t>Finansų ministerija</w:t>
            </w:r>
          </w:p>
        </w:tc>
      </w:tr>
      <w:tr w:rsidR="00DF061E" w:rsidRPr="004C08AB" w14:paraId="0CE15820" w14:textId="77777777" w:rsidTr="18739FAE">
        <w:trPr>
          <w:trHeight w:val="20"/>
        </w:trPr>
        <w:tc>
          <w:tcPr>
            <w:tcW w:w="146" w:type="pct"/>
            <w:tcBorders>
              <w:top w:val="nil"/>
              <w:left w:val="single" w:sz="12" w:space="0" w:color="FEFFFE"/>
              <w:bottom w:val="single" w:sz="8" w:space="0" w:color="8BA59C"/>
              <w:right w:val="single" w:sz="12" w:space="0" w:color="FEFFFE"/>
            </w:tcBorders>
            <w:shd w:val="clear" w:color="auto" w:fill="auto"/>
            <w:vAlign w:val="center"/>
          </w:tcPr>
          <w:p w14:paraId="174AF8B5" w14:textId="77777777" w:rsidR="00DF061E" w:rsidRPr="004C08AB" w:rsidRDefault="00DF061E">
            <w:pPr>
              <w:spacing w:before="0"/>
              <w:jc w:val="left"/>
              <w:rPr>
                <w:rFonts w:eastAsia="Times New Roman" w:cs="Calibri Light"/>
                <w:color w:val="2C3834"/>
                <w:sz w:val="16"/>
                <w:szCs w:val="16"/>
                <w:lang w:eastAsia="lt-LT"/>
              </w:rPr>
            </w:pPr>
            <w:r w:rsidRPr="004C08AB">
              <w:rPr>
                <w:rFonts w:eastAsia="Times New Roman" w:cs="Calibri Light"/>
                <w:color w:val="2C3834"/>
                <w:sz w:val="16"/>
                <w:szCs w:val="16"/>
                <w:lang w:eastAsia="lt-LT"/>
              </w:rPr>
              <w:t xml:space="preserve">2. </w:t>
            </w:r>
          </w:p>
        </w:tc>
        <w:tc>
          <w:tcPr>
            <w:tcW w:w="616" w:type="pct"/>
            <w:tcBorders>
              <w:top w:val="nil"/>
              <w:left w:val="nil"/>
              <w:bottom w:val="single" w:sz="8" w:space="0" w:color="8BA59C"/>
              <w:right w:val="single" w:sz="12" w:space="0" w:color="FEFFFE"/>
            </w:tcBorders>
            <w:shd w:val="clear" w:color="auto" w:fill="auto"/>
            <w:vAlign w:val="center"/>
          </w:tcPr>
          <w:p w14:paraId="3233FF76"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Calibri Light"/>
                <w:color w:val="2C3834"/>
                <w:sz w:val="16"/>
                <w:szCs w:val="16"/>
                <w:lang w:eastAsia="lt-LT"/>
              </w:rPr>
              <w:t xml:space="preserve">„Žinok tai“ rekomendacija </w:t>
            </w:r>
            <w:r w:rsidRPr="004C08AB">
              <w:rPr>
                <w:rFonts w:eastAsia="Times New Roman" w:cs="Calibri Light"/>
                <w:b/>
                <w:color w:val="1F7B61"/>
                <w:sz w:val="16"/>
                <w:szCs w:val="16"/>
                <w:lang w:eastAsia="lt-LT"/>
              </w:rPr>
              <w:t>finansavimo nuoseklumas minkštosioms investicijoms</w:t>
            </w:r>
            <w:r w:rsidRPr="004C08AB">
              <w:rPr>
                <w:rFonts w:eastAsia="Times New Roman" w:cs="Calibri Light"/>
                <w:color w:val="1F7B61"/>
                <w:sz w:val="16"/>
                <w:szCs w:val="16"/>
                <w:lang w:eastAsia="lt-LT"/>
              </w:rPr>
              <w:t xml:space="preserve"> </w:t>
            </w:r>
          </w:p>
        </w:tc>
        <w:tc>
          <w:tcPr>
            <w:tcW w:w="1480" w:type="pct"/>
            <w:tcBorders>
              <w:top w:val="nil"/>
              <w:left w:val="nil"/>
              <w:bottom w:val="single" w:sz="8" w:space="0" w:color="8BA59C"/>
              <w:right w:val="nil"/>
            </w:tcBorders>
          </w:tcPr>
          <w:p w14:paraId="0FDC2531" w14:textId="77777777"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Užtikrinti finansavimą minkštosioms kultūros veikloms. 2014–2020 m. finansavimas kietosioms ir minkštosioms veikloms sudarė  atitinkamai  61 proc. ir 39 proc.</w:t>
            </w:r>
          </w:p>
          <w:p w14:paraId="0B8B7BAE" w14:textId="77777777"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2020 m. ir 2021 m. ypatingai  išaugęs finansavimas LKT programoms ir Valstybiniam kino finansavimui leido kultūros ir KKI sektoriui sumažinti pandeminio periodo pasekmes. Pasibaigus pandeminiam laikotarpiui, finansavimas šių intervencijų būdu vėl buvo sumažintas ir beveik pasiekė prieš pandeminį lygį.</w:t>
            </w:r>
          </w:p>
        </w:tc>
        <w:tc>
          <w:tcPr>
            <w:tcW w:w="2186" w:type="pct"/>
            <w:tcBorders>
              <w:top w:val="nil"/>
              <w:left w:val="nil"/>
              <w:bottom w:val="single" w:sz="8" w:space="0" w:color="8BA59C"/>
              <w:right w:val="single" w:sz="12" w:space="0" w:color="FEFFFE"/>
            </w:tcBorders>
            <w:shd w:val="clear" w:color="auto" w:fill="auto"/>
          </w:tcPr>
          <w:p w14:paraId="01148281" w14:textId="20210CDE" w:rsidR="00DF061E" w:rsidRPr="00895FB4" w:rsidRDefault="00DF061E">
            <w:pPr>
              <w:spacing w:before="0"/>
              <w:rPr>
                <w:rFonts w:eastAsia="Times New Roman" w:cs="Times New Roman"/>
                <w:color w:val="2C3834"/>
                <w:sz w:val="16"/>
                <w:szCs w:val="16"/>
                <w:lang w:eastAsia="en-GB"/>
              </w:rPr>
            </w:pPr>
            <w:r w:rsidRPr="18739FAE">
              <w:rPr>
                <w:rFonts w:eastAsia="Times New Roman" w:cs="Times New Roman"/>
                <w:color w:val="2C3834" w:themeColor="accent6"/>
                <w:sz w:val="16"/>
                <w:szCs w:val="16"/>
                <w:lang w:eastAsia="en-GB"/>
              </w:rPr>
              <w:t>Dėl didelės investicijų paklausos rinkoje siūloma toliau nuosekliai didinti finansavimą šioms programoms kiekvienais metais, kaip buvo daroma iki pandeminio laikotarpio. Kietųjų ir minkštųjų investicijų proporcija, remiantis retrospektyviniu vertinimu, galėtų būti 60 proc. kietosioms ir 40 proc. minkštosioms veikloms, siekiant užtikrinti nuoseklų infrastruktūros atnaujinimą. Atsižvelgiant į tai, kad per 2014–2020 m. periodą sutvarkyti 3 proc. visų nekilnojamų kultūros paveldo vertybių, poreikis kietosioms veiklos išlieka aktualus. Išlaikant 60 proc. finansavimą šioms veiklos, sudaromos sąlygos kultūros objektų modernizavimui ne mažesniu mastu</w:t>
            </w:r>
            <w:r w:rsidR="0077747A" w:rsidRPr="18739FAE">
              <w:rPr>
                <w:rFonts w:eastAsia="Times New Roman" w:cs="Times New Roman"/>
                <w:color w:val="2C3834" w:themeColor="accent6"/>
                <w:sz w:val="16"/>
                <w:szCs w:val="16"/>
                <w:lang w:eastAsia="en-GB"/>
              </w:rPr>
              <w:t>, tačiau investuojant į kietąsias veiklas</w:t>
            </w:r>
            <w:r w:rsidR="00424D94" w:rsidRPr="18739FAE">
              <w:rPr>
                <w:rFonts w:eastAsia="Times New Roman" w:cs="Times New Roman"/>
                <w:color w:val="2C3834" w:themeColor="accent6"/>
                <w:sz w:val="16"/>
                <w:szCs w:val="16"/>
                <w:lang w:eastAsia="en-GB"/>
              </w:rPr>
              <w:t xml:space="preserve"> investicijos turi būti pasirenkamos atliekant </w:t>
            </w:r>
            <w:r w:rsidR="007C48C9" w:rsidRPr="18739FAE">
              <w:rPr>
                <w:rFonts w:eastAsia="Times New Roman" w:cs="Times New Roman"/>
                <w:color w:val="2C3834" w:themeColor="accent6"/>
                <w:sz w:val="16"/>
                <w:szCs w:val="16"/>
                <w:lang w:eastAsia="en-GB"/>
              </w:rPr>
              <w:t xml:space="preserve">ne tik </w:t>
            </w:r>
            <w:r w:rsidR="00424D94" w:rsidRPr="18739FAE">
              <w:rPr>
                <w:rFonts w:eastAsia="Times New Roman" w:cs="Times New Roman"/>
                <w:color w:val="2C3834" w:themeColor="accent6"/>
                <w:sz w:val="16"/>
                <w:szCs w:val="16"/>
                <w:lang w:eastAsia="en-GB"/>
              </w:rPr>
              <w:t>detalias sąnaudų-naudos</w:t>
            </w:r>
            <w:r w:rsidRPr="18739FAE">
              <w:rPr>
                <w:rFonts w:eastAsia="Times New Roman" w:cs="Times New Roman"/>
                <w:color w:val="2C3834" w:themeColor="accent6"/>
                <w:sz w:val="16"/>
                <w:szCs w:val="16"/>
                <w:lang w:eastAsia="en-GB"/>
              </w:rPr>
              <w:t xml:space="preserve"> </w:t>
            </w:r>
            <w:r w:rsidR="00291895" w:rsidRPr="18739FAE">
              <w:rPr>
                <w:rFonts w:eastAsia="Times New Roman" w:cs="Times New Roman"/>
                <w:color w:val="2C3834" w:themeColor="accent6"/>
                <w:sz w:val="16"/>
                <w:szCs w:val="16"/>
                <w:lang w:eastAsia="en-GB"/>
              </w:rPr>
              <w:t>analiz</w:t>
            </w:r>
            <w:r w:rsidR="007C48C9" w:rsidRPr="18739FAE">
              <w:rPr>
                <w:rFonts w:eastAsia="Times New Roman" w:cs="Times New Roman"/>
                <w:color w:val="2C3834" w:themeColor="accent6"/>
                <w:sz w:val="16"/>
                <w:szCs w:val="16"/>
                <w:lang w:eastAsia="en-GB"/>
              </w:rPr>
              <w:t xml:space="preserve">es, bet ir papildomai </w:t>
            </w:r>
            <w:r w:rsidR="003104FE" w:rsidRPr="18739FAE">
              <w:rPr>
                <w:rFonts w:eastAsia="Times New Roman" w:cs="Times New Roman"/>
                <w:color w:val="2C3834" w:themeColor="accent6"/>
                <w:sz w:val="16"/>
                <w:szCs w:val="16"/>
                <w:lang w:eastAsia="en-GB"/>
              </w:rPr>
              <w:t>įvertinant infrastruktūros palaikymo / aktualumo ir žmogiškųjų resursų klausimus.</w:t>
            </w:r>
          </w:p>
          <w:p w14:paraId="0ADF3C80" w14:textId="519F3D1D" w:rsidR="00DF061E" w:rsidRPr="00895FB4" w:rsidRDefault="00DF061E">
            <w:pPr>
              <w:spacing w:before="0"/>
              <w:rPr>
                <w:rFonts w:eastAsia="Times New Roman" w:cs="Times New Roman"/>
                <w:color w:val="2C3834"/>
                <w:sz w:val="16"/>
                <w:szCs w:val="16"/>
                <w:lang w:eastAsia="en-GB"/>
              </w:rPr>
            </w:pPr>
            <w:r w:rsidRPr="00895FB4">
              <w:rPr>
                <w:rFonts w:eastAsia="Times New Roman" w:cs="Times New Roman"/>
                <w:color w:val="2C3834"/>
                <w:sz w:val="16"/>
                <w:szCs w:val="16"/>
                <w:lang w:eastAsia="en-GB"/>
              </w:rPr>
              <w:t xml:space="preserve">Minkštosios priemonės prisideda prie socialinės gerovės, jos sutelktos į bendruomeniškumą, bendruomenės emocinę gerovę, tautiškumo ir pilietiškumo ugdymą, kūrybiškumo ugdymą bei kultūrinės atskirties mažinimą. Atitinkamai išlaikant 40 proc. finansavimą, sudaromos palankios sąlygos </w:t>
            </w:r>
            <w:r w:rsidR="004024F6" w:rsidRPr="00895FB4">
              <w:rPr>
                <w:rFonts w:eastAsia="Times New Roman" w:cs="Times New Roman"/>
                <w:color w:val="2C3834"/>
                <w:sz w:val="16"/>
                <w:szCs w:val="16"/>
                <w:lang w:eastAsia="en-GB"/>
              </w:rPr>
              <w:t>p</w:t>
            </w:r>
            <w:r w:rsidR="009D4715" w:rsidRPr="00895FB4">
              <w:rPr>
                <w:rFonts w:eastAsia="Times New Roman" w:cs="Times New Roman"/>
                <w:color w:val="2C3834"/>
                <w:sz w:val="16"/>
                <w:szCs w:val="16"/>
                <w:lang w:eastAsia="en-GB"/>
              </w:rPr>
              <w:t>astarųjų</w:t>
            </w:r>
            <w:r w:rsidR="00216CE9" w:rsidRPr="00895FB4">
              <w:rPr>
                <w:rFonts w:eastAsia="Times New Roman" w:cs="Times New Roman"/>
                <w:color w:val="2C3834"/>
                <w:sz w:val="16"/>
                <w:szCs w:val="16"/>
                <w:lang w:eastAsia="en-GB"/>
              </w:rPr>
              <w:t xml:space="preserve"> faktorių užtikrinimui.</w:t>
            </w:r>
            <w:r w:rsidR="001C7DEB" w:rsidRPr="00895FB4">
              <w:rPr>
                <w:rFonts w:eastAsia="Times New Roman" w:cs="Times New Roman"/>
                <w:color w:val="2C3834"/>
                <w:sz w:val="16"/>
                <w:szCs w:val="16"/>
                <w:lang w:eastAsia="en-GB"/>
              </w:rPr>
              <w:t xml:space="preserve"> </w:t>
            </w:r>
            <w:r w:rsidR="00820AE3" w:rsidRPr="00ED3A04">
              <w:rPr>
                <w:rFonts w:eastAsia="Times New Roman" w:cs="Times New Roman"/>
                <w:color w:val="2C3834"/>
                <w:sz w:val="16"/>
                <w:szCs w:val="16"/>
                <w:lang w:eastAsia="en-GB"/>
              </w:rPr>
              <w:t xml:space="preserve">Remiantis </w:t>
            </w:r>
            <w:r w:rsidR="00B33269" w:rsidRPr="00ED3A04">
              <w:rPr>
                <w:rFonts w:eastAsia="Times New Roman" w:cs="Times New Roman"/>
                <w:color w:val="2C3834"/>
                <w:sz w:val="16"/>
                <w:szCs w:val="16"/>
                <w:lang w:eastAsia="en-GB"/>
              </w:rPr>
              <w:t>LKT</w:t>
            </w:r>
            <w:r w:rsidR="001C7DEB" w:rsidRPr="00ED3A04">
              <w:rPr>
                <w:rFonts w:eastAsia="Times New Roman" w:cs="Times New Roman"/>
                <w:color w:val="2C3834"/>
                <w:sz w:val="16"/>
                <w:szCs w:val="16"/>
                <w:lang w:eastAsia="en-GB"/>
              </w:rPr>
              <w:t xml:space="preserve"> duomenimis, vien </w:t>
            </w:r>
            <w:r w:rsidR="001C7DEB" w:rsidRPr="00E43AA1">
              <w:rPr>
                <w:rFonts w:eastAsia="Times New Roman" w:cs="Times New Roman"/>
                <w:color w:val="2C3834"/>
                <w:sz w:val="16"/>
                <w:szCs w:val="16"/>
                <w:lang w:eastAsia="en-GB"/>
              </w:rPr>
              <w:t xml:space="preserve">2023 m. </w:t>
            </w:r>
            <w:r w:rsidR="00284093" w:rsidRPr="00E43AA1">
              <w:rPr>
                <w:rFonts w:eastAsia="Times New Roman" w:cs="Times New Roman"/>
                <w:color w:val="2C3834"/>
                <w:sz w:val="16"/>
                <w:szCs w:val="16"/>
                <w:lang w:eastAsia="en-GB"/>
              </w:rPr>
              <w:t xml:space="preserve">vertinant </w:t>
            </w:r>
            <w:r w:rsidR="001C7DEB" w:rsidRPr="00E43AA1">
              <w:rPr>
                <w:rFonts w:eastAsia="Times New Roman" w:cs="Times New Roman"/>
                <w:color w:val="2C3834"/>
                <w:sz w:val="16"/>
                <w:szCs w:val="16"/>
                <w:lang w:eastAsia="en-GB"/>
              </w:rPr>
              <w:t>poreik</w:t>
            </w:r>
            <w:r w:rsidR="00284093" w:rsidRPr="00E43AA1">
              <w:rPr>
                <w:rFonts w:eastAsia="Times New Roman" w:cs="Times New Roman"/>
                <w:color w:val="2C3834"/>
                <w:sz w:val="16"/>
                <w:szCs w:val="16"/>
                <w:lang w:eastAsia="en-GB"/>
              </w:rPr>
              <w:t>į, buvo</w:t>
            </w:r>
            <w:r w:rsidR="001C7DEB" w:rsidRPr="00E43AA1">
              <w:rPr>
                <w:rFonts w:eastAsia="Times New Roman" w:cs="Times New Roman"/>
                <w:color w:val="2C3834"/>
                <w:sz w:val="16"/>
                <w:szCs w:val="16"/>
                <w:lang w:eastAsia="en-GB"/>
              </w:rPr>
              <w:t xml:space="preserve"> </w:t>
            </w:r>
            <w:r w:rsidR="0088392A" w:rsidRPr="00E43AA1">
              <w:rPr>
                <w:rFonts w:eastAsia="Times New Roman" w:cs="Times New Roman"/>
                <w:color w:val="2C3834"/>
                <w:sz w:val="16"/>
                <w:szCs w:val="16"/>
                <w:lang w:eastAsia="en-GB"/>
              </w:rPr>
              <w:t xml:space="preserve">pateikta 3 943 </w:t>
            </w:r>
            <w:r w:rsidR="00284093" w:rsidRPr="00E43AA1">
              <w:rPr>
                <w:rFonts w:eastAsia="Times New Roman" w:cs="Times New Roman"/>
                <w:color w:val="2C3834"/>
                <w:sz w:val="16"/>
                <w:szCs w:val="16"/>
                <w:lang w:eastAsia="en-GB"/>
              </w:rPr>
              <w:t>paraiškų (surinkusi</w:t>
            </w:r>
            <w:r w:rsidR="00284093" w:rsidRPr="00ED3A04">
              <w:rPr>
                <w:rFonts w:eastAsia="Times New Roman" w:cs="Times New Roman"/>
                <w:color w:val="2C3834"/>
                <w:sz w:val="16"/>
                <w:szCs w:val="16"/>
                <w:lang w:eastAsia="en-GB"/>
              </w:rPr>
              <w:t xml:space="preserve">ų </w:t>
            </w:r>
            <w:r w:rsidR="00284093" w:rsidRPr="00E43AA1">
              <w:rPr>
                <w:rFonts w:eastAsia="Times New Roman" w:cs="Times New Roman"/>
                <w:color w:val="2C3834"/>
                <w:sz w:val="16"/>
                <w:szCs w:val="16"/>
                <w:lang w:eastAsia="en-GB"/>
              </w:rPr>
              <w:t>60 konkursinių balų ar daugiau)</w:t>
            </w:r>
            <w:r w:rsidR="00035B77" w:rsidRPr="00E43AA1">
              <w:rPr>
                <w:rFonts w:eastAsia="Times New Roman" w:cs="Times New Roman"/>
                <w:color w:val="2C3834"/>
                <w:sz w:val="16"/>
                <w:szCs w:val="16"/>
                <w:lang w:eastAsia="en-GB"/>
              </w:rPr>
              <w:t>, iš kurių buvo finansuot</w:t>
            </w:r>
            <w:r w:rsidR="00C836E4" w:rsidRPr="00E43AA1">
              <w:rPr>
                <w:rFonts w:eastAsia="Times New Roman" w:cs="Times New Roman"/>
                <w:color w:val="2C3834"/>
                <w:sz w:val="16"/>
                <w:szCs w:val="16"/>
                <w:lang w:eastAsia="en-GB"/>
              </w:rPr>
              <w:t>a 51 proc. parai</w:t>
            </w:r>
            <w:r w:rsidR="00C836E4" w:rsidRPr="00ED3A04">
              <w:rPr>
                <w:rFonts w:eastAsia="Times New Roman" w:cs="Times New Roman"/>
                <w:color w:val="2C3834"/>
                <w:sz w:val="16"/>
                <w:szCs w:val="16"/>
                <w:lang w:eastAsia="en-GB"/>
              </w:rPr>
              <w:t xml:space="preserve">škų. Finansavimo poreikis visų šių paraiškų siekė </w:t>
            </w:r>
            <w:r w:rsidR="00C836E4" w:rsidRPr="00E43AA1">
              <w:rPr>
                <w:rFonts w:eastAsia="Times New Roman" w:cs="Times New Roman"/>
                <w:color w:val="2C3834"/>
                <w:sz w:val="16"/>
                <w:szCs w:val="16"/>
                <w:lang w:eastAsia="en-GB"/>
              </w:rPr>
              <w:t>58 mln. Eur, ta</w:t>
            </w:r>
            <w:r w:rsidR="00895FB4" w:rsidRPr="00ED3A04">
              <w:rPr>
                <w:rFonts w:eastAsia="Times New Roman" w:cs="Times New Roman"/>
                <w:color w:val="2C3834"/>
                <w:sz w:val="16"/>
                <w:szCs w:val="16"/>
                <w:lang w:eastAsia="en-GB"/>
              </w:rPr>
              <w:t>č</w:t>
            </w:r>
            <w:r w:rsidR="00C836E4" w:rsidRPr="00E43AA1">
              <w:rPr>
                <w:rFonts w:eastAsia="Times New Roman" w:cs="Times New Roman"/>
                <w:color w:val="2C3834"/>
                <w:sz w:val="16"/>
                <w:szCs w:val="16"/>
                <w:lang w:eastAsia="en-GB"/>
              </w:rPr>
              <w:t>iau, fakti</w:t>
            </w:r>
            <w:r w:rsidR="00895FB4" w:rsidRPr="00ED3A04">
              <w:rPr>
                <w:rFonts w:eastAsia="Times New Roman" w:cs="Times New Roman"/>
                <w:color w:val="2C3834"/>
                <w:sz w:val="16"/>
                <w:szCs w:val="16"/>
                <w:lang w:eastAsia="en-GB"/>
              </w:rPr>
              <w:t>š</w:t>
            </w:r>
            <w:r w:rsidR="00C836E4" w:rsidRPr="00E43AA1">
              <w:rPr>
                <w:rFonts w:eastAsia="Times New Roman" w:cs="Times New Roman"/>
                <w:color w:val="2C3834"/>
                <w:sz w:val="16"/>
                <w:szCs w:val="16"/>
                <w:lang w:eastAsia="en-GB"/>
              </w:rPr>
              <w:t xml:space="preserve">kai </w:t>
            </w:r>
            <w:r w:rsidR="00895FB4" w:rsidRPr="00ED3A04">
              <w:rPr>
                <w:rFonts w:eastAsia="Times New Roman" w:cs="Times New Roman"/>
                <w:color w:val="2C3834"/>
                <w:sz w:val="16"/>
                <w:szCs w:val="16"/>
                <w:lang w:eastAsia="en-GB"/>
              </w:rPr>
              <w:t>skirtas</w:t>
            </w:r>
            <w:r w:rsidR="00C836E4" w:rsidRPr="00E43AA1">
              <w:rPr>
                <w:rFonts w:eastAsia="Times New Roman" w:cs="Times New Roman"/>
                <w:color w:val="2C3834"/>
                <w:sz w:val="16"/>
                <w:szCs w:val="16"/>
                <w:lang w:eastAsia="en-GB"/>
              </w:rPr>
              <w:t xml:space="preserve"> finansavimas siek</w:t>
            </w:r>
            <w:r w:rsidR="00C836E4" w:rsidRPr="00ED3A04">
              <w:rPr>
                <w:rFonts w:eastAsia="Times New Roman" w:cs="Times New Roman"/>
                <w:color w:val="2C3834"/>
                <w:sz w:val="16"/>
                <w:szCs w:val="16"/>
                <w:lang w:eastAsia="en-GB"/>
              </w:rPr>
              <w:t xml:space="preserve">ė </w:t>
            </w:r>
            <w:r w:rsidR="00895FB4" w:rsidRPr="00ED3A04">
              <w:rPr>
                <w:rFonts w:eastAsia="Times New Roman" w:cs="Times New Roman"/>
                <w:color w:val="2C3834"/>
                <w:sz w:val="16"/>
                <w:szCs w:val="16"/>
                <w:lang w:eastAsia="en-GB"/>
              </w:rPr>
              <w:t>tik</w:t>
            </w:r>
            <w:r w:rsidR="00BB13C4" w:rsidRPr="00ED3A04">
              <w:rPr>
                <w:rFonts w:eastAsia="Times New Roman" w:cs="Times New Roman"/>
                <w:color w:val="2C3834"/>
                <w:sz w:val="16"/>
                <w:szCs w:val="16"/>
                <w:lang w:eastAsia="en-GB"/>
              </w:rPr>
              <w:t xml:space="preserve"> </w:t>
            </w:r>
            <w:r w:rsidR="00BB13C4" w:rsidRPr="00ED3A04">
              <w:rPr>
                <w:rFonts w:eastAsia="Times New Roman" w:cs="Times New Roman"/>
                <w:color w:val="2C3834"/>
                <w:sz w:val="16"/>
                <w:szCs w:val="16"/>
                <w:lang w:val="en-GB" w:eastAsia="en-GB"/>
              </w:rPr>
              <w:t>21,8 mln. Eur</w:t>
            </w:r>
            <w:r w:rsidR="00895FB4" w:rsidRPr="00ED3A04">
              <w:rPr>
                <w:rFonts w:eastAsia="Times New Roman" w:cs="Times New Roman"/>
                <w:color w:val="2C3834"/>
                <w:sz w:val="16"/>
                <w:szCs w:val="16"/>
                <w:lang w:eastAsia="en-GB"/>
              </w:rPr>
              <w:t xml:space="preserve"> </w:t>
            </w:r>
            <w:r w:rsidR="00BB13C4" w:rsidRPr="00ED3A04">
              <w:rPr>
                <w:rFonts w:eastAsia="Times New Roman" w:cs="Times New Roman"/>
                <w:color w:val="2C3834"/>
                <w:sz w:val="16"/>
                <w:szCs w:val="16"/>
                <w:lang w:eastAsia="en-GB"/>
              </w:rPr>
              <w:t>(</w:t>
            </w:r>
            <w:r w:rsidR="00E7436E" w:rsidRPr="00E43AA1">
              <w:rPr>
                <w:rFonts w:eastAsia="Times New Roman" w:cs="Times New Roman"/>
                <w:color w:val="2C3834"/>
                <w:sz w:val="16"/>
                <w:szCs w:val="16"/>
                <w:lang w:eastAsia="en-GB"/>
              </w:rPr>
              <w:t>37 proc</w:t>
            </w:r>
            <w:r w:rsidR="00BB13C4" w:rsidRPr="00ED3A04">
              <w:rPr>
                <w:rFonts w:eastAsia="Times New Roman" w:cs="Times New Roman"/>
                <w:color w:val="2C3834"/>
                <w:sz w:val="16"/>
                <w:szCs w:val="16"/>
                <w:lang w:eastAsia="en-GB"/>
              </w:rPr>
              <w:t>)</w:t>
            </w:r>
            <w:r w:rsidR="00E7436E" w:rsidRPr="00E43AA1">
              <w:rPr>
                <w:rFonts w:eastAsia="Times New Roman" w:cs="Times New Roman"/>
                <w:color w:val="2C3834"/>
                <w:sz w:val="16"/>
                <w:szCs w:val="16"/>
                <w:lang w:eastAsia="en-GB"/>
              </w:rPr>
              <w:t>.</w:t>
            </w:r>
          </w:p>
          <w:p w14:paraId="31209F5E" w14:textId="77777777" w:rsidR="00DF061E" w:rsidRPr="00895FB4" w:rsidRDefault="00DF061E">
            <w:pPr>
              <w:spacing w:before="0"/>
              <w:rPr>
                <w:rFonts w:eastAsia="Times New Roman" w:cs="Times New Roman"/>
                <w:color w:val="2C3834"/>
                <w:sz w:val="16"/>
                <w:szCs w:val="16"/>
                <w:lang w:eastAsia="en-GB"/>
              </w:rPr>
            </w:pPr>
            <w:r w:rsidRPr="00895FB4">
              <w:rPr>
                <w:rFonts w:eastAsia="Times New Roman" w:cs="Times New Roman"/>
                <w:color w:val="2C3834"/>
                <w:sz w:val="16"/>
                <w:szCs w:val="16"/>
                <w:lang w:eastAsia="en-GB"/>
              </w:rPr>
              <w:t>Užtikrinamas tęstinis ir nuoseklus investavimas į minkštąsias veiklas, plėtojančias scenos menus, KKI sektorių ir kitus kultūros sub-sektorius.</w:t>
            </w:r>
          </w:p>
        </w:tc>
        <w:tc>
          <w:tcPr>
            <w:tcW w:w="572" w:type="pct"/>
            <w:tcBorders>
              <w:top w:val="nil"/>
              <w:left w:val="nil"/>
              <w:bottom w:val="single" w:sz="8" w:space="0" w:color="8BA59C"/>
            </w:tcBorders>
            <w:shd w:val="clear" w:color="auto" w:fill="auto"/>
          </w:tcPr>
          <w:p w14:paraId="4B8EA636" w14:textId="77777777"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LR Finansų ministerija</w:t>
            </w:r>
          </w:p>
          <w:p w14:paraId="3A8B4BA2" w14:textId="77777777"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 xml:space="preserve">LR Kultūros ministerija </w:t>
            </w:r>
          </w:p>
        </w:tc>
      </w:tr>
      <w:tr w:rsidR="00DF061E" w:rsidRPr="004C08AB" w14:paraId="6D9E7A15" w14:textId="77777777" w:rsidTr="18739FAE">
        <w:trPr>
          <w:trHeight w:val="20"/>
        </w:trPr>
        <w:tc>
          <w:tcPr>
            <w:tcW w:w="146" w:type="pct"/>
            <w:tcBorders>
              <w:top w:val="nil"/>
              <w:left w:val="single" w:sz="12" w:space="0" w:color="FEFFFE"/>
              <w:bottom w:val="single" w:sz="8" w:space="0" w:color="8BA59C"/>
              <w:right w:val="single" w:sz="12" w:space="0" w:color="FEFFFE"/>
            </w:tcBorders>
            <w:shd w:val="clear" w:color="auto" w:fill="auto"/>
            <w:vAlign w:val="center"/>
          </w:tcPr>
          <w:p w14:paraId="3BFE8809" w14:textId="77777777" w:rsidR="00DF061E" w:rsidRPr="004C08AB" w:rsidRDefault="00DF061E">
            <w:pPr>
              <w:spacing w:before="0"/>
              <w:jc w:val="left"/>
              <w:rPr>
                <w:rFonts w:eastAsia="Times New Roman" w:cs="Calibri Light"/>
                <w:color w:val="2C3834"/>
                <w:sz w:val="16"/>
                <w:szCs w:val="16"/>
                <w:lang w:eastAsia="lt-LT"/>
              </w:rPr>
            </w:pPr>
            <w:r w:rsidRPr="004C08AB">
              <w:rPr>
                <w:rFonts w:eastAsia="Times New Roman" w:cs="Calibri Light"/>
                <w:color w:val="2C3834"/>
                <w:sz w:val="16"/>
                <w:szCs w:val="16"/>
                <w:lang w:eastAsia="lt-LT"/>
              </w:rPr>
              <w:t>3.</w:t>
            </w:r>
          </w:p>
        </w:tc>
        <w:tc>
          <w:tcPr>
            <w:tcW w:w="616" w:type="pct"/>
            <w:tcBorders>
              <w:top w:val="nil"/>
              <w:left w:val="nil"/>
              <w:bottom w:val="single" w:sz="8" w:space="0" w:color="8BA59C"/>
              <w:right w:val="single" w:sz="12" w:space="0" w:color="FEFFFE"/>
            </w:tcBorders>
            <w:shd w:val="clear" w:color="auto" w:fill="auto"/>
            <w:vAlign w:val="center"/>
          </w:tcPr>
          <w:p w14:paraId="2EB594E4"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Calibri Light"/>
                <w:color w:val="2C3834"/>
                <w:sz w:val="16"/>
                <w:szCs w:val="16"/>
                <w:lang w:eastAsia="lt-LT"/>
              </w:rPr>
              <w:t xml:space="preserve">„Žinok tai“ rekomendacija </w:t>
            </w:r>
            <w:r w:rsidRPr="004C08AB">
              <w:rPr>
                <w:rFonts w:eastAsia="Times New Roman" w:cs="Calibri Light"/>
                <w:color w:val="1F7B61"/>
                <w:sz w:val="16"/>
                <w:szCs w:val="16"/>
                <w:lang w:eastAsia="lt-LT"/>
              </w:rPr>
              <w:t xml:space="preserve">dėl </w:t>
            </w:r>
            <w:r w:rsidRPr="004C08AB">
              <w:rPr>
                <w:rFonts w:eastAsia="Times New Roman" w:cs="Calibri Light"/>
                <w:color w:val="1F7B61"/>
                <w:sz w:val="16"/>
                <w:szCs w:val="16"/>
                <w:lang w:eastAsia="lt-LT"/>
              </w:rPr>
              <w:lastRenderedPageBreak/>
              <w:t>projektų biudžeto indeksavimo</w:t>
            </w:r>
          </w:p>
        </w:tc>
        <w:tc>
          <w:tcPr>
            <w:tcW w:w="1480" w:type="pct"/>
            <w:tcBorders>
              <w:top w:val="nil"/>
              <w:left w:val="nil"/>
              <w:bottom w:val="single" w:sz="8" w:space="0" w:color="8BA59C"/>
              <w:right w:val="nil"/>
            </w:tcBorders>
          </w:tcPr>
          <w:p w14:paraId="071DBD95" w14:textId="77777777"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lastRenderedPageBreak/>
              <w:t xml:space="preserve">Vertinama, jog VP investicijų įgyvendinimo metu pagrindiniai biudžetiniai pakitimai įgyvendinant projektus vyko dėl išorinių veiksnių (infliacijos, geopolitinės situacijos), kurių neįmanoma valdyti įgyvendinančiai institucijai ar projekto </w:t>
            </w:r>
            <w:r w:rsidRPr="004C08AB">
              <w:rPr>
                <w:rFonts w:eastAsia="Times New Roman" w:cs="Times New Roman"/>
                <w:color w:val="2C3834"/>
                <w:sz w:val="16"/>
                <w:szCs w:val="16"/>
                <w:lang w:eastAsia="en-GB"/>
              </w:rPr>
              <w:lastRenderedPageBreak/>
              <w:t>vykdytojui. Tai lėmė, jog numatyti rodikliai nebuvo pasiekti, neįvykdytos arba keistos numatytos veiklos, neįvyko statybų darbai. Projektų įgyvendinimas užsitęsė, projektai buvo skirstomi į etapus – kas lėmė dar didesnį biudžetų išbrangimą ir neefektyvų įgyvendinimą.</w:t>
            </w:r>
          </w:p>
          <w:p w14:paraId="1AFEACF0" w14:textId="77777777" w:rsidR="00DF061E" w:rsidRPr="004C08AB" w:rsidRDefault="00DF061E">
            <w:pPr>
              <w:spacing w:before="0"/>
              <w:rPr>
                <w:rFonts w:eastAsia="Times New Roman" w:cs="Times New Roman"/>
                <w:color w:val="2C3834"/>
                <w:sz w:val="16"/>
                <w:szCs w:val="16"/>
                <w:lang w:eastAsia="en-GB"/>
              </w:rPr>
            </w:pPr>
          </w:p>
        </w:tc>
        <w:tc>
          <w:tcPr>
            <w:tcW w:w="2186" w:type="pct"/>
            <w:tcBorders>
              <w:top w:val="nil"/>
              <w:left w:val="nil"/>
              <w:bottom w:val="single" w:sz="8" w:space="0" w:color="8BA59C"/>
              <w:right w:val="single" w:sz="12" w:space="0" w:color="FEFFFE"/>
            </w:tcBorders>
            <w:shd w:val="clear" w:color="auto" w:fill="auto"/>
          </w:tcPr>
          <w:p w14:paraId="373D2251" w14:textId="77777777" w:rsidR="00DF061E" w:rsidRPr="00F34B1D" w:rsidRDefault="00DF061E" w:rsidP="00DF061E">
            <w:pPr>
              <w:pStyle w:val="Sraopastraipa"/>
              <w:numPr>
                <w:ilvl w:val="0"/>
                <w:numId w:val="73"/>
              </w:numPr>
              <w:ind w:left="318" w:hanging="425"/>
              <w:rPr>
                <w:rFonts w:eastAsia="Times New Roman" w:cs="Calibri Light"/>
                <w:color w:val="2C3834"/>
                <w:sz w:val="16"/>
                <w:szCs w:val="16"/>
                <w:lang w:eastAsia="lt-LT"/>
              </w:rPr>
            </w:pPr>
            <w:r w:rsidRPr="00F34B1D">
              <w:rPr>
                <w:sz w:val="16"/>
                <w:szCs w:val="16"/>
                <w:lang w:eastAsia="en-GB"/>
              </w:rPr>
              <w:lastRenderedPageBreak/>
              <w:t>Siekiant valdyti biudžeto pakitimo (išlaidų išaugimo) riziką, siūlomas projektų biudžetų indeksavimas (ypatingai renovacijos / pastatų modernizavimo priemonių atžvilgiu), siekiant užtikrinti projektų įgyvendinimą didėjant infliacijai.</w:t>
            </w:r>
            <w:r w:rsidRPr="00F34B1D">
              <w:rPr>
                <w:rFonts w:cs="Calibri Light"/>
                <w:sz w:val="16"/>
                <w:szCs w:val="16"/>
                <w:lang w:eastAsia="lt-LT"/>
              </w:rPr>
              <w:t xml:space="preserve"> </w:t>
            </w:r>
            <w:r w:rsidRPr="00F34B1D">
              <w:rPr>
                <w:rFonts w:eastAsia="Times New Roman" w:cs="Calibri Light"/>
                <w:color w:val="2C3834"/>
                <w:sz w:val="16"/>
                <w:szCs w:val="16"/>
                <w:lang w:eastAsia="lt-LT"/>
              </w:rPr>
              <w:t xml:space="preserve">Biudžeto indeksavimas yra vienas iš instrumentų, apsaugančių nuo projektų veiklų atsisakymo, pakeitimo ar </w:t>
            </w:r>
            <w:r w:rsidRPr="00F34B1D">
              <w:rPr>
                <w:rFonts w:eastAsia="Times New Roman" w:cs="Calibri Light"/>
                <w:color w:val="2C3834"/>
                <w:sz w:val="16"/>
                <w:szCs w:val="16"/>
                <w:lang w:eastAsia="lt-LT"/>
              </w:rPr>
              <w:lastRenderedPageBreak/>
              <w:t>neįgyvendinimo dėl išaugusių sąnaudų. Indeksavimui taip pat turi būti numatytas finansavimo šaltinis, atsižvelgiant į 2014–2020 m. laikotarpį indeksavimui gali būti naudojamos biudžeto lėšos, tačiau tai taip pat yra ribotas finansavimo šaltinis, kaip alternatyvos galėtų svarstomas fondo steigimas  / loterijos mechanizmo pritaikymas</w:t>
            </w:r>
            <w:r w:rsidRPr="00F34B1D">
              <w:rPr>
                <w:rStyle w:val="Puslapioinaosnuoroda"/>
                <w:rFonts w:eastAsia="Times New Roman" w:cs="Calibri Light"/>
                <w:color w:val="2C3834"/>
                <w:sz w:val="16"/>
                <w:szCs w:val="16"/>
                <w:lang w:eastAsia="lt-LT"/>
              </w:rPr>
              <w:footnoteReference w:id="121"/>
            </w:r>
            <w:r w:rsidRPr="00F34B1D">
              <w:rPr>
                <w:rFonts w:eastAsia="Times New Roman" w:cs="Calibri Light"/>
                <w:color w:val="2C3834"/>
                <w:sz w:val="16"/>
                <w:szCs w:val="16"/>
                <w:lang w:eastAsia="lt-LT"/>
              </w:rPr>
              <w:t xml:space="preserve"> – siekiant nustatyti tinkamiausią mechanizmą rekomenduojamas atskiras tyrimas.</w:t>
            </w:r>
          </w:p>
          <w:p w14:paraId="3F5A60EE" w14:textId="77777777" w:rsidR="00DF061E" w:rsidRPr="004C08AB" w:rsidRDefault="00DF061E" w:rsidP="00DF061E">
            <w:pPr>
              <w:pStyle w:val="Sraopastraipa"/>
              <w:numPr>
                <w:ilvl w:val="0"/>
                <w:numId w:val="73"/>
              </w:numPr>
              <w:ind w:left="318" w:hanging="425"/>
              <w:rPr>
                <w:sz w:val="16"/>
                <w:szCs w:val="16"/>
                <w:lang w:eastAsia="lt-LT"/>
              </w:rPr>
            </w:pPr>
            <w:r w:rsidRPr="00F34B1D">
              <w:rPr>
                <w:bCs/>
                <w:sz w:val="16"/>
                <w:szCs w:val="16"/>
                <w:lang w:eastAsia="lt-LT"/>
              </w:rPr>
              <w:t>Kartu su PIP turėtų būti teikiamos ir detalios sąmatos ir / ar techniniai projektai (2014–2020 m. laikotarpiu 304 priemonei teikiant PIP nebuvo reikalaujama pateikti techninių projektų, todėl fiksuota daugiau nei kitose infrastruktūrinėse priemonėse nukrypimų</w:t>
            </w:r>
            <w:r w:rsidRPr="00F34B1D">
              <w:rPr>
                <w:sz w:val="16"/>
                <w:szCs w:val="16"/>
                <w:lang w:eastAsia="lt-LT"/>
              </w:rPr>
              <w:t xml:space="preserve"> nuo planuoto biudžeto), siekiant projektų įgyvendinimo metu išvengti didesnių nuokrypių nuo suplanuotų biudžetų.</w:t>
            </w:r>
          </w:p>
        </w:tc>
        <w:tc>
          <w:tcPr>
            <w:tcW w:w="572" w:type="pct"/>
            <w:tcBorders>
              <w:top w:val="nil"/>
              <w:left w:val="nil"/>
              <w:bottom w:val="single" w:sz="8" w:space="0" w:color="8BA59C"/>
            </w:tcBorders>
            <w:shd w:val="clear" w:color="auto" w:fill="auto"/>
          </w:tcPr>
          <w:p w14:paraId="09456CB2" w14:textId="77777777"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lastRenderedPageBreak/>
              <w:t>LR Finansų ministerija</w:t>
            </w:r>
          </w:p>
          <w:p w14:paraId="4767A129"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Times New Roman"/>
                <w:color w:val="2C3834"/>
                <w:sz w:val="16"/>
                <w:szCs w:val="16"/>
                <w:lang w:eastAsia="en-GB"/>
              </w:rPr>
              <w:lastRenderedPageBreak/>
              <w:t>LR Kultūros ministerija</w:t>
            </w:r>
          </w:p>
        </w:tc>
      </w:tr>
      <w:tr w:rsidR="00DF061E" w:rsidRPr="004C08AB" w14:paraId="50B3A317" w14:textId="77777777" w:rsidTr="18739FAE">
        <w:trPr>
          <w:trHeight w:val="20"/>
        </w:trPr>
        <w:tc>
          <w:tcPr>
            <w:tcW w:w="146" w:type="pct"/>
            <w:tcBorders>
              <w:top w:val="nil"/>
              <w:left w:val="single" w:sz="12" w:space="0" w:color="FEFFFE"/>
              <w:bottom w:val="single" w:sz="8" w:space="0" w:color="8BA59C"/>
              <w:right w:val="single" w:sz="12" w:space="0" w:color="FEFFFE"/>
            </w:tcBorders>
            <w:shd w:val="clear" w:color="auto" w:fill="auto"/>
            <w:vAlign w:val="center"/>
          </w:tcPr>
          <w:p w14:paraId="73BE6FD0" w14:textId="77777777" w:rsidR="00DF061E" w:rsidRPr="004C08AB" w:rsidRDefault="00DF061E">
            <w:pPr>
              <w:spacing w:before="0"/>
              <w:jc w:val="left"/>
              <w:rPr>
                <w:rFonts w:eastAsia="Times New Roman" w:cs="Calibri Light"/>
                <w:color w:val="2C3834"/>
                <w:sz w:val="16"/>
                <w:szCs w:val="16"/>
                <w:lang w:eastAsia="lt-LT"/>
              </w:rPr>
            </w:pPr>
            <w:r w:rsidRPr="004C08AB">
              <w:rPr>
                <w:rFonts w:eastAsia="Times New Roman" w:cs="Calibri Light"/>
                <w:color w:val="2C3834"/>
                <w:sz w:val="16"/>
                <w:szCs w:val="16"/>
                <w:lang w:eastAsia="lt-LT"/>
              </w:rPr>
              <w:lastRenderedPageBreak/>
              <w:t>4.</w:t>
            </w:r>
          </w:p>
        </w:tc>
        <w:tc>
          <w:tcPr>
            <w:tcW w:w="616" w:type="pct"/>
            <w:tcBorders>
              <w:top w:val="nil"/>
              <w:left w:val="nil"/>
              <w:bottom w:val="single" w:sz="8" w:space="0" w:color="8BA59C"/>
              <w:right w:val="single" w:sz="12" w:space="0" w:color="FEFFFE"/>
            </w:tcBorders>
            <w:shd w:val="clear" w:color="auto" w:fill="auto"/>
            <w:vAlign w:val="center"/>
          </w:tcPr>
          <w:p w14:paraId="6BD465E3"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Calibri Light"/>
                <w:color w:val="2C3834"/>
                <w:sz w:val="16"/>
                <w:szCs w:val="16"/>
                <w:lang w:eastAsia="lt-LT"/>
              </w:rPr>
              <w:t xml:space="preserve">„Daryk tai“ rekomendacija </w:t>
            </w:r>
            <w:r w:rsidRPr="004C08AB">
              <w:rPr>
                <w:rFonts w:eastAsia="Times New Roman" w:cs="Calibri Light"/>
                <w:color w:val="1F7B61" w:themeColor="accent1"/>
                <w:sz w:val="16"/>
                <w:szCs w:val="16"/>
                <w:lang w:eastAsia="lt-LT"/>
              </w:rPr>
              <w:t xml:space="preserve">dėl tikslinių investicijų į KKI sektorių </w:t>
            </w:r>
          </w:p>
        </w:tc>
        <w:tc>
          <w:tcPr>
            <w:tcW w:w="1480" w:type="pct"/>
            <w:tcBorders>
              <w:top w:val="nil"/>
              <w:left w:val="nil"/>
              <w:bottom w:val="single" w:sz="8" w:space="0" w:color="8BA59C"/>
              <w:right w:val="nil"/>
            </w:tcBorders>
          </w:tcPr>
          <w:p w14:paraId="46305503" w14:textId="408ACADB"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 xml:space="preserve">2014–2020 m. vienintelės VP priemonės (308, 309, 310), kuriomis teiktos tikslinės investicijos į KKI sektoriaus veiklas, buvo sukurtos siekiant sušvelninti pandeminės situacijos Lietuvoje padarinius – šios priemonės susilaukė didelio pareiškėjų susidomėjimo. Be šių priemonių KKI atstovai galėjo pretenduoti tik į investicijas, nukreiptas bendrai į verslo sektorių. </w:t>
            </w:r>
          </w:p>
        </w:tc>
        <w:tc>
          <w:tcPr>
            <w:tcW w:w="2186" w:type="pct"/>
            <w:tcBorders>
              <w:top w:val="nil"/>
              <w:left w:val="nil"/>
              <w:bottom w:val="single" w:sz="8" w:space="0" w:color="8BA59C"/>
              <w:right w:val="single" w:sz="12" w:space="0" w:color="FEFFFE"/>
            </w:tcBorders>
            <w:shd w:val="clear" w:color="auto" w:fill="auto"/>
          </w:tcPr>
          <w:p w14:paraId="473A1BDF" w14:textId="29010A97" w:rsidR="00DF061E" w:rsidRPr="004C08AB" w:rsidRDefault="00DF061E">
            <w:pPr>
              <w:spacing w:before="0"/>
              <w:rPr>
                <w:rFonts w:eastAsia="Times New Roman" w:cs="Calibri Light"/>
                <w:color w:val="2C3834"/>
                <w:sz w:val="16"/>
                <w:szCs w:val="16"/>
                <w:lang w:eastAsia="lt-LT"/>
              </w:rPr>
            </w:pPr>
            <w:r w:rsidRPr="004C08AB">
              <w:rPr>
                <w:rFonts w:eastAsia="Times New Roman" w:cs="Times New Roman"/>
                <w:color w:val="2C3834"/>
                <w:sz w:val="16"/>
                <w:szCs w:val="16"/>
                <w:lang w:eastAsia="en-GB"/>
              </w:rPr>
              <w:t>Planuojant investicijas siūloma įvertinti galimybes suplanuoti priemones, nukreiptas specifiškai į KKI sektorių. Investicijomis remiama veikla turėtų skatinti KKI įmonių infrastruktūros plėtrą bei tobulinti KKI veiklas, kuriomis kuriami nauji produktai ir (arba) paslaugos. Svarbu užtikrinti takoskyrą tarp KM intervencijų ir bendrai į verslo sektorių nukreiptų priemonių (atsakinga EIM</w:t>
            </w:r>
            <w:r w:rsidR="00044B6E">
              <w:rPr>
                <w:rFonts w:eastAsia="Times New Roman" w:cs="Times New Roman"/>
                <w:color w:val="2C3834"/>
                <w:sz w:val="16"/>
                <w:szCs w:val="16"/>
                <w:lang w:eastAsia="en-GB"/>
              </w:rPr>
              <w:t>)</w:t>
            </w:r>
            <w:r w:rsidRPr="004C08AB">
              <w:rPr>
                <w:rFonts w:eastAsia="Times New Roman" w:cs="Times New Roman"/>
                <w:color w:val="2C3834"/>
                <w:sz w:val="16"/>
                <w:szCs w:val="16"/>
                <w:lang w:eastAsia="en-GB"/>
              </w:rPr>
              <w:t xml:space="preserve">. </w:t>
            </w:r>
          </w:p>
        </w:tc>
        <w:tc>
          <w:tcPr>
            <w:tcW w:w="572" w:type="pct"/>
            <w:tcBorders>
              <w:top w:val="nil"/>
              <w:left w:val="nil"/>
              <w:bottom w:val="single" w:sz="8" w:space="0" w:color="8BA59C"/>
            </w:tcBorders>
            <w:shd w:val="clear" w:color="auto" w:fill="auto"/>
          </w:tcPr>
          <w:p w14:paraId="1B4C144E" w14:textId="77777777"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LR Kultūros ministerija</w:t>
            </w:r>
          </w:p>
        </w:tc>
      </w:tr>
      <w:tr w:rsidR="00DF061E" w:rsidRPr="004C08AB" w14:paraId="53B31857" w14:textId="77777777" w:rsidTr="18739FAE">
        <w:trPr>
          <w:trHeight w:val="773"/>
        </w:trPr>
        <w:tc>
          <w:tcPr>
            <w:tcW w:w="146" w:type="pct"/>
            <w:tcBorders>
              <w:top w:val="nil"/>
              <w:left w:val="single" w:sz="12" w:space="0" w:color="FEFFFE"/>
              <w:bottom w:val="single" w:sz="8" w:space="0" w:color="8BA59C"/>
              <w:right w:val="single" w:sz="12" w:space="0" w:color="FEFFFE"/>
            </w:tcBorders>
            <w:shd w:val="clear" w:color="auto" w:fill="auto"/>
            <w:vAlign w:val="center"/>
          </w:tcPr>
          <w:p w14:paraId="16849062" w14:textId="77777777" w:rsidR="00DF061E" w:rsidRPr="004C08AB" w:rsidRDefault="00DF061E">
            <w:pPr>
              <w:spacing w:before="0"/>
              <w:jc w:val="left"/>
              <w:rPr>
                <w:rFonts w:eastAsia="Times New Roman" w:cs="Calibri Light"/>
                <w:color w:val="2C3834"/>
                <w:sz w:val="16"/>
                <w:szCs w:val="16"/>
                <w:lang w:val="en-GB" w:eastAsia="lt-LT"/>
              </w:rPr>
            </w:pPr>
            <w:r w:rsidRPr="004C08AB">
              <w:rPr>
                <w:rFonts w:eastAsia="Times New Roman" w:cs="Calibri Light"/>
                <w:color w:val="2C3834"/>
                <w:sz w:val="16"/>
                <w:szCs w:val="16"/>
                <w:lang w:val="en-GB" w:eastAsia="lt-LT"/>
              </w:rPr>
              <w:t xml:space="preserve">5. </w:t>
            </w:r>
          </w:p>
        </w:tc>
        <w:tc>
          <w:tcPr>
            <w:tcW w:w="616" w:type="pct"/>
            <w:tcBorders>
              <w:top w:val="nil"/>
              <w:left w:val="nil"/>
              <w:bottom w:val="single" w:sz="8" w:space="0" w:color="8BA59C"/>
              <w:right w:val="single" w:sz="12" w:space="0" w:color="FEFFFE"/>
            </w:tcBorders>
            <w:shd w:val="clear" w:color="auto" w:fill="auto"/>
            <w:vAlign w:val="center"/>
          </w:tcPr>
          <w:p w14:paraId="76A3D012"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Calibri Light"/>
                <w:color w:val="2C3834"/>
                <w:sz w:val="16"/>
                <w:szCs w:val="16"/>
                <w:lang w:eastAsia="lt-LT"/>
              </w:rPr>
              <w:t xml:space="preserve">„Daryk tai“ rekomendacija </w:t>
            </w:r>
            <w:r w:rsidRPr="004C08AB">
              <w:rPr>
                <w:rFonts w:eastAsia="Times New Roman" w:cs="Calibri Light"/>
                <w:color w:val="1F7B61" w:themeColor="accent1"/>
                <w:sz w:val="16"/>
                <w:szCs w:val="16"/>
                <w:lang w:eastAsia="lt-LT"/>
              </w:rPr>
              <w:t>dėl rodiklių KKI sektoriui taikymo</w:t>
            </w:r>
          </w:p>
        </w:tc>
        <w:tc>
          <w:tcPr>
            <w:tcW w:w="1480" w:type="pct"/>
            <w:tcBorders>
              <w:top w:val="nil"/>
              <w:left w:val="nil"/>
              <w:bottom w:val="single" w:sz="8" w:space="0" w:color="8BA59C"/>
              <w:right w:val="nil"/>
            </w:tcBorders>
          </w:tcPr>
          <w:p w14:paraId="057245E4" w14:textId="15D6D26F" w:rsidR="00DF061E" w:rsidRPr="004C08AB" w:rsidRDefault="00DF061E">
            <w:pPr>
              <w:spacing w:before="0"/>
              <w:rPr>
                <w:rFonts w:eastAsia="Times New Roman" w:cs="Times New Roman"/>
                <w:color w:val="2C3834"/>
                <w:sz w:val="16"/>
                <w:szCs w:val="16"/>
                <w:lang w:eastAsia="en-GB"/>
              </w:rPr>
            </w:pPr>
            <w:r w:rsidRPr="18739FAE">
              <w:rPr>
                <w:rFonts w:eastAsia="Times New Roman" w:cs="Times New Roman"/>
                <w:color w:val="2C3834" w:themeColor="accent6"/>
                <w:sz w:val="16"/>
                <w:szCs w:val="16"/>
                <w:lang w:eastAsia="en-GB"/>
              </w:rPr>
              <w:t xml:space="preserve">Rodiklis ,,R.N.306 Gavusių investicijas MVĮ planuojamo pajamų augimo ir prašomo finansavimo santykis“,  </w:t>
            </w:r>
            <w:r w:rsidR="79EF6325" w:rsidRPr="18739FAE">
              <w:rPr>
                <w:rFonts w:eastAsia="Times New Roman" w:cs="Times New Roman"/>
                <w:color w:val="2C3834" w:themeColor="accent6"/>
                <w:sz w:val="16"/>
                <w:szCs w:val="16"/>
                <w:lang w:eastAsia="en-GB"/>
              </w:rPr>
              <w:t xml:space="preserve">galėtų būti keičiamas kitu rodikliu, </w:t>
            </w:r>
            <w:r w:rsidRPr="18739FAE">
              <w:rPr>
                <w:rFonts w:eastAsia="Times New Roman" w:cs="Times New Roman"/>
                <w:color w:val="2C3834" w:themeColor="accent6"/>
                <w:sz w:val="16"/>
                <w:szCs w:val="16"/>
                <w:lang w:eastAsia="en-GB"/>
              </w:rPr>
              <w:t xml:space="preserve">siekiant įvertinti priemonės 310 poveikį, šis rodiklis  </w:t>
            </w:r>
            <w:r w:rsidR="6FB38BE2" w:rsidRPr="18739FAE">
              <w:rPr>
                <w:rFonts w:eastAsia="Times New Roman" w:cs="Times New Roman"/>
                <w:color w:val="2C3834" w:themeColor="accent6"/>
                <w:sz w:val="16"/>
                <w:szCs w:val="16"/>
                <w:lang w:eastAsia="en-GB"/>
              </w:rPr>
              <w:t xml:space="preserve">gali nepakankamai objektyviai </w:t>
            </w:r>
            <w:r w:rsidRPr="18739FAE">
              <w:rPr>
                <w:rFonts w:eastAsia="Times New Roman" w:cs="Times New Roman"/>
                <w:color w:val="2C3834" w:themeColor="accent6"/>
                <w:sz w:val="16"/>
                <w:szCs w:val="16"/>
                <w:lang w:eastAsia="en-GB"/>
              </w:rPr>
              <w:t xml:space="preserve"> </w:t>
            </w:r>
            <w:r w:rsidR="3A5EB386" w:rsidRPr="18739FAE">
              <w:rPr>
                <w:rFonts w:eastAsia="Times New Roman" w:cs="Times New Roman"/>
                <w:color w:val="2C3834" w:themeColor="accent6"/>
                <w:sz w:val="16"/>
                <w:szCs w:val="16"/>
                <w:lang w:eastAsia="en-GB"/>
              </w:rPr>
              <w:t xml:space="preserve">matuoti </w:t>
            </w:r>
            <w:r w:rsidRPr="18739FAE">
              <w:rPr>
                <w:rFonts w:eastAsia="Times New Roman" w:cs="Times New Roman"/>
                <w:color w:val="2C3834" w:themeColor="accent6"/>
                <w:sz w:val="16"/>
                <w:szCs w:val="16"/>
                <w:lang w:eastAsia="en-GB"/>
              </w:rPr>
              <w:t>rezultat</w:t>
            </w:r>
            <w:r w:rsidR="0FE69B37" w:rsidRPr="18739FAE">
              <w:rPr>
                <w:rFonts w:eastAsia="Times New Roman" w:cs="Times New Roman"/>
                <w:color w:val="2C3834" w:themeColor="accent6"/>
                <w:sz w:val="16"/>
                <w:szCs w:val="16"/>
                <w:lang w:eastAsia="en-GB"/>
              </w:rPr>
              <w:t>ą</w:t>
            </w:r>
            <w:r w:rsidRPr="18739FAE">
              <w:rPr>
                <w:rFonts w:eastAsia="Times New Roman" w:cs="Times New Roman"/>
                <w:color w:val="2C3834" w:themeColor="accent6"/>
                <w:sz w:val="16"/>
                <w:szCs w:val="16"/>
                <w:lang w:eastAsia="en-GB"/>
              </w:rPr>
              <w:t>, kadangi gali būti grįstas įvairiomis prielaidomis.</w:t>
            </w:r>
            <w:r w:rsidR="0DF7CA3C" w:rsidRPr="18739FAE">
              <w:rPr>
                <w:rFonts w:eastAsia="Times New Roman" w:cs="Times New Roman"/>
                <w:color w:val="2C3834" w:themeColor="accent6"/>
                <w:sz w:val="16"/>
                <w:szCs w:val="16"/>
                <w:lang w:eastAsia="en-GB"/>
              </w:rPr>
              <w:t xml:space="preserve"> Todėl esant galimybėms siūloma rinktis labiau pamatuojamus rodiklius.</w:t>
            </w:r>
          </w:p>
          <w:p w14:paraId="0BEFFF58" w14:textId="6D53AA70"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Analogiškai šis rodiklis taikomas kaip prioritetinis projektų atrankos kriterijus „Pareiškėjo planuojamo pardavimo pajamų augimo ir prašomo finansavimo santykis“.  Šiuo atveju rodiklis nėra pakankamai patikimas siekiant įvertinti pareiškėjus. Rodiklis per daug aptakus ir gal</w:t>
            </w:r>
            <w:r w:rsidR="003F5C0B">
              <w:rPr>
                <w:rFonts w:eastAsia="Times New Roman" w:cs="Times New Roman"/>
                <w:color w:val="2C3834"/>
                <w:sz w:val="16"/>
                <w:szCs w:val="16"/>
                <w:lang w:eastAsia="en-GB"/>
              </w:rPr>
              <w:t>i</w:t>
            </w:r>
            <w:r w:rsidRPr="004C08AB">
              <w:rPr>
                <w:rFonts w:eastAsia="Times New Roman" w:cs="Times New Roman"/>
                <w:color w:val="2C3834"/>
                <w:sz w:val="16"/>
                <w:szCs w:val="16"/>
                <w:lang w:eastAsia="en-GB"/>
              </w:rPr>
              <w:t xml:space="preserve"> būti paveikus skirtingoms prielaidoms ar labai optimistiškam vertinimui.</w:t>
            </w:r>
          </w:p>
        </w:tc>
        <w:tc>
          <w:tcPr>
            <w:tcW w:w="2186" w:type="pct"/>
            <w:tcBorders>
              <w:top w:val="nil"/>
              <w:left w:val="nil"/>
              <w:bottom w:val="single" w:sz="8" w:space="0" w:color="8BA59C"/>
              <w:right w:val="single" w:sz="12" w:space="0" w:color="FEFFFE"/>
            </w:tcBorders>
            <w:shd w:val="clear" w:color="auto" w:fill="auto"/>
          </w:tcPr>
          <w:p w14:paraId="11237956" w14:textId="4F791A4E" w:rsidR="00DF061E" w:rsidRPr="004C08AB" w:rsidRDefault="00DF061E">
            <w:pPr>
              <w:spacing w:before="0"/>
              <w:rPr>
                <w:rFonts w:eastAsia="Times New Roman" w:cs="Times New Roman"/>
                <w:color w:val="2C3834"/>
                <w:sz w:val="16"/>
                <w:szCs w:val="16"/>
                <w:lang w:eastAsia="en-GB"/>
              </w:rPr>
            </w:pPr>
            <w:r w:rsidRPr="18739FAE">
              <w:rPr>
                <w:rFonts w:eastAsia="Times New Roman" w:cs="Times New Roman"/>
                <w:color w:val="2C3834" w:themeColor="accent6"/>
                <w:sz w:val="16"/>
                <w:szCs w:val="16"/>
                <w:lang w:eastAsia="en-GB"/>
              </w:rPr>
              <w:t>Siūloma vengti rodiklių, kuri</w:t>
            </w:r>
            <w:r w:rsidR="007C0897" w:rsidRPr="18739FAE">
              <w:rPr>
                <w:rFonts w:eastAsia="Times New Roman" w:cs="Times New Roman"/>
                <w:color w:val="2C3834" w:themeColor="accent6"/>
                <w:sz w:val="16"/>
                <w:szCs w:val="16"/>
                <w:lang w:eastAsia="en-GB"/>
              </w:rPr>
              <w:t>ais</w:t>
            </w:r>
            <w:r w:rsidRPr="18739FAE">
              <w:rPr>
                <w:rFonts w:eastAsia="Times New Roman" w:cs="Times New Roman"/>
                <w:color w:val="2C3834" w:themeColor="accent6"/>
                <w:sz w:val="16"/>
                <w:szCs w:val="16"/>
                <w:lang w:eastAsia="en-GB"/>
              </w:rPr>
              <w:t xml:space="preserve"> sunku išmatuoti</w:t>
            </w:r>
            <w:r w:rsidR="00FB0E72">
              <w:rPr>
                <w:rFonts w:eastAsia="Times New Roman" w:cs="Times New Roman"/>
                <w:color w:val="2C3834" w:themeColor="accent6"/>
                <w:sz w:val="16"/>
                <w:szCs w:val="16"/>
                <w:lang w:eastAsia="en-GB"/>
              </w:rPr>
              <w:t xml:space="preserve"> rezultatus</w:t>
            </w:r>
            <w:r w:rsidRPr="18739FAE">
              <w:rPr>
                <w:rFonts w:eastAsia="Times New Roman" w:cs="Times New Roman"/>
                <w:color w:val="2C3834" w:themeColor="accent6"/>
                <w:sz w:val="16"/>
                <w:szCs w:val="16"/>
                <w:lang w:eastAsia="en-GB"/>
              </w:rPr>
              <w:t>. Rekomenduojama rezultatą matuoti pagal faktinį įmonių pajamų didėjimą (investicijas gavusios įmonės pajamų padidėjimas (proc.)).</w:t>
            </w:r>
          </w:p>
          <w:p w14:paraId="18F28BB8" w14:textId="4C3CB675" w:rsidR="00DF061E" w:rsidRPr="004C08AB" w:rsidDel="005B4809"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Atrankos kriterij</w:t>
            </w:r>
            <w:r w:rsidRPr="00B05DE0">
              <w:rPr>
                <w:rFonts w:eastAsia="Times New Roman" w:cs="Times New Roman"/>
                <w:color w:val="2C3834"/>
                <w:sz w:val="16"/>
                <w:szCs w:val="16"/>
                <w:lang w:eastAsia="en-GB"/>
              </w:rPr>
              <w:t xml:space="preserve">uose </w:t>
            </w:r>
            <w:r w:rsidR="00B05DE0" w:rsidRPr="00B05DE0">
              <w:rPr>
                <w:rFonts w:eastAsia="Times New Roman" w:cs="Times New Roman"/>
                <w:color w:val="2C3834"/>
                <w:sz w:val="16"/>
                <w:szCs w:val="16"/>
                <w:lang w:eastAsia="en-GB"/>
              </w:rPr>
              <w:t>siūloma</w:t>
            </w:r>
            <w:r w:rsidR="00B74D96" w:rsidRPr="00B05DE0">
              <w:rPr>
                <w:rFonts w:eastAsia="Times New Roman" w:cs="Times New Roman"/>
                <w:color w:val="2C3834"/>
                <w:sz w:val="16"/>
                <w:szCs w:val="16"/>
                <w:lang w:eastAsia="en-GB"/>
              </w:rPr>
              <w:t xml:space="preserve"> toliau</w:t>
            </w:r>
            <w:r w:rsidRPr="00B05DE0">
              <w:rPr>
                <w:rFonts w:eastAsia="Times New Roman" w:cs="Times New Roman"/>
                <w:color w:val="2C3834"/>
                <w:sz w:val="16"/>
                <w:szCs w:val="16"/>
                <w:lang w:eastAsia="en-GB"/>
              </w:rPr>
              <w:t xml:space="preserve"> taikyti</w:t>
            </w:r>
            <w:r w:rsidRPr="004C08AB">
              <w:rPr>
                <w:rFonts w:eastAsia="Times New Roman" w:cs="Times New Roman"/>
                <w:color w:val="2C3834"/>
                <w:sz w:val="16"/>
                <w:szCs w:val="16"/>
                <w:lang w:eastAsia="en-GB"/>
              </w:rPr>
              <w:t xml:space="preserve"> planuojamo pajamų augimo rodiklį, tačiau jis turėtų būti susietas su stebėsena ir atskaitomybe, taip siekiant išvengti per daug optimistiškai vertinamų rodiklių. Jei priemonė  nukreipta į naujo produkto / paslaugos kūrimą, galima vertinti ir produkto naujumą rinkoje (įmonė, šalies ir t.t. lygiu)  ir jo mąstą (kokio dydžio rinkai paklausu), kaip papildomas rodiklis galėtų būti įtraukiamas universalaus dizaino sprendimų naudojimas.</w:t>
            </w:r>
          </w:p>
        </w:tc>
        <w:tc>
          <w:tcPr>
            <w:tcW w:w="572" w:type="pct"/>
            <w:tcBorders>
              <w:top w:val="nil"/>
              <w:left w:val="nil"/>
              <w:bottom w:val="single" w:sz="8" w:space="0" w:color="8BA59C"/>
            </w:tcBorders>
            <w:shd w:val="clear" w:color="auto" w:fill="auto"/>
          </w:tcPr>
          <w:p w14:paraId="2BE6E384" w14:textId="26A1AF7F" w:rsidR="00DF061E" w:rsidRPr="004C08AB" w:rsidRDefault="00DF061E">
            <w:pPr>
              <w:spacing w:before="0"/>
              <w:rPr>
                <w:rFonts w:eastAsia="Times New Roman" w:cs="Times New Roman"/>
                <w:color w:val="2C3834"/>
                <w:sz w:val="16"/>
                <w:szCs w:val="16"/>
                <w:lang w:eastAsia="en-GB"/>
              </w:rPr>
            </w:pPr>
            <w:r w:rsidRPr="004C08AB">
              <w:rPr>
                <w:rFonts w:eastAsia="Times New Roman" w:cs="Times New Roman"/>
                <w:color w:val="2C3834"/>
                <w:sz w:val="16"/>
                <w:szCs w:val="16"/>
                <w:lang w:eastAsia="en-GB"/>
              </w:rPr>
              <w:t>LR</w:t>
            </w:r>
            <w:r w:rsidR="00140B5E">
              <w:rPr>
                <w:rFonts w:eastAsia="Times New Roman" w:cs="Times New Roman"/>
                <w:color w:val="2C3834"/>
                <w:sz w:val="16"/>
                <w:szCs w:val="16"/>
                <w:lang w:eastAsia="en-GB"/>
              </w:rPr>
              <w:t xml:space="preserve"> </w:t>
            </w:r>
            <w:r w:rsidRPr="004C08AB">
              <w:rPr>
                <w:rFonts w:eastAsia="Times New Roman" w:cs="Times New Roman"/>
                <w:color w:val="2C3834"/>
                <w:sz w:val="16"/>
                <w:szCs w:val="16"/>
                <w:lang w:eastAsia="en-GB"/>
              </w:rPr>
              <w:t>Kultūros ministerija</w:t>
            </w:r>
          </w:p>
        </w:tc>
      </w:tr>
      <w:tr w:rsidR="00DF061E" w:rsidRPr="004C08AB" w14:paraId="681C2CF1" w14:textId="77777777" w:rsidTr="18739FAE">
        <w:trPr>
          <w:trHeight w:val="1659"/>
        </w:trPr>
        <w:tc>
          <w:tcPr>
            <w:tcW w:w="146" w:type="pct"/>
            <w:tcBorders>
              <w:top w:val="nil"/>
              <w:left w:val="single" w:sz="12" w:space="0" w:color="FEFFFE"/>
              <w:bottom w:val="single" w:sz="8" w:space="0" w:color="8BA59C"/>
              <w:right w:val="single" w:sz="12" w:space="0" w:color="FEFFFE"/>
            </w:tcBorders>
            <w:shd w:val="clear" w:color="auto" w:fill="auto"/>
            <w:vAlign w:val="center"/>
          </w:tcPr>
          <w:p w14:paraId="18B9B632" w14:textId="77777777" w:rsidR="00DF061E" w:rsidRPr="004C08AB" w:rsidRDefault="00DF061E">
            <w:pPr>
              <w:spacing w:before="0"/>
              <w:jc w:val="left"/>
              <w:rPr>
                <w:rFonts w:eastAsia="Times New Roman" w:cs="Calibri Light"/>
                <w:color w:val="2C3834"/>
                <w:sz w:val="16"/>
                <w:szCs w:val="16"/>
                <w:lang w:eastAsia="lt-LT"/>
              </w:rPr>
            </w:pPr>
            <w:r w:rsidRPr="004C08AB">
              <w:rPr>
                <w:rFonts w:eastAsia="Times New Roman" w:cs="Calibri Light"/>
                <w:color w:val="2C3834"/>
                <w:sz w:val="16"/>
                <w:szCs w:val="16"/>
                <w:lang w:eastAsia="lt-LT"/>
              </w:rPr>
              <w:lastRenderedPageBreak/>
              <w:t>6.</w:t>
            </w:r>
          </w:p>
        </w:tc>
        <w:tc>
          <w:tcPr>
            <w:tcW w:w="616" w:type="pct"/>
            <w:tcBorders>
              <w:top w:val="nil"/>
              <w:left w:val="nil"/>
              <w:bottom w:val="single" w:sz="8" w:space="0" w:color="8BA59C"/>
              <w:right w:val="single" w:sz="12" w:space="0" w:color="FEFFFE"/>
            </w:tcBorders>
            <w:shd w:val="clear" w:color="auto" w:fill="auto"/>
            <w:vAlign w:val="center"/>
          </w:tcPr>
          <w:p w14:paraId="278F67EB"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Calibri Light"/>
                <w:color w:val="2C3834"/>
                <w:sz w:val="16"/>
                <w:szCs w:val="16"/>
                <w:lang w:eastAsia="lt-LT"/>
              </w:rPr>
              <w:t xml:space="preserve">„Daryk tai“ rekomendacija </w:t>
            </w:r>
            <w:r w:rsidRPr="004C08AB">
              <w:rPr>
                <w:rFonts w:eastAsia="Times New Roman" w:cs="Calibri Light"/>
                <w:color w:val="1F7B61"/>
                <w:sz w:val="16"/>
                <w:szCs w:val="16"/>
                <w:lang w:eastAsia="lt-LT"/>
              </w:rPr>
              <w:t>dėl finansinių priemonių (grąžinamųjų subsidijų), skirtų Kultūros ir KKI sektoriui</w:t>
            </w:r>
          </w:p>
        </w:tc>
        <w:tc>
          <w:tcPr>
            <w:tcW w:w="1480" w:type="pct"/>
            <w:tcBorders>
              <w:top w:val="nil"/>
              <w:left w:val="nil"/>
              <w:bottom w:val="single" w:sz="8" w:space="0" w:color="8BA59C"/>
              <w:right w:val="nil"/>
            </w:tcBorders>
          </w:tcPr>
          <w:p w14:paraId="43926E59" w14:textId="76825875" w:rsidR="00DF061E" w:rsidRPr="004C08AB" w:rsidRDefault="00DF061E">
            <w:pPr>
              <w:spacing w:before="0"/>
              <w:rPr>
                <w:rFonts w:eastAsia="Calibri" w:cs="Arial"/>
                <w:sz w:val="16"/>
                <w:szCs w:val="16"/>
              </w:rPr>
            </w:pPr>
            <w:r w:rsidRPr="004C08AB">
              <w:rPr>
                <w:rFonts w:eastAsia="Calibri" w:cs="Arial"/>
                <w:sz w:val="16"/>
                <w:szCs w:val="16"/>
              </w:rPr>
              <w:t xml:space="preserve">Atsižvelgiant į tai, jog 307 finansinė priemonė laikoma </w:t>
            </w:r>
            <w:r w:rsidR="00306EBE">
              <w:rPr>
                <w:rFonts w:eastAsia="Calibri" w:cs="Arial"/>
                <w:sz w:val="16"/>
                <w:szCs w:val="16"/>
              </w:rPr>
              <w:t>nepakankamai efektyvia</w:t>
            </w:r>
            <w:r w:rsidRPr="004C08AB">
              <w:rPr>
                <w:rFonts w:eastAsia="Calibri" w:cs="Arial"/>
                <w:sz w:val="16"/>
                <w:szCs w:val="16"/>
              </w:rPr>
              <w:t>,</w:t>
            </w:r>
            <w:r w:rsidR="00BA4A53">
              <w:rPr>
                <w:rFonts w:eastAsia="Calibri" w:cs="Arial"/>
                <w:sz w:val="16"/>
                <w:szCs w:val="16"/>
              </w:rPr>
              <w:t xml:space="preserve"> </w:t>
            </w:r>
            <w:r w:rsidRPr="004C08AB">
              <w:rPr>
                <w:rFonts w:eastAsia="Calibri" w:cs="Arial"/>
                <w:sz w:val="16"/>
                <w:szCs w:val="16"/>
              </w:rPr>
              <w:t>siūloma įvertinti galimybę finansinių priemonių įgyvendinimą taikyti kaip papildantį instrumentą infrastruktūrinėms priemonėms.</w:t>
            </w:r>
          </w:p>
          <w:p w14:paraId="63A02D36" w14:textId="77777777" w:rsidR="00DF061E" w:rsidRPr="004C08AB" w:rsidRDefault="00DF061E">
            <w:pPr>
              <w:spacing w:before="0"/>
              <w:rPr>
                <w:rFonts w:eastAsia="Calibri" w:cs="Arial"/>
                <w:sz w:val="16"/>
                <w:szCs w:val="16"/>
              </w:rPr>
            </w:pPr>
          </w:p>
        </w:tc>
        <w:tc>
          <w:tcPr>
            <w:tcW w:w="2186" w:type="pct"/>
            <w:tcBorders>
              <w:top w:val="nil"/>
              <w:left w:val="nil"/>
              <w:bottom w:val="single" w:sz="8" w:space="0" w:color="8BA59C"/>
              <w:right w:val="single" w:sz="12" w:space="0" w:color="FEFFFE"/>
            </w:tcBorders>
            <w:shd w:val="clear" w:color="auto" w:fill="auto"/>
          </w:tcPr>
          <w:p w14:paraId="12F36B81" w14:textId="77777777" w:rsidR="00DF061E" w:rsidRPr="004C08AB" w:rsidRDefault="00DF061E">
            <w:pPr>
              <w:spacing w:before="0"/>
              <w:rPr>
                <w:rFonts w:eastAsia="Calibri" w:cs="Arial"/>
                <w:sz w:val="16"/>
                <w:szCs w:val="16"/>
              </w:rPr>
            </w:pPr>
            <w:r w:rsidRPr="004C08AB">
              <w:rPr>
                <w:rFonts w:eastAsia="Calibri" w:cs="Arial"/>
                <w:sz w:val="16"/>
                <w:szCs w:val="16"/>
              </w:rPr>
              <w:t>Remiantis kitų sektorių gerąja praktika</w:t>
            </w:r>
            <w:r w:rsidRPr="004C08AB">
              <w:rPr>
                <w:rStyle w:val="Puslapioinaosnuoroda"/>
                <w:rFonts w:eastAsia="Calibri" w:cs="Arial"/>
                <w:sz w:val="16"/>
                <w:szCs w:val="16"/>
              </w:rPr>
              <w:footnoteReference w:id="122"/>
            </w:r>
            <w:r w:rsidRPr="004C08AB">
              <w:rPr>
                <w:rFonts w:eastAsia="Calibri" w:cs="Arial"/>
                <w:sz w:val="16"/>
                <w:szCs w:val="16"/>
              </w:rPr>
              <w:t xml:space="preserve"> ir išmoktomis pamokomis įgyvendinant 307 priemonę, siūloma derinti finansines priemones su subsidinėmis. Remiantis kitų priemonių gerąja praktika, įsteigtų pagal priemonę fondų finansavimas gali būti kombinuojamas su kitomis priemonėmis, paremtomis grąžinamų subsidijų finansavimu.</w:t>
            </w:r>
          </w:p>
          <w:p w14:paraId="1F6FE325" w14:textId="77777777" w:rsidR="00DF061E" w:rsidRPr="004C08AB" w:rsidRDefault="00DF061E">
            <w:pPr>
              <w:spacing w:before="0"/>
              <w:rPr>
                <w:rFonts w:eastAsia="Calibri" w:cs="Arial"/>
                <w:sz w:val="16"/>
                <w:szCs w:val="16"/>
              </w:rPr>
            </w:pPr>
            <w:r w:rsidRPr="004C08AB">
              <w:rPr>
                <w:rFonts w:eastAsia="Calibri" w:cs="Arial"/>
                <w:sz w:val="16"/>
                <w:szCs w:val="16"/>
              </w:rPr>
              <w:t xml:space="preserve">Fondų valdytojai turėtų nustatyti reikalavimus paskolai, kurie orientuotųsi ne vien į finansinę grąžą, kadangi projektai negeneruoja pakankamų piniginių srautų.  </w:t>
            </w:r>
          </w:p>
          <w:p w14:paraId="2269CD86" w14:textId="77777777" w:rsidR="00DF061E" w:rsidRPr="004C08AB" w:rsidRDefault="00DF061E">
            <w:pPr>
              <w:spacing w:before="0"/>
              <w:rPr>
                <w:rFonts w:eastAsia="Times New Roman" w:cs="Calibri Light"/>
                <w:color w:val="2C3733"/>
                <w:sz w:val="16"/>
                <w:szCs w:val="16"/>
                <w:lang w:eastAsia="lt-LT"/>
              </w:rPr>
            </w:pPr>
            <w:r w:rsidRPr="004C08AB">
              <w:rPr>
                <w:rFonts w:eastAsia="Times New Roman" w:cs="Calibri Light"/>
                <w:color w:val="2C3733"/>
                <w:sz w:val="16"/>
                <w:szCs w:val="16"/>
                <w:lang w:eastAsia="lt-LT"/>
              </w:rPr>
              <w:t>Finansinės priemonės suteikia papildomą paskatą kultūros ir KKI sektoriui generuoti ne tik ekonominę-socialinę naudą, bet ir finansinę grąžą. Lengvatinės paskolos iš fondų (ar kita forma) suteikia papildomų plėtros įrankių sektoriaus dalyviams.</w:t>
            </w:r>
          </w:p>
        </w:tc>
        <w:tc>
          <w:tcPr>
            <w:tcW w:w="572" w:type="pct"/>
            <w:tcBorders>
              <w:top w:val="nil"/>
              <w:left w:val="nil"/>
              <w:bottom w:val="single" w:sz="8" w:space="0" w:color="8BA59C"/>
            </w:tcBorders>
            <w:shd w:val="clear" w:color="auto" w:fill="auto"/>
          </w:tcPr>
          <w:p w14:paraId="4FFE414E" w14:textId="77777777" w:rsidR="00DF061E" w:rsidRPr="004C08AB" w:rsidRDefault="00DF061E">
            <w:pPr>
              <w:spacing w:before="0"/>
              <w:rPr>
                <w:rFonts w:eastAsia="Times New Roman" w:cs="Calibri Light"/>
                <w:color w:val="2C3733"/>
                <w:sz w:val="16"/>
                <w:szCs w:val="16"/>
                <w:lang w:eastAsia="lt-LT"/>
              </w:rPr>
            </w:pPr>
            <w:r w:rsidRPr="004C08AB">
              <w:rPr>
                <w:rFonts w:eastAsia="Times New Roman" w:cs="Times New Roman"/>
                <w:color w:val="2C3834" w:themeColor="accent6"/>
                <w:sz w:val="16"/>
                <w:szCs w:val="16"/>
                <w:lang w:eastAsia="en-GB"/>
              </w:rPr>
              <w:t>LR Kultūros ministerija</w:t>
            </w:r>
          </w:p>
        </w:tc>
      </w:tr>
      <w:tr w:rsidR="00DF061E" w:rsidRPr="004C08AB" w14:paraId="6FD22286" w14:textId="77777777" w:rsidTr="18739FAE">
        <w:trPr>
          <w:trHeight w:val="20"/>
        </w:trPr>
        <w:tc>
          <w:tcPr>
            <w:tcW w:w="146" w:type="pct"/>
            <w:tcBorders>
              <w:top w:val="nil"/>
              <w:left w:val="single" w:sz="12" w:space="0" w:color="FEFFFE"/>
              <w:bottom w:val="single" w:sz="8" w:space="0" w:color="8BA59C"/>
              <w:right w:val="single" w:sz="12" w:space="0" w:color="FEFFFE"/>
            </w:tcBorders>
            <w:shd w:val="clear" w:color="auto" w:fill="auto"/>
            <w:vAlign w:val="center"/>
          </w:tcPr>
          <w:p w14:paraId="1BF51110" w14:textId="77777777" w:rsidR="00DF061E" w:rsidRPr="004C08AB" w:rsidRDefault="00DF061E">
            <w:pPr>
              <w:spacing w:before="0"/>
              <w:jc w:val="left"/>
              <w:rPr>
                <w:rFonts w:eastAsia="Times New Roman" w:cs="Calibri Light"/>
                <w:color w:val="2C3834"/>
                <w:sz w:val="16"/>
                <w:szCs w:val="16"/>
                <w:lang w:eastAsia="lt-LT"/>
              </w:rPr>
            </w:pPr>
            <w:r w:rsidRPr="004C08AB">
              <w:rPr>
                <w:rFonts w:eastAsia="Times New Roman" w:cs="Calibri Light"/>
                <w:color w:val="2C3834"/>
                <w:sz w:val="16"/>
                <w:szCs w:val="16"/>
                <w:lang w:eastAsia="lt-LT"/>
              </w:rPr>
              <w:t>7.</w:t>
            </w:r>
          </w:p>
        </w:tc>
        <w:tc>
          <w:tcPr>
            <w:tcW w:w="616" w:type="pct"/>
            <w:tcBorders>
              <w:top w:val="nil"/>
              <w:left w:val="nil"/>
              <w:bottom w:val="single" w:sz="8" w:space="0" w:color="8BA59C"/>
              <w:right w:val="single" w:sz="12" w:space="0" w:color="FEFFFE"/>
            </w:tcBorders>
            <w:shd w:val="clear" w:color="auto" w:fill="auto"/>
            <w:vAlign w:val="center"/>
          </w:tcPr>
          <w:p w14:paraId="239C61CA"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Calibri Light"/>
                <w:color w:val="2C3834" w:themeColor="accent6"/>
                <w:sz w:val="16"/>
                <w:szCs w:val="16"/>
                <w:lang w:eastAsia="lt-LT"/>
              </w:rPr>
              <w:t xml:space="preserve">„Žinok tai“ rekomendacija </w:t>
            </w:r>
            <w:r w:rsidRPr="004C08AB">
              <w:rPr>
                <w:rFonts w:eastAsia="Times New Roman" w:cs="Calibri Light"/>
                <w:color w:val="1F7B61" w:themeColor="accent1"/>
                <w:sz w:val="16"/>
                <w:szCs w:val="16"/>
                <w:lang w:eastAsia="lt-LT"/>
              </w:rPr>
              <w:t>dėl LKT programų, Valstybinio kino finansavimo ir kt. nacionalinių investicijų intervencijų siekiamų rodiklių</w:t>
            </w:r>
          </w:p>
        </w:tc>
        <w:tc>
          <w:tcPr>
            <w:tcW w:w="1480" w:type="pct"/>
            <w:tcBorders>
              <w:top w:val="nil"/>
              <w:left w:val="nil"/>
              <w:bottom w:val="single" w:sz="8" w:space="0" w:color="8BA59C"/>
              <w:right w:val="nil"/>
            </w:tcBorders>
          </w:tcPr>
          <w:p w14:paraId="41604718" w14:textId="77777777" w:rsidR="00DF061E" w:rsidRPr="004C08AB" w:rsidRDefault="00DF061E">
            <w:pPr>
              <w:spacing w:before="0"/>
              <w:rPr>
                <w:rFonts w:eastAsia="Calibri" w:cs="Arial"/>
                <w:sz w:val="16"/>
                <w:szCs w:val="16"/>
              </w:rPr>
            </w:pPr>
            <w:r w:rsidRPr="004C08AB">
              <w:rPr>
                <w:rFonts w:eastAsia="Calibri" w:cs="Arial"/>
                <w:sz w:val="16"/>
                <w:szCs w:val="16"/>
              </w:rPr>
              <w:t xml:space="preserve">Dalis rodiklių, taikytų LKT programoms, ilgalaikėje perspektyvoje yra sunkiai pamatuojami, jų kodas ar formuluotės dažnai keitėsi, atsižvelgiant į aktualiausią KM strateginį veiklos planą. Rodikliai, numatyti LKC, nėra tiesiogiai susieti su Valstybiniu kino finansavimu (priešingai negu 2014–2020 m., kai numatyti rodikliai buvo tiesiogiai susiję su KRF finansuojamomis LKT programomis). </w:t>
            </w:r>
          </w:p>
          <w:p w14:paraId="25942CDA" w14:textId="77777777" w:rsidR="00DF061E" w:rsidRPr="004C08AB" w:rsidRDefault="00DF061E">
            <w:pPr>
              <w:spacing w:before="0"/>
              <w:rPr>
                <w:rFonts w:eastAsia="Calibri" w:cs="Arial"/>
                <w:sz w:val="16"/>
                <w:szCs w:val="16"/>
              </w:rPr>
            </w:pPr>
          </w:p>
        </w:tc>
        <w:tc>
          <w:tcPr>
            <w:tcW w:w="2186" w:type="pct"/>
            <w:tcBorders>
              <w:top w:val="nil"/>
              <w:left w:val="nil"/>
              <w:bottom w:val="single" w:sz="8" w:space="0" w:color="8BA59C"/>
              <w:right w:val="single" w:sz="12" w:space="0" w:color="FEFFFE"/>
            </w:tcBorders>
            <w:shd w:val="clear" w:color="auto" w:fill="auto"/>
          </w:tcPr>
          <w:p w14:paraId="40896576" w14:textId="77777777" w:rsidR="00DF061E" w:rsidRPr="004C08AB" w:rsidRDefault="00DF061E">
            <w:pPr>
              <w:spacing w:before="0"/>
              <w:rPr>
                <w:rFonts w:eastAsia="Calibri" w:cs="Arial"/>
                <w:sz w:val="16"/>
                <w:szCs w:val="16"/>
              </w:rPr>
            </w:pPr>
            <w:r w:rsidRPr="004C08AB">
              <w:rPr>
                <w:rFonts w:eastAsia="Calibri" w:cs="Arial"/>
                <w:sz w:val="16"/>
                <w:szCs w:val="16"/>
              </w:rPr>
              <w:t>Atsižvelgiant į tai, nacionaliniu biudžetu finansuojamus investicijų intervencijų rodiklius rekomenduojama tiksliau susieti su NPP prioritetu „Kultūra“ ar kitu nacionaliniu strateginiu dokumentu, kuriuo formuojama kultūros politika. Rodikliai, kurie neatlieptų nacionalinių strateginių dokumentų, būtų galima paženklinti kaip specialiuosius.</w:t>
            </w:r>
          </w:p>
          <w:p w14:paraId="72063788" w14:textId="77777777" w:rsidR="00DF061E" w:rsidRPr="004C08AB" w:rsidRDefault="00DF061E">
            <w:pPr>
              <w:spacing w:before="0"/>
              <w:rPr>
                <w:rFonts w:eastAsia="Calibri" w:cs="Arial"/>
                <w:sz w:val="16"/>
                <w:szCs w:val="16"/>
              </w:rPr>
            </w:pPr>
            <w:r w:rsidRPr="004C08AB">
              <w:rPr>
                <w:rFonts w:eastAsia="Calibri" w:cs="Arial"/>
                <w:sz w:val="16"/>
                <w:szCs w:val="16"/>
              </w:rPr>
              <w:t>Tai aktualu visoms po KM valdymu papuolančioms institucijoms ir jų administruojamoms investicijų intervencijoms.</w:t>
            </w:r>
          </w:p>
          <w:p w14:paraId="738D4A2C" w14:textId="77777777" w:rsidR="00DF061E" w:rsidRPr="004C08AB" w:rsidRDefault="00DF061E">
            <w:pPr>
              <w:spacing w:before="0"/>
              <w:rPr>
                <w:rFonts w:eastAsia="Times New Roman" w:cs="Calibri Light"/>
                <w:color w:val="2C3834" w:themeColor="accent6"/>
                <w:sz w:val="16"/>
                <w:szCs w:val="16"/>
                <w:lang w:eastAsia="lt-LT"/>
              </w:rPr>
            </w:pPr>
            <w:r w:rsidRPr="004C08AB">
              <w:rPr>
                <w:rFonts w:eastAsia="Times New Roman" w:cs="Calibri Light"/>
                <w:color w:val="2C3834" w:themeColor="accent6"/>
                <w:sz w:val="16"/>
                <w:szCs w:val="16"/>
                <w:lang w:eastAsia="lt-LT"/>
              </w:rPr>
              <w:t xml:space="preserve">Efektyviau atliekama stebėsena, vertinamas indėlis nacionaliniams tikslams pasiekti, galimybė pamatuoti ir palyginti pokytį, efektyvumą, rezultatyvumą. </w:t>
            </w:r>
          </w:p>
          <w:p w14:paraId="0E637E3C" w14:textId="77777777" w:rsidR="00DF061E" w:rsidRPr="004C08AB" w:rsidRDefault="00DF061E">
            <w:pPr>
              <w:spacing w:before="0"/>
              <w:rPr>
                <w:rFonts w:eastAsia="Calibri" w:cs="Arial"/>
                <w:sz w:val="16"/>
                <w:szCs w:val="16"/>
              </w:rPr>
            </w:pPr>
            <w:r w:rsidRPr="004C08AB">
              <w:rPr>
                <w:rFonts w:eastAsia="Times New Roman" w:cs="Calibri Light"/>
                <w:color w:val="2C3834"/>
                <w:sz w:val="16"/>
                <w:szCs w:val="16"/>
                <w:lang w:eastAsia="lt-LT"/>
              </w:rPr>
              <w:t>Tikslūs kiekybiniai rodikliai leis efektyviau įvertinti investicinių priemonių prisidėjimą prie nacionalinės politikos bei jų efektyvumą.</w:t>
            </w:r>
          </w:p>
        </w:tc>
        <w:tc>
          <w:tcPr>
            <w:tcW w:w="572" w:type="pct"/>
            <w:tcBorders>
              <w:top w:val="nil"/>
              <w:left w:val="nil"/>
              <w:bottom w:val="single" w:sz="8" w:space="0" w:color="8BA59C"/>
            </w:tcBorders>
            <w:shd w:val="clear" w:color="auto" w:fill="auto"/>
          </w:tcPr>
          <w:p w14:paraId="19EE8E34" w14:textId="77777777" w:rsidR="00DF061E" w:rsidRPr="004C08AB" w:rsidRDefault="00DF061E">
            <w:pPr>
              <w:spacing w:before="0"/>
              <w:rPr>
                <w:rFonts w:eastAsia="Times New Roman" w:cs="Calibri Light"/>
                <w:color w:val="2C3834" w:themeColor="accent6"/>
                <w:sz w:val="16"/>
                <w:szCs w:val="16"/>
                <w:lang w:eastAsia="lt-LT"/>
              </w:rPr>
            </w:pPr>
            <w:r w:rsidRPr="004C08AB">
              <w:rPr>
                <w:rFonts w:eastAsia="Times New Roman" w:cs="Times New Roman"/>
                <w:color w:val="2C3834" w:themeColor="accent6"/>
                <w:sz w:val="16"/>
                <w:szCs w:val="16"/>
                <w:lang w:eastAsia="en-GB"/>
              </w:rPr>
              <w:t>LR Kultūros ministerija</w:t>
            </w:r>
          </w:p>
        </w:tc>
      </w:tr>
      <w:tr w:rsidR="00DF061E" w:rsidRPr="004C08AB" w14:paraId="57BE7981" w14:textId="77777777" w:rsidTr="18739FAE">
        <w:trPr>
          <w:trHeight w:val="861"/>
        </w:trPr>
        <w:tc>
          <w:tcPr>
            <w:tcW w:w="146" w:type="pct"/>
            <w:tcBorders>
              <w:top w:val="nil"/>
              <w:left w:val="single" w:sz="12" w:space="0" w:color="FEFFFE"/>
              <w:bottom w:val="single" w:sz="8" w:space="0" w:color="8BA59C"/>
              <w:right w:val="single" w:sz="12" w:space="0" w:color="FEFFFE"/>
            </w:tcBorders>
            <w:shd w:val="clear" w:color="auto" w:fill="auto"/>
            <w:vAlign w:val="center"/>
          </w:tcPr>
          <w:p w14:paraId="6B837360" w14:textId="77777777" w:rsidR="00DF061E" w:rsidRPr="004C08AB" w:rsidRDefault="00DF061E">
            <w:pPr>
              <w:spacing w:before="0"/>
              <w:jc w:val="left"/>
              <w:rPr>
                <w:rFonts w:eastAsia="Times New Roman" w:cs="Calibri Light"/>
                <w:color w:val="2C3834"/>
                <w:sz w:val="16"/>
                <w:szCs w:val="16"/>
                <w:lang w:eastAsia="lt-LT"/>
              </w:rPr>
            </w:pPr>
            <w:r w:rsidRPr="004C08AB">
              <w:rPr>
                <w:rFonts w:eastAsia="Times New Roman" w:cs="Calibri Light"/>
                <w:color w:val="2C3834"/>
                <w:sz w:val="16"/>
                <w:szCs w:val="16"/>
                <w:lang w:eastAsia="lt-LT"/>
              </w:rPr>
              <w:t>8.</w:t>
            </w:r>
          </w:p>
        </w:tc>
        <w:tc>
          <w:tcPr>
            <w:tcW w:w="616" w:type="pct"/>
            <w:tcBorders>
              <w:top w:val="nil"/>
              <w:left w:val="nil"/>
              <w:bottom w:val="single" w:sz="8" w:space="0" w:color="8BA59C"/>
              <w:right w:val="single" w:sz="12" w:space="0" w:color="FEFFFE"/>
            </w:tcBorders>
            <w:shd w:val="clear" w:color="auto" w:fill="auto"/>
            <w:vAlign w:val="center"/>
          </w:tcPr>
          <w:p w14:paraId="2CEE1E17" w14:textId="77777777" w:rsidR="00DF061E" w:rsidRPr="004C08AB" w:rsidRDefault="00DF061E">
            <w:pPr>
              <w:spacing w:before="0"/>
              <w:rPr>
                <w:rFonts w:eastAsia="Times New Roman" w:cs="Calibri Light"/>
                <w:color w:val="2C3834"/>
                <w:sz w:val="16"/>
                <w:szCs w:val="16"/>
                <w:lang w:eastAsia="lt-LT"/>
              </w:rPr>
            </w:pPr>
            <w:r w:rsidRPr="004C08AB">
              <w:rPr>
                <w:rFonts w:eastAsia="Times New Roman" w:cs="Calibri Light"/>
                <w:color w:val="2C3834"/>
                <w:sz w:val="16"/>
                <w:szCs w:val="16"/>
                <w:lang w:eastAsia="lt-LT"/>
              </w:rPr>
              <w:t xml:space="preserve">„Daryk tai“ rekomendacija </w:t>
            </w:r>
            <w:r w:rsidRPr="004C08AB">
              <w:rPr>
                <w:rFonts w:eastAsia="Times New Roman" w:cs="Calibri Light"/>
                <w:color w:val="1F7B61"/>
                <w:sz w:val="16"/>
                <w:szCs w:val="16"/>
                <w:lang w:eastAsia="lt-LT"/>
              </w:rPr>
              <w:t>dėl Interreg ir EKP programų rodiklių</w:t>
            </w:r>
          </w:p>
        </w:tc>
        <w:tc>
          <w:tcPr>
            <w:tcW w:w="1480" w:type="pct"/>
            <w:tcBorders>
              <w:top w:val="nil"/>
              <w:left w:val="nil"/>
              <w:bottom w:val="single" w:sz="8" w:space="0" w:color="8BA59C"/>
              <w:right w:val="nil"/>
            </w:tcBorders>
          </w:tcPr>
          <w:p w14:paraId="460527B4" w14:textId="77777777" w:rsidR="00DF061E" w:rsidRPr="004C08AB" w:rsidRDefault="00DF061E">
            <w:pPr>
              <w:spacing w:before="0"/>
              <w:rPr>
                <w:rFonts w:eastAsia="Times New Roman" w:cs="Calibri Light"/>
                <w:color w:val="2C3834" w:themeColor="accent6"/>
                <w:sz w:val="16"/>
                <w:szCs w:val="16"/>
                <w:lang w:eastAsia="lt-LT"/>
              </w:rPr>
            </w:pPr>
            <w:r w:rsidRPr="004C08AB">
              <w:rPr>
                <w:rFonts w:eastAsia="Times New Roman" w:cs="Calibri Light"/>
                <w:color w:val="2C3834" w:themeColor="accent6"/>
                <w:sz w:val="16"/>
                <w:szCs w:val="16"/>
                <w:lang w:eastAsia="lt-LT"/>
              </w:rPr>
              <w:t xml:space="preserve">Interreg ir EKP programos neskirsto rodiklių atskirai dalyvaujančioms šalims ir jų teritorijos vienetams, todėl sunku pamatuoti programos efektyvumą analizuojamoje šalyje. </w:t>
            </w:r>
          </w:p>
          <w:p w14:paraId="4ED10BF1" w14:textId="77777777" w:rsidR="00DF061E" w:rsidRPr="004C08AB" w:rsidRDefault="00DF061E">
            <w:pPr>
              <w:spacing w:before="0"/>
              <w:rPr>
                <w:rFonts w:eastAsia="Times New Roman" w:cs="Calibri Light"/>
                <w:color w:val="2C3834" w:themeColor="accent6"/>
                <w:sz w:val="16"/>
                <w:szCs w:val="16"/>
                <w:lang w:eastAsia="lt-LT"/>
              </w:rPr>
            </w:pPr>
          </w:p>
        </w:tc>
        <w:tc>
          <w:tcPr>
            <w:tcW w:w="2186" w:type="pct"/>
            <w:tcBorders>
              <w:top w:val="nil"/>
              <w:left w:val="nil"/>
              <w:bottom w:val="single" w:sz="8" w:space="0" w:color="8BA59C"/>
              <w:right w:val="single" w:sz="12" w:space="0" w:color="FEFFFE"/>
            </w:tcBorders>
            <w:shd w:val="clear" w:color="auto" w:fill="auto"/>
          </w:tcPr>
          <w:p w14:paraId="44C3F770" w14:textId="77777777" w:rsidR="00DF061E" w:rsidRPr="004C08AB" w:rsidRDefault="00DF061E">
            <w:pPr>
              <w:spacing w:before="0"/>
              <w:rPr>
                <w:rFonts w:eastAsia="Times New Roman" w:cs="Calibri Light"/>
                <w:color w:val="2C3834" w:themeColor="accent6"/>
                <w:sz w:val="16"/>
                <w:szCs w:val="16"/>
                <w:lang w:eastAsia="lt-LT"/>
              </w:rPr>
            </w:pPr>
            <w:r w:rsidRPr="004C08AB">
              <w:rPr>
                <w:rFonts w:eastAsia="Times New Roman" w:cs="Calibri Light"/>
                <w:color w:val="2C3834" w:themeColor="accent6"/>
                <w:sz w:val="16"/>
                <w:szCs w:val="16"/>
                <w:lang w:eastAsia="lt-LT"/>
              </w:rPr>
              <w:t xml:space="preserve">Programoje dalyvaujant dviejų ir daugiau valstybių pareiškėjams, siūloma siekiamų rodiklių reikšmes diversifikuoti kiekvienai valstybei, pvz., numatytą turistų prieaugį Lietuvos ir Latvijos teritorijose, kur buvo vykdomi projektai, matuoti atskirai. </w:t>
            </w:r>
          </w:p>
          <w:p w14:paraId="2CF86A31" w14:textId="77777777" w:rsidR="00DF061E" w:rsidRPr="004C08AB" w:rsidRDefault="00DF061E">
            <w:pPr>
              <w:spacing w:before="0"/>
              <w:rPr>
                <w:rFonts w:eastAsia="Times New Roman" w:cs="Calibri Light"/>
                <w:color w:val="2C3834" w:themeColor="accent6"/>
                <w:sz w:val="16"/>
                <w:szCs w:val="16"/>
                <w:lang w:eastAsia="lt-LT"/>
              </w:rPr>
            </w:pPr>
            <w:r w:rsidRPr="004C08AB">
              <w:rPr>
                <w:rFonts w:eastAsia="Times New Roman" w:cs="Calibri Light"/>
                <w:color w:val="2C3834" w:themeColor="accent6"/>
                <w:sz w:val="16"/>
                <w:szCs w:val="16"/>
                <w:lang w:eastAsia="lt-LT"/>
              </w:rPr>
              <w:t xml:space="preserve">Numatytas bendras rodiklis būtų suminė valstybių rodiklių suma. </w:t>
            </w:r>
          </w:p>
          <w:p w14:paraId="510E9FDC" w14:textId="77777777" w:rsidR="00DF061E" w:rsidRPr="004C08AB" w:rsidRDefault="00DF061E">
            <w:pPr>
              <w:spacing w:before="0"/>
              <w:rPr>
                <w:rFonts w:eastAsia="Times New Roman" w:cs="Calibri Light"/>
                <w:color w:val="2C3834" w:themeColor="accent6"/>
                <w:sz w:val="16"/>
                <w:szCs w:val="16"/>
                <w:lang w:eastAsia="lt-LT"/>
              </w:rPr>
            </w:pPr>
            <w:r w:rsidRPr="004C08AB">
              <w:rPr>
                <w:rFonts w:eastAsia="Times New Roman" w:cs="Calibri Light"/>
                <w:color w:val="2C3834" w:themeColor="accent6"/>
                <w:sz w:val="16"/>
                <w:szCs w:val="16"/>
                <w:lang w:eastAsia="lt-LT"/>
              </w:rPr>
              <w:t>Numatytos rodiklių reikšmės dalyvaujančioms šalims leistų tiksliau pamatuoti programos efektyvumą konkrečios teritorijos aspektu bei tiksliau įvertinti sukuriamą investicijų intervencijų poveikį regionui ir sub-regionui.</w:t>
            </w:r>
          </w:p>
        </w:tc>
        <w:tc>
          <w:tcPr>
            <w:tcW w:w="572" w:type="pct"/>
            <w:tcBorders>
              <w:top w:val="nil"/>
              <w:left w:val="nil"/>
              <w:bottom w:val="single" w:sz="8" w:space="0" w:color="8BA59C"/>
            </w:tcBorders>
            <w:shd w:val="clear" w:color="auto" w:fill="auto"/>
          </w:tcPr>
          <w:p w14:paraId="39178E65" w14:textId="77777777" w:rsidR="00DF061E" w:rsidRPr="004C08AB" w:rsidRDefault="00DF061E">
            <w:pPr>
              <w:spacing w:before="0"/>
              <w:rPr>
                <w:rFonts w:eastAsia="Times New Roman" w:cs="Calibri Light"/>
                <w:color w:val="2C3834" w:themeColor="accent6"/>
                <w:sz w:val="16"/>
                <w:szCs w:val="16"/>
                <w:lang w:eastAsia="lt-LT"/>
              </w:rPr>
            </w:pPr>
            <w:r w:rsidRPr="004C08AB">
              <w:rPr>
                <w:rFonts w:eastAsia="Times New Roman" w:cs="Calibri Light"/>
                <w:color w:val="2C3834" w:themeColor="accent6"/>
                <w:sz w:val="16"/>
                <w:szCs w:val="16"/>
                <w:lang w:eastAsia="lt-LT"/>
              </w:rPr>
              <w:t>Jungtinis techninis sekretoriatas</w:t>
            </w:r>
          </w:p>
        </w:tc>
      </w:tr>
    </w:tbl>
    <w:p w14:paraId="41482846" w14:textId="77777777" w:rsidR="00DF061E" w:rsidRDefault="00DF061E" w:rsidP="00DF061E">
      <w:pPr>
        <w:rPr>
          <w:rFonts w:eastAsia="Times New Roman" w:cs="Times New Roman"/>
          <w:color w:val="92A9A0"/>
          <w:sz w:val="18"/>
          <w:szCs w:val="18"/>
          <w:lang w:eastAsia="da-DK"/>
        </w:rPr>
      </w:pPr>
      <w:r w:rsidRPr="004B2E85">
        <w:rPr>
          <w:rFonts w:eastAsia="Times New Roman" w:cs="Times New Roman"/>
          <w:color w:val="92A9A0"/>
          <w:sz w:val="18"/>
          <w:szCs w:val="18"/>
          <w:lang w:eastAsia="da-DK"/>
        </w:rPr>
        <w:t>Šaltinis: parengta Vertintojo</w:t>
      </w:r>
    </w:p>
    <w:p w14:paraId="6B898858" w14:textId="0190C2DB" w:rsidR="008B0770" w:rsidRPr="00DF061E" w:rsidRDefault="008B0770" w:rsidP="00DF061E">
      <w:pPr>
        <w:spacing w:before="0" w:after="200" w:line="276" w:lineRule="auto"/>
        <w:jc w:val="left"/>
        <w:rPr>
          <w:lang w:eastAsia="en-GB"/>
        </w:rPr>
        <w:sectPr w:rsidR="008B0770" w:rsidRPr="00DF061E" w:rsidSect="008B0770">
          <w:pgSz w:w="16838" w:h="11906" w:orient="landscape"/>
          <w:pgMar w:top="1134" w:right="1418" w:bottom="1276" w:left="1418" w:header="567" w:footer="567" w:gutter="0"/>
          <w:cols w:space="1296"/>
          <w:titlePg/>
          <w:docGrid w:linePitch="360"/>
        </w:sectPr>
      </w:pPr>
    </w:p>
    <w:p w14:paraId="1EFCDB21" w14:textId="1D4E79EA" w:rsidR="00891E6D" w:rsidRPr="00891E6D" w:rsidRDefault="00891E6D" w:rsidP="009331A1">
      <w:pPr>
        <w:pStyle w:val="Antrat1"/>
        <w:numPr>
          <w:ilvl w:val="0"/>
          <w:numId w:val="0"/>
        </w:numPr>
        <w:ind w:left="360" w:hanging="360"/>
      </w:pPr>
      <w:bookmarkStart w:id="158" w:name="_Toc143093144"/>
      <w:bookmarkStart w:id="159" w:name="_Toc134097846"/>
      <w:r>
        <w:lastRenderedPageBreak/>
        <w:t>Priedai</w:t>
      </w:r>
      <w:bookmarkEnd w:id="158"/>
    </w:p>
    <w:p w14:paraId="78CEC207" w14:textId="34289852" w:rsidR="009E05CA" w:rsidRPr="009E05CA" w:rsidRDefault="00C269D4" w:rsidP="00171C61">
      <w:pPr>
        <w:keepNext/>
        <w:keepLines/>
        <w:tabs>
          <w:tab w:val="left" w:pos="851"/>
        </w:tabs>
        <w:spacing w:before="480"/>
        <w:outlineLvl w:val="1"/>
        <w:rPr>
          <w:rFonts w:eastAsiaTheme="majorEastAsia" w:cstheme="majorBidi"/>
          <w:bCs/>
          <w:sz w:val="36"/>
          <w:szCs w:val="32"/>
        </w:rPr>
      </w:pPr>
      <w:bookmarkStart w:id="160" w:name="_Toc143093145"/>
      <w:r>
        <w:rPr>
          <w:rFonts w:eastAsiaTheme="majorEastAsia" w:cstheme="majorBidi"/>
          <w:bCs/>
          <w:sz w:val="36"/>
          <w:szCs w:val="32"/>
        </w:rPr>
        <w:t>1</w:t>
      </w:r>
      <w:r w:rsidR="00171C61">
        <w:rPr>
          <w:rFonts w:eastAsiaTheme="majorEastAsia" w:cstheme="majorBidi"/>
          <w:bCs/>
          <w:sz w:val="36"/>
          <w:szCs w:val="32"/>
        </w:rPr>
        <w:t xml:space="preserve"> priedas.</w:t>
      </w:r>
      <w:r>
        <w:rPr>
          <w:rFonts w:eastAsiaTheme="majorEastAsia" w:cstheme="majorBidi"/>
          <w:bCs/>
          <w:sz w:val="36"/>
          <w:szCs w:val="32"/>
        </w:rPr>
        <w:t xml:space="preserve"> </w:t>
      </w:r>
      <w:r w:rsidR="009E05CA" w:rsidRPr="009E05CA">
        <w:rPr>
          <w:rFonts w:eastAsiaTheme="majorEastAsia" w:cstheme="majorBidi"/>
          <w:bCs/>
          <w:sz w:val="36"/>
          <w:szCs w:val="32"/>
        </w:rPr>
        <w:t>Vertinimo metodų rinkinio tinkamumo ir suderinamumo pagrindimas atsižvelgiant į vertinimo klausimus</w:t>
      </w:r>
      <w:bookmarkEnd w:id="159"/>
      <w:bookmarkEnd w:id="160"/>
    </w:p>
    <w:p w14:paraId="2EF6834D" w14:textId="31BB35BD" w:rsidR="009E05CA" w:rsidRPr="009E05CA" w:rsidRDefault="009E05CA" w:rsidP="009E05CA">
      <w:r w:rsidRPr="009E05CA">
        <w:t>Lentelėje pateikti vertinimo uždaviniui aktualus tikslinamieji klausimai, uždaviniui įgyvendinti reikalingi metodai ir jų pagrindimas, bei laukiamas rezultatas po uždavinio įgyvendinimo. Lentelėje identifikuotos kiekvieno vertinimo klausimo tyrimo apimtys, siekiant kontroliuoti tyrimo „plotį ir gylį“. Identifikuotos vertinimo apimtys nustato tiriamą objektą.</w:t>
      </w:r>
    </w:p>
    <w:p w14:paraId="4217E515" w14:textId="6E5B40D6" w:rsidR="009E05CA" w:rsidRPr="009E05CA" w:rsidRDefault="009E05CA" w:rsidP="009E05CA">
      <w:pPr>
        <w:keepNext/>
        <w:tabs>
          <w:tab w:val="left" w:pos="1276"/>
          <w:tab w:val="left" w:pos="1560"/>
        </w:tabs>
        <w:overflowPunct w:val="0"/>
        <w:autoSpaceDE w:val="0"/>
        <w:autoSpaceDN w:val="0"/>
        <w:adjustRightInd w:val="0"/>
        <w:spacing w:before="140" w:after="140" w:line="250" w:lineRule="atLeast"/>
        <w:ind w:left="1276" w:hanging="1276"/>
        <w:textAlignment w:val="baseline"/>
        <w:rPr>
          <w:color w:val="1F7B61" w:themeColor="accent1"/>
          <w:sz w:val="18"/>
          <w:szCs w:val="18"/>
        </w:rPr>
      </w:pPr>
      <w:r w:rsidRPr="009E05CA">
        <w:rPr>
          <w:color w:val="1F7B61" w:themeColor="accent1"/>
          <w:sz w:val="18"/>
          <w:szCs w:val="18"/>
        </w:rPr>
        <w:fldChar w:fldCharType="begin"/>
      </w:r>
      <w:r w:rsidRPr="009E05CA">
        <w:rPr>
          <w:color w:val="1F7B61" w:themeColor="accent1"/>
          <w:sz w:val="18"/>
          <w:szCs w:val="18"/>
        </w:rPr>
        <w:instrText xml:space="preserve"> SEQ lentelė \* ARABIC </w:instrText>
      </w:r>
      <w:r w:rsidRPr="009E05CA">
        <w:rPr>
          <w:color w:val="1F7B61" w:themeColor="accent1"/>
          <w:sz w:val="18"/>
          <w:szCs w:val="18"/>
        </w:rPr>
        <w:fldChar w:fldCharType="separate"/>
      </w:r>
      <w:bookmarkStart w:id="161" w:name="_Toc133485791"/>
      <w:bookmarkStart w:id="162" w:name="_Toc143093207"/>
      <w:r w:rsidR="00CE13C6">
        <w:rPr>
          <w:noProof/>
          <w:color w:val="1F7B61" w:themeColor="accent1"/>
          <w:sz w:val="18"/>
          <w:szCs w:val="18"/>
        </w:rPr>
        <w:t>51</w:t>
      </w:r>
      <w:r w:rsidRPr="009E05CA">
        <w:rPr>
          <w:color w:val="1F7B61" w:themeColor="accent1"/>
          <w:sz w:val="18"/>
          <w:szCs w:val="18"/>
        </w:rPr>
        <w:fldChar w:fldCharType="end"/>
      </w:r>
      <w:bookmarkStart w:id="163" w:name="_Hlk136865132"/>
      <w:r w:rsidR="007C59D5">
        <w:rPr>
          <w:color w:val="1F7B61" w:themeColor="accent1"/>
          <w:sz w:val="18"/>
          <w:szCs w:val="18"/>
        </w:rPr>
        <w:t xml:space="preserve"> </w:t>
      </w:r>
      <w:r w:rsidR="00DA64E4">
        <w:rPr>
          <w:color w:val="1F7B61" w:themeColor="accent1"/>
          <w:sz w:val="18"/>
          <w:szCs w:val="18"/>
        </w:rPr>
        <w:t xml:space="preserve">lentelė. </w:t>
      </w:r>
      <w:r w:rsidRPr="009E05CA">
        <w:rPr>
          <w:color w:val="1F7B61" w:themeColor="accent1"/>
          <w:sz w:val="18"/>
          <w:szCs w:val="18"/>
        </w:rPr>
        <w:t>Vertinimo klausimų tikslinantis klausimai, metodai ir pagrindimas</w:t>
      </w:r>
      <w:bookmarkEnd w:id="161"/>
      <w:bookmarkEnd w:id="162"/>
    </w:p>
    <w:tbl>
      <w:tblPr>
        <w:tblStyle w:val="Lentelstinklelis"/>
        <w:tblW w:w="14034" w:type="dxa"/>
        <w:tblBorders>
          <w:top w:val="single" w:sz="12" w:space="0" w:color="FFFFFF" w:themeColor="background1"/>
          <w:left w:val="none" w:sz="0" w:space="0" w:color="auto"/>
          <w:bottom w:val="single" w:sz="2" w:space="0" w:color="92A9A0" w:themeColor="text2"/>
          <w:right w:val="none" w:sz="0" w:space="0" w:color="auto"/>
          <w:insideH w:val="single" w:sz="2" w:space="0" w:color="92A9A0" w:themeColor="text2"/>
          <w:insideV w:val="single" w:sz="12" w:space="0" w:color="FFFFFF" w:themeColor="background1"/>
        </w:tblBorders>
        <w:tblLayout w:type="fixed"/>
        <w:tblCellMar>
          <w:top w:w="28" w:type="dxa"/>
          <w:left w:w="28" w:type="dxa"/>
          <w:bottom w:w="28" w:type="dxa"/>
          <w:right w:w="28" w:type="dxa"/>
        </w:tblCellMar>
        <w:tblLook w:val="04A0" w:firstRow="1" w:lastRow="0" w:firstColumn="1" w:lastColumn="0" w:noHBand="0" w:noVBand="1"/>
      </w:tblPr>
      <w:tblGrid>
        <w:gridCol w:w="3750"/>
        <w:gridCol w:w="1637"/>
        <w:gridCol w:w="4374"/>
        <w:gridCol w:w="2136"/>
        <w:gridCol w:w="2137"/>
      </w:tblGrid>
      <w:tr w:rsidR="009E05CA" w:rsidRPr="009E05CA" w14:paraId="3C81D9C4" w14:textId="77777777">
        <w:trPr>
          <w:trHeight w:val="345"/>
          <w:tblHeader/>
        </w:trPr>
        <w:tc>
          <w:tcPr>
            <w:tcW w:w="3750" w:type="dxa"/>
            <w:shd w:val="clear" w:color="auto" w:fill="1F7B61" w:themeFill="accent1"/>
            <w:tcMar>
              <w:top w:w="85" w:type="dxa"/>
              <w:left w:w="85" w:type="dxa"/>
              <w:bottom w:w="85" w:type="dxa"/>
              <w:right w:w="85" w:type="dxa"/>
            </w:tcMar>
          </w:tcPr>
          <w:p w14:paraId="29BC34BE" w14:textId="77777777" w:rsidR="009E05CA" w:rsidRPr="009E05CA" w:rsidRDefault="009E05CA" w:rsidP="009E05CA">
            <w:pPr>
              <w:spacing w:before="60" w:after="60"/>
              <w:jc w:val="center"/>
              <w:rPr>
                <w:b/>
                <w:color w:val="E1E1D5" w:themeColor="background2"/>
                <w:sz w:val="16"/>
                <w:szCs w:val="16"/>
                <w:lang w:eastAsia="ar-SA"/>
              </w:rPr>
            </w:pPr>
            <w:r w:rsidRPr="009E05CA">
              <w:rPr>
                <w:b/>
                <w:color w:val="E1E1D5" w:themeColor="background2"/>
                <w:sz w:val="16"/>
                <w:szCs w:val="16"/>
                <w:lang w:eastAsia="ar-SA"/>
              </w:rPr>
              <w:t>Vertinimo klausimas</w:t>
            </w:r>
          </w:p>
        </w:tc>
        <w:tc>
          <w:tcPr>
            <w:tcW w:w="1637" w:type="dxa"/>
            <w:shd w:val="clear" w:color="auto" w:fill="1F7B61" w:themeFill="accent1"/>
          </w:tcPr>
          <w:p w14:paraId="344015E5" w14:textId="77777777" w:rsidR="009E05CA" w:rsidRPr="009E05CA" w:rsidRDefault="009E05CA" w:rsidP="009E05CA">
            <w:pPr>
              <w:spacing w:before="60" w:after="60"/>
              <w:jc w:val="center"/>
              <w:rPr>
                <w:b/>
                <w:color w:val="E1E1D5" w:themeColor="background2"/>
                <w:sz w:val="16"/>
                <w:szCs w:val="16"/>
                <w:lang w:eastAsia="ar-SA"/>
              </w:rPr>
            </w:pPr>
            <w:r w:rsidRPr="009E05CA">
              <w:rPr>
                <w:b/>
                <w:color w:val="E1E1D5" w:themeColor="background2"/>
                <w:sz w:val="16"/>
                <w:szCs w:val="16"/>
                <w:lang w:eastAsia="ar-SA"/>
              </w:rPr>
              <w:t>Tikslinantis klausimas</w:t>
            </w:r>
          </w:p>
        </w:tc>
        <w:tc>
          <w:tcPr>
            <w:tcW w:w="4374" w:type="dxa"/>
            <w:shd w:val="clear" w:color="auto" w:fill="1F7B61" w:themeFill="accent1"/>
            <w:tcMar>
              <w:top w:w="85" w:type="dxa"/>
              <w:left w:w="85" w:type="dxa"/>
              <w:bottom w:w="85" w:type="dxa"/>
              <w:right w:w="85" w:type="dxa"/>
            </w:tcMar>
          </w:tcPr>
          <w:p w14:paraId="1994C6DD" w14:textId="77777777" w:rsidR="009E05CA" w:rsidRPr="009E05CA" w:rsidRDefault="009E05CA" w:rsidP="009E05CA">
            <w:pPr>
              <w:spacing w:before="60" w:after="60"/>
              <w:jc w:val="center"/>
              <w:rPr>
                <w:b/>
                <w:color w:val="E1E1D5" w:themeColor="background2"/>
                <w:sz w:val="16"/>
                <w:szCs w:val="16"/>
                <w:lang w:eastAsia="ar-SA"/>
              </w:rPr>
            </w:pPr>
            <w:r w:rsidRPr="009E05CA">
              <w:rPr>
                <w:b/>
                <w:color w:val="E1E1D5" w:themeColor="background2"/>
                <w:sz w:val="16"/>
                <w:szCs w:val="16"/>
                <w:lang w:eastAsia="ar-SA"/>
              </w:rPr>
              <w:t>Vertinimo metodai ir pagrindimas</w:t>
            </w:r>
          </w:p>
        </w:tc>
        <w:tc>
          <w:tcPr>
            <w:tcW w:w="2136" w:type="dxa"/>
            <w:shd w:val="clear" w:color="auto" w:fill="1F7B61" w:themeFill="accent1"/>
          </w:tcPr>
          <w:p w14:paraId="7B9DC980" w14:textId="77777777" w:rsidR="009E05CA" w:rsidRPr="009E05CA" w:rsidRDefault="009E05CA" w:rsidP="009E05CA">
            <w:pPr>
              <w:spacing w:before="60" w:after="60"/>
              <w:jc w:val="center"/>
              <w:rPr>
                <w:b/>
                <w:color w:val="E1E1D5" w:themeColor="background2"/>
                <w:sz w:val="16"/>
                <w:szCs w:val="16"/>
                <w:lang w:eastAsia="ar-SA"/>
              </w:rPr>
            </w:pPr>
            <w:r w:rsidRPr="009E05CA">
              <w:rPr>
                <w:b/>
                <w:color w:val="E1E1D5" w:themeColor="background2"/>
                <w:sz w:val="16"/>
                <w:szCs w:val="16"/>
                <w:lang w:eastAsia="ar-SA"/>
              </w:rPr>
              <w:t>Laukiamas rezultatas</w:t>
            </w:r>
          </w:p>
        </w:tc>
        <w:tc>
          <w:tcPr>
            <w:tcW w:w="2137" w:type="dxa"/>
            <w:shd w:val="clear" w:color="auto" w:fill="1F7B61" w:themeFill="accent1"/>
          </w:tcPr>
          <w:p w14:paraId="6F481CB2" w14:textId="77777777" w:rsidR="009E05CA" w:rsidRPr="009E05CA" w:rsidRDefault="009E05CA" w:rsidP="009E05CA">
            <w:pPr>
              <w:spacing w:before="60" w:after="60"/>
              <w:jc w:val="center"/>
              <w:rPr>
                <w:b/>
                <w:bCs/>
                <w:color w:val="E1E1D5" w:themeColor="background2"/>
                <w:sz w:val="16"/>
                <w:szCs w:val="16"/>
                <w:lang w:eastAsia="ar-SA"/>
              </w:rPr>
            </w:pPr>
            <w:r w:rsidRPr="009E05CA">
              <w:rPr>
                <w:b/>
                <w:bCs/>
                <w:color w:val="E1E1D5" w:themeColor="background2"/>
                <w:sz w:val="16"/>
                <w:szCs w:val="16"/>
                <w:lang w:eastAsia="ar-SA"/>
              </w:rPr>
              <w:t>Vertinimo apimtis</w:t>
            </w:r>
          </w:p>
        </w:tc>
      </w:tr>
      <w:tr w:rsidR="009E05CA" w:rsidRPr="009E05CA" w14:paraId="1F2AE9ED" w14:textId="77777777">
        <w:trPr>
          <w:trHeight w:val="393"/>
        </w:trPr>
        <w:tc>
          <w:tcPr>
            <w:tcW w:w="3750" w:type="dxa"/>
            <w:vMerge w:val="restart"/>
            <w:tcMar>
              <w:top w:w="85" w:type="dxa"/>
              <w:left w:w="85" w:type="dxa"/>
              <w:bottom w:w="85" w:type="dxa"/>
              <w:right w:w="85" w:type="dxa"/>
            </w:tcMar>
          </w:tcPr>
          <w:p w14:paraId="5C8C0CD8" w14:textId="77777777" w:rsidR="009E05CA" w:rsidRPr="009E05CA" w:rsidRDefault="009E05CA" w:rsidP="009E05CA">
            <w:pPr>
              <w:spacing w:before="60" w:after="60"/>
              <w:rPr>
                <w:sz w:val="16"/>
                <w:szCs w:val="16"/>
                <w:lang w:eastAsia="ar-SA"/>
              </w:rPr>
            </w:pPr>
            <w:r w:rsidRPr="009E05CA">
              <w:rPr>
                <w:sz w:val="16"/>
                <w:szCs w:val="16"/>
                <w:lang w:eastAsia="ar-SA"/>
              </w:rPr>
              <w:t>9.1.1. Koks ES ir kitų investicijų poveikis pačiam kultūros ir KKI sektoriui  2014–2020 m. laikotarpiu kiekybiniu ir kokybiniu aspektais (kultūros ir KKI veiklų kokybei, prieinamumui, žinomumui, kultūrinės atskirties mažinimui, lankytojų ir dalyvių skaičiaus, pajamų augimui ir pan.).</w:t>
            </w:r>
          </w:p>
        </w:tc>
        <w:tc>
          <w:tcPr>
            <w:tcW w:w="1637" w:type="dxa"/>
          </w:tcPr>
          <w:p w14:paraId="03D58FBE"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TK1. </w:t>
            </w:r>
            <w:r w:rsidRPr="009E05CA">
              <w:rPr>
                <w:sz w:val="16"/>
                <w:szCs w:val="16"/>
                <w:lang w:eastAsia="ar-SA"/>
              </w:rPr>
              <w:t>Kokios ES ir kitos investicijos buvo nukreiptos į kultūros ir KKI sektorių?</w:t>
            </w:r>
          </w:p>
        </w:tc>
        <w:tc>
          <w:tcPr>
            <w:tcW w:w="4374" w:type="dxa"/>
            <w:vMerge w:val="restart"/>
          </w:tcPr>
          <w:p w14:paraId="32F81443"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Intervencijų logikos rekonstrukcija. </w:t>
            </w:r>
            <w:r w:rsidRPr="009E05CA">
              <w:rPr>
                <w:sz w:val="16"/>
                <w:szCs w:val="16"/>
                <w:lang w:eastAsia="ar-SA"/>
              </w:rPr>
              <w:t>Intervencijų logika leis nustatyti, kokiais tikslais ir kaip buvo siekiama vykdyti intervencijas, identifikuoti, kokie buvo siekiami rodiklių rezultatai ir sąsajos su aukščiausio lygio strateginio planavimo dokumentais.</w:t>
            </w:r>
          </w:p>
          <w:p w14:paraId="722E1691"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Planavimo dokumentų analizė </w:t>
            </w:r>
            <w:r w:rsidRPr="009E05CA">
              <w:rPr>
                <w:sz w:val="16"/>
                <w:szCs w:val="16"/>
                <w:lang w:eastAsia="ar-SA"/>
              </w:rPr>
              <w:t xml:space="preserve">leis surinkti informaciją, kuri bus pateikta intervencijų logikos schemoje, identifikuojant ryšius tarp intervencijų lygių ir siekiamų rodiklių. </w:t>
            </w:r>
          </w:p>
          <w:p w14:paraId="6D24BCC6"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Statistinė analizė. </w:t>
            </w:r>
            <w:r w:rsidRPr="009E05CA">
              <w:rPr>
                <w:sz w:val="16"/>
                <w:szCs w:val="16"/>
                <w:lang w:eastAsia="ar-SA"/>
              </w:rPr>
              <w:t xml:space="preserve">Analizės metu aprašyti aktualūs priemonių duomenys (produktų rodikliai, rezultatų rodikliai) atskleis galutiniai sukurtus intervencijų produktus ir rezultatus, kurie kuria poveikį kultūros ir KKI sektoriams. </w:t>
            </w:r>
          </w:p>
          <w:p w14:paraId="356ADAC3" w14:textId="77777777" w:rsidR="009E05CA" w:rsidRPr="009E05CA" w:rsidRDefault="009E05CA" w:rsidP="009E05CA">
            <w:pPr>
              <w:spacing w:before="60" w:after="60"/>
              <w:rPr>
                <w:sz w:val="16"/>
                <w:szCs w:val="16"/>
                <w:lang w:eastAsia="ar-SA"/>
              </w:rPr>
            </w:pPr>
            <w:r w:rsidRPr="009E05CA">
              <w:rPr>
                <w:sz w:val="16"/>
                <w:szCs w:val="16"/>
                <w:lang w:eastAsia="ar-SA"/>
              </w:rPr>
              <w:t>Tie patys identifikuoti rodikliai aktualūs ir 9.1.2., 9.1.3., 9.1.4., 9.2.1., 9.2.2., 9.2.3. ir 9.2.5. vertinimo uždaviniams.</w:t>
            </w:r>
          </w:p>
          <w:p w14:paraId="5F5734CB" w14:textId="77777777" w:rsidR="009E05CA" w:rsidRPr="009E05CA" w:rsidRDefault="009E05CA" w:rsidP="009E05CA">
            <w:pPr>
              <w:spacing w:before="60" w:after="60"/>
              <w:rPr>
                <w:sz w:val="16"/>
                <w:szCs w:val="16"/>
                <w:lang w:eastAsia="ar-SA"/>
              </w:rPr>
            </w:pPr>
            <w:r w:rsidRPr="009E05CA">
              <w:rPr>
                <w:sz w:val="16"/>
                <w:szCs w:val="16"/>
                <w:lang w:eastAsia="ar-SA"/>
              </w:rPr>
              <w:t>Aprašyti kultūros ir KKI sektorių bendriniai rodikliai (kultūros palydovinės sąskaitos) atvaizduos tendencijas ir pokyčius sektoriuje, kurie bus siejami su investicijų sukurtu poveikiu.</w:t>
            </w:r>
          </w:p>
          <w:p w14:paraId="2F91344D"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Interviu. </w:t>
            </w:r>
            <w:r w:rsidRPr="009E05CA">
              <w:rPr>
                <w:sz w:val="16"/>
                <w:szCs w:val="16"/>
                <w:lang w:eastAsia="ar-SA"/>
              </w:rPr>
              <w:t>Pusiau struktūruotas interviu padės įvertinti intervencijų poveikio kokybinius aspektus. Interviu metu kultūros ir KKI veikloje dalyvaujantys subjektai turės galimybę konkrečiai įvardyti, kokį pokytį įgalino (ar neįgalino) investicijos jų tiesioginėje veikloje.</w:t>
            </w:r>
          </w:p>
          <w:p w14:paraId="70903EAB"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lastRenderedPageBreak/>
              <w:t xml:space="preserve">Apklausa. </w:t>
            </w:r>
            <w:r w:rsidRPr="009E05CA">
              <w:rPr>
                <w:sz w:val="16"/>
                <w:szCs w:val="16"/>
                <w:lang w:eastAsia="ar-SA"/>
              </w:rPr>
              <w:t>Anketos leis įvertinti poveikio kiekybinius ir kokybinius aspektus. Apklausa, su uždarais ir atvirais klausimais, parodys bendras investicijų vertinimo tendencijas tarp kultūros ir KKI sektoriuose dalyvaujančių asmenų.</w:t>
            </w:r>
          </w:p>
        </w:tc>
        <w:tc>
          <w:tcPr>
            <w:tcW w:w="2136" w:type="dxa"/>
            <w:vMerge w:val="restart"/>
          </w:tcPr>
          <w:p w14:paraId="68C11803" w14:textId="77777777" w:rsidR="009E05CA" w:rsidRPr="009E05CA" w:rsidRDefault="009E05CA" w:rsidP="009E05CA">
            <w:pPr>
              <w:spacing w:before="60" w:after="60"/>
              <w:rPr>
                <w:sz w:val="16"/>
                <w:szCs w:val="16"/>
                <w:lang w:eastAsia="ar-SA"/>
              </w:rPr>
            </w:pPr>
            <w:r w:rsidRPr="009E05CA">
              <w:rPr>
                <w:sz w:val="16"/>
                <w:szCs w:val="16"/>
                <w:lang w:eastAsia="ar-SA"/>
              </w:rPr>
              <w:lastRenderedPageBreak/>
              <w:t>Identifikuotos pagrindinės priemonės, nukreiptos į kultūros ir KKI sektorių: priemonių tikslai, finansuojamos veiklos, siektini rodikliai. Įvertintas identifikuotų priemonių poveikis kultūros ir KKI sektoriui.</w:t>
            </w:r>
          </w:p>
        </w:tc>
        <w:tc>
          <w:tcPr>
            <w:tcW w:w="2137" w:type="dxa"/>
            <w:vMerge w:val="restart"/>
          </w:tcPr>
          <w:p w14:paraId="52C30886" w14:textId="77777777" w:rsidR="009E05CA" w:rsidRPr="009E05CA" w:rsidRDefault="009E05CA" w:rsidP="009E05CA">
            <w:pPr>
              <w:spacing w:before="60" w:after="60"/>
              <w:rPr>
                <w:sz w:val="16"/>
                <w:szCs w:val="16"/>
                <w:lang w:eastAsia="ar-SA"/>
              </w:rPr>
            </w:pPr>
            <w:r w:rsidRPr="009E05CA">
              <w:rPr>
                <w:sz w:val="16"/>
                <w:szCs w:val="16"/>
                <w:lang w:eastAsia="ar-SA"/>
              </w:rPr>
              <w:t xml:space="preserve">Vertinami suminiai </w:t>
            </w:r>
            <w:r w:rsidRPr="009E05CA">
              <w:rPr>
                <w:b/>
                <w:bCs/>
                <w:sz w:val="16"/>
                <w:szCs w:val="16"/>
                <w:lang w:eastAsia="ar-SA"/>
              </w:rPr>
              <w:t>priemonių rezultato ir produkto rodikliai</w:t>
            </w:r>
            <w:r w:rsidRPr="009E05CA">
              <w:rPr>
                <w:sz w:val="16"/>
                <w:szCs w:val="16"/>
                <w:lang w:eastAsia="ar-SA"/>
              </w:rPr>
              <w:t xml:space="preserve"> ir jų </w:t>
            </w:r>
            <w:r w:rsidRPr="009E05CA">
              <w:rPr>
                <w:b/>
                <w:bCs/>
                <w:sz w:val="16"/>
                <w:szCs w:val="16"/>
                <w:lang w:eastAsia="ar-SA"/>
              </w:rPr>
              <w:t>poveikis kultūros ir KKI sektoriui.</w:t>
            </w:r>
          </w:p>
        </w:tc>
      </w:tr>
      <w:tr w:rsidR="009E05CA" w:rsidRPr="009E05CA" w14:paraId="7A65733C" w14:textId="77777777">
        <w:trPr>
          <w:trHeight w:val="560"/>
        </w:trPr>
        <w:tc>
          <w:tcPr>
            <w:tcW w:w="3750" w:type="dxa"/>
            <w:vMerge/>
            <w:tcMar>
              <w:top w:w="85" w:type="dxa"/>
              <w:left w:w="85" w:type="dxa"/>
              <w:bottom w:w="85" w:type="dxa"/>
              <w:right w:w="85" w:type="dxa"/>
            </w:tcMar>
          </w:tcPr>
          <w:p w14:paraId="4C5CFC7E" w14:textId="77777777" w:rsidR="009E05CA" w:rsidRPr="009E05CA" w:rsidRDefault="009E05CA" w:rsidP="009E05CA">
            <w:pPr>
              <w:spacing w:before="60" w:after="60"/>
              <w:rPr>
                <w:sz w:val="16"/>
                <w:szCs w:val="16"/>
                <w:lang w:eastAsia="ar-SA"/>
              </w:rPr>
            </w:pPr>
          </w:p>
        </w:tc>
        <w:tc>
          <w:tcPr>
            <w:tcW w:w="1637" w:type="dxa"/>
          </w:tcPr>
          <w:p w14:paraId="264F4DFC" w14:textId="77777777" w:rsidR="009E05CA" w:rsidRPr="009E05CA" w:rsidRDefault="009E05CA" w:rsidP="009E05CA">
            <w:pPr>
              <w:spacing w:before="60" w:after="60"/>
              <w:rPr>
                <w:b/>
                <w:sz w:val="16"/>
                <w:szCs w:val="16"/>
                <w:lang w:eastAsia="ar-SA"/>
              </w:rPr>
            </w:pPr>
            <w:r w:rsidRPr="009E05CA">
              <w:rPr>
                <w:b/>
                <w:sz w:val="16"/>
                <w:szCs w:val="16"/>
                <w:lang w:eastAsia="ar-SA"/>
              </w:rPr>
              <w:t>TK2.</w:t>
            </w:r>
            <w:r w:rsidRPr="009E05CA">
              <w:rPr>
                <w:sz w:val="16"/>
                <w:szCs w:val="16"/>
                <w:lang w:eastAsia="ar-SA"/>
              </w:rPr>
              <w:t xml:space="preserve"> Iš kokių programų buvo finansuojamos ES ir kitos investicijos į kultūros ir KKI sektorių?</w:t>
            </w:r>
          </w:p>
        </w:tc>
        <w:tc>
          <w:tcPr>
            <w:tcW w:w="4374" w:type="dxa"/>
            <w:vMerge/>
          </w:tcPr>
          <w:p w14:paraId="4B6F78B7"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0E76D8DA" w14:textId="77777777" w:rsidR="009E05CA" w:rsidRPr="009E05CA" w:rsidRDefault="009E05CA" w:rsidP="009E05CA">
            <w:pPr>
              <w:spacing w:before="60" w:after="60"/>
              <w:rPr>
                <w:sz w:val="16"/>
                <w:szCs w:val="16"/>
                <w:lang w:eastAsia="ar-SA"/>
              </w:rPr>
            </w:pPr>
          </w:p>
        </w:tc>
        <w:tc>
          <w:tcPr>
            <w:tcW w:w="2137" w:type="dxa"/>
            <w:vMerge/>
          </w:tcPr>
          <w:p w14:paraId="0069EAE8" w14:textId="77777777" w:rsidR="009E05CA" w:rsidRPr="009E05CA" w:rsidRDefault="009E05CA" w:rsidP="009E05CA">
            <w:pPr>
              <w:spacing w:before="60" w:after="60"/>
              <w:rPr>
                <w:sz w:val="16"/>
                <w:szCs w:val="16"/>
                <w:lang w:eastAsia="ar-SA"/>
              </w:rPr>
            </w:pPr>
          </w:p>
        </w:tc>
      </w:tr>
      <w:tr w:rsidR="009E05CA" w:rsidRPr="009E05CA" w14:paraId="1B1B1545" w14:textId="77777777">
        <w:trPr>
          <w:trHeight w:val="559"/>
        </w:trPr>
        <w:tc>
          <w:tcPr>
            <w:tcW w:w="3750" w:type="dxa"/>
            <w:vMerge/>
            <w:tcMar>
              <w:top w:w="85" w:type="dxa"/>
              <w:left w:w="85" w:type="dxa"/>
              <w:bottom w:w="85" w:type="dxa"/>
              <w:right w:w="85" w:type="dxa"/>
            </w:tcMar>
          </w:tcPr>
          <w:p w14:paraId="2102C467" w14:textId="77777777" w:rsidR="009E05CA" w:rsidRPr="009E05CA" w:rsidRDefault="009E05CA" w:rsidP="009E05CA">
            <w:pPr>
              <w:spacing w:before="60" w:after="60"/>
              <w:rPr>
                <w:sz w:val="16"/>
                <w:szCs w:val="16"/>
                <w:lang w:eastAsia="ar-SA"/>
              </w:rPr>
            </w:pPr>
          </w:p>
        </w:tc>
        <w:tc>
          <w:tcPr>
            <w:tcW w:w="1637" w:type="dxa"/>
          </w:tcPr>
          <w:p w14:paraId="0235722C" w14:textId="77777777" w:rsidR="009E05CA" w:rsidRPr="009E05CA" w:rsidRDefault="009E05CA" w:rsidP="009E05CA">
            <w:pPr>
              <w:spacing w:before="60" w:after="60"/>
              <w:rPr>
                <w:b/>
                <w:sz w:val="16"/>
                <w:szCs w:val="16"/>
                <w:lang w:eastAsia="ar-SA"/>
              </w:rPr>
            </w:pPr>
            <w:r w:rsidRPr="009E05CA">
              <w:rPr>
                <w:b/>
                <w:sz w:val="16"/>
                <w:szCs w:val="16"/>
                <w:lang w:eastAsia="ar-SA"/>
              </w:rPr>
              <w:t>TK3.</w:t>
            </w:r>
            <w:r w:rsidRPr="009E05CA">
              <w:rPr>
                <w:sz w:val="16"/>
                <w:szCs w:val="16"/>
                <w:lang w:eastAsia="ar-SA"/>
              </w:rPr>
              <w:t xml:space="preserve"> Kokie buvo numatyti siektini ES ir kitų investicijų produktų ir rezultatų rodikliai?</w:t>
            </w:r>
          </w:p>
        </w:tc>
        <w:tc>
          <w:tcPr>
            <w:tcW w:w="4374" w:type="dxa"/>
            <w:vMerge/>
          </w:tcPr>
          <w:p w14:paraId="5769B1CA"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0CD667E2"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185BF6E3" w14:textId="77777777" w:rsidR="009E05CA" w:rsidRPr="009E05CA" w:rsidRDefault="009E05CA" w:rsidP="009E05CA">
            <w:pPr>
              <w:spacing w:before="60" w:after="60"/>
              <w:rPr>
                <w:b/>
                <w:bCs/>
                <w:smallCaps/>
                <w:color w:val="1F7B61" w:themeColor="accent1"/>
                <w:spacing w:val="5"/>
                <w:sz w:val="16"/>
                <w:szCs w:val="16"/>
                <w:lang w:eastAsia="ar-SA"/>
              </w:rPr>
            </w:pPr>
          </w:p>
        </w:tc>
      </w:tr>
      <w:tr w:rsidR="009E05CA" w:rsidRPr="009E05CA" w14:paraId="71C63B63" w14:textId="77777777">
        <w:trPr>
          <w:trHeight w:val="385"/>
        </w:trPr>
        <w:tc>
          <w:tcPr>
            <w:tcW w:w="3750" w:type="dxa"/>
            <w:vMerge/>
            <w:tcMar>
              <w:top w:w="85" w:type="dxa"/>
              <w:left w:w="85" w:type="dxa"/>
              <w:bottom w:w="85" w:type="dxa"/>
              <w:right w:w="85" w:type="dxa"/>
            </w:tcMar>
          </w:tcPr>
          <w:p w14:paraId="790BB162" w14:textId="77777777" w:rsidR="009E05CA" w:rsidRPr="009E05CA" w:rsidRDefault="009E05CA" w:rsidP="009E05CA">
            <w:pPr>
              <w:spacing w:before="60" w:after="60"/>
              <w:rPr>
                <w:sz w:val="16"/>
                <w:szCs w:val="16"/>
                <w:lang w:eastAsia="ar-SA"/>
              </w:rPr>
            </w:pPr>
          </w:p>
        </w:tc>
        <w:tc>
          <w:tcPr>
            <w:tcW w:w="1637" w:type="dxa"/>
          </w:tcPr>
          <w:p w14:paraId="50A0FB14" w14:textId="77777777" w:rsidR="009E05CA" w:rsidRPr="009E05CA" w:rsidRDefault="009E05CA" w:rsidP="009E05CA">
            <w:pPr>
              <w:spacing w:before="60" w:after="60"/>
              <w:rPr>
                <w:b/>
                <w:bCs/>
                <w:sz w:val="16"/>
                <w:szCs w:val="16"/>
                <w:lang w:eastAsia="ar-SA"/>
              </w:rPr>
            </w:pPr>
            <w:r w:rsidRPr="009E05CA">
              <w:rPr>
                <w:b/>
                <w:bCs/>
                <w:sz w:val="16"/>
                <w:szCs w:val="16"/>
                <w:lang w:eastAsia="ar-SA"/>
              </w:rPr>
              <w:t>TK4.</w:t>
            </w:r>
            <w:r w:rsidRPr="009E05CA">
              <w:rPr>
                <w:sz w:val="16"/>
                <w:szCs w:val="16"/>
                <w:lang w:eastAsia="ar-SA"/>
              </w:rPr>
              <w:t xml:space="preserve"> Kaip investicijų sukurtus pokyčius vertina kultūros ir KKI veikloje dalyvaujantys subjektai?</w:t>
            </w:r>
          </w:p>
        </w:tc>
        <w:tc>
          <w:tcPr>
            <w:tcW w:w="4374" w:type="dxa"/>
            <w:vMerge/>
          </w:tcPr>
          <w:p w14:paraId="4ACD1F7B"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3A3D9D22"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68C1E6F5" w14:textId="77777777" w:rsidR="009E05CA" w:rsidRPr="009E05CA" w:rsidRDefault="009E05CA" w:rsidP="009E05CA">
            <w:pPr>
              <w:spacing w:before="60" w:after="60"/>
              <w:rPr>
                <w:b/>
                <w:bCs/>
                <w:smallCaps/>
                <w:color w:val="1F7B61" w:themeColor="accent1"/>
                <w:spacing w:val="5"/>
                <w:sz w:val="16"/>
                <w:szCs w:val="16"/>
                <w:lang w:eastAsia="ar-SA"/>
              </w:rPr>
            </w:pPr>
          </w:p>
        </w:tc>
      </w:tr>
      <w:tr w:rsidR="009E05CA" w:rsidRPr="009E05CA" w14:paraId="44192B65" w14:textId="77777777">
        <w:trPr>
          <w:trHeight w:val="1291"/>
        </w:trPr>
        <w:tc>
          <w:tcPr>
            <w:tcW w:w="3750" w:type="dxa"/>
            <w:vMerge w:val="restart"/>
            <w:tcMar>
              <w:top w:w="85" w:type="dxa"/>
              <w:left w:w="85" w:type="dxa"/>
              <w:bottom w:w="85" w:type="dxa"/>
              <w:right w:w="85" w:type="dxa"/>
            </w:tcMar>
          </w:tcPr>
          <w:p w14:paraId="5CE144DE" w14:textId="77777777" w:rsidR="009E05CA" w:rsidRPr="009E05CA" w:rsidRDefault="009E05CA" w:rsidP="009E05CA">
            <w:pPr>
              <w:spacing w:before="60" w:after="60"/>
              <w:rPr>
                <w:sz w:val="16"/>
                <w:szCs w:val="16"/>
                <w:lang w:eastAsia="ar-SA"/>
              </w:rPr>
            </w:pPr>
            <w:r w:rsidRPr="009E05CA">
              <w:rPr>
                <w:sz w:val="16"/>
                <w:szCs w:val="16"/>
                <w:lang w:eastAsia="ar-SA"/>
              </w:rPr>
              <w:t>9.1.2. Kokios ES fondų ir kitų investicijų kultūros ir KKI sektoriuje (per kultūros ir KKI sektoriaus projektus) 2014–2020 m. laikotarpiu sukurto pokyčio apimtys kiekybiniu ir kokybiniu aspektais, vertinant  poveikį kitoms sritims: gyventojų  užimtumui, turizmo srautų pokyčiui, socialiniams įgūdžiams, vietos bendruomenes įsitraukimui, savanorystei ir bendruomeniškumui, nekilnojamojo turto vertei, KKI sektoriaus sukuriamai pridėtinei vertei ir vaidmeniui visuomenės gyvenime, visuomenės socialinei gerovei ir emocinei sveikatai, tautinio ir pilietinio tapatumo stiprinimui, visuomenės kūrybingumui, valstybinio, savivaldos ir nevyriausybinių sektorių bendradarbiavimui, savo tapatumą kuriančios visuomenės kritiniam mąstymui ir pilietiškumui ir kt.</w:t>
            </w:r>
          </w:p>
        </w:tc>
        <w:tc>
          <w:tcPr>
            <w:tcW w:w="1637" w:type="dxa"/>
            <w:tcBorders>
              <w:bottom w:val="single" w:sz="2" w:space="0" w:color="92A9A0" w:themeColor="text2"/>
            </w:tcBorders>
          </w:tcPr>
          <w:p w14:paraId="491BD4E3"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TK1. </w:t>
            </w:r>
            <w:r w:rsidRPr="009E05CA">
              <w:rPr>
                <w:sz w:val="16"/>
                <w:szCs w:val="16"/>
                <w:lang w:eastAsia="ar-SA"/>
              </w:rPr>
              <w:t>Kokie buvo kontraktuoti (pagal sudarytas projektų sutartis) siektini projektų produktų ir rezultato rodikliai ir koks jų faktinis rezultatyvumas (projektų produktų rodiklių ir rezultatų rodiklių pasiekimo vertinimas)?</w:t>
            </w:r>
          </w:p>
        </w:tc>
        <w:tc>
          <w:tcPr>
            <w:tcW w:w="4374" w:type="dxa"/>
            <w:vMerge w:val="restart"/>
          </w:tcPr>
          <w:p w14:paraId="4BC2D2F1"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Statistinė analizė. </w:t>
            </w:r>
            <w:r w:rsidRPr="009E05CA">
              <w:rPr>
                <w:sz w:val="16"/>
                <w:szCs w:val="16"/>
                <w:lang w:eastAsia="ar-SA"/>
              </w:rPr>
              <w:t xml:space="preserve">Aprašyti socialiniai-ekonominiai rodikliai atvaizduos tendencijas ir pokyčius kitoms sritims, kurioms poveikio turėjo investicijos į kultūros ir KKI sektorių. </w:t>
            </w:r>
          </w:p>
          <w:p w14:paraId="0C235686"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Interviu. </w:t>
            </w:r>
            <w:r w:rsidRPr="009E05CA">
              <w:rPr>
                <w:sz w:val="16"/>
                <w:szCs w:val="16"/>
                <w:lang w:eastAsia="ar-SA"/>
              </w:rPr>
              <w:t>Pusiau struktūruotas interviu padės įvertinti poveikio kokybinius aspektus. Interviu metu kultūros ir KKI sektoriaus veikloje dalyvaujantys subjektai turės galimybę konkrečiai įvardyti, kokį šalutinį / netiesioginį pokytį įgalino (ar neįgalino) investicijos.</w:t>
            </w:r>
          </w:p>
          <w:p w14:paraId="42BB0688" w14:textId="77777777" w:rsidR="009E05CA" w:rsidRPr="009E05CA" w:rsidRDefault="009E05CA" w:rsidP="009E05CA">
            <w:pPr>
              <w:spacing w:before="60" w:after="60"/>
              <w:rPr>
                <w:b/>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Apklausa. </w:t>
            </w:r>
            <w:r w:rsidRPr="009E05CA">
              <w:rPr>
                <w:sz w:val="16"/>
                <w:szCs w:val="16"/>
                <w:lang w:eastAsia="ar-SA"/>
              </w:rPr>
              <w:t>Anketos leis įvertinti poveikio kiekybinius ir kokybinius aspektus. Apklausa, su uždarais ir atvirais klausimais, parodys bendras investicijų tendencijas tarp kultūros ir KKI sektoriuose dalyvaujančių asmenų ir jų vertinimus šiuo klausimu.</w:t>
            </w:r>
          </w:p>
        </w:tc>
        <w:tc>
          <w:tcPr>
            <w:tcW w:w="2136" w:type="dxa"/>
            <w:vMerge w:val="restart"/>
          </w:tcPr>
          <w:p w14:paraId="1BF65D8F" w14:textId="77777777" w:rsidR="009E05CA" w:rsidRPr="009E05CA" w:rsidRDefault="009E05CA" w:rsidP="009E05CA">
            <w:pPr>
              <w:spacing w:before="60" w:after="60"/>
              <w:rPr>
                <w:sz w:val="16"/>
                <w:szCs w:val="16"/>
                <w:lang w:eastAsia="ar-SA"/>
              </w:rPr>
            </w:pPr>
            <w:r w:rsidRPr="009E05CA">
              <w:rPr>
                <w:sz w:val="16"/>
                <w:szCs w:val="16"/>
                <w:lang w:eastAsia="ar-SA"/>
              </w:rPr>
              <w:t>Identifikuotas investicijų šalutinis / netiesioginis poveikis kitiems, ne kultūros ir KKI sektoriams. Išrašytos sritys, kurioms poveikis buvo reikšmingiausias.</w:t>
            </w:r>
          </w:p>
        </w:tc>
        <w:tc>
          <w:tcPr>
            <w:tcW w:w="2137" w:type="dxa"/>
            <w:vMerge w:val="restart"/>
          </w:tcPr>
          <w:p w14:paraId="556FFBBB" w14:textId="77777777" w:rsidR="009E05CA" w:rsidRPr="009E05CA" w:rsidRDefault="009E05CA" w:rsidP="009E05CA">
            <w:pPr>
              <w:spacing w:before="60" w:after="60"/>
              <w:rPr>
                <w:sz w:val="16"/>
                <w:szCs w:val="16"/>
                <w:lang w:eastAsia="ar-SA"/>
              </w:rPr>
            </w:pPr>
            <w:r w:rsidRPr="009E05CA">
              <w:rPr>
                <w:sz w:val="16"/>
                <w:szCs w:val="16"/>
                <w:lang w:eastAsia="ar-SA"/>
              </w:rPr>
              <w:t>Vertinami suminiai</w:t>
            </w:r>
            <w:r w:rsidRPr="009E05CA">
              <w:rPr>
                <w:b/>
                <w:bCs/>
                <w:sz w:val="16"/>
                <w:szCs w:val="16"/>
                <w:lang w:eastAsia="ar-SA"/>
              </w:rPr>
              <w:t xml:space="preserve"> priemonių rezultato ir produkto rodikliai ir jų poveikis kitiems sektoriams</w:t>
            </w:r>
            <w:r w:rsidRPr="009E05CA">
              <w:rPr>
                <w:sz w:val="16"/>
                <w:szCs w:val="16"/>
                <w:lang w:eastAsia="ar-SA"/>
              </w:rPr>
              <w:t xml:space="preserve"> (turizmo, socialinių paslaugų, švietimo ir verslo).</w:t>
            </w:r>
          </w:p>
        </w:tc>
      </w:tr>
      <w:tr w:rsidR="009E05CA" w:rsidRPr="009E05CA" w14:paraId="4C1B1495" w14:textId="77777777" w:rsidTr="004A54FA">
        <w:trPr>
          <w:trHeight w:val="355"/>
        </w:trPr>
        <w:tc>
          <w:tcPr>
            <w:tcW w:w="3750" w:type="dxa"/>
            <w:vMerge/>
            <w:tcMar>
              <w:top w:w="85" w:type="dxa"/>
              <w:left w:w="85" w:type="dxa"/>
              <w:bottom w:w="85" w:type="dxa"/>
              <w:right w:w="85" w:type="dxa"/>
            </w:tcMar>
          </w:tcPr>
          <w:p w14:paraId="14A2A234" w14:textId="77777777" w:rsidR="009E05CA" w:rsidRPr="009E05CA" w:rsidRDefault="009E05CA" w:rsidP="009E05CA">
            <w:pPr>
              <w:spacing w:before="60" w:after="60"/>
              <w:rPr>
                <w:sz w:val="16"/>
                <w:szCs w:val="16"/>
                <w:lang w:eastAsia="ar-SA"/>
              </w:rPr>
            </w:pPr>
          </w:p>
        </w:tc>
        <w:tc>
          <w:tcPr>
            <w:tcW w:w="1637" w:type="dxa"/>
            <w:tcBorders>
              <w:bottom w:val="single" w:sz="2" w:space="0" w:color="92A9A0" w:themeColor="text2"/>
            </w:tcBorders>
          </w:tcPr>
          <w:p w14:paraId="3E355692"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TK2. </w:t>
            </w:r>
            <w:r w:rsidRPr="009E05CA">
              <w:rPr>
                <w:sz w:val="16"/>
                <w:szCs w:val="16"/>
                <w:lang w:eastAsia="ar-SA"/>
              </w:rPr>
              <w:t>Kokius socialinius-ekonominius rodiklius paveikė investicijos į kultūros ir KKI sektorius? Koks poveikio mastas?</w:t>
            </w:r>
          </w:p>
        </w:tc>
        <w:tc>
          <w:tcPr>
            <w:tcW w:w="4374" w:type="dxa"/>
            <w:vMerge/>
          </w:tcPr>
          <w:p w14:paraId="1F46E2ED"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7D7C674D"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2893E092" w14:textId="77777777" w:rsidR="009E05CA" w:rsidRPr="009E05CA" w:rsidRDefault="009E05CA" w:rsidP="009E05CA">
            <w:pPr>
              <w:spacing w:before="60" w:after="60"/>
              <w:rPr>
                <w:b/>
                <w:bCs/>
                <w:smallCaps/>
                <w:color w:val="1F7B61" w:themeColor="accent1"/>
                <w:spacing w:val="5"/>
                <w:sz w:val="16"/>
                <w:szCs w:val="16"/>
                <w:lang w:eastAsia="ar-SA"/>
              </w:rPr>
            </w:pPr>
          </w:p>
        </w:tc>
      </w:tr>
      <w:tr w:rsidR="009E05CA" w:rsidRPr="009E05CA" w14:paraId="149C02FE" w14:textId="77777777" w:rsidTr="004A54FA">
        <w:trPr>
          <w:trHeight w:val="339"/>
        </w:trPr>
        <w:tc>
          <w:tcPr>
            <w:tcW w:w="3750" w:type="dxa"/>
            <w:vMerge w:val="restart"/>
            <w:tcMar>
              <w:top w:w="85" w:type="dxa"/>
              <w:left w:w="85" w:type="dxa"/>
              <w:bottom w:w="85" w:type="dxa"/>
              <w:right w:w="85" w:type="dxa"/>
            </w:tcMar>
          </w:tcPr>
          <w:p w14:paraId="45F18646" w14:textId="77777777" w:rsidR="009E05CA" w:rsidRPr="009E05CA" w:rsidRDefault="009E05CA" w:rsidP="009E05CA">
            <w:pPr>
              <w:spacing w:before="60" w:after="60"/>
              <w:rPr>
                <w:sz w:val="16"/>
                <w:szCs w:val="16"/>
                <w:lang w:eastAsia="ar-SA"/>
              </w:rPr>
            </w:pPr>
            <w:r w:rsidRPr="009E05CA">
              <w:rPr>
                <w:sz w:val="16"/>
                <w:szCs w:val="16"/>
                <w:lang w:eastAsia="ar-SA"/>
              </w:rPr>
              <w:t>9.1.3. Kokios investicijos labiausiai ir kurios mažiausiai prisidėjo prie kultūros ir KKI sektoriaus  pokyčių (pateikti pasirinkimo pagrindimą ir gerosios praktikos pavyzdžius, atskirai aptarti ES fondų ir kitų investicijų poveikį kultūros ir KKI sektoriui (VP prioriteto / uždavinio / priemonės lygmeniu).</w:t>
            </w:r>
          </w:p>
        </w:tc>
        <w:tc>
          <w:tcPr>
            <w:tcW w:w="1637" w:type="dxa"/>
          </w:tcPr>
          <w:p w14:paraId="5DB905B7"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TK1. </w:t>
            </w:r>
            <w:r w:rsidRPr="009E05CA">
              <w:rPr>
                <w:sz w:val="16"/>
                <w:szCs w:val="16"/>
                <w:lang w:eastAsia="ar-SA"/>
              </w:rPr>
              <w:t>Kokie produkto rodiklių ir rezultato rodiklių skirtumai tarp intervencijų?</w:t>
            </w:r>
            <w:r w:rsidRPr="009E05CA">
              <w:rPr>
                <w:b/>
                <w:sz w:val="16"/>
                <w:szCs w:val="16"/>
                <w:lang w:eastAsia="ar-SA"/>
              </w:rPr>
              <w:t xml:space="preserve"> </w:t>
            </w:r>
          </w:p>
        </w:tc>
        <w:tc>
          <w:tcPr>
            <w:tcW w:w="4374" w:type="dxa"/>
            <w:vMerge w:val="restart"/>
          </w:tcPr>
          <w:p w14:paraId="1E1D38F7"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Interviu. </w:t>
            </w:r>
            <w:r w:rsidRPr="009E05CA">
              <w:rPr>
                <w:sz w:val="16"/>
                <w:szCs w:val="16"/>
                <w:lang w:eastAsia="ar-SA"/>
              </w:rPr>
              <w:t xml:space="preserve">Pusiau struktūrizuotas interviu leis įvertinti kultūros ir KKI sektorių intervencijas tarpinių institucijų ir įgyvendinančiųjų institucijų nuomonę dėl didžiausią poveikį turėjusių intervencijų, sužinoti jų pagrindimą. </w:t>
            </w:r>
          </w:p>
          <w:p w14:paraId="621F1C64" w14:textId="77777777" w:rsidR="009E05CA" w:rsidRPr="009E05CA" w:rsidRDefault="009E05CA" w:rsidP="009E05CA">
            <w:pPr>
              <w:spacing w:before="60" w:after="60"/>
              <w:rPr>
                <w:b/>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Apklausa. </w:t>
            </w:r>
            <w:r w:rsidRPr="009E05CA">
              <w:rPr>
                <w:sz w:val="16"/>
                <w:szCs w:val="16"/>
                <w:lang w:eastAsia="ar-SA"/>
              </w:rPr>
              <w:t>Atviri klausimai suteiks galimybę projektų vykdytojams įvardyti gerąsias, blogąsias projektų įgyvendinimo  praktikas.</w:t>
            </w:r>
          </w:p>
          <w:p w14:paraId="5E911F2A"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Atvejo studija. </w:t>
            </w:r>
            <w:r w:rsidRPr="009E05CA">
              <w:rPr>
                <w:sz w:val="16"/>
                <w:szCs w:val="16"/>
                <w:lang w:eastAsia="ar-SA"/>
              </w:rPr>
              <w:t>Nagrinėjant intervencijas pagal jų požymius (finansavimo šaltinius, įgyvendinimo struktūrą ir priemones) bus galima atskleisti kiekvienos intervencijos stiprybes ir silpnybes.</w:t>
            </w:r>
          </w:p>
          <w:p w14:paraId="00656B3F"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Statistinė analizė. </w:t>
            </w:r>
            <w:r w:rsidRPr="009E05CA">
              <w:rPr>
                <w:sz w:val="16"/>
                <w:szCs w:val="16"/>
                <w:lang w:eastAsia="ar-SA"/>
              </w:rPr>
              <w:t>Ji leis pavaizduoti rezultatyvumo mastą tarp skirtingų intervencijų. Rezultatyvumo efektyvumas bus išreikštas apžvelgiant investicijoms reikalingus finansinius ir kt. išteklius ir galutinius rezultatus.</w:t>
            </w:r>
          </w:p>
        </w:tc>
        <w:tc>
          <w:tcPr>
            <w:tcW w:w="2136" w:type="dxa"/>
            <w:vMerge w:val="restart"/>
          </w:tcPr>
          <w:p w14:paraId="4DD01352" w14:textId="77777777" w:rsidR="009E05CA" w:rsidRPr="009E05CA" w:rsidRDefault="009E05CA" w:rsidP="009E05CA">
            <w:pPr>
              <w:spacing w:before="60" w:after="60"/>
              <w:rPr>
                <w:b/>
                <w:smallCaps/>
                <w:color w:val="1F7B61" w:themeColor="accent1"/>
                <w:spacing w:val="5"/>
                <w:sz w:val="16"/>
                <w:szCs w:val="16"/>
                <w:lang w:eastAsia="ar-SA"/>
              </w:rPr>
            </w:pPr>
            <w:r w:rsidRPr="009E05CA">
              <w:rPr>
                <w:sz w:val="16"/>
                <w:szCs w:val="16"/>
                <w:lang w:eastAsia="ar-SA"/>
              </w:rPr>
              <w:t xml:space="preserve">Identifikuotos konkrečios intervencijos, kurios prisidėjo labiausiai ir mažiausiai. Pateiktos pagrindinės priežastys, lėmusios jų poveikio mastą, pagrindžiant gerosiomis / blogosiomis praktikomis, kitais veiksniais. </w:t>
            </w:r>
          </w:p>
        </w:tc>
        <w:tc>
          <w:tcPr>
            <w:tcW w:w="2137" w:type="dxa"/>
            <w:vMerge w:val="restart"/>
          </w:tcPr>
          <w:p w14:paraId="42821CEA" w14:textId="77777777" w:rsidR="009E05CA" w:rsidRPr="009E05CA" w:rsidRDefault="009E05CA" w:rsidP="009E05CA">
            <w:pPr>
              <w:spacing w:before="60" w:after="60"/>
              <w:rPr>
                <w:sz w:val="16"/>
                <w:szCs w:val="16"/>
                <w:lang w:eastAsia="ar-SA"/>
              </w:rPr>
            </w:pPr>
            <w:r w:rsidRPr="009E05CA">
              <w:rPr>
                <w:sz w:val="16"/>
                <w:szCs w:val="16"/>
                <w:lang w:eastAsia="ar-SA"/>
              </w:rPr>
              <w:t xml:space="preserve">Vertinamos investicijos pagal </w:t>
            </w:r>
            <w:r w:rsidRPr="009E05CA">
              <w:rPr>
                <w:b/>
                <w:bCs/>
                <w:sz w:val="16"/>
                <w:szCs w:val="16"/>
                <w:lang w:eastAsia="ar-SA"/>
              </w:rPr>
              <w:t>kiekvieną priemonę</w:t>
            </w:r>
            <w:r w:rsidRPr="009E05CA">
              <w:rPr>
                <w:sz w:val="16"/>
                <w:szCs w:val="16"/>
                <w:lang w:eastAsia="ar-SA"/>
              </w:rPr>
              <w:t xml:space="preserve"> ir  atskirai </w:t>
            </w:r>
            <w:r w:rsidRPr="009E05CA">
              <w:rPr>
                <w:b/>
                <w:bCs/>
                <w:sz w:val="16"/>
                <w:szCs w:val="16"/>
                <w:lang w:eastAsia="ar-SA"/>
              </w:rPr>
              <w:t>grupuojant priemones</w:t>
            </w:r>
            <w:r w:rsidRPr="009E05CA">
              <w:rPr>
                <w:sz w:val="16"/>
                <w:szCs w:val="16"/>
                <w:lang w:eastAsia="ar-SA"/>
              </w:rPr>
              <w:t xml:space="preserve"> pagal siekiamų rezultatų ir produktų rodiklių tipą. Tiriamas </w:t>
            </w:r>
            <w:r w:rsidRPr="009E05CA">
              <w:rPr>
                <w:b/>
                <w:bCs/>
                <w:sz w:val="16"/>
                <w:szCs w:val="16"/>
                <w:lang w:eastAsia="ar-SA"/>
              </w:rPr>
              <w:t>investicijų mastas sukurto produkto vienetui</w:t>
            </w:r>
            <w:r w:rsidRPr="009E05CA">
              <w:rPr>
                <w:sz w:val="16"/>
                <w:szCs w:val="16"/>
                <w:lang w:eastAsia="ar-SA"/>
              </w:rPr>
              <w:t>.</w:t>
            </w:r>
          </w:p>
        </w:tc>
      </w:tr>
      <w:tr w:rsidR="009E05CA" w:rsidRPr="009E05CA" w14:paraId="63E3AA81" w14:textId="77777777">
        <w:trPr>
          <w:trHeight w:val="571"/>
        </w:trPr>
        <w:tc>
          <w:tcPr>
            <w:tcW w:w="3750" w:type="dxa"/>
            <w:vMerge/>
            <w:tcMar>
              <w:top w:w="85" w:type="dxa"/>
              <w:left w:w="85" w:type="dxa"/>
              <w:bottom w:w="85" w:type="dxa"/>
              <w:right w:w="85" w:type="dxa"/>
            </w:tcMar>
          </w:tcPr>
          <w:p w14:paraId="402B96C7" w14:textId="77777777" w:rsidR="009E05CA" w:rsidRPr="009E05CA" w:rsidRDefault="009E05CA" w:rsidP="009E05CA">
            <w:pPr>
              <w:spacing w:before="60" w:after="60"/>
              <w:rPr>
                <w:sz w:val="16"/>
                <w:szCs w:val="16"/>
                <w:lang w:eastAsia="ar-SA"/>
              </w:rPr>
            </w:pPr>
          </w:p>
        </w:tc>
        <w:tc>
          <w:tcPr>
            <w:tcW w:w="1637" w:type="dxa"/>
          </w:tcPr>
          <w:p w14:paraId="6344153A"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TK2. </w:t>
            </w:r>
            <w:r w:rsidRPr="009E05CA">
              <w:rPr>
                <w:sz w:val="16"/>
                <w:szCs w:val="16"/>
                <w:lang w:eastAsia="ar-SA"/>
              </w:rPr>
              <w:t>Kokia buvo ES ir kitų investicijų įgyvendinimo geroji ir blogoji praktika?</w:t>
            </w:r>
            <w:r w:rsidRPr="009E05CA">
              <w:rPr>
                <w:sz w:val="16"/>
                <w:szCs w:val="16"/>
                <w:lang w:eastAsia="ar-SA"/>
              </w:rPr>
              <w:tab/>
            </w:r>
          </w:p>
        </w:tc>
        <w:tc>
          <w:tcPr>
            <w:tcW w:w="4374" w:type="dxa"/>
            <w:vMerge/>
          </w:tcPr>
          <w:p w14:paraId="45EF301B"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04155414"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414735B1" w14:textId="77777777" w:rsidR="009E05CA" w:rsidRPr="009E05CA" w:rsidRDefault="009E05CA" w:rsidP="009E05CA">
            <w:pPr>
              <w:spacing w:before="60" w:after="60"/>
              <w:rPr>
                <w:b/>
                <w:bCs/>
                <w:smallCaps/>
                <w:color w:val="1F7B61" w:themeColor="accent1"/>
                <w:spacing w:val="5"/>
                <w:sz w:val="16"/>
                <w:szCs w:val="16"/>
                <w:lang w:eastAsia="ar-SA"/>
              </w:rPr>
            </w:pPr>
          </w:p>
        </w:tc>
      </w:tr>
      <w:tr w:rsidR="009E05CA" w:rsidRPr="009E05CA" w14:paraId="60D0D811" w14:textId="77777777">
        <w:trPr>
          <w:trHeight w:val="560"/>
        </w:trPr>
        <w:tc>
          <w:tcPr>
            <w:tcW w:w="3750" w:type="dxa"/>
            <w:vMerge/>
            <w:tcMar>
              <w:top w:w="85" w:type="dxa"/>
              <w:left w:w="85" w:type="dxa"/>
              <w:bottom w:w="85" w:type="dxa"/>
              <w:right w:w="85" w:type="dxa"/>
            </w:tcMar>
          </w:tcPr>
          <w:p w14:paraId="30110396" w14:textId="77777777" w:rsidR="009E05CA" w:rsidRPr="009E05CA" w:rsidRDefault="009E05CA" w:rsidP="009E05CA">
            <w:pPr>
              <w:spacing w:before="60" w:after="60"/>
              <w:rPr>
                <w:sz w:val="16"/>
                <w:szCs w:val="16"/>
                <w:lang w:eastAsia="ar-SA"/>
              </w:rPr>
            </w:pPr>
          </w:p>
        </w:tc>
        <w:tc>
          <w:tcPr>
            <w:tcW w:w="1637" w:type="dxa"/>
          </w:tcPr>
          <w:p w14:paraId="17C35A7A" w14:textId="1AFDA722" w:rsidR="009E05CA" w:rsidRPr="009E05CA" w:rsidRDefault="009E05CA" w:rsidP="009E05CA">
            <w:pPr>
              <w:spacing w:before="60" w:after="60"/>
              <w:rPr>
                <w:b/>
                <w:sz w:val="16"/>
                <w:szCs w:val="16"/>
                <w:lang w:eastAsia="ar-SA"/>
              </w:rPr>
            </w:pPr>
            <w:r w:rsidRPr="009E05CA">
              <w:rPr>
                <w:b/>
                <w:sz w:val="16"/>
                <w:szCs w:val="16"/>
                <w:lang w:eastAsia="ar-SA"/>
              </w:rPr>
              <w:t xml:space="preserve">TK3. </w:t>
            </w:r>
            <w:r w:rsidRPr="009E05CA">
              <w:rPr>
                <w:sz w:val="16"/>
                <w:szCs w:val="16"/>
                <w:lang w:eastAsia="ar-SA"/>
              </w:rPr>
              <w:t>Kiek investicijų reikėjo pagal kiekvieną programą</w:t>
            </w:r>
            <w:r w:rsidR="00FD2E88">
              <w:rPr>
                <w:sz w:val="16"/>
                <w:szCs w:val="16"/>
                <w:lang w:eastAsia="ar-SA"/>
              </w:rPr>
              <w:t xml:space="preserve"> / </w:t>
            </w:r>
            <w:r w:rsidRPr="009E05CA">
              <w:rPr>
                <w:sz w:val="16"/>
                <w:szCs w:val="16"/>
                <w:lang w:eastAsia="ar-SA"/>
              </w:rPr>
              <w:t>priemonę</w:t>
            </w:r>
            <w:r w:rsidR="00FD2E88">
              <w:rPr>
                <w:sz w:val="16"/>
                <w:szCs w:val="16"/>
                <w:lang w:eastAsia="ar-SA"/>
              </w:rPr>
              <w:t xml:space="preserve"> / </w:t>
            </w:r>
            <w:r w:rsidRPr="009E05CA">
              <w:rPr>
                <w:sz w:val="16"/>
                <w:szCs w:val="16"/>
                <w:lang w:eastAsia="ar-SA"/>
              </w:rPr>
              <w:t xml:space="preserve">finansavimo šaltinius, sukurti produkto ir </w:t>
            </w:r>
            <w:r w:rsidRPr="009E05CA">
              <w:rPr>
                <w:sz w:val="16"/>
                <w:szCs w:val="16"/>
                <w:lang w:eastAsia="ar-SA"/>
              </w:rPr>
              <w:lastRenderedPageBreak/>
              <w:t>pasiekti rezultato rodikliams?</w:t>
            </w:r>
          </w:p>
        </w:tc>
        <w:tc>
          <w:tcPr>
            <w:tcW w:w="4374" w:type="dxa"/>
            <w:vMerge/>
          </w:tcPr>
          <w:p w14:paraId="3C72AAA6"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16098237"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05D53EA4" w14:textId="77777777" w:rsidR="009E05CA" w:rsidRPr="009E05CA" w:rsidRDefault="009E05CA" w:rsidP="009E05CA">
            <w:pPr>
              <w:spacing w:before="60" w:after="60"/>
              <w:rPr>
                <w:b/>
                <w:bCs/>
                <w:smallCaps/>
                <w:color w:val="1F7B61" w:themeColor="accent1"/>
                <w:spacing w:val="5"/>
                <w:sz w:val="16"/>
                <w:szCs w:val="16"/>
                <w:lang w:eastAsia="ar-SA"/>
              </w:rPr>
            </w:pPr>
          </w:p>
        </w:tc>
      </w:tr>
      <w:tr w:rsidR="009E05CA" w:rsidRPr="009E05CA" w14:paraId="65DBE866" w14:textId="77777777">
        <w:trPr>
          <w:trHeight w:val="559"/>
        </w:trPr>
        <w:tc>
          <w:tcPr>
            <w:tcW w:w="3750" w:type="dxa"/>
            <w:vMerge w:val="restart"/>
            <w:tcMar>
              <w:top w:w="85" w:type="dxa"/>
              <w:left w:w="85" w:type="dxa"/>
              <w:bottom w:w="85" w:type="dxa"/>
              <w:right w:w="85" w:type="dxa"/>
            </w:tcMar>
          </w:tcPr>
          <w:p w14:paraId="46FDF0BF" w14:textId="77777777" w:rsidR="009E05CA" w:rsidRPr="009E05CA" w:rsidRDefault="009E05CA" w:rsidP="009E05CA">
            <w:pPr>
              <w:spacing w:before="60" w:after="60"/>
              <w:rPr>
                <w:sz w:val="16"/>
                <w:szCs w:val="16"/>
                <w:lang w:eastAsia="ar-SA"/>
              </w:rPr>
            </w:pPr>
            <w:r w:rsidRPr="009E05CA">
              <w:rPr>
                <w:sz w:val="16"/>
                <w:szCs w:val="16"/>
                <w:lang w:eastAsia="ar-SA"/>
              </w:rPr>
              <w:t>9.1.4. Kokie didžiausią socialinį ekonominį poveikį turėję investicijų į kultūros ir KKI sektorių aspektai (pvz., užimtumo, nekilnojamo turto vertės didėjimo, asmeninių pajamų, karjeros galimybių, socialinius įgūdžių sprendžiant asmenines bei visuomenės ar vietos bendruomenės problemas, emocinės sveikatos, nusikalstamumo ir (ar) kt.), pasirinkti reikšmingiausius aspektus, nustatyti jų socialinį-ekonominį poveikį,  pateikti tokio pasirinkimo pagrindimą.</w:t>
            </w:r>
          </w:p>
        </w:tc>
        <w:tc>
          <w:tcPr>
            <w:tcW w:w="1637" w:type="dxa"/>
          </w:tcPr>
          <w:p w14:paraId="1709B0CC" w14:textId="77777777" w:rsidR="009E05CA" w:rsidRPr="009E05CA" w:rsidRDefault="009E05CA" w:rsidP="009E05CA">
            <w:pPr>
              <w:spacing w:before="60" w:after="60"/>
              <w:rPr>
                <w:b/>
                <w:sz w:val="16"/>
                <w:szCs w:val="16"/>
                <w:lang w:eastAsia="ar-SA"/>
              </w:rPr>
            </w:pPr>
            <w:r w:rsidRPr="009E05CA">
              <w:rPr>
                <w:b/>
                <w:sz w:val="16"/>
                <w:szCs w:val="16"/>
                <w:lang w:eastAsia="ar-SA"/>
              </w:rPr>
              <w:t>TK1.</w:t>
            </w:r>
            <w:r w:rsidRPr="009E05CA">
              <w:rPr>
                <w:sz w:val="16"/>
                <w:szCs w:val="16"/>
                <w:lang w:eastAsia="ar-SA"/>
              </w:rPr>
              <w:t xml:space="preserve"> Kokie yra esminiai aspektai, kuriems turėjo įtakos ES fondų ir kitos investicijos?</w:t>
            </w:r>
          </w:p>
        </w:tc>
        <w:tc>
          <w:tcPr>
            <w:tcW w:w="4374" w:type="dxa"/>
            <w:vMerge w:val="restart"/>
          </w:tcPr>
          <w:p w14:paraId="69D03AAE"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Makroekonominis modeliavimas. </w:t>
            </w:r>
            <w:r w:rsidRPr="009E05CA">
              <w:rPr>
                <w:sz w:val="16"/>
                <w:szCs w:val="16"/>
                <w:lang w:eastAsia="ar-SA"/>
              </w:rPr>
              <w:t>Šio modelio sistema leis apskaičiuoti ekonominę-socialinę naudą, kuri bus išreikšta pinigine išraiška. Sukurta nauda bus aktuali išrinktiems aspektams, vertinant investicijų sukurtą poveikį.</w:t>
            </w:r>
          </w:p>
          <w:p w14:paraId="7468045E"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Statistinė analizė. </w:t>
            </w:r>
            <w:r w:rsidRPr="009E05CA">
              <w:rPr>
                <w:sz w:val="16"/>
                <w:szCs w:val="16"/>
                <w:lang w:eastAsia="ar-SA"/>
              </w:rPr>
              <w:t>Išrašyti ir aprašyti aktualūs socialiniai-ekonominiai rodikliai bus siejami su investicijų kuriamais rezultatais.</w:t>
            </w:r>
          </w:p>
          <w:p w14:paraId="557C7E36"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Antrinių šaltinių analizė. </w:t>
            </w:r>
            <w:r w:rsidRPr="009E05CA">
              <w:rPr>
                <w:sz w:val="16"/>
                <w:szCs w:val="16"/>
                <w:lang w:eastAsia="ar-SA"/>
              </w:rPr>
              <w:t>Kultūros ir KKI sektoriaus sukurta socialinė-ekonominė nauda yra plačiai tyrinėta viešuose ir privačiuose tyrimuose. Antriniai šaltiniai leis praplėsti, patvirtinti arba paneigti gautus modeliavimo ir statistinės analizės rezultatus.</w:t>
            </w:r>
          </w:p>
        </w:tc>
        <w:tc>
          <w:tcPr>
            <w:tcW w:w="2136" w:type="dxa"/>
            <w:vMerge w:val="restart"/>
          </w:tcPr>
          <w:p w14:paraId="2402C565" w14:textId="77777777" w:rsidR="009E05CA" w:rsidRPr="009E05CA" w:rsidRDefault="009E05CA" w:rsidP="009E05CA">
            <w:pPr>
              <w:spacing w:before="60" w:after="60"/>
              <w:rPr>
                <w:b/>
                <w:smallCaps/>
                <w:color w:val="1F7B61" w:themeColor="accent1"/>
                <w:spacing w:val="5"/>
                <w:sz w:val="16"/>
                <w:szCs w:val="16"/>
                <w:lang w:eastAsia="ar-SA"/>
              </w:rPr>
            </w:pPr>
            <w:r w:rsidRPr="009E05CA">
              <w:rPr>
                <w:sz w:val="16"/>
                <w:szCs w:val="16"/>
                <w:lang w:eastAsia="ar-SA"/>
              </w:rPr>
              <w:t>Identifikuoti aktualiausi apsektai, prie kurių plėtros prisidėjo kultūros ir KKI intervencijos, įvertinta koks buvo šių aspektų pokyčio mastas ir intervencijų poveikis tam.</w:t>
            </w:r>
          </w:p>
        </w:tc>
        <w:tc>
          <w:tcPr>
            <w:tcW w:w="2137" w:type="dxa"/>
            <w:vMerge w:val="restart"/>
          </w:tcPr>
          <w:p w14:paraId="195B7D20" w14:textId="77777777" w:rsidR="009E05CA" w:rsidRPr="009E05CA" w:rsidRDefault="009E05CA" w:rsidP="009E05CA">
            <w:pPr>
              <w:spacing w:before="60" w:after="60"/>
              <w:rPr>
                <w:sz w:val="16"/>
                <w:szCs w:val="16"/>
                <w:lang w:eastAsia="ar-SA"/>
              </w:rPr>
            </w:pPr>
            <w:r w:rsidRPr="009E05CA">
              <w:rPr>
                <w:sz w:val="16"/>
                <w:szCs w:val="16"/>
                <w:lang w:eastAsia="ar-SA"/>
              </w:rPr>
              <w:t xml:space="preserve">Siejasi su 9.1.2 vertinimo klausimu, </w:t>
            </w:r>
            <w:r w:rsidRPr="009E05CA">
              <w:rPr>
                <w:b/>
                <w:bCs/>
                <w:sz w:val="16"/>
                <w:szCs w:val="16"/>
                <w:lang w:eastAsia="ar-SA"/>
              </w:rPr>
              <w:t>skaičiuojant ekonominę-socialinę naudą pinigine išraiška</w:t>
            </w:r>
            <w:r w:rsidRPr="009E05CA">
              <w:rPr>
                <w:sz w:val="16"/>
                <w:szCs w:val="16"/>
                <w:lang w:eastAsia="ar-SA"/>
              </w:rPr>
              <w:t>.</w:t>
            </w:r>
          </w:p>
        </w:tc>
      </w:tr>
      <w:tr w:rsidR="009E05CA" w:rsidRPr="009E05CA" w14:paraId="04B6D368" w14:textId="77777777">
        <w:trPr>
          <w:trHeight w:val="20"/>
        </w:trPr>
        <w:tc>
          <w:tcPr>
            <w:tcW w:w="3750" w:type="dxa"/>
            <w:vMerge/>
            <w:tcMar>
              <w:top w:w="85" w:type="dxa"/>
              <w:left w:w="85" w:type="dxa"/>
              <w:bottom w:w="85" w:type="dxa"/>
              <w:right w:w="85" w:type="dxa"/>
            </w:tcMar>
          </w:tcPr>
          <w:p w14:paraId="406F7E9A" w14:textId="77777777" w:rsidR="009E05CA" w:rsidRPr="009E05CA" w:rsidRDefault="009E05CA" w:rsidP="009E05CA">
            <w:pPr>
              <w:spacing w:before="60" w:after="60"/>
              <w:rPr>
                <w:sz w:val="16"/>
                <w:szCs w:val="16"/>
                <w:lang w:eastAsia="ar-SA"/>
              </w:rPr>
            </w:pPr>
          </w:p>
        </w:tc>
        <w:tc>
          <w:tcPr>
            <w:tcW w:w="1637" w:type="dxa"/>
          </w:tcPr>
          <w:p w14:paraId="1058A2DB"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TK2. </w:t>
            </w:r>
            <w:r w:rsidRPr="009E05CA">
              <w:rPr>
                <w:sz w:val="16"/>
                <w:szCs w:val="16"/>
                <w:lang w:eastAsia="ar-SA"/>
              </w:rPr>
              <w:t>Kokie yra numatytų aspektų įverčiai? Kaip jie kito vertinamo laikotarpio metu?</w:t>
            </w:r>
          </w:p>
        </w:tc>
        <w:tc>
          <w:tcPr>
            <w:tcW w:w="4374" w:type="dxa"/>
            <w:vMerge/>
          </w:tcPr>
          <w:p w14:paraId="336C54EC"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5E029F66"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25A9F8B4" w14:textId="77777777" w:rsidR="009E05CA" w:rsidRPr="009E05CA" w:rsidRDefault="009E05CA" w:rsidP="009E05CA">
            <w:pPr>
              <w:spacing w:before="60" w:after="60"/>
              <w:rPr>
                <w:sz w:val="16"/>
                <w:szCs w:val="16"/>
                <w:lang w:eastAsia="ar-SA"/>
              </w:rPr>
            </w:pPr>
          </w:p>
        </w:tc>
      </w:tr>
      <w:tr w:rsidR="009E05CA" w:rsidRPr="009E05CA" w14:paraId="19FC9018" w14:textId="77777777">
        <w:trPr>
          <w:trHeight w:val="560"/>
        </w:trPr>
        <w:tc>
          <w:tcPr>
            <w:tcW w:w="3750" w:type="dxa"/>
            <w:vMerge/>
            <w:tcMar>
              <w:top w:w="85" w:type="dxa"/>
              <w:left w:w="85" w:type="dxa"/>
              <w:bottom w:w="85" w:type="dxa"/>
              <w:right w:w="85" w:type="dxa"/>
            </w:tcMar>
          </w:tcPr>
          <w:p w14:paraId="74D8F13A" w14:textId="77777777" w:rsidR="009E05CA" w:rsidRPr="009E05CA" w:rsidRDefault="009E05CA" w:rsidP="009E05CA">
            <w:pPr>
              <w:spacing w:before="60" w:after="60"/>
              <w:rPr>
                <w:sz w:val="16"/>
                <w:szCs w:val="16"/>
                <w:lang w:eastAsia="ar-SA"/>
              </w:rPr>
            </w:pPr>
          </w:p>
        </w:tc>
        <w:tc>
          <w:tcPr>
            <w:tcW w:w="1637" w:type="dxa"/>
          </w:tcPr>
          <w:p w14:paraId="41AB43F8"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TK3. </w:t>
            </w:r>
            <w:r w:rsidRPr="009E05CA">
              <w:rPr>
                <w:sz w:val="16"/>
                <w:szCs w:val="16"/>
                <w:lang w:eastAsia="ar-SA"/>
              </w:rPr>
              <w:t>Kokia buvo  ES fondų ir kitų investicijų įtaka aspektui / aspektams?</w:t>
            </w:r>
          </w:p>
        </w:tc>
        <w:tc>
          <w:tcPr>
            <w:tcW w:w="4374" w:type="dxa"/>
            <w:vMerge/>
          </w:tcPr>
          <w:p w14:paraId="625B4B59"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63666F65"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6BCC5C44" w14:textId="77777777" w:rsidR="009E05CA" w:rsidRPr="009E05CA" w:rsidRDefault="009E05CA" w:rsidP="009E05CA">
            <w:pPr>
              <w:spacing w:before="60" w:after="60"/>
              <w:rPr>
                <w:sz w:val="16"/>
                <w:szCs w:val="16"/>
                <w:lang w:eastAsia="ar-SA"/>
              </w:rPr>
            </w:pPr>
          </w:p>
        </w:tc>
      </w:tr>
      <w:tr w:rsidR="009E05CA" w:rsidRPr="009E05CA" w14:paraId="7BC71CA9" w14:textId="77777777">
        <w:trPr>
          <w:trHeight w:val="1653"/>
        </w:trPr>
        <w:tc>
          <w:tcPr>
            <w:tcW w:w="3750" w:type="dxa"/>
            <w:tcMar>
              <w:top w:w="85" w:type="dxa"/>
              <w:left w:w="85" w:type="dxa"/>
              <w:bottom w:w="85" w:type="dxa"/>
              <w:right w:w="85" w:type="dxa"/>
            </w:tcMar>
          </w:tcPr>
          <w:p w14:paraId="0930B812" w14:textId="77777777" w:rsidR="009E05CA" w:rsidRPr="009E05CA" w:rsidRDefault="009E05CA" w:rsidP="009E05CA">
            <w:pPr>
              <w:spacing w:before="60" w:after="60"/>
              <w:rPr>
                <w:sz w:val="16"/>
                <w:szCs w:val="16"/>
                <w:lang w:eastAsia="ar-SA"/>
              </w:rPr>
            </w:pPr>
            <w:r w:rsidRPr="009E05CA">
              <w:rPr>
                <w:sz w:val="16"/>
                <w:szCs w:val="16"/>
                <w:lang w:eastAsia="ar-SA"/>
              </w:rPr>
              <w:t>9.2.1. Kiek ir kaip 2014–2020 m. ES fondų ir kitos investicijos kultūros ir KKI srityje prisidėjo prie ES ir nacionalinių strateginių tikslų, kaip atliepė NPP 2014-2020 horizontalaus prioriteto „Kultūra“ strateginius tikslus (palyginti tikslus ir gautus rezultatus, pvz. palyginat planuotus ir faktinius produkto ir rezultato rodiklius, pateikiant išvadas ir atsakant į klausimą „kodėl?“).</w:t>
            </w:r>
          </w:p>
        </w:tc>
        <w:tc>
          <w:tcPr>
            <w:tcW w:w="1637" w:type="dxa"/>
          </w:tcPr>
          <w:p w14:paraId="2D124BBA" w14:textId="77777777" w:rsidR="009E05CA" w:rsidRPr="009E05CA" w:rsidRDefault="009E05CA" w:rsidP="009E05CA">
            <w:pPr>
              <w:spacing w:before="60" w:after="60"/>
              <w:rPr>
                <w:b/>
                <w:sz w:val="16"/>
                <w:szCs w:val="16"/>
                <w:lang w:eastAsia="ar-SA"/>
              </w:rPr>
            </w:pPr>
            <w:r w:rsidRPr="009E05CA">
              <w:rPr>
                <w:b/>
                <w:sz w:val="16"/>
                <w:szCs w:val="16"/>
                <w:lang w:eastAsia="ar-SA"/>
              </w:rPr>
              <w:t>TK1.</w:t>
            </w:r>
            <w:r w:rsidRPr="009E05CA">
              <w:rPr>
                <w:sz w:val="16"/>
                <w:szCs w:val="16"/>
                <w:lang w:eastAsia="ar-SA"/>
              </w:rPr>
              <w:t xml:space="preserve"> Kaip ES fondų ir kitų investicijų intervencijų numatyti tikslai, uždaviniai atliepia NPP 2014–2020 horizontalaus prioriteto „Kultūra“ strateginius tikslus ir siekiamus rodiklius?</w:t>
            </w:r>
          </w:p>
        </w:tc>
        <w:tc>
          <w:tcPr>
            <w:tcW w:w="4374" w:type="dxa"/>
            <w:tcMar>
              <w:top w:w="85" w:type="dxa"/>
              <w:left w:w="85" w:type="dxa"/>
              <w:bottom w:w="85" w:type="dxa"/>
              <w:right w:w="85" w:type="dxa"/>
            </w:tcMar>
          </w:tcPr>
          <w:p w14:paraId="31EFF976" w14:textId="77777777" w:rsidR="009E05CA" w:rsidRPr="009E05CA" w:rsidRDefault="009E05CA" w:rsidP="009E05CA">
            <w:pPr>
              <w:spacing w:before="60" w:after="60"/>
              <w:rPr>
                <w:b/>
                <w:smallCaps/>
                <w:color w:val="1F7B61" w:themeColor="accent1"/>
                <w:spacing w:val="5"/>
                <w:sz w:val="16"/>
                <w:szCs w:val="16"/>
                <w:lang w:eastAsia="ar-SA"/>
              </w:rPr>
            </w:pPr>
            <w:r w:rsidRPr="009E05CA">
              <w:rPr>
                <w:b/>
                <w:bCs/>
                <w:smallCaps/>
                <w:color w:val="1F7B61" w:themeColor="accent1"/>
                <w:spacing w:val="5"/>
                <w:sz w:val="16"/>
                <w:szCs w:val="16"/>
                <w:lang w:eastAsia="ar-SA"/>
              </w:rPr>
              <w:t>Planavimo dokumentų analizė.</w:t>
            </w:r>
            <w:r w:rsidRPr="009E05CA">
              <w:t xml:space="preserve"> </w:t>
            </w:r>
            <w:r w:rsidRPr="009E05CA">
              <w:rPr>
                <w:sz w:val="16"/>
                <w:szCs w:val="16"/>
                <w:lang w:eastAsia="ar-SA"/>
              </w:rPr>
              <w:t>NPP analizė sudarys pagrindą logikos rekonstrukcijai.</w:t>
            </w:r>
          </w:p>
          <w:p w14:paraId="5E41E401"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Intervencijų logikos rekonstrukcija. </w:t>
            </w:r>
            <w:r w:rsidRPr="009E05CA">
              <w:rPr>
                <w:sz w:val="16"/>
                <w:szCs w:val="16"/>
                <w:lang w:eastAsia="ar-SA"/>
              </w:rPr>
              <w:t>Logika atvaizduos sąryšį tarp intervencijų ir NPP horizontalaus prioriteto „Kultūra“, pavaizduojant kaip intervencijų tikslai, uždaviniai atliepia „Kultūros“ prioritetą.</w:t>
            </w:r>
          </w:p>
          <w:p w14:paraId="20D4E6C9"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Statistinė analizė. </w:t>
            </w:r>
            <w:r w:rsidRPr="009E05CA">
              <w:rPr>
                <w:sz w:val="16"/>
                <w:szCs w:val="16"/>
                <w:lang w:eastAsia="ar-SA"/>
              </w:rPr>
              <w:t>Atvaizduoti „Kultūra“ siekiami rodikliai ir jų istorinis progresas leis pateikti sąryšį su investicijomis ir kokia dalimi jos prisidėjo prie augimo.</w:t>
            </w:r>
          </w:p>
          <w:p w14:paraId="22A6807E"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Interviu. </w:t>
            </w:r>
            <w:r w:rsidRPr="009E05CA">
              <w:rPr>
                <w:sz w:val="16"/>
                <w:szCs w:val="16"/>
                <w:lang w:eastAsia="ar-SA"/>
              </w:rPr>
              <w:t>Interviu metu už NPP užduočių įgyvendinimą atsakingos institucijos turės galimybę pateikti savo vertinimus, kaip ir kiek intervencijos prisidėjo prie strateginių tikslų pasiekimo.</w:t>
            </w:r>
          </w:p>
        </w:tc>
        <w:tc>
          <w:tcPr>
            <w:tcW w:w="2136" w:type="dxa"/>
          </w:tcPr>
          <w:p w14:paraId="689C2296" w14:textId="77777777" w:rsidR="009E05CA" w:rsidRPr="009E05CA" w:rsidRDefault="009E05CA" w:rsidP="009E05CA">
            <w:pPr>
              <w:spacing w:before="60" w:after="60"/>
              <w:rPr>
                <w:b/>
                <w:smallCaps/>
                <w:color w:val="1F7B61" w:themeColor="accent1"/>
                <w:spacing w:val="5"/>
                <w:sz w:val="16"/>
                <w:szCs w:val="16"/>
                <w:lang w:eastAsia="ar-SA"/>
              </w:rPr>
            </w:pPr>
            <w:r w:rsidRPr="009E05CA">
              <w:rPr>
                <w:sz w:val="16"/>
                <w:szCs w:val="16"/>
                <w:lang w:eastAsia="ar-SA"/>
              </w:rPr>
              <w:t>Identifikuotos intervencijos, kurios labiausiai atliepė NPP 2014–2020 horizontalaus prioriteto „Kultūra“ strateginius tikslus, įvertintas intervencijų poveikio mastas jiems.</w:t>
            </w:r>
          </w:p>
        </w:tc>
        <w:tc>
          <w:tcPr>
            <w:tcW w:w="2137" w:type="dxa"/>
          </w:tcPr>
          <w:p w14:paraId="48E7B2E7" w14:textId="77777777" w:rsidR="009E05CA" w:rsidRPr="009E05CA" w:rsidRDefault="009E05CA" w:rsidP="009E05CA">
            <w:pPr>
              <w:spacing w:before="60" w:after="60"/>
              <w:rPr>
                <w:sz w:val="16"/>
                <w:szCs w:val="16"/>
                <w:lang w:eastAsia="ar-SA"/>
              </w:rPr>
            </w:pPr>
            <w:r w:rsidRPr="009E05CA">
              <w:rPr>
                <w:sz w:val="16"/>
                <w:szCs w:val="16"/>
                <w:lang w:eastAsia="ar-SA"/>
              </w:rPr>
              <w:t xml:space="preserve">Intervencijų logikos atkūrimas, atvaizduojant </w:t>
            </w:r>
            <w:r w:rsidRPr="009E05CA">
              <w:rPr>
                <w:b/>
                <w:bCs/>
                <w:sz w:val="16"/>
                <w:szCs w:val="16"/>
                <w:lang w:eastAsia="ar-SA"/>
              </w:rPr>
              <w:t>investicijų sąsają su strateginiais tikslais.</w:t>
            </w:r>
          </w:p>
        </w:tc>
      </w:tr>
      <w:tr w:rsidR="009E05CA" w:rsidRPr="009E05CA" w14:paraId="0B3B986E" w14:textId="77777777" w:rsidTr="004A54FA">
        <w:trPr>
          <w:trHeight w:val="20"/>
        </w:trPr>
        <w:tc>
          <w:tcPr>
            <w:tcW w:w="3750" w:type="dxa"/>
            <w:vMerge w:val="restart"/>
            <w:tcMar>
              <w:top w:w="85" w:type="dxa"/>
              <w:left w:w="85" w:type="dxa"/>
              <w:bottom w:w="85" w:type="dxa"/>
              <w:right w:w="85" w:type="dxa"/>
            </w:tcMar>
          </w:tcPr>
          <w:p w14:paraId="20A369F2" w14:textId="77777777" w:rsidR="009E05CA" w:rsidRPr="009E05CA" w:rsidRDefault="009E05CA" w:rsidP="009E05CA">
            <w:pPr>
              <w:spacing w:before="60" w:after="60"/>
              <w:rPr>
                <w:sz w:val="16"/>
                <w:szCs w:val="16"/>
                <w:lang w:eastAsia="ar-SA"/>
              </w:rPr>
            </w:pPr>
            <w:r w:rsidRPr="009E05CA">
              <w:rPr>
                <w:sz w:val="16"/>
                <w:szCs w:val="16"/>
                <w:lang w:eastAsia="ar-SA"/>
              </w:rPr>
              <w:t>9.2.2. Koks investicijų į kultūros ir KKI sektorių efektyvumas (pagrindžiant konkrečiais atvejais ir pvz.), įvertinant 1-o euro investicijų į kultūros ir KKI sektorių multiplikatoriaus efektą.</w:t>
            </w:r>
          </w:p>
        </w:tc>
        <w:tc>
          <w:tcPr>
            <w:tcW w:w="1637" w:type="dxa"/>
          </w:tcPr>
          <w:p w14:paraId="382427C8" w14:textId="77777777" w:rsidR="009E05CA" w:rsidRPr="009E05CA" w:rsidRDefault="009E05CA" w:rsidP="009E05CA">
            <w:pPr>
              <w:spacing w:before="60" w:after="60"/>
              <w:rPr>
                <w:b/>
                <w:sz w:val="16"/>
                <w:szCs w:val="16"/>
                <w:lang w:eastAsia="ar-SA"/>
              </w:rPr>
            </w:pPr>
            <w:r w:rsidRPr="009E05CA">
              <w:rPr>
                <w:b/>
                <w:sz w:val="16"/>
                <w:szCs w:val="16"/>
                <w:lang w:eastAsia="ar-SA"/>
              </w:rPr>
              <w:t>TK1.</w:t>
            </w:r>
            <w:r w:rsidRPr="009E05CA">
              <w:rPr>
                <w:sz w:val="16"/>
                <w:szCs w:val="16"/>
                <w:lang w:eastAsia="ar-SA"/>
              </w:rPr>
              <w:t xml:space="preserve"> Kokia bendra investicijų sukuriama socialinė-ekonominė nauda? Kiek sukuriama socialinės-ekonominės </w:t>
            </w:r>
            <w:r w:rsidRPr="009E05CA">
              <w:rPr>
                <w:sz w:val="16"/>
                <w:szCs w:val="16"/>
                <w:lang w:eastAsia="ar-SA"/>
              </w:rPr>
              <w:lastRenderedPageBreak/>
              <w:t>naudos su 1-u investuotu euru?</w:t>
            </w:r>
          </w:p>
        </w:tc>
        <w:tc>
          <w:tcPr>
            <w:tcW w:w="4374" w:type="dxa"/>
            <w:vMerge w:val="restart"/>
          </w:tcPr>
          <w:p w14:paraId="5E16E657" w14:textId="77777777" w:rsidR="009E05CA" w:rsidRPr="009E05CA" w:rsidRDefault="009E05CA" w:rsidP="009E05CA">
            <w:pPr>
              <w:spacing w:before="60" w:after="60"/>
              <w:rPr>
                <w:b/>
                <w:smallCaps/>
                <w:color w:val="1F7B61" w:themeColor="accent1"/>
                <w:spacing w:val="5"/>
                <w:sz w:val="16"/>
                <w:szCs w:val="16"/>
                <w:lang w:eastAsia="ar-SA"/>
              </w:rPr>
            </w:pPr>
            <w:r w:rsidRPr="009E05CA">
              <w:rPr>
                <w:b/>
                <w:bCs/>
                <w:smallCaps/>
                <w:color w:val="1F7B61" w:themeColor="accent1"/>
                <w:spacing w:val="5"/>
                <w:sz w:val="16"/>
                <w:szCs w:val="16"/>
                <w:lang w:eastAsia="ar-SA"/>
              </w:rPr>
              <w:lastRenderedPageBreak/>
              <w:t xml:space="preserve">Makroekonominio modelio sistema. </w:t>
            </w:r>
            <w:r w:rsidRPr="009E05CA">
              <w:rPr>
                <w:sz w:val="16"/>
                <w:szCs w:val="16"/>
                <w:lang w:eastAsia="ar-SA"/>
              </w:rPr>
              <w:t>Pritaikytas modelis padės apskaičiuoti socialinę-ekonominę naudą, 1-o euro investicijų į kultūros ir KKI sektorių multiplikatoriaus efektą.</w:t>
            </w:r>
            <w:r w:rsidRPr="009E05CA">
              <w:rPr>
                <w:b/>
                <w:bCs/>
                <w:smallCaps/>
                <w:color w:val="1F7B61" w:themeColor="accent1"/>
                <w:spacing w:val="5"/>
                <w:sz w:val="16"/>
                <w:szCs w:val="16"/>
                <w:lang w:eastAsia="ar-SA"/>
              </w:rPr>
              <w:t xml:space="preserve">  </w:t>
            </w:r>
          </w:p>
        </w:tc>
        <w:tc>
          <w:tcPr>
            <w:tcW w:w="2136" w:type="dxa"/>
            <w:vMerge w:val="restart"/>
          </w:tcPr>
          <w:p w14:paraId="2F8F8AC6" w14:textId="77777777" w:rsidR="009E05CA" w:rsidRPr="009E05CA" w:rsidRDefault="009E05CA" w:rsidP="009E05CA">
            <w:pPr>
              <w:spacing w:before="60" w:after="60"/>
              <w:rPr>
                <w:b/>
                <w:smallCaps/>
                <w:color w:val="1F7B61" w:themeColor="accent1"/>
                <w:spacing w:val="5"/>
                <w:sz w:val="16"/>
                <w:szCs w:val="16"/>
                <w:lang w:eastAsia="ar-SA"/>
              </w:rPr>
            </w:pPr>
            <w:r w:rsidRPr="009E05CA">
              <w:rPr>
                <w:sz w:val="16"/>
                <w:szCs w:val="16"/>
                <w:lang w:eastAsia="ar-SA"/>
              </w:rPr>
              <w:t>Pateiktas efektyvumas, 1-o euro investicijų į kultūros ir KKI sektorių multiplikatoriaus efektas.</w:t>
            </w:r>
            <w:r w:rsidRPr="009E05CA">
              <w:rPr>
                <w:b/>
                <w:bCs/>
                <w:smallCaps/>
                <w:color w:val="1F7B61" w:themeColor="accent1"/>
                <w:spacing w:val="5"/>
                <w:sz w:val="16"/>
                <w:szCs w:val="16"/>
                <w:lang w:eastAsia="ar-SA"/>
              </w:rPr>
              <w:t xml:space="preserve">  </w:t>
            </w:r>
          </w:p>
        </w:tc>
        <w:tc>
          <w:tcPr>
            <w:tcW w:w="2137" w:type="dxa"/>
            <w:vMerge w:val="restart"/>
          </w:tcPr>
          <w:p w14:paraId="30CB8860" w14:textId="77777777" w:rsidR="009E05CA" w:rsidRPr="009E05CA" w:rsidRDefault="009E05CA" w:rsidP="009E05CA">
            <w:pPr>
              <w:spacing w:before="60" w:after="60"/>
              <w:rPr>
                <w:sz w:val="16"/>
                <w:szCs w:val="16"/>
                <w:lang w:eastAsia="ar-SA"/>
              </w:rPr>
            </w:pPr>
            <w:r w:rsidRPr="009E05CA">
              <w:rPr>
                <w:sz w:val="16"/>
                <w:szCs w:val="16"/>
                <w:lang w:eastAsia="ar-SA"/>
              </w:rPr>
              <w:t>Siejasi su 9.1. vertinimo uždaviniu ir vertinimo klausimais.</w:t>
            </w:r>
          </w:p>
        </w:tc>
      </w:tr>
      <w:tr w:rsidR="009E05CA" w:rsidRPr="009E05CA" w14:paraId="4BB52D15" w14:textId="77777777" w:rsidTr="004A54FA">
        <w:trPr>
          <w:trHeight w:val="405"/>
        </w:trPr>
        <w:tc>
          <w:tcPr>
            <w:tcW w:w="3750" w:type="dxa"/>
            <w:vMerge/>
            <w:tcMar>
              <w:top w:w="85" w:type="dxa"/>
              <w:left w:w="85" w:type="dxa"/>
              <w:bottom w:w="85" w:type="dxa"/>
              <w:right w:w="85" w:type="dxa"/>
            </w:tcMar>
          </w:tcPr>
          <w:p w14:paraId="0853675E" w14:textId="77777777" w:rsidR="009E05CA" w:rsidRPr="009E05CA" w:rsidRDefault="009E05CA" w:rsidP="009E05CA">
            <w:pPr>
              <w:spacing w:before="60" w:after="60"/>
              <w:rPr>
                <w:sz w:val="16"/>
                <w:szCs w:val="16"/>
                <w:lang w:eastAsia="ar-SA"/>
              </w:rPr>
            </w:pPr>
          </w:p>
        </w:tc>
        <w:tc>
          <w:tcPr>
            <w:tcW w:w="1637" w:type="dxa"/>
          </w:tcPr>
          <w:p w14:paraId="02B1257E" w14:textId="77777777" w:rsidR="009E05CA" w:rsidRPr="009E05CA" w:rsidRDefault="009E05CA" w:rsidP="009E05CA">
            <w:pPr>
              <w:spacing w:before="60" w:after="60"/>
              <w:rPr>
                <w:b/>
                <w:bCs/>
                <w:sz w:val="16"/>
                <w:szCs w:val="16"/>
                <w:lang w:eastAsia="ar-SA"/>
              </w:rPr>
            </w:pPr>
            <w:r w:rsidRPr="009E05CA">
              <w:rPr>
                <w:b/>
                <w:bCs/>
                <w:sz w:val="16"/>
                <w:szCs w:val="16"/>
                <w:lang w:eastAsia="ar-SA"/>
              </w:rPr>
              <w:t xml:space="preserve">TK2. </w:t>
            </w:r>
            <w:r w:rsidRPr="009E05CA">
              <w:rPr>
                <w:sz w:val="16"/>
                <w:szCs w:val="16"/>
                <w:lang w:eastAsia="ar-SA"/>
              </w:rPr>
              <w:t>Koks 1-o euro investicijų į kultūros ir KKI sektorių multiplikatoriaus efektas?</w:t>
            </w:r>
          </w:p>
        </w:tc>
        <w:tc>
          <w:tcPr>
            <w:tcW w:w="4374" w:type="dxa"/>
            <w:vMerge/>
          </w:tcPr>
          <w:p w14:paraId="60F809EB"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26A17097"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1A6910C6" w14:textId="77777777" w:rsidR="009E05CA" w:rsidRPr="009E05CA" w:rsidRDefault="009E05CA" w:rsidP="009E05CA">
            <w:pPr>
              <w:spacing w:before="60" w:after="60"/>
              <w:rPr>
                <w:sz w:val="16"/>
                <w:szCs w:val="16"/>
                <w:lang w:eastAsia="ar-SA"/>
              </w:rPr>
            </w:pPr>
          </w:p>
        </w:tc>
      </w:tr>
      <w:tr w:rsidR="009E05CA" w:rsidRPr="009E05CA" w14:paraId="7FC4F2E4" w14:textId="77777777">
        <w:trPr>
          <w:trHeight w:val="20"/>
        </w:trPr>
        <w:tc>
          <w:tcPr>
            <w:tcW w:w="3750" w:type="dxa"/>
            <w:vMerge/>
            <w:tcMar>
              <w:top w:w="85" w:type="dxa"/>
              <w:left w:w="85" w:type="dxa"/>
              <w:bottom w:w="85" w:type="dxa"/>
              <w:right w:w="85" w:type="dxa"/>
            </w:tcMar>
          </w:tcPr>
          <w:p w14:paraId="008F5E77" w14:textId="77777777" w:rsidR="009E05CA" w:rsidRPr="009E05CA" w:rsidRDefault="009E05CA" w:rsidP="009E05CA">
            <w:pPr>
              <w:spacing w:before="60" w:after="60"/>
              <w:rPr>
                <w:sz w:val="16"/>
                <w:szCs w:val="16"/>
                <w:lang w:eastAsia="ar-SA"/>
              </w:rPr>
            </w:pPr>
          </w:p>
        </w:tc>
        <w:tc>
          <w:tcPr>
            <w:tcW w:w="1637" w:type="dxa"/>
          </w:tcPr>
          <w:p w14:paraId="1727BAEC" w14:textId="77777777" w:rsidR="009E05CA" w:rsidRPr="009E05CA" w:rsidRDefault="009E05CA" w:rsidP="009E05CA">
            <w:pPr>
              <w:spacing w:before="60" w:after="60"/>
              <w:rPr>
                <w:b/>
                <w:bCs/>
                <w:sz w:val="16"/>
                <w:szCs w:val="16"/>
                <w:lang w:eastAsia="ar-SA"/>
              </w:rPr>
            </w:pPr>
            <w:r w:rsidRPr="009E05CA">
              <w:rPr>
                <w:b/>
                <w:bCs/>
                <w:sz w:val="16"/>
                <w:szCs w:val="16"/>
                <w:lang w:eastAsia="ar-SA"/>
              </w:rPr>
              <w:t xml:space="preserve">TK3. </w:t>
            </w:r>
            <w:r w:rsidRPr="009E05CA">
              <w:rPr>
                <w:sz w:val="16"/>
                <w:szCs w:val="16"/>
                <w:lang w:eastAsia="ar-SA"/>
              </w:rPr>
              <w:t>Ar investicijos turėjo/-ės ilgalaikę naudą?</w:t>
            </w:r>
          </w:p>
        </w:tc>
        <w:tc>
          <w:tcPr>
            <w:tcW w:w="4374" w:type="dxa"/>
            <w:vMerge/>
          </w:tcPr>
          <w:p w14:paraId="6A3AB258"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68D8D1AA"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60F05A4C" w14:textId="77777777" w:rsidR="009E05CA" w:rsidRPr="009E05CA" w:rsidRDefault="009E05CA" w:rsidP="009E05CA">
            <w:pPr>
              <w:spacing w:before="60" w:after="60"/>
              <w:rPr>
                <w:sz w:val="16"/>
                <w:szCs w:val="16"/>
                <w:lang w:eastAsia="ar-SA"/>
              </w:rPr>
            </w:pPr>
          </w:p>
        </w:tc>
      </w:tr>
      <w:tr w:rsidR="009E05CA" w:rsidRPr="009E05CA" w14:paraId="2035A84A" w14:textId="77777777">
        <w:trPr>
          <w:trHeight w:val="20"/>
        </w:trPr>
        <w:tc>
          <w:tcPr>
            <w:tcW w:w="3750" w:type="dxa"/>
            <w:vMerge w:val="restart"/>
            <w:tcMar>
              <w:top w:w="85" w:type="dxa"/>
              <w:left w:w="85" w:type="dxa"/>
              <w:bottom w:w="85" w:type="dxa"/>
              <w:right w:w="85" w:type="dxa"/>
            </w:tcMar>
          </w:tcPr>
          <w:p w14:paraId="41A71A80" w14:textId="77777777" w:rsidR="009E05CA" w:rsidRPr="009E05CA" w:rsidRDefault="009E05CA" w:rsidP="009E05CA">
            <w:pPr>
              <w:spacing w:before="60" w:after="60"/>
              <w:rPr>
                <w:sz w:val="16"/>
                <w:szCs w:val="16"/>
                <w:lang w:eastAsia="ar-SA"/>
              </w:rPr>
            </w:pPr>
            <w:r w:rsidRPr="009E05CA">
              <w:rPr>
                <w:sz w:val="16"/>
                <w:szCs w:val="16"/>
                <w:lang w:eastAsia="ar-SA"/>
              </w:rPr>
              <w:t>9.2.3. Kaip keitėsi ES fondų ir kitų investicijų aktualumas ir intervencijos mastas keičiantis socialinei ir ekonominei situacijai? (Išanalizuoti konkrečius rodiklius ir nurodyti, kiek šis pokytis įvyko dėl VP prioritetų ir konkrečių uždavinių įgyvendinimo).</w:t>
            </w:r>
          </w:p>
        </w:tc>
        <w:tc>
          <w:tcPr>
            <w:tcW w:w="1637" w:type="dxa"/>
          </w:tcPr>
          <w:p w14:paraId="42B07C23"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TK1. </w:t>
            </w:r>
            <w:r w:rsidRPr="009E05CA">
              <w:rPr>
                <w:sz w:val="16"/>
                <w:szCs w:val="16"/>
                <w:lang w:eastAsia="ar-SA"/>
              </w:rPr>
              <w:t>Kokie buvo išorės poveikiai ir kaip jie paveikė ES fondų ir intervencijos mastus?</w:t>
            </w:r>
          </w:p>
        </w:tc>
        <w:tc>
          <w:tcPr>
            <w:tcW w:w="4374" w:type="dxa"/>
            <w:vMerge w:val="restart"/>
          </w:tcPr>
          <w:p w14:paraId="07972A2D"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Interviu. </w:t>
            </w:r>
            <w:r w:rsidRPr="009E05CA">
              <w:rPr>
                <w:sz w:val="16"/>
                <w:szCs w:val="16"/>
                <w:lang w:eastAsia="ar-SA"/>
              </w:rPr>
              <w:t>Tarpinės institucijos, įgyvendinančios institucijos galės tiesiogiai įvardyti, kokios socialinės ir ekonominės situacijos buvo labiausiai paveikios intervencijų įgyvendinimui, kokiu lygiu ir kaip buvo konkrečiai paveiktos jų valdomos / įgyvendinamos intervencijos.</w:t>
            </w:r>
          </w:p>
          <w:p w14:paraId="4D39C38F" w14:textId="77777777" w:rsidR="009E05CA" w:rsidRPr="009E05CA" w:rsidRDefault="009E05CA" w:rsidP="009E05CA">
            <w:pPr>
              <w:spacing w:before="60" w:after="60"/>
              <w:rPr>
                <w:b/>
                <w:smallCaps/>
                <w:color w:val="1F7B61" w:themeColor="accent1"/>
                <w:spacing w:val="5"/>
                <w:sz w:val="16"/>
                <w:szCs w:val="16"/>
                <w:lang w:eastAsia="ar-SA"/>
              </w:rPr>
            </w:pPr>
            <w:r w:rsidRPr="009E05CA">
              <w:rPr>
                <w:b/>
                <w:bCs/>
                <w:smallCaps/>
                <w:color w:val="1F7B61" w:themeColor="accent1"/>
                <w:spacing w:val="5"/>
                <w:sz w:val="16"/>
                <w:szCs w:val="16"/>
                <w:lang w:eastAsia="ar-SA"/>
              </w:rPr>
              <w:t>Apklausa</w:t>
            </w:r>
            <w:r w:rsidRPr="009E05CA">
              <w:rPr>
                <w:sz w:val="16"/>
                <w:szCs w:val="16"/>
                <w:lang w:eastAsia="ar-SA"/>
              </w:rPr>
              <w:t>. Projektų vykdytojai galės įvardyti, kaip buvo paveiktos jų valdomos / įgyvendinamos intervencijos.</w:t>
            </w:r>
          </w:p>
          <w:p w14:paraId="3C101C2B"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Planavimo dokumentų analizė. </w:t>
            </w:r>
            <w:r w:rsidRPr="009E05CA">
              <w:rPr>
                <w:sz w:val="16"/>
                <w:szCs w:val="16"/>
                <w:lang w:eastAsia="ar-SA"/>
              </w:rPr>
              <w:t>Aprašyti intervencijų tarpinių institucijų ir įgyvendinančiųjų institucijų veiksmai, pakeitimai planavimo dokumentuose. Tai leis atvaizduoti veiksmus, kurių buvo imtasi suvaldyti ir užtikrinti intervencijų įgyvendinimą keičiantis ekonominei situacijai.</w:t>
            </w:r>
            <w:r w:rsidRPr="009E05CA">
              <w:rPr>
                <w:b/>
                <w:bCs/>
                <w:smallCaps/>
                <w:color w:val="1F7B61" w:themeColor="accent1"/>
                <w:spacing w:val="5"/>
                <w:sz w:val="16"/>
                <w:szCs w:val="16"/>
                <w:lang w:eastAsia="ar-SA"/>
              </w:rPr>
              <w:t xml:space="preserve"> </w:t>
            </w:r>
          </w:p>
          <w:p w14:paraId="51156195"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Statistinė analizė</w:t>
            </w:r>
            <w:r w:rsidRPr="009E05CA">
              <w:rPr>
                <w:sz w:val="16"/>
                <w:szCs w:val="16"/>
                <w:lang w:eastAsia="ar-SA"/>
              </w:rPr>
              <w:t xml:space="preserve">. Statistikos aprašymas ir istorinių duomenų palyginimas pavaizduos kaip intervencijų, uždavinių, projektų lygiu kito įgyvendinimo kaštai, finansavimas ir kaip kito produkto rodiklių tikslai ir faktiškai pasiekti rodikliai. </w:t>
            </w:r>
          </w:p>
          <w:p w14:paraId="3C4D614D" w14:textId="77777777" w:rsidR="009E05CA" w:rsidRPr="009E05CA" w:rsidRDefault="009E05CA" w:rsidP="009E05CA">
            <w:pPr>
              <w:spacing w:before="60" w:after="60"/>
              <w:rPr>
                <w:sz w:val="16"/>
                <w:szCs w:val="16"/>
                <w:lang w:eastAsia="ar-SA"/>
              </w:rPr>
            </w:pPr>
            <w:r w:rsidRPr="009E05CA">
              <w:rPr>
                <w:sz w:val="16"/>
                <w:szCs w:val="16"/>
                <w:lang w:eastAsia="ar-SA"/>
              </w:rPr>
              <w:t>Aprašyti nacionaliniai rodikliai pavaizduos pasikeitusią socialinę ir ekonominę padėtį valstybėje.</w:t>
            </w:r>
          </w:p>
        </w:tc>
        <w:tc>
          <w:tcPr>
            <w:tcW w:w="2136" w:type="dxa"/>
            <w:vMerge w:val="restart"/>
          </w:tcPr>
          <w:p w14:paraId="7F9AAE72" w14:textId="77777777" w:rsidR="009E05CA" w:rsidRPr="009E05CA" w:rsidRDefault="009E05CA" w:rsidP="009E05CA">
            <w:pPr>
              <w:spacing w:before="60" w:after="60"/>
              <w:rPr>
                <w:b/>
                <w:smallCaps/>
                <w:color w:val="1F7B61" w:themeColor="accent1"/>
                <w:spacing w:val="5"/>
                <w:sz w:val="16"/>
                <w:szCs w:val="16"/>
                <w:lang w:eastAsia="ar-SA"/>
              </w:rPr>
            </w:pPr>
            <w:r w:rsidRPr="009E05CA">
              <w:rPr>
                <w:sz w:val="16"/>
                <w:szCs w:val="16"/>
                <w:lang w:eastAsia="ar-SA"/>
              </w:rPr>
              <w:t>Identifikuoti pokyčiai intervencijų planavime ir įgyvendinime, atsiradę dėl valstybėje susidariusios socialinės-ekonominės situacijos. Įvardyti kontrolės mechanizmai, kurie buvo ar nebuvo veiksmingi. Aprašyta įtaka intervencijų įgyvendinimui, galutiniams rezultatams.</w:t>
            </w:r>
            <w:r w:rsidRPr="009E05CA">
              <w:rPr>
                <w:b/>
                <w:bCs/>
                <w:smallCaps/>
                <w:color w:val="1F7B61" w:themeColor="accent1"/>
                <w:spacing w:val="5"/>
                <w:sz w:val="16"/>
                <w:szCs w:val="16"/>
                <w:lang w:eastAsia="ar-SA"/>
              </w:rPr>
              <w:t xml:space="preserve">  </w:t>
            </w:r>
          </w:p>
        </w:tc>
        <w:tc>
          <w:tcPr>
            <w:tcW w:w="2137" w:type="dxa"/>
            <w:vMerge w:val="restart"/>
          </w:tcPr>
          <w:p w14:paraId="6C2345B2" w14:textId="77777777" w:rsidR="009E05CA" w:rsidRPr="009E05CA" w:rsidRDefault="009E05CA" w:rsidP="009E05CA">
            <w:pPr>
              <w:spacing w:before="60" w:after="60"/>
              <w:rPr>
                <w:sz w:val="16"/>
                <w:szCs w:val="16"/>
                <w:lang w:eastAsia="ar-SA"/>
              </w:rPr>
            </w:pPr>
            <w:r w:rsidRPr="009E05CA">
              <w:rPr>
                <w:sz w:val="16"/>
                <w:szCs w:val="16"/>
                <w:lang w:eastAsia="ar-SA"/>
              </w:rPr>
              <w:t xml:space="preserve">Vertinami projektų </w:t>
            </w:r>
            <w:r w:rsidRPr="009E05CA">
              <w:rPr>
                <w:b/>
                <w:bCs/>
                <w:sz w:val="16"/>
                <w:szCs w:val="16"/>
                <w:lang w:eastAsia="ar-SA"/>
              </w:rPr>
              <w:t>įgyvendinimo apimtims įtaką turėję išoriniai veiksniai</w:t>
            </w:r>
            <w:r w:rsidRPr="009E05CA">
              <w:rPr>
                <w:sz w:val="16"/>
                <w:szCs w:val="16"/>
                <w:lang w:eastAsia="ar-SA"/>
              </w:rPr>
              <w:t xml:space="preserve"> ir jų mastas.</w:t>
            </w:r>
          </w:p>
        </w:tc>
      </w:tr>
      <w:tr w:rsidR="009E05CA" w:rsidRPr="009E05CA" w14:paraId="58BB0959" w14:textId="77777777">
        <w:trPr>
          <w:trHeight w:val="461"/>
        </w:trPr>
        <w:tc>
          <w:tcPr>
            <w:tcW w:w="3750" w:type="dxa"/>
            <w:vMerge/>
            <w:tcMar>
              <w:top w:w="85" w:type="dxa"/>
              <w:left w:w="85" w:type="dxa"/>
              <w:bottom w:w="85" w:type="dxa"/>
              <w:right w:w="85" w:type="dxa"/>
            </w:tcMar>
          </w:tcPr>
          <w:p w14:paraId="4585E4A4" w14:textId="77777777" w:rsidR="009E05CA" w:rsidRPr="009E05CA" w:rsidRDefault="009E05CA" w:rsidP="009E05CA">
            <w:pPr>
              <w:spacing w:before="60" w:after="60"/>
              <w:rPr>
                <w:sz w:val="16"/>
                <w:szCs w:val="16"/>
                <w:lang w:eastAsia="ar-SA"/>
              </w:rPr>
            </w:pPr>
          </w:p>
        </w:tc>
        <w:tc>
          <w:tcPr>
            <w:tcW w:w="1637" w:type="dxa"/>
          </w:tcPr>
          <w:p w14:paraId="3CA1458A"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TK2. </w:t>
            </w:r>
            <w:r w:rsidRPr="009E05CA">
              <w:rPr>
                <w:sz w:val="16"/>
                <w:szCs w:val="16"/>
                <w:lang w:eastAsia="ar-SA"/>
              </w:rPr>
              <w:t>Kaip kito įgyvendinamų priemonių galutiniai kuriami produktai ir siekiami rezultatai?</w:t>
            </w:r>
          </w:p>
        </w:tc>
        <w:tc>
          <w:tcPr>
            <w:tcW w:w="4374" w:type="dxa"/>
            <w:vMerge/>
          </w:tcPr>
          <w:p w14:paraId="11F5906F"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14B2A8E0"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250555D8" w14:textId="77777777" w:rsidR="009E05CA" w:rsidRPr="009E05CA" w:rsidRDefault="009E05CA" w:rsidP="009E05CA">
            <w:pPr>
              <w:spacing w:before="60" w:after="60"/>
              <w:rPr>
                <w:sz w:val="16"/>
                <w:szCs w:val="16"/>
                <w:lang w:eastAsia="ar-SA"/>
              </w:rPr>
            </w:pPr>
          </w:p>
        </w:tc>
      </w:tr>
      <w:tr w:rsidR="009E05CA" w:rsidRPr="009E05CA" w14:paraId="313C242C" w14:textId="77777777">
        <w:trPr>
          <w:trHeight w:val="193"/>
        </w:trPr>
        <w:tc>
          <w:tcPr>
            <w:tcW w:w="3750" w:type="dxa"/>
            <w:vMerge w:val="restart"/>
            <w:tcMar>
              <w:top w:w="85" w:type="dxa"/>
              <w:left w:w="85" w:type="dxa"/>
              <w:bottom w:w="85" w:type="dxa"/>
              <w:right w:w="85" w:type="dxa"/>
            </w:tcMar>
          </w:tcPr>
          <w:p w14:paraId="1A6278EC" w14:textId="1001709D" w:rsidR="009E05CA" w:rsidRPr="009E05CA" w:rsidRDefault="009E05CA" w:rsidP="009E05CA">
            <w:pPr>
              <w:spacing w:before="60" w:after="60"/>
              <w:rPr>
                <w:sz w:val="16"/>
                <w:szCs w:val="16"/>
                <w:lang w:eastAsia="ar-SA"/>
              </w:rPr>
            </w:pPr>
            <w:r w:rsidRPr="009E05CA">
              <w:rPr>
                <w:sz w:val="16"/>
                <w:szCs w:val="16"/>
                <w:lang w:eastAsia="ar-SA"/>
              </w:rPr>
              <w:t>9.2.4. Kokius socialinius ir ekonominius pokyčius lėmė ES fondų ir kitos investicijos kultūros ir KKI sektoriuje ir kaip tiesiogiai ir</w:t>
            </w:r>
            <w:r w:rsidR="00FD2E88">
              <w:rPr>
                <w:sz w:val="16"/>
                <w:szCs w:val="16"/>
                <w:lang w:eastAsia="ar-SA"/>
              </w:rPr>
              <w:t xml:space="preserve"> / </w:t>
            </w:r>
            <w:r w:rsidRPr="009E05CA">
              <w:rPr>
                <w:sz w:val="16"/>
                <w:szCs w:val="16"/>
                <w:lang w:eastAsia="ar-SA"/>
              </w:rPr>
              <w:t>ar netiesiogiai prisidėjo prie daugiau ar mažiau pažangaus, tvaraus ir integracinio augimo? Ką reikėtų keisti ateityje?</w:t>
            </w:r>
          </w:p>
        </w:tc>
        <w:tc>
          <w:tcPr>
            <w:tcW w:w="1637" w:type="dxa"/>
          </w:tcPr>
          <w:p w14:paraId="4EC5A430"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TK1. </w:t>
            </w:r>
            <w:r w:rsidRPr="009E05CA">
              <w:rPr>
                <w:sz w:val="16"/>
                <w:szCs w:val="16"/>
                <w:lang w:eastAsia="ar-SA"/>
              </w:rPr>
              <w:t>Kurių priemonių pasiekti rezultatai ir sukurti produktai prisidėjo prie integracinio augimo?</w:t>
            </w:r>
          </w:p>
        </w:tc>
        <w:tc>
          <w:tcPr>
            <w:tcW w:w="4374" w:type="dxa"/>
            <w:vMerge w:val="restart"/>
          </w:tcPr>
          <w:p w14:paraId="0F38B6F5" w14:textId="77777777" w:rsidR="009E05CA" w:rsidRPr="009E05CA" w:rsidRDefault="009E05CA" w:rsidP="009E05CA">
            <w:pPr>
              <w:spacing w:before="60" w:after="60"/>
              <w:rPr>
                <w:b/>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Planavimo dokumentų analizė. </w:t>
            </w:r>
            <w:r w:rsidRPr="009E05CA">
              <w:rPr>
                <w:sz w:val="16"/>
                <w:szCs w:val="16"/>
                <w:lang w:eastAsia="ar-SA"/>
              </w:rPr>
              <w:t>Išanalizuoti planavimo dokumentai ieškant sąsajų su integraciniu, pažangiu ir tvariu augimu. Integracinis, pažangus ir tvarus augimas apibrėžiamas pagal EK strategiją „Europa 2020“ (žr. pagrindines sąvokas).</w:t>
            </w:r>
          </w:p>
          <w:p w14:paraId="0DCF8F9A" w14:textId="77777777" w:rsidR="009E05CA" w:rsidRPr="009E05CA" w:rsidRDefault="009E05CA" w:rsidP="009E05CA">
            <w:pPr>
              <w:spacing w:before="60" w:after="60"/>
              <w:rPr>
                <w:b/>
                <w:smallCaps/>
                <w:color w:val="1F7B61" w:themeColor="accent1"/>
                <w:spacing w:val="5"/>
                <w:sz w:val="16"/>
                <w:szCs w:val="16"/>
                <w:lang w:eastAsia="ar-SA"/>
              </w:rPr>
            </w:pPr>
            <w:r w:rsidRPr="009E05CA">
              <w:rPr>
                <w:b/>
                <w:bCs/>
                <w:smallCaps/>
                <w:color w:val="1F7B61" w:themeColor="accent1"/>
                <w:spacing w:val="5"/>
                <w:sz w:val="16"/>
                <w:szCs w:val="16"/>
                <w:lang w:eastAsia="ar-SA"/>
              </w:rPr>
              <w:lastRenderedPageBreak/>
              <w:t>Interviu</w:t>
            </w:r>
            <w:r w:rsidRPr="009E05CA">
              <w:rPr>
                <w:sz w:val="16"/>
                <w:szCs w:val="16"/>
                <w:lang w:eastAsia="ar-SA"/>
              </w:rPr>
              <w:t xml:space="preserve"> metu bus aptarti intervencijų įgyvendinimo metu taikyti metodai skatinantys integralumą, tvarumą ir pažangumą.</w:t>
            </w:r>
          </w:p>
          <w:p w14:paraId="6EC4BC11" w14:textId="77777777" w:rsidR="009E05CA" w:rsidRPr="009E05CA" w:rsidRDefault="009E05CA" w:rsidP="009E05CA">
            <w:pPr>
              <w:spacing w:before="60" w:after="60"/>
              <w:rPr>
                <w:b/>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Apklausa. </w:t>
            </w:r>
            <w:r w:rsidRPr="009E05CA">
              <w:rPr>
                <w:sz w:val="16"/>
                <w:szCs w:val="16"/>
                <w:lang w:eastAsia="ar-SA"/>
              </w:rPr>
              <w:t xml:space="preserve">Projektų vykdytojai apklausoje galės įvertinti, kiek jų įgyvendinti projektai prisidėjo prie integralaus, pažangaus ir tvaraus augimo. </w:t>
            </w:r>
          </w:p>
        </w:tc>
        <w:tc>
          <w:tcPr>
            <w:tcW w:w="2136" w:type="dxa"/>
            <w:vMerge w:val="restart"/>
          </w:tcPr>
          <w:p w14:paraId="0C6FD011" w14:textId="77777777" w:rsidR="009E05CA" w:rsidRPr="009E05CA" w:rsidRDefault="009E05CA" w:rsidP="009E05CA">
            <w:pPr>
              <w:spacing w:before="60" w:after="60"/>
              <w:rPr>
                <w:b/>
                <w:smallCaps/>
                <w:color w:val="1F7B61" w:themeColor="accent1"/>
                <w:spacing w:val="5"/>
                <w:sz w:val="16"/>
                <w:szCs w:val="16"/>
                <w:lang w:eastAsia="ar-SA"/>
              </w:rPr>
            </w:pPr>
            <w:r w:rsidRPr="009E05CA">
              <w:rPr>
                <w:sz w:val="16"/>
                <w:szCs w:val="16"/>
                <w:lang w:eastAsia="ar-SA"/>
              </w:rPr>
              <w:lastRenderedPageBreak/>
              <w:t>Įvertinta, kaip intervencijų struktūra prisidėjo prie pažangaus, tvaraus, integralaus augimo.</w:t>
            </w:r>
            <w:r w:rsidRPr="009E05CA">
              <w:rPr>
                <w:b/>
                <w:bCs/>
                <w:smallCaps/>
                <w:color w:val="1F7B61" w:themeColor="accent1"/>
                <w:spacing w:val="5"/>
                <w:sz w:val="16"/>
                <w:szCs w:val="16"/>
                <w:lang w:eastAsia="ar-SA"/>
              </w:rPr>
              <w:t xml:space="preserve"> </w:t>
            </w:r>
          </w:p>
        </w:tc>
        <w:tc>
          <w:tcPr>
            <w:tcW w:w="2137" w:type="dxa"/>
            <w:vMerge w:val="restart"/>
          </w:tcPr>
          <w:p w14:paraId="388DC144" w14:textId="77777777" w:rsidR="009E05CA" w:rsidRPr="009E05CA" w:rsidRDefault="009E05CA" w:rsidP="009E05CA">
            <w:pPr>
              <w:spacing w:before="60" w:after="60"/>
              <w:rPr>
                <w:sz w:val="16"/>
                <w:szCs w:val="16"/>
                <w:lang w:eastAsia="ar-SA"/>
              </w:rPr>
            </w:pPr>
            <w:r w:rsidRPr="009E05CA">
              <w:rPr>
                <w:sz w:val="16"/>
                <w:szCs w:val="16"/>
                <w:lang w:eastAsia="ar-SA"/>
              </w:rPr>
              <w:t>Analizuojami</w:t>
            </w:r>
            <w:r w:rsidRPr="009E05CA">
              <w:rPr>
                <w:b/>
                <w:bCs/>
                <w:sz w:val="16"/>
                <w:szCs w:val="16"/>
                <w:lang w:eastAsia="ar-SA"/>
              </w:rPr>
              <w:t xml:space="preserve"> faktoriai aktualus integraciniam, pažangiam ir tvariam augimui</w:t>
            </w:r>
            <w:r w:rsidRPr="009E05CA">
              <w:rPr>
                <w:sz w:val="16"/>
                <w:szCs w:val="16"/>
                <w:lang w:eastAsia="ar-SA"/>
              </w:rPr>
              <w:t xml:space="preserve"> ir intervencijų sąsaja su jais.</w:t>
            </w:r>
          </w:p>
        </w:tc>
      </w:tr>
      <w:tr w:rsidR="009E05CA" w:rsidRPr="009E05CA" w14:paraId="07650DDF" w14:textId="77777777">
        <w:trPr>
          <w:trHeight w:val="38"/>
        </w:trPr>
        <w:tc>
          <w:tcPr>
            <w:tcW w:w="3750" w:type="dxa"/>
            <w:vMerge/>
            <w:tcMar>
              <w:top w:w="85" w:type="dxa"/>
              <w:left w:w="85" w:type="dxa"/>
              <w:bottom w:w="85" w:type="dxa"/>
              <w:right w:w="85" w:type="dxa"/>
            </w:tcMar>
          </w:tcPr>
          <w:p w14:paraId="6B4476FC" w14:textId="77777777" w:rsidR="009E05CA" w:rsidRPr="009E05CA" w:rsidRDefault="009E05CA" w:rsidP="009E05CA">
            <w:pPr>
              <w:spacing w:before="60" w:after="60"/>
              <w:rPr>
                <w:sz w:val="16"/>
                <w:szCs w:val="16"/>
                <w:lang w:eastAsia="ar-SA"/>
              </w:rPr>
            </w:pPr>
          </w:p>
        </w:tc>
        <w:tc>
          <w:tcPr>
            <w:tcW w:w="1637" w:type="dxa"/>
          </w:tcPr>
          <w:p w14:paraId="3C959AEE"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TK2. </w:t>
            </w:r>
            <w:r w:rsidRPr="009E05CA">
              <w:rPr>
                <w:sz w:val="16"/>
                <w:szCs w:val="16"/>
                <w:lang w:eastAsia="ar-SA"/>
              </w:rPr>
              <w:t>Kurių priemonių pasiekti rezultatai ir sukurti produktai prisidėjo prie pažangaus augimo?</w:t>
            </w:r>
          </w:p>
        </w:tc>
        <w:tc>
          <w:tcPr>
            <w:tcW w:w="4374" w:type="dxa"/>
            <w:vMerge/>
          </w:tcPr>
          <w:p w14:paraId="52658031"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1AF3A893"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1096E1E7" w14:textId="77777777" w:rsidR="009E05CA" w:rsidRPr="009E05CA" w:rsidRDefault="009E05CA" w:rsidP="009E05CA">
            <w:pPr>
              <w:spacing w:before="60" w:after="60"/>
              <w:rPr>
                <w:sz w:val="16"/>
                <w:szCs w:val="16"/>
                <w:lang w:eastAsia="ar-SA"/>
              </w:rPr>
            </w:pPr>
          </w:p>
        </w:tc>
      </w:tr>
      <w:tr w:rsidR="009E05CA" w:rsidRPr="009E05CA" w14:paraId="079488CB" w14:textId="77777777" w:rsidTr="004A54FA">
        <w:trPr>
          <w:trHeight w:val="205"/>
        </w:trPr>
        <w:tc>
          <w:tcPr>
            <w:tcW w:w="3750" w:type="dxa"/>
            <w:vMerge/>
            <w:tcMar>
              <w:top w:w="85" w:type="dxa"/>
              <w:left w:w="85" w:type="dxa"/>
              <w:bottom w:w="85" w:type="dxa"/>
              <w:right w:w="85" w:type="dxa"/>
            </w:tcMar>
          </w:tcPr>
          <w:p w14:paraId="4AD1EB45" w14:textId="77777777" w:rsidR="009E05CA" w:rsidRPr="009E05CA" w:rsidRDefault="009E05CA" w:rsidP="009E05CA">
            <w:pPr>
              <w:spacing w:before="60" w:after="60"/>
              <w:rPr>
                <w:sz w:val="16"/>
                <w:szCs w:val="16"/>
                <w:lang w:eastAsia="ar-SA"/>
              </w:rPr>
            </w:pPr>
          </w:p>
        </w:tc>
        <w:tc>
          <w:tcPr>
            <w:tcW w:w="1637" w:type="dxa"/>
          </w:tcPr>
          <w:p w14:paraId="723B85F0"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TK3. </w:t>
            </w:r>
            <w:r w:rsidRPr="009E05CA">
              <w:rPr>
                <w:sz w:val="16"/>
                <w:szCs w:val="16"/>
                <w:lang w:eastAsia="ar-SA"/>
              </w:rPr>
              <w:t>Kurių priemonių pasiekti rezultatai ir sukurti produktai prisidėjo prie tvaraus augimo?</w:t>
            </w:r>
          </w:p>
        </w:tc>
        <w:tc>
          <w:tcPr>
            <w:tcW w:w="4374" w:type="dxa"/>
            <w:vMerge/>
          </w:tcPr>
          <w:p w14:paraId="708E3A27" w14:textId="77777777" w:rsidR="009E05CA" w:rsidRPr="009E05CA" w:rsidRDefault="009E05CA" w:rsidP="009E05CA">
            <w:pPr>
              <w:spacing w:before="60" w:after="60"/>
              <w:rPr>
                <w:b/>
                <w:smallCaps/>
                <w:color w:val="1F7B61" w:themeColor="accent1"/>
                <w:spacing w:val="5"/>
                <w:sz w:val="16"/>
                <w:szCs w:val="16"/>
                <w:lang w:eastAsia="ar-SA"/>
              </w:rPr>
            </w:pPr>
          </w:p>
        </w:tc>
        <w:tc>
          <w:tcPr>
            <w:tcW w:w="2136" w:type="dxa"/>
            <w:vMerge/>
          </w:tcPr>
          <w:p w14:paraId="1B59CEA6" w14:textId="77777777" w:rsidR="009E05CA" w:rsidRPr="009E05CA" w:rsidRDefault="009E05CA" w:rsidP="009E05CA">
            <w:pPr>
              <w:spacing w:before="60" w:after="60"/>
              <w:rPr>
                <w:b/>
                <w:smallCaps/>
                <w:color w:val="1F7B61" w:themeColor="accent1"/>
                <w:spacing w:val="5"/>
                <w:sz w:val="16"/>
                <w:szCs w:val="16"/>
                <w:lang w:eastAsia="ar-SA"/>
              </w:rPr>
            </w:pPr>
          </w:p>
        </w:tc>
        <w:tc>
          <w:tcPr>
            <w:tcW w:w="2137" w:type="dxa"/>
            <w:vMerge/>
          </w:tcPr>
          <w:p w14:paraId="5F59801C" w14:textId="77777777" w:rsidR="009E05CA" w:rsidRPr="009E05CA" w:rsidRDefault="009E05CA" w:rsidP="009E05CA">
            <w:pPr>
              <w:spacing w:before="60" w:after="60"/>
              <w:rPr>
                <w:sz w:val="16"/>
                <w:szCs w:val="16"/>
                <w:lang w:eastAsia="ar-SA"/>
              </w:rPr>
            </w:pPr>
          </w:p>
        </w:tc>
      </w:tr>
      <w:tr w:rsidR="009E05CA" w:rsidRPr="009E05CA" w14:paraId="08AA2459" w14:textId="77777777">
        <w:trPr>
          <w:trHeight w:val="20"/>
        </w:trPr>
        <w:tc>
          <w:tcPr>
            <w:tcW w:w="3750" w:type="dxa"/>
            <w:vMerge w:val="restart"/>
            <w:tcMar>
              <w:top w:w="85" w:type="dxa"/>
              <w:left w:w="85" w:type="dxa"/>
              <w:bottom w:w="85" w:type="dxa"/>
              <w:right w:w="85" w:type="dxa"/>
            </w:tcMar>
          </w:tcPr>
          <w:p w14:paraId="68508652" w14:textId="77777777" w:rsidR="009E05CA" w:rsidRPr="009E05CA" w:rsidRDefault="009E05CA" w:rsidP="009E05CA">
            <w:pPr>
              <w:spacing w:before="60" w:after="60"/>
              <w:rPr>
                <w:sz w:val="16"/>
                <w:szCs w:val="16"/>
                <w:lang w:eastAsia="ar-SA"/>
              </w:rPr>
            </w:pPr>
            <w:r w:rsidRPr="009E05CA">
              <w:rPr>
                <w:sz w:val="16"/>
                <w:szCs w:val="16"/>
                <w:lang w:eastAsia="ar-SA"/>
              </w:rPr>
              <w:t>9.2.5. Kokie buvo ES fondų ir kitų investicijų kultūros ir KKI srityje, prisidėjusių prie dalyvavimo kultūroje skatinimo, tikslai ir ar gauti rezultatai atitinka kultūros politikos  tikslus?</w:t>
            </w:r>
          </w:p>
        </w:tc>
        <w:tc>
          <w:tcPr>
            <w:tcW w:w="1637" w:type="dxa"/>
          </w:tcPr>
          <w:p w14:paraId="743DE8EE"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TK1. </w:t>
            </w:r>
            <w:r w:rsidRPr="009E05CA">
              <w:rPr>
                <w:sz w:val="16"/>
                <w:szCs w:val="16"/>
                <w:lang w:eastAsia="ar-SA"/>
              </w:rPr>
              <w:t>Kokie kultūros politikos tikslai?</w:t>
            </w:r>
          </w:p>
        </w:tc>
        <w:tc>
          <w:tcPr>
            <w:tcW w:w="4374" w:type="dxa"/>
            <w:vMerge w:val="restart"/>
          </w:tcPr>
          <w:p w14:paraId="061DD6F2"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Planavimo dokumentų analizė. </w:t>
            </w:r>
            <w:r w:rsidRPr="009E05CA">
              <w:rPr>
                <w:sz w:val="16"/>
                <w:szCs w:val="16"/>
                <w:lang w:eastAsia="ar-SA"/>
              </w:rPr>
              <w:t>Surinkti kultūros ir KKI plėtrai aktualūs dokumentai apibrėš šios srities politiką Lietuvoje, toliau leidžiant susieti su intervencijų tikslais ir rezultatais.</w:t>
            </w:r>
          </w:p>
          <w:p w14:paraId="41CBA55B" w14:textId="77777777" w:rsidR="009E05CA" w:rsidRPr="009E05CA" w:rsidRDefault="009E05CA" w:rsidP="009E05CA">
            <w:pPr>
              <w:spacing w:before="60" w:after="60"/>
              <w:rPr>
                <w:b/>
                <w:smallCaps/>
                <w:color w:val="1F7B61" w:themeColor="accent1"/>
                <w:spacing w:val="5"/>
                <w:sz w:val="16"/>
                <w:szCs w:val="16"/>
                <w:lang w:eastAsia="ar-SA"/>
              </w:rPr>
            </w:pPr>
            <w:r w:rsidRPr="009E05CA">
              <w:rPr>
                <w:b/>
                <w:bCs/>
                <w:smallCaps/>
                <w:color w:val="1F7B61" w:themeColor="accent1"/>
                <w:spacing w:val="5"/>
                <w:sz w:val="16"/>
                <w:szCs w:val="16"/>
                <w:lang w:eastAsia="ar-SA"/>
              </w:rPr>
              <w:t xml:space="preserve">Intervencijų logikos rekonstrukcija. </w:t>
            </w:r>
            <w:r w:rsidRPr="009E05CA">
              <w:rPr>
                <w:sz w:val="16"/>
                <w:szCs w:val="16"/>
                <w:lang w:eastAsia="ar-SA"/>
              </w:rPr>
              <w:t>Ši logika atvaizduos pagrindinius politikos tikslus ir uždavinius, pateikiant loginę sąsają su įgyvendintomis intervencijomis. Pavaizduos, kaip specifinės intervencijos atliepia specifinius politikos tikslus, uždavinius.</w:t>
            </w:r>
          </w:p>
          <w:p w14:paraId="3C936AAD"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Statistinė analizė. </w:t>
            </w:r>
            <w:r w:rsidRPr="009E05CA">
              <w:rPr>
                <w:sz w:val="16"/>
                <w:szCs w:val="16"/>
                <w:lang w:eastAsia="ar-SA"/>
              </w:rPr>
              <w:t xml:space="preserve">Atsižvelgiant, kurie iš strateginių ir politikos tikslų turi nustatytus kiekybinius tikslus, šiuos išsirašius galima įvertinti kokios intervencijos ir kaip prisidėjo prie jų pasiekimo. </w:t>
            </w:r>
          </w:p>
          <w:p w14:paraId="7E7047C9" w14:textId="77777777" w:rsidR="009E05CA" w:rsidRPr="009E05CA" w:rsidRDefault="009E05CA" w:rsidP="009E05CA">
            <w:pPr>
              <w:spacing w:before="60" w:after="60"/>
              <w:rPr>
                <w:b/>
                <w:bCs/>
                <w:smallCaps/>
                <w:color w:val="1F7B61" w:themeColor="accent1"/>
                <w:spacing w:val="5"/>
                <w:sz w:val="16"/>
                <w:szCs w:val="16"/>
                <w:lang w:eastAsia="ar-SA"/>
              </w:rPr>
            </w:pPr>
            <w:r w:rsidRPr="009E05CA">
              <w:rPr>
                <w:b/>
                <w:bCs/>
                <w:smallCaps/>
                <w:color w:val="1F7B61" w:themeColor="accent1"/>
                <w:spacing w:val="5"/>
                <w:sz w:val="16"/>
                <w:szCs w:val="16"/>
                <w:lang w:eastAsia="ar-SA"/>
              </w:rPr>
              <w:t>Interviu</w:t>
            </w:r>
            <w:r w:rsidRPr="009E05CA">
              <w:rPr>
                <w:sz w:val="16"/>
                <w:szCs w:val="16"/>
                <w:lang w:eastAsia="ar-SA"/>
              </w:rPr>
              <w:t xml:space="preserve"> sudarys sąlygas pačioms tarpinėms institucijoms ir įgyvendinančiosioms institucijoms įvertinti intervencijų įtaka pasiekiant ar nepasiekiant politikos kiekybinius ar kokybinius tikslus.</w:t>
            </w:r>
          </w:p>
        </w:tc>
        <w:tc>
          <w:tcPr>
            <w:tcW w:w="2136" w:type="dxa"/>
            <w:vMerge w:val="restart"/>
          </w:tcPr>
          <w:p w14:paraId="347EDB2A" w14:textId="77777777" w:rsidR="009E05CA" w:rsidRPr="009E05CA" w:rsidRDefault="009E05CA" w:rsidP="009E05CA">
            <w:pPr>
              <w:spacing w:before="60" w:after="60"/>
              <w:rPr>
                <w:b/>
                <w:smallCaps/>
                <w:color w:val="1F7B61" w:themeColor="accent1"/>
                <w:spacing w:val="5"/>
                <w:sz w:val="16"/>
                <w:szCs w:val="16"/>
                <w:lang w:eastAsia="ar-SA"/>
              </w:rPr>
            </w:pPr>
            <w:r w:rsidRPr="009E05CA">
              <w:rPr>
                <w:sz w:val="16"/>
                <w:szCs w:val="16"/>
                <w:lang w:eastAsia="ar-SA"/>
              </w:rPr>
              <w:t>Pateiktas intervencijų ryšys (arba jo nebuvimas) su LR kultūros politikos tikslais. Pateikta kaip intervencijų sukurti produktai ir rezultatai prisideda prie politikos tikslų pasiekimo.</w:t>
            </w:r>
            <w:r w:rsidRPr="009E05CA">
              <w:rPr>
                <w:b/>
                <w:bCs/>
                <w:smallCaps/>
                <w:color w:val="1F7B61" w:themeColor="accent1"/>
                <w:spacing w:val="5"/>
                <w:sz w:val="16"/>
                <w:szCs w:val="16"/>
                <w:lang w:eastAsia="ar-SA"/>
              </w:rPr>
              <w:t xml:space="preserve"> </w:t>
            </w:r>
          </w:p>
        </w:tc>
        <w:tc>
          <w:tcPr>
            <w:tcW w:w="2137" w:type="dxa"/>
            <w:vMerge w:val="restart"/>
          </w:tcPr>
          <w:p w14:paraId="01AA9887" w14:textId="77777777" w:rsidR="009E05CA" w:rsidRPr="009E05CA" w:rsidRDefault="009E05CA" w:rsidP="009E05CA">
            <w:pPr>
              <w:spacing w:before="60" w:after="60"/>
              <w:rPr>
                <w:b/>
                <w:bCs/>
                <w:sz w:val="16"/>
                <w:szCs w:val="16"/>
                <w:lang w:eastAsia="ar-SA"/>
              </w:rPr>
            </w:pPr>
            <w:r w:rsidRPr="009E05CA">
              <w:rPr>
                <w:b/>
                <w:bCs/>
                <w:sz w:val="16"/>
                <w:szCs w:val="16"/>
                <w:lang w:eastAsia="ar-SA"/>
              </w:rPr>
              <w:t>Analizuojami nacionalinio ir ES lygio dokumentai</w:t>
            </w:r>
            <w:r w:rsidRPr="009E05CA">
              <w:rPr>
                <w:sz w:val="16"/>
                <w:szCs w:val="16"/>
                <w:lang w:eastAsia="ar-SA"/>
              </w:rPr>
              <w:t>, nustatant logines sąsajas su finansavimo sritimis.</w:t>
            </w:r>
          </w:p>
        </w:tc>
      </w:tr>
      <w:tr w:rsidR="009E05CA" w:rsidRPr="009E05CA" w14:paraId="14327156" w14:textId="77777777" w:rsidTr="004A54FA">
        <w:trPr>
          <w:trHeight w:val="1779"/>
        </w:trPr>
        <w:tc>
          <w:tcPr>
            <w:tcW w:w="3750" w:type="dxa"/>
            <w:vMerge/>
            <w:tcMar>
              <w:top w:w="85" w:type="dxa"/>
              <w:left w:w="85" w:type="dxa"/>
              <w:bottom w:w="85" w:type="dxa"/>
              <w:right w:w="85" w:type="dxa"/>
            </w:tcMar>
          </w:tcPr>
          <w:p w14:paraId="024131BF" w14:textId="77777777" w:rsidR="009E05CA" w:rsidRPr="009E05CA" w:rsidRDefault="009E05CA" w:rsidP="009E05CA">
            <w:pPr>
              <w:spacing w:before="60" w:after="60"/>
              <w:rPr>
                <w:sz w:val="16"/>
                <w:szCs w:val="16"/>
                <w:lang w:eastAsia="ar-SA"/>
              </w:rPr>
            </w:pPr>
          </w:p>
        </w:tc>
        <w:tc>
          <w:tcPr>
            <w:tcW w:w="1637" w:type="dxa"/>
          </w:tcPr>
          <w:p w14:paraId="1A1E1477" w14:textId="77777777" w:rsidR="009E05CA" w:rsidRPr="009E05CA" w:rsidRDefault="009E05CA" w:rsidP="009E05CA">
            <w:pPr>
              <w:spacing w:before="60" w:after="60"/>
              <w:rPr>
                <w:b/>
                <w:sz w:val="16"/>
                <w:szCs w:val="16"/>
                <w:lang w:eastAsia="ar-SA"/>
              </w:rPr>
            </w:pPr>
            <w:r w:rsidRPr="009E05CA">
              <w:rPr>
                <w:b/>
                <w:sz w:val="16"/>
                <w:szCs w:val="16"/>
                <w:lang w:eastAsia="ar-SA"/>
              </w:rPr>
              <w:t xml:space="preserve">TK2. </w:t>
            </w:r>
            <w:r w:rsidRPr="009E05CA">
              <w:rPr>
                <w:sz w:val="16"/>
                <w:szCs w:val="16"/>
                <w:lang w:eastAsia="ar-SA"/>
              </w:rPr>
              <w:t>Kaip ES fondų ir kitų investicijų numatyti tikslai, uždaviniai prisideda prie politikos tikslų pasiekimo?</w:t>
            </w:r>
          </w:p>
        </w:tc>
        <w:tc>
          <w:tcPr>
            <w:tcW w:w="4374" w:type="dxa"/>
            <w:vMerge/>
          </w:tcPr>
          <w:p w14:paraId="0F03EAA3" w14:textId="77777777" w:rsidR="009E05CA" w:rsidRPr="009E05CA" w:rsidRDefault="009E05CA" w:rsidP="009E05CA">
            <w:pPr>
              <w:spacing w:before="60" w:after="60"/>
              <w:rPr>
                <w:sz w:val="16"/>
                <w:szCs w:val="16"/>
                <w:lang w:eastAsia="ar-SA"/>
              </w:rPr>
            </w:pPr>
          </w:p>
        </w:tc>
        <w:tc>
          <w:tcPr>
            <w:tcW w:w="2136" w:type="dxa"/>
            <w:vMerge/>
          </w:tcPr>
          <w:p w14:paraId="244D24C6" w14:textId="77777777" w:rsidR="009E05CA" w:rsidRPr="009E05CA" w:rsidRDefault="009E05CA" w:rsidP="009E05CA">
            <w:pPr>
              <w:spacing w:before="60" w:after="60"/>
              <w:rPr>
                <w:sz w:val="16"/>
                <w:szCs w:val="16"/>
                <w:lang w:eastAsia="ar-SA"/>
              </w:rPr>
            </w:pPr>
          </w:p>
        </w:tc>
        <w:tc>
          <w:tcPr>
            <w:tcW w:w="2137" w:type="dxa"/>
            <w:vMerge/>
          </w:tcPr>
          <w:p w14:paraId="3E887662" w14:textId="77777777" w:rsidR="009E05CA" w:rsidRPr="009E05CA" w:rsidRDefault="009E05CA" w:rsidP="009E05CA">
            <w:pPr>
              <w:spacing w:before="60" w:after="60"/>
              <w:rPr>
                <w:sz w:val="16"/>
                <w:szCs w:val="16"/>
                <w:lang w:eastAsia="ar-SA"/>
              </w:rPr>
            </w:pPr>
          </w:p>
        </w:tc>
      </w:tr>
      <w:tr w:rsidR="009E05CA" w:rsidRPr="009E05CA" w14:paraId="5C7F56DF" w14:textId="77777777" w:rsidTr="004A54FA">
        <w:trPr>
          <w:trHeight w:val="465"/>
        </w:trPr>
        <w:tc>
          <w:tcPr>
            <w:tcW w:w="3750" w:type="dxa"/>
            <w:tcMar>
              <w:top w:w="85" w:type="dxa"/>
              <w:left w:w="85" w:type="dxa"/>
              <w:bottom w:w="85" w:type="dxa"/>
              <w:right w:w="85" w:type="dxa"/>
            </w:tcMar>
          </w:tcPr>
          <w:p w14:paraId="6E329AA6" w14:textId="77777777" w:rsidR="009E05CA" w:rsidRPr="009E05CA" w:rsidRDefault="009E05CA" w:rsidP="009E05CA">
            <w:pPr>
              <w:spacing w:before="60" w:after="60"/>
              <w:rPr>
                <w:sz w:val="16"/>
                <w:szCs w:val="16"/>
                <w:lang w:eastAsia="ar-SA"/>
              </w:rPr>
            </w:pPr>
            <w:r w:rsidRPr="009E05CA">
              <w:rPr>
                <w:sz w:val="16"/>
                <w:szCs w:val="16"/>
                <w:lang w:eastAsia="ar-SA"/>
              </w:rPr>
              <w:t>9.3.1. Kokios išvados ir rekomendacijos dėl ES fondų ir kitų investicijų į kultūros ir KKI sektoriaus infrastruktūrą ir veiklas tobulinimo 2021–2027 m. programavimo laikotarpiu ir dėl investicijų efektyvesnio panaudojimo?</w:t>
            </w:r>
          </w:p>
        </w:tc>
        <w:tc>
          <w:tcPr>
            <w:tcW w:w="1637" w:type="dxa"/>
          </w:tcPr>
          <w:p w14:paraId="2663CB2A" w14:textId="77777777" w:rsidR="009E05CA" w:rsidRPr="009E05CA" w:rsidRDefault="009E05CA" w:rsidP="009E05CA">
            <w:pPr>
              <w:spacing w:before="60" w:after="60"/>
              <w:rPr>
                <w:b/>
                <w:bCs/>
                <w:sz w:val="16"/>
                <w:szCs w:val="16"/>
                <w:lang w:eastAsia="ar-SA"/>
              </w:rPr>
            </w:pPr>
            <w:r w:rsidRPr="009E05CA">
              <w:rPr>
                <w:i/>
                <w:iCs/>
                <w:sz w:val="16"/>
                <w:szCs w:val="16"/>
                <w:lang w:eastAsia="ar-SA"/>
              </w:rPr>
              <w:t>Tikslinantys klausimai nėra aktualu.</w:t>
            </w:r>
          </w:p>
        </w:tc>
        <w:tc>
          <w:tcPr>
            <w:tcW w:w="4374" w:type="dxa"/>
          </w:tcPr>
          <w:p w14:paraId="5D75E3A5" w14:textId="77777777" w:rsidR="009E05CA" w:rsidRPr="009E05CA" w:rsidRDefault="009E05CA" w:rsidP="009E05CA">
            <w:pPr>
              <w:spacing w:before="60" w:after="60"/>
              <w:rPr>
                <w:sz w:val="16"/>
                <w:szCs w:val="16"/>
                <w:lang w:eastAsia="ar-SA"/>
              </w:rPr>
            </w:pPr>
            <w:r w:rsidRPr="009E05CA">
              <w:rPr>
                <w:b/>
                <w:bCs/>
                <w:smallCaps/>
                <w:color w:val="1F7B61" w:themeColor="accent1"/>
                <w:spacing w:val="5"/>
                <w:sz w:val="16"/>
                <w:szCs w:val="16"/>
                <w:lang w:eastAsia="ar-SA"/>
              </w:rPr>
              <w:t xml:space="preserve">Ekspertinis vertinimas. </w:t>
            </w:r>
            <w:r w:rsidRPr="009E05CA">
              <w:rPr>
                <w:sz w:val="16"/>
                <w:szCs w:val="16"/>
                <w:lang w:eastAsia="ar-SA"/>
              </w:rPr>
              <w:t>Ekspertų komanda, remiantis vertinimo metu gautais rezultatais ir išvadomis, pateiks rekomendacijas kaip patobulinti investicijų efektyvumą</w:t>
            </w:r>
            <w:r w:rsidRPr="009E05CA">
              <w:rPr>
                <w:b/>
                <w:bCs/>
                <w:smallCaps/>
                <w:color w:val="1F7B61" w:themeColor="accent1"/>
                <w:spacing w:val="5"/>
                <w:sz w:val="16"/>
                <w:szCs w:val="16"/>
                <w:lang w:eastAsia="ar-SA"/>
              </w:rPr>
              <w:t>.</w:t>
            </w:r>
          </w:p>
        </w:tc>
        <w:tc>
          <w:tcPr>
            <w:tcW w:w="2136" w:type="dxa"/>
          </w:tcPr>
          <w:p w14:paraId="0EAB2588" w14:textId="77777777" w:rsidR="009E05CA" w:rsidRPr="009E05CA" w:rsidRDefault="009E05CA" w:rsidP="009E05CA">
            <w:pPr>
              <w:spacing w:before="60" w:after="60"/>
              <w:rPr>
                <w:sz w:val="16"/>
                <w:szCs w:val="16"/>
                <w:lang w:eastAsia="ar-SA"/>
              </w:rPr>
            </w:pPr>
            <w:r w:rsidRPr="009E05CA">
              <w:rPr>
                <w:iCs/>
                <w:sz w:val="16"/>
                <w:szCs w:val="16"/>
                <w:lang w:eastAsia="ar-SA"/>
              </w:rPr>
              <w:t>Pateiktos išvados ir rekomendacijos bus pateiktos „Žinok tai, daryk tai“ forma.</w:t>
            </w:r>
          </w:p>
        </w:tc>
        <w:tc>
          <w:tcPr>
            <w:tcW w:w="2137" w:type="dxa"/>
          </w:tcPr>
          <w:p w14:paraId="56CB9E28" w14:textId="77777777" w:rsidR="009E05CA" w:rsidRPr="009E05CA" w:rsidRDefault="009E05CA" w:rsidP="009E05CA">
            <w:pPr>
              <w:spacing w:before="60" w:after="60"/>
              <w:rPr>
                <w:sz w:val="16"/>
                <w:szCs w:val="16"/>
                <w:lang w:eastAsia="ar-SA"/>
              </w:rPr>
            </w:pPr>
            <w:r w:rsidRPr="009E05CA">
              <w:rPr>
                <w:sz w:val="16"/>
                <w:szCs w:val="16"/>
                <w:lang w:eastAsia="ar-SA"/>
              </w:rPr>
              <w:t>Apibendrinti vertinimo rezultatai; išvados leis suformuoti galutines rekomendacijas.</w:t>
            </w:r>
          </w:p>
        </w:tc>
      </w:tr>
    </w:tbl>
    <w:p w14:paraId="195C18BC" w14:textId="77777777" w:rsidR="00171C61" w:rsidRDefault="009E05CA">
      <w:pPr>
        <w:spacing w:before="0" w:after="200" w:line="276" w:lineRule="auto"/>
        <w:jc w:val="left"/>
        <w:rPr>
          <w:color w:val="92A9A0"/>
          <w:sz w:val="18"/>
          <w:szCs w:val="18"/>
        </w:rPr>
      </w:pPr>
      <w:r w:rsidRPr="009E05CA">
        <w:rPr>
          <w:color w:val="92A9A0"/>
          <w:sz w:val="18"/>
          <w:szCs w:val="18"/>
        </w:rPr>
        <w:t xml:space="preserve">Šaltinis: sudaryta Vertintojo </w:t>
      </w:r>
    </w:p>
    <w:p w14:paraId="5C493464" w14:textId="77777777" w:rsidR="00171C61" w:rsidRDefault="00171C61">
      <w:pPr>
        <w:spacing w:before="0" w:after="200" w:line="276" w:lineRule="auto"/>
        <w:jc w:val="left"/>
        <w:rPr>
          <w:color w:val="92A9A0"/>
          <w:sz w:val="18"/>
          <w:szCs w:val="18"/>
        </w:rPr>
      </w:pPr>
      <w:r>
        <w:rPr>
          <w:color w:val="92A9A0"/>
          <w:sz w:val="18"/>
          <w:szCs w:val="18"/>
        </w:rPr>
        <w:br w:type="page"/>
      </w:r>
    </w:p>
    <w:bookmarkEnd w:id="163"/>
    <w:p w14:paraId="3B671C9C" w14:textId="77777777" w:rsidR="00424070" w:rsidRDefault="00424070" w:rsidP="00110BCD">
      <w:pPr>
        <w:pStyle w:val="Antrat2"/>
        <w:numPr>
          <w:ilvl w:val="0"/>
          <w:numId w:val="0"/>
        </w:numPr>
        <w:sectPr w:rsidR="00424070" w:rsidSect="00D33A1B">
          <w:headerReference w:type="default" r:id="rId48"/>
          <w:headerReference w:type="first" r:id="rId49"/>
          <w:pgSz w:w="16838" w:h="11906" w:orient="landscape"/>
          <w:pgMar w:top="1134" w:right="1418" w:bottom="1276" w:left="1418" w:header="567" w:footer="567" w:gutter="0"/>
          <w:cols w:space="1296"/>
          <w:titlePg/>
          <w:docGrid w:linePitch="360"/>
        </w:sectPr>
      </w:pPr>
    </w:p>
    <w:p w14:paraId="413A7E00" w14:textId="2DDD2D30" w:rsidR="00110BCD" w:rsidRDefault="0014452D" w:rsidP="00110BCD">
      <w:pPr>
        <w:pStyle w:val="Antrat2"/>
        <w:numPr>
          <w:ilvl w:val="0"/>
          <w:numId w:val="0"/>
        </w:numPr>
      </w:pPr>
      <w:bookmarkStart w:id="164" w:name="_Toc143093146"/>
      <w:r>
        <w:lastRenderedPageBreak/>
        <w:t>2</w:t>
      </w:r>
      <w:r w:rsidR="00110BCD">
        <w:t xml:space="preserve"> priedas. </w:t>
      </w:r>
      <w:r w:rsidR="004B22AB">
        <w:t>Anketa projektų vykdytojams</w:t>
      </w:r>
      <w:bookmarkEnd w:id="164"/>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8761"/>
      </w:tblGrid>
      <w:tr w:rsidR="00AB354A" w:rsidRPr="00AB354A" w14:paraId="47C4EF24" w14:textId="77777777" w:rsidTr="00701B29">
        <w:trPr>
          <w:trHeight w:val="487"/>
        </w:trPr>
        <w:tc>
          <w:tcPr>
            <w:tcW w:w="590" w:type="dxa"/>
          </w:tcPr>
          <w:p w14:paraId="493860BB" w14:textId="77777777" w:rsidR="00AB354A" w:rsidRPr="00AB354A" w:rsidRDefault="00AB354A" w:rsidP="00AB354A">
            <w:r w:rsidRPr="00AB354A">
              <w:t>1.</w:t>
            </w:r>
          </w:p>
        </w:tc>
        <w:tc>
          <w:tcPr>
            <w:tcW w:w="8761" w:type="dxa"/>
          </w:tcPr>
          <w:p w14:paraId="43A49C34" w14:textId="77777777" w:rsidR="00AB354A" w:rsidRDefault="00EC1A5F" w:rsidP="00AB354A">
            <w:r w:rsidRPr="00EC1A5F">
              <w:t>Kokiam projektų skaičiui jūsų organizacija gavo finansavimą pagal 2014-2020 m. ES struktūrinių fondų priemones, Kultūros rėmimo fondo programas ar kitas programas?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2"/>
            </w:tblGrid>
            <w:tr w:rsidR="00780472" w:rsidRPr="00AB354A" w14:paraId="2304B332" w14:textId="77777777">
              <w:trPr>
                <w:trHeight w:val="2254"/>
              </w:trPr>
              <w:tc>
                <w:tcPr>
                  <w:tcW w:w="4263" w:type="dxa"/>
                </w:tcPr>
                <w:p w14:paraId="07EA4DE0" w14:textId="7F5DCD0A" w:rsidR="00780472" w:rsidRPr="00AB354A" w:rsidRDefault="00780472" w:rsidP="00780472">
                  <w:pPr>
                    <w:numPr>
                      <w:ilvl w:val="0"/>
                      <w:numId w:val="25"/>
                    </w:numPr>
                  </w:pPr>
                  <w:r>
                    <w:t>1</w:t>
                  </w:r>
                </w:p>
                <w:p w14:paraId="42BA4D5C" w14:textId="4BA5CBC4" w:rsidR="00780472" w:rsidRPr="00AB354A" w:rsidRDefault="00780472" w:rsidP="00780472">
                  <w:pPr>
                    <w:numPr>
                      <w:ilvl w:val="0"/>
                      <w:numId w:val="25"/>
                    </w:numPr>
                  </w:pPr>
                  <w:r>
                    <w:t>2</w:t>
                  </w:r>
                </w:p>
                <w:p w14:paraId="0036AB1A" w14:textId="292C1ACE" w:rsidR="00780472" w:rsidRPr="00AB354A" w:rsidRDefault="00780472" w:rsidP="00780472">
                  <w:pPr>
                    <w:numPr>
                      <w:ilvl w:val="0"/>
                      <w:numId w:val="25"/>
                    </w:numPr>
                  </w:pPr>
                  <w:r>
                    <w:t>3</w:t>
                  </w:r>
                </w:p>
                <w:p w14:paraId="4C4EAE68" w14:textId="3AF25CA8" w:rsidR="00780472" w:rsidRPr="00AB354A" w:rsidRDefault="00780472" w:rsidP="00780472">
                  <w:pPr>
                    <w:numPr>
                      <w:ilvl w:val="0"/>
                      <w:numId w:val="25"/>
                    </w:numPr>
                  </w:pPr>
                  <w:r>
                    <w:t>4</w:t>
                  </w:r>
                </w:p>
                <w:p w14:paraId="4FF40C42" w14:textId="66EC7F7D" w:rsidR="00780472" w:rsidRPr="00AB354A" w:rsidRDefault="00780472" w:rsidP="00780472">
                  <w:pPr>
                    <w:numPr>
                      <w:ilvl w:val="0"/>
                      <w:numId w:val="25"/>
                    </w:numPr>
                  </w:pPr>
                  <w:r>
                    <w:t>5</w:t>
                  </w:r>
                </w:p>
              </w:tc>
              <w:tc>
                <w:tcPr>
                  <w:tcW w:w="4262" w:type="dxa"/>
                </w:tcPr>
                <w:p w14:paraId="60870E93" w14:textId="6DBCDB9D" w:rsidR="00780472" w:rsidRPr="00AB354A" w:rsidRDefault="00780472" w:rsidP="00780472">
                  <w:pPr>
                    <w:numPr>
                      <w:ilvl w:val="0"/>
                      <w:numId w:val="25"/>
                    </w:numPr>
                  </w:pPr>
                  <w:r>
                    <w:t>6</w:t>
                  </w:r>
                </w:p>
                <w:p w14:paraId="38470BFF" w14:textId="5CC9B199" w:rsidR="00780472" w:rsidRPr="00AB354A" w:rsidRDefault="00780472" w:rsidP="00780472">
                  <w:pPr>
                    <w:numPr>
                      <w:ilvl w:val="0"/>
                      <w:numId w:val="25"/>
                    </w:numPr>
                  </w:pPr>
                  <w:r>
                    <w:t>7</w:t>
                  </w:r>
                </w:p>
                <w:p w14:paraId="18A41360" w14:textId="1767739B" w:rsidR="00780472" w:rsidRPr="00AB354A" w:rsidRDefault="00780472" w:rsidP="00780472">
                  <w:pPr>
                    <w:numPr>
                      <w:ilvl w:val="0"/>
                      <w:numId w:val="25"/>
                    </w:numPr>
                  </w:pPr>
                  <w:r>
                    <w:t>8</w:t>
                  </w:r>
                </w:p>
                <w:p w14:paraId="69880644" w14:textId="5C3275E9" w:rsidR="00780472" w:rsidRPr="00AB354A" w:rsidRDefault="00780472" w:rsidP="00780472">
                  <w:pPr>
                    <w:numPr>
                      <w:ilvl w:val="0"/>
                      <w:numId w:val="25"/>
                    </w:numPr>
                  </w:pPr>
                  <w:r>
                    <w:t>9</w:t>
                  </w:r>
                </w:p>
                <w:p w14:paraId="5C4D7815" w14:textId="261AB073" w:rsidR="00780472" w:rsidRPr="00AB354A" w:rsidRDefault="00780472" w:rsidP="00780472">
                  <w:pPr>
                    <w:numPr>
                      <w:ilvl w:val="0"/>
                      <w:numId w:val="25"/>
                    </w:numPr>
                  </w:pPr>
                  <w:r>
                    <w:t>10</w:t>
                  </w:r>
                </w:p>
              </w:tc>
            </w:tr>
          </w:tbl>
          <w:p w14:paraId="12E3C9E4" w14:textId="73B39DB9" w:rsidR="00780472" w:rsidRPr="00AB354A" w:rsidRDefault="00780472" w:rsidP="00AB354A"/>
        </w:tc>
      </w:tr>
      <w:tr w:rsidR="00AB354A" w:rsidRPr="00AB354A" w14:paraId="2EA04132" w14:textId="77777777" w:rsidTr="00701B29">
        <w:trPr>
          <w:trHeight w:val="487"/>
        </w:trPr>
        <w:tc>
          <w:tcPr>
            <w:tcW w:w="590" w:type="dxa"/>
          </w:tcPr>
          <w:p w14:paraId="6B911652" w14:textId="6068F266" w:rsidR="00AB354A" w:rsidRPr="00AB354A" w:rsidRDefault="00701B29" w:rsidP="00AB354A">
            <w:r>
              <w:t>2.</w:t>
            </w:r>
          </w:p>
        </w:tc>
        <w:tc>
          <w:tcPr>
            <w:tcW w:w="8761" w:type="dxa"/>
          </w:tcPr>
          <w:p w14:paraId="6F6FF4E2" w14:textId="77777777" w:rsidR="00AB354A" w:rsidRDefault="00F427EF" w:rsidP="00AB354A">
            <w:r w:rsidRPr="00F427EF">
              <w:t>Prašome nurodyti, pagal kokią priemonę buvo (yra) vykdomas jūsų projektas?</w:t>
            </w:r>
          </w:p>
          <w:p w14:paraId="1D58B99E" w14:textId="17D23A70" w:rsidR="003409F1" w:rsidRDefault="00191455" w:rsidP="00971594">
            <w:pPr>
              <w:pStyle w:val="Sraopastraipa"/>
              <w:numPr>
                <w:ilvl w:val="0"/>
                <w:numId w:val="42"/>
              </w:numPr>
              <w:spacing w:line="360" w:lineRule="auto"/>
            </w:pPr>
            <w:r w:rsidRPr="00191455">
              <w:t>Nr. 07.1.1-CPVA-K-306 Modernizuoti viešąją ir privačią kultūros infrastruktūrą</w:t>
            </w:r>
          </w:p>
          <w:p w14:paraId="7873365C" w14:textId="77777777" w:rsidR="00191455" w:rsidRDefault="003409F1" w:rsidP="00971594">
            <w:pPr>
              <w:pStyle w:val="Sraopastraipa"/>
              <w:numPr>
                <w:ilvl w:val="0"/>
                <w:numId w:val="42"/>
              </w:numPr>
              <w:spacing w:line="360" w:lineRule="auto"/>
            </w:pPr>
            <w:r w:rsidRPr="003409F1">
              <w:t>Nr. 07.1.1-CPVA-V-304  Modernizuoti kultūros infrastruktūr</w:t>
            </w:r>
            <w:r w:rsidR="00191455">
              <w:t>ą</w:t>
            </w:r>
          </w:p>
          <w:p w14:paraId="560AD4C3" w14:textId="55B40D02" w:rsidR="00945A0F" w:rsidRDefault="00945A0F" w:rsidP="00971594">
            <w:pPr>
              <w:pStyle w:val="Sraopastraipa"/>
              <w:numPr>
                <w:ilvl w:val="0"/>
                <w:numId w:val="42"/>
              </w:numPr>
              <w:spacing w:line="360" w:lineRule="auto"/>
            </w:pPr>
            <w:r w:rsidRPr="00945A0F">
              <w:t>Nr. 07.1.1-CPVA-R-305 Modernizuoti savivaldybių kultūros infrastruktūrą</w:t>
            </w:r>
          </w:p>
          <w:p w14:paraId="651B0FF5" w14:textId="719C1B5C" w:rsidR="00945A0F" w:rsidRDefault="00945A0F" w:rsidP="00971594">
            <w:pPr>
              <w:pStyle w:val="Sraopastraipa"/>
              <w:numPr>
                <w:ilvl w:val="0"/>
                <w:numId w:val="42"/>
              </w:numPr>
              <w:spacing w:line="360" w:lineRule="auto"/>
            </w:pPr>
            <w:r w:rsidRPr="00945A0F">
              <w:t>Nr. 13.1.1-LVPA-V-308 Paskatos dizaino kūrėjams: "Dizaino sparnai"</w:t>
            </w:r>
          </w:p>
          <w:p w14:paraId="46D80F43" w14:textId="5AA4AE69" w:rsidR="00945A0F" w:rsidRDefault="00945A0F" w:rsidP="00971594">
            <w:pPr>
              <w:pStyle w:val="Sraopastraipa"/>
              <w:numPr>
                <w:ilvl w:val="0"/>
                <w:numId w:val="42"/>
              </w:numPr>
              <w:spacing w:line="360" w:lineRule="auto"/>
            </w:pPr>
            <w:r w:rsidRPr="00945A0F">
              <w:t>Nr. 13.1.1-LVPA-K-309 Paskatos gerinti kultūros ir kūrybinių industrijų įmonių infrastruktūrą</w:t>
            </w:r>
          </w:p>
          <w:p w14:paraId="5ECB8405" w14:textId="2EE8595B" w:rsidR="00606FFC" w:rsidRDefault="00606FFC" w:rsidP="00971594">
            <w:pPr>
              <w:pStyle w:val="Sraopastraipa"/>
              <w:numPr>
                <w:ilvl w:val="0"/>
                <w:numId w:val="42"/>
              </w:numPr>
              <w:spacing w:line="360" w:lineRule="auto"/>
            </w:pPr>
            <w:r w:rsidRPr="00606FFC">
              <w:t>Nr. 13.1.1-LVPA-K-310 Paskatos kultūros ir kūrybinių industrijų sektoriui kurti konkurencingus kultūros produktus</w:t>
            </w:r>
          </w:p>
          <w:p w14:paraId="4AEECB8D" w14:textId="50F311BE" w:rsidR="001A5FB9" w:rsidRDefault="001A5FB9" w:rsidP="00971594">
            <w:pPr>
              <w:pStyle w:val="Sraopastraipa"/>
              <w:numPr>
                <w:ilvl w:val="0"/>
                <w:numId w:val="42"/>
              </w:numPr>
              <w:spacing w:line="360" w:lineRule="auto"/>
            </w:pPr>
            <w:r w:rsidRPr="001A5FB9">
              <w:t>Kūrybiška Europa</w:t>
            </w:r>
          </w:p>
          <w:p w14:paraId="4B10067C" w14:textId="707BAC67" w:rsidR="001A5FB9" w:rsidRDefault="001A5FB9" w:rsidP="00971594">
            <w:pPr>
              <w:pStyle w:val="Sraopastraipa"/>
              <w:numPr>
                <w:ilvl w:val="0"/>
                <w:numId w:val="42"/>
              </w:numPr>
              <w:spacing w:line="360" w:lineRule="auto"/>
            </w:pPr>
            <w:r w:rsidRPr="001A5FB9">
              <w:t>Kultūros rėmimo fondas</w:t>
            </w:r>
            <w:r w:rsidR="003004E0">
              <w:t xml:space="preserve"> / Kultūros taryba</w:t>
            </w:r>
          </w:p>
          <w:p w14:paraId="1BF2BD82" w14:textId="42ED5FCD" w:rsidR="001A5FB9" w:rsidRDefault="001A5FB9" w:rsidP="00971594">
            <w:pPr>
              <w:pStyle w:val="Sraopastraipa"/>
              <w:numPr>
                <w:ilvl w:val="0"/>
                <w:numId w:val="42"/>
              </w:numPr>
              <w:spacing w:line="360" w:lineRule="auto"/>
            </w:pPr>
            <w:r w:rsidRPr="001A5FB9">
              <w:t>Cross-border Cooperation Latvia-Lithuania-Belarus Programme 2014–2020</w:t>
            </w:r>
          </w:p>
          <w:p w14:paraId="1B722E63" w14:textId="7F62828E" w:rsidR="001A5FB9" w:rsidRDefault="001A5FB9" w:rsidP="00971594">
            <w:pPr>
              <w:pStyle w:val="Sraopastraipa"/>
              <w:numPr>
                <w:ilvl w:val="0"/>
                <w:numId w:val="42"/>
              </w:numPr>
              <w:spacing w:line="360" w:lineRule="auto"/>
            </w:pPr>
            <w:r w:rsidRPr="001A5FB9">
              <w:t>Cross-border Cooperation Lithuania-Russia Programme 2014–2020</w:t>
            </w:r>
          </w:p>
          <w:p w14:paraId="49193887" w14:textId="25C50C7C" w:rsidR="001A5FB9" w:rsidRDefault="001A5FB9" w:rsidP="00971594">
            <w:pPr>
              <w:pStyle w:val="Sraopastraipa"/>
              <w:numPr>
                <w:ilvl w:val="0"/>
                <w:numId w:val="42"/>
              </w:numPr>
              <w:spacing w:line="360" w:lineRule="auto"/>
            </w:pPr>
            <w:r w:rsidRPr="001A5FB9">
              <w:t>Interreg Baltic Sea Reagion 2014–2020</w:t>
            </w:r>
          </w:p>
          <w:p w14:paraId="0CE1D131" w14:textId="72DE9870" w:rsidR="0096785E" w:rsidRDefault="0096785E" w:rsidP="00971594">
            <w:pPr>
              <w:pStyle w:val="Sraopastraipa"/>
              <w:numPr>
                <w:ilvl w:val="0"/>
                <w:numId w:val="42"/>
              </w:numPr>
              <w:spacing w:line="360" w:lineRule="auto"/>
            </w:pPr>
            <w:r w:rsidRPr="0096785E">
              <w:t>Interreg Lietuva-Polska 2014–2020</w:t>
            </w:r>
          </w:p>
          <w:p w14:paraId="4E57EBE4" w14:textId="38E7A7EE" w:rsidR="0096785E" w:rsidRDefault="0096785E" w:rsidP="00971594">
            <w:pPr>
              <w:pStyle w:val="Sraopastraipa"/>
              <w:numPr>
                <w:ilvl w:val="0"/>
                <w:numId w:val="42"/>
              </w:numPr>
              <w:spacing w:line="360" w:lineRule="auto"/>
            </w:pPr>
            <w:r w:rsidRPr="0096785E">
              <w:t>Interreg South Baltic Programme 2014–2020</w:t>
            </w:r>
          </w:p>
          <w:p w14:paraId="38123C4E" w14:textId="3202AD58" w:rsidR="00945A0F" w:rsidRPr="00945A0F" w:rsidRDefault="0096785E" w:rsidP="00971594">
            <w:pPr>
              <w:pStyle w:val="Sraopastraipa"/>
              <w:numPr>
                <w:ilvl w:val="0"/>
                <w:numId w:val="42"/>
              </w:numPr>
              <w:spacing w:line="360" w:lineRule="auto"/>
            </w:pPr>
            <w:r w:rsidRPr="0096785E">
              <w:t>Kita (prašome nurodyti):</w:t>
            </w:r>
          </w:p>
        </w:tc>
      </w:tr>
      <w:tr w:rsidR="001C504F" w:rsidRPr="00AB354A" w14:paraId="69A815F7" w14:textId="77777777" w:rsidTr="003138F3">
        <w:trPr>
          <w:trHeight w:val="487"/>
        </w:trPr>
        <w:tc>
          <w:tcPr>
            <w:tcW w:w="590" w:type="dxa"/>
          </w:tcPr>
          <w:p w14:paraId="5631E74C" w14:textId="352823D3" w:rsidR="001C504F" w:rsidRPr="00AB354A" w:rsidRDefault="001C504F" w:rsidP="00AB354A">
            <w:r>
              <w:t>2.1</w:t>
            </w:r>
            <w:r w:rsidR="00701B29">
              <w:t>.</w:t>
            </w:r>
          </w:p>
        </w:tc>
        <w:tc>
          <w:tcPr>
            <w:tcW w:w="8761" w:type="dxa"/>
          </w:tcPr>
          <w:p w14:paraId="53832826" w14:textId="08CE45BD" w:rsidR="001C504F" w:rsidRPr="00F427EF" w:rsidRDefault="001C504F" w:rsidP="00AB354A">
            <w:r w:rsidRPr="001C504F">
              <w:t>Prašome nurodyti, pagal kokią Kultūros rėmimo fondo programą buvo (yra) vykdytas jūsų projektas?</w:t>
            </w:r>
            <w:r>
              <w:t xml:space="preserve"> </w:t>
            </w:r>
            <w:r w:rsidRPr="001C504F">
              <w:t>(</w:t>
            </w:r>
            <w:r>
              <w:rPr>
                <w:i/>
                <w:iCs/>
              </w:rPr>
              <w:t>P</w:t>
            </w:r>
            <w:r w:rsidRPr="001C504F">
              <w:rPr>
                <w:i/>
                <w:iCs/>
              </w:rPr>
              <w:t>ateikiamas sąrašas respondentui išsirinkti</w:t>
            </w:r>
            <w:r w:rsidRPr="001C504F">
              <w:t>)</w:t>
            </w:r>
          </w:p>
        </w:tc>
      </w:tr>
      <w:tr w:rsidR="00AB354A" w:rsidRPr="00AB354A" w14:paraId="5153F26D" w14:textId="77777777" w:rsidTr="003138F3">
        <w:trPr>
          <w:trHeight w:val="1260"/>
        </w:trPr>
        <w:tc>
          <w:tcPr>
            <w:tcW w:w="590" w:type="dxa"/>
          </w:tcPr>
          <w:p w14:paraId="69172492" w14:textId="0BD15039" w:rsidR="00AB354A" w:rsidRPr="00AB354A" w:rsidRDefault="00701B29" w:rsidP="00AB354A">
            <w:r>
              <w:t>3</w:t>
            </w:r>
            <w:r w:rsidR="00AB354A" w:rsidRPr="00AB354A">
              <w:t>.</w:t>
            </w:r>
          </w:p>
        </w:tc>
        <w:tc>
          <w:tcPr>
            <w:tcW w:w="8761" w:type="dxa"/>
          </w:tcPr>
          <w:p w14:paraId="37E2F5D7" w14:textId="295FDBCF" w:rsidR="00AB354A" w:rsidRPr="00AB354A" w:rsidRDefault="00AB354A" w:rsidP="00AB354A">
            <w:r w:rsidRPr="00AB354A">
              <w:t>Prašome nurodyti, kuriame kultūros ir KKI sektoriuje buvo</w:t>
            </w:r>
            <w:r w:rsidR="0070122E">
              <w:t xml:space="preserve"> (yra)</w:t>
            </w:r>
            <w:r w:rsidRPr="00AB354A">
              <w:t xml:space="preserve"> įgyvendinamas jūsų projektas? </w:t>
            </w:r>
            <w:r w:rsidRPr="00AB354A">
              <w:rPr>
                <w:i/>
                <w:iCs/>
              </w:rPr>
              <w:t>(</w:t>
            </w:r>
            <w:r w:rsidR="00F102E5">
              <w:rPr>
                <w:i/>
                <w:iCs/>
              </w:rPr>
              <w:t>Galima pasirinkti kelis atsakymo variantus</w:t>
            </w:r>
            <w:r w:rsidRPr="00AB354A">
              <w:rPr>
                <w:i/>
                <w:iCs/>
              </w:rPr>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2"/>
            </w:tblGrid>
            <w:tr w:rsidR="00AB354A" w:rsidRPr="00AB354A" w14:paraId="775149C0" w14:textId="77777777" w:rsidTr="003138F3">
              <w:trPr>
                <w:trHeight w:val="1412"/>
              </w:trPr>
              <w:tc>
                <w:tcPr>
                  <w:tcW w:w="4263" w:type="dxa"/>
                </w:tcPr>
                <w:p w14:paraId="18FE1C2A" w14:textId="77777777" w:rsidR="00AB354A" w:rsidRPr="00AB354A" w:rsidRDefault="00AB354A" w:rsidP="00F427EF">
                  <w:pPr>
                    <w:numPr>
                      <w:ilvl w:val="0"/>
                      <w:numId w:val="41"/>
                    </w:numPr>
                  </w:pPr>
                  <w:bookmarkStart w:id="165" w:name="_Hlk136245825"/>
                  <w:r w:rsidRPr="00AB354A">
                    <w:t>Architektūra</w:t>
                  </w:r>
                </w:p>
                <w:p w14:paraId="678B2FAD" w14:textId="77777777" w:rsidR="00AB354A" w:rsidRPr="00AB354A" w:rsidRDefault="00AB354A" w:rsidP="00F427EF">
                  <w:pPr>
                    <w:numPr>
                      <w:ilvl w:val="0"/>
                      <w:numId w:val="41"/>
                    </w:numPr>
                  </w:pPr>
                  <w:r w:rsidRPr="00AB354A">
                    <w:t>Autorių teisės</w:t>
                  </w:r>
                </w:p>
                <w:p w14:paraId="61B0F76E" w14:textId="77777777" w:rsidR="00AB354A" w:rsidRPr="00AB354A" w:rsidRDefault="00AB354A" w:rsidP="00F427EF">
                  <w:pPr>
                    <w:numPr>
                      <w:ilvl w:val="0"/>
                      <w:numId w:val="41"/>
                    </w:numPr>
                  </w:pPr>
                  <w:r w:rsidRPr="00AB354A">
                    <w:t>Bibliotekos</w:t>
                  </w:r>
                </w:p>
                <w:p w14:paraId="5D113344" w14:textId="77777777" w:rsidR="00AB354A" w:rsidRPr="00AB354A" w:rsidRDefault="00AB354A" w:rsidP="00F427EF">
                  <w:pPr>
                    <w:numPr>
                      <w:ilvl w:val="0"/>
                      <w:numId w:val="41"/>
                    </w:numPr>
                  </w:pPr>
                  <w:r w:rsidRPr="00AB354A">
                    <w:t>Dizainas</w:t>
                  </w:r>
                </w:p>
                <w:p w14:paraId="77E89EA7" w14:textId="77777777" w:rsidR="00AB354A" w:rsidRPr="00AB354A" w:rsidRDefault="00AB354A" w:rsidP="00F427EF">
                  <w:pPr>
                    <w:numPr>
                      <w:ilvl w:val="0"/>
                      <w:numId w:val="41"/>
                    </w:numPr>
                  </w:pPr>
                  <w:r w:rsidRPr="00AB354A">
                    <w:lastRenderedPageBreak/>
                    <w:t>Etninė kultūra</w:t>
                  </w:r>
                </w:p>
                <w:p w14:paraId="321B5C89" w14:textId="77777777" w:rsidR="00AB354A" w:rsidRPr="00AB354A" w:rsidRDefault="00AB354A" w:rsidP="00F427EF">
                  <w:pPr>
                    <w:numPr>
                      <w:ilvl w:val="0"/>
                      <w:numId w:val="41"/>
                    </w:numPr>
                  </w:pPr>
                  <w:r w:rsidRPr="00AB354A">
                    <w:t>Kinas</w:t>
                  </w:r>
                </w:p>
                <w:p w14:paraId="5EB9D4F3" w14:textId="77777777" w:rsidR="00AB354A" w:rsidRPr="00AB354A" w:rsidRDefault="00AB354A" w:rsidP="00F427EF">
                  <w:pPr>
                    <w:numPr>
                      <w:ilvl w:val="0"/>
                      <w:numId w:val="41"/>
                    </w:numPr>
                  </w:pPr>
                  <w:r w:rsidRPr="00AB354A">
                    <w:t>Kultūros ir kūrybinės industrijos</w:t>
                  </w:r>
                </w:p>
                <w:p w14:paraId="1A2B5EAC" w14:textId="77777777" w:rsidR="00AB354A" w:rsidRPr="00AB354A" w:rsidRDefault="00AB354A" w:rsidP="00F427EF">
                  <w:pPr>
                    <w:numPr>
                      <w:ilvl w:val="0"/>
                      <w:numId w:val="41"/>
                    </w:numPr>
                  </w:pPr>
                  <w:r w:rsidRPr="00AB354A">
                    <w:t>Kultūros paveldo apsauga</w:t>
                  </w:r>
                </w:p>
                <w:p w14:paraId="0CDBB1A6" w14:textId="77777777" w:rsidR="00AB354A" w:rsidRPr="00AB354A" w:rsidRDefault="00AB354A" w:rsidP="00F427EF">
                  <w:pPr>
                    <w:numPr>
                      <w:ilvl w:val="0"/>
                      <w:numId w:val="41"/>
                    </w:numPr>
                  </w:pPr>
                  <w:r w:rsidRPr="00AB354A">
                    <w:t xml:space="preserve">Kultūros paveldo skaitmeninimas </w:t>
                  </w:r>
                </w:p>
              </w:tc>
              <w:tc>
                <w:tcPr>
                  <w:tcW w:w="4262" w:type="dxa"/>
                </w:tcPr>
                <w:p w14:paraId="633AD384" w14:textId="77777777" w:rsidR="00AB354A" w:rsidRPr="00AB354A" w:rsidRDefault="00AB354A" w:rsidP="00F427EF">
                  <w:pPr>
                    <w:numPr>
                      <w:ilvl w:val="0"/>
                      <w:numId w:val="41"/>
                    </w:numPr>
                  </w:pPr>
                  <w:r w:rsidRPr="00AB354A">
                    <w:lastRenderedPageBreak/>
                    <w:t>Literatūra ir leidyba</w:t>
                  </w:r>
                </w:p>
                <w:p w14:paraId="62D16138" w14:textId="77777777" w:rsidR="00AB354A" w:rsidRPr="00AB354A" w:rsidRDefault="00AB354A" w:rsidP="00F427EF">
                  <w:pPr>
                    <w:numPr>
                      <w:ilvl w:val="0"/>
                      <w:numId w:val="41"/>
                    </w:numPr>
                  </w:pPr>
                  <w:r w:rsidRPr="00AB354A">
                    <w:t>Muziejai</w:t>
                  </w:r>
                </w:p>
                <w:p w14:paraId="158B7B43" w14:textId="77777777" w:rsidR="00AB354A" w:rsidRPr="00AB354A" w:rsidRDefault="00AB354A" w:rsidP="00F427EF">
                  <w:pPr>
                    <w:numPr>
                      <w:ilvl w:val="0"/>
                      <w:numId w:val="41"/>
                    </w:numPr>
                  </w:pPr>
                  <w:r w:rsidRPr="00AB354A">
                    <w:t>Muzika</w:t>
                  </w:r>
                </w:p>
                <w:p w14:paraId="23046B9E" w14:textId="77777777" w:rsidR="00AB354A" w:rsidRPr="00AB354A" w:rsidRDefault="00AB354A" w:rsidP="00F427EF">
                  <w:pPr>
                    <w:numPr>
                      <w:ilvl w:val="0"/>
                      <w:numId w:val="41"/>
                    </w:numPr>
                  </w:pPr>
                  <w:r w:rsidRPr="00AB354A">
                    <w:t>Regionų kultūra</w:t>
                  </w:r>
                </w:p>
                <w:p w14:paraId="7BA161AA" w14:textId="77777777" w:rsidR="00AB354A" w:rsidRPr="00AB354A" w:rsidRDefault="00AB354A" w:rsidP="00F427EF">
                  <w:pPr>
                    <w:numPr>
                      <w:ilvl w:val="0"/>
                      <w:numId w:val="41"/>
                    </w:numPr>
                  </w:pPr>
                  <w:r w:rsidRPr="00AB354A">
                    <w:lastRenderedPageBreak/>
                    <w:t>Teatras</w:t>
                  </w:r>
                </w:p>
                <w:p w14:paraId="792CABB8" w14:textId="77777777" w:rsidR="00AB354A" w:rsidRPr="00AB354A" w:rsidRDefault="00AB354A" w:rsidP="00F427EF">
                  <w:pPr>
                    <w:numPr>
                      <w:ilvl w:val="0"/>
                      <w:numId w:val="41"/>
                    </w:numPr>
                  </w:pPr>
                  <w:r w:rsidRPr="00AB354A">
                    <w:t>Valstybinė kalba</w:t>
                  </w:r>
                </w:p>
                <w:p w14:paraId="41C4A083" w14:textId="77777777" w:rsidR="00AB354A" w:rsidRPr="00AB354A" w:rsidRDefault="00AB354A" w:rsidP="00F427EF">
                  <w:pPr>
                    <w:numPr>
                      <w:ilvl w:val="0"/>
                      <w:numId w:val="41"/>
                    </w:numPr>
                  </w:pPr>
                  <w:r w:rsidRPr="00AB354A">
                    <w:t>Vizualieji menai</w:t>
                  </w:r>
                </w:p>
                <w:p w14:paraId="2F4EA65F" w14:textId="77777777" w:rsidR="00AB354A" w:rsidRPr="00AB354A" w:rsidRDefault="00AB354A" w:rsidP="00F427EF">
                  <w:pPr>
                    <w:numPr>
                      <w:ilvl w:val="0"/>
                      <w:numId w:val="41"/>
                    </w:numPr>
                  </w:pPr>
                  <w:r w:rsidRPr="00AB354A">
                    <w:t xml:space="preserve">Kita </w:t>
                  </w:r>
                  <w:r w:rsidRPr="00AB354A">
                    <w:rPr>
                      <w:i/>
                      <w:iCs/>
                    </w:rPr>
                    <w:t>(prašome nurodyti)</w:t>
                  </w:r>
                  <w:r w:rsidRPr="00AB354A">
                    <w:t>:</w:t>
                  </w:r>
                </w:p>
              </w:tc>
            </w:tr>
            <w:bookmarkEnd w:id="165"/>
          </w:tbl>
          <w:p w14:paraId="04873048" w14:textId="77777777" w:rsidR="00AB354A" w:rsidRPr="00AB354A" w:rsidRDefault="00AB354A" w:rsidP="00AB354A"/>
        </w:tc>
      </w:tr>
      <w:tr w:rsidR="00AB354A" w:rsidRPr="00AB354A" w14:paraId="7312E4C5" w14:textId="77777777" w:rsidTr="003138F3">
        <w:trPr>
          <w:trHeight w:val="1483"/>
        </w:trPr>
        <w:tc>
          <w:tcPr>
            <w:tcW w:w="590" w:type="dxa"/>
          </w:tcPr>
          <w:p w14:paraId="1C882940" w14:textId="34FFE9BF" w:rsidR="00AB354A" w:rsidRPr="00AB354A" w:rsidRDefault="00701B29" w:rsidP="00AB354A">
            <w:r>
              <w:lastRenderedPageBreak/>
              <w:t>4</w:t>
            </w:r>
            <w:r w:rsidR="00AB354A" w:rsidRPr="00AB354A">
              <w:t>.</w:t>
            </w:r>
          </w:p>
        </w:tc>
        <w:tc>
          <w:tcPr>
            <w:tcW w:w="8761" w:type="dxa"/>
          </w:tcPr>
          <w:p w14:paraId="2EA33413" w14:textId="77777777" w:rsidR="00AB354A" w:rsidRPr="00AB354A" w:rsidRDefault="00AB354A" w:rsidP="00AB354A">
            <w:r w:rsidRPr="00AB354A">
              <w:t>Kokia jūsų vykdyto (vykdomo) projekto būsena?</w:t>
            </w:r>
          </w:p>
          <w:p w14:paraId="46117CBE" w14:textId="77777777" w:rsidR="00AB354A" w:rsidRPr="00AB354A" w:rsidRDefault="00AB354A" w:rsidP="00AB354A">
            <w:pPr>
              <w:numPr>
                <w:ilvl w:val="0"/>
                <w:numId w:val="26"/>
              </w:numPr>
            </w:pPr>
            <w:r w:rsidRPr="00AB354A">
              <w:t>Projektas užbaigtas</w:t>
            </w:r>
          </w:p>
          <w:p w14:paraId="27EB5593" w14:textId="77777777" w:rsidR="00AB354A" w:rsidRPr="00AB354A" w:rsidRDefault="00AB354A" w:rsidP="00AB354A">
            <w:pPr>
              <w:numPr>
                <w:ilvl w:val="0"/>
                <w:numId w:val="26"/>
              </w:numPr>
            </w:pPr>
            <w:r w:rsidRPr="00AB354A">
              <w:t>Iki projekto užbaigimo liko mažiau nei 6 mėn.</w:t>
            </w:r>
          </w:p>
          <w:p w14:paraId="0A3EA5FF" w14:textId="77777777" w:rsidR="00AB354A" w:rsidRPr="00AB354A" w:rsidRDefault="00AB354A" w:rsidP="00AB354A">
            <w:pPr>
              <w:numPr>
                <w:ilvl w:val="0"/>
                <w:numId w:val="26"/>
              </w:numPr>
            </w:pPr>
            <w:r w:rsidRPr="00AB354A">
              <w:t>Iki projekto užbaigimo liko nuo 6 iki 12 mėn.</w:t>
            </w:r>
          </w:p>
          <w:p w14:paraId="2072E6F4" w14:textId="77777777" w:rsidR="00AB354A" w:rsidRPr="00AB354A" w:rsidRDefault="00AB354A" w:rsidP="00AB354A">
            <w:pPr>
              <w:numPr>
                <w:ilvl w:val="0"/>
                <w:numId w:val="26"/>
              </w:numPr>
            </w:pPr>
            <w:r w:rsidRPr="00AB354A">
              <w:t>Iki projekto užbaigimo liko daugiau nei 12 mėn.</w:t>
            </w:r>
          </w:p>
        </w:tc>
      </w:tr>
      <w:tr w:rsidR="00AB354A" w:rsidRPr="00AB354A" w14:paraId="40F820A0" w14:textId="77777777" w:rsidTr="003138F3">
        <w:trPr>
          <w:trHeight w:val="1483"/>
        </w:trPr>
        <w:tc>
          <w:tcPr>
            <w:tcW w:w="590" w:type="dxa"/>
          </w:tcPr>
          <w:p w14:paraId="36DF5A5E" w14:textId="001016C9" w:rsidR="00AB354A" w:rsidRPr="00AB354A" w:rsidRDefault="00701B29" w:rsidP="00AB354A">
            <w:r>
              <w:t>5</w:t>
            </w:r>
            <w:r w:rsidR="00AB354A" w:rsidRPr="00AB354A">
              <w:t>.</w:t>
            </w:r>
          </w:p>
        </w:tc>
        <w:tc>
          <w:tcPr>
            <w:tcW w:w="8761" w:type="dxa"/>
          </w:tcPr>
          <w:p w14:paraId="319AAB48" w14:textId="77777777" w:rsidR="00AB354A" w:rsidRPr="00AB354A" w:rsidRDefault="00AB354A" w:rsidP="00AB354A">
            <w:r w:rsidRPr="00AB354A">
              <w:t xml:space="preserve">Ar pasibaigus projektui buvo (bus) pasiekti visi numatyti produktų rodikliai? </w:t>
            </w:r>
          </w:p>
          <w:p w14:paraId="15A9A88C" w14:textId="77777777" w:rsidR="00AB354A" w:rsidRPr="00AB354A" w:rsidRDefault="00AB354A" w:rsidP="00AB354A">
            <w:pPr>
              <w:numPr>
                <w:ilvl w:val="0"/>
                <w:numId w:val="27"/>
              </w:numPr>
            </w:pPr>
            <w:r w:rsidRPr="00AB354A">
              <w:t>Taip, pavyko (pavyks) pasiekti visus produktų rodiklius</w:t>
            </w:r>
          </w:p>
          <w:p w14:paraId="28B3CFF6" w14:textId="77777777" w:rsidR="00AB354A" w:rsidRPr="00AB354A" w:rsidRDefault="00AB354A" w:rsidP="00AB354A">
            <w:pPr>
              <w:numPr>
                <w:ilvl w:val="0"/>
                <w:numId w:val="27"/>
              </w:numPr>
            </w:pPr>
            <w:r w:rsidRPr="00AB354A">
              <w:t>Pavyko (pavyks) pasiekti tik dalį produktų rodiklių</w:t>
            </w:r>
          </w:p>
          <w:p w14:paraId="153DE6B0" w14:textId="77777777" w:rsidR="00AB354A" w:rsidRPr="00AB354A" w:rsidRDefault="00AB354A" w:rsidP="00AB354A">
            <w:pPr>
              <w:numPr>
                <w:ilvl w:val="0"/>
                <w:numId w:val="27"/>
              </w:numPr>
            </w:pPr>
            <w:r w:rsidRPr="00AB354A">
              <w:t>Nepavyko pasiekti produktų rodiklių</w:t>
            </w:r>
          </w:p>
          <w:p w14:paraId="02C7AB02" w14:textId="77777777" w:rsidR="00AB354A" w:rsidRPr="00AB354A" w:rsidRDefault="00AB354A" w:rsidP="00AB354A">
            <w:pPr>
              <w:numPr>
                <w:ilvl w:val="0"/>
                <w:numId w:val="27"/>
              </w:numPr>
            </w:pPr>
            <w:r w:rsidRPr="00AB354A">
              <w:t>Projekto numatytus produktų rodiklius įvertinti sunku</w:t>
            </w:r>
          </w:p>
        </w:tc>
      </w:tr>
      <w:tr w:rsidR="00AB354A" w:rsidRPr="00AB354A" w14:paraId="5128D712" w14:textId="77777777">
        <w:trPr>
          <w:trHeight w:val="1483"/>
        </w:trPr>
        <w:tc>
          <w:tcPr>
            <w:tcW w:w="590" w:type="dxa"/>
          </w:tcPr>
          <w:p w14:paraId="0A087D1C" w14:textId="2D0C9A8D" w:rsidR="00AB354A" w:rsidRPr="00AB354A" w:rsidRDefault="00701B29" w:rsidP="00AB354A">
            <w:r>
              <w:t>6</w:t>
            </w:r>
            <w:r w:rsidR="00AB354A" w:rsidRPr="00AB354A">
              <w:t>.</w:t>
            </w:r>
          </w:p>
        </w:tc>
        <w:tc>
          <w:tcPr>
            <w:tcW w:w="8761" w:type="dxa"/>
          </w:tcPr>
          <w:p w14:paraId="02B463A2" w14:textId="77777777" w:rsidR="00AB354A" w:rsidRPr="00AB354A" w:rsidRDefault="00AB354A" w:rsidP="00AB354A">
            <w:r w:rsidRPr="00AB354A">
              <w:t xml:space="preserve">Ar pasibaigus projektui buvo (bus) pasiekti visi numatyti rezultatų rodikliai? </w:t>
            </w:r>
          </w:p>
          <w:p w14:paraId="5D5EE3C4" w14:textId="77777777" w:rsidR="00AB354A" w:rsidRPr="00AB354A" w:rsidRDefault="00AB354A" w:rsidP="00AB354A">
            <w:pPr>
              <w:numPr>
                <w:ilvl w:val="0"/>
                <w:numId w:val="34"/>
              </w:numPr>
            </w:pPr>
            <w:r w:rsidRPr="00AB354A">
              <w:t>Taip, pavyko (pavyks) pasiekti visus rezultatų rodiklius</w:t>
            </w:r>
          </w:p>
          <w:p w14:paraId="1C54AC9A" w14:textId="77777777" w:rsidR="00AB354A" w:rsidRPr="00AB354A" w:rsidRDefault="00AB354A" w:rsidP="00AB354A">
            <w:pPr>
              <w:numPr>
                <w:ilvl w:val="0"/>
                <w:numId w:val="34"/>
              </w:numPr>
            </w:pPr>
            <w:r w:rsidRPr="00AB354A">
              <w:t>Pavyko (pavyks) pasiekti tik dalį rezultatų rodiklių</w:t>
            </w:r>
          </w:p>
          <w:p w14:paraId="776E449E" w14:textId="77777777" w:rsidR="00AB354A" w:rsidRPr="00AB354A" w:rsidRDefault="00AB354A" w:rsidP="00AB354A">
            <w:pPr>
              <w:numPr>
                <w:ilvl w:val="0"/>
                <w:numId w:val="34"/>
              </w:numPr>
            </w:pPr>
            <w:r w:rsidRPr="00AB354A">
              <w:t>Nepavyko pasiekti visų rezultatų rodiklių</w:t>
            </w:r>
          </w:p>
          <w:p w14:paraId="5C4B55D6" w14:textId="77777777" w:rsidR="00AB354A" w:rsidRPr="00AB354A" w:rsidRDefault="00AB354A" w:rsidP="00AB354A">
            <w:pPr>
              <w:numPr>
                <w:ilvl w:val="0"/>
                <w:numId w:val="34"/>
              </w:numPr>
            </w:pPr>
            <w:r w:rsidRPr="00AB354A">
              <w:t>Projekto numatytus rezultatų rodiklius įvertinti sunku</w:t>
            </w:r>
          </w:p>
        </w:tc>
      </w:tr>
      <w:tr w:rsidR="00AB354A" w:rsidRPr="00AB354A" w14:paraId="62EEB1B2" w14:textId="77777777">
        <w:trPr>
          <w:trHeight w:val="1990"/>
        </w:trPr>
        <w:tc>
          <w:tcPr>
            <w:tcW w:w="590" w:type="dxa"/>
          </w:tcPr>
          <w:p w14:paraId="26CFAFB2" w14:textId="12585E6C" w:rsidR="00AB354A" w:rsidRPr="00AB354A" w:rsidRDefault="00701B29" w:rsidP="00AB354A">
            <w:r>
              <w:t>7</w:t>
            </w:r>
            <w:r w:rsidR="00AB354A" w:rsidRPr="00AB354A">
              <w:t>.</w:t>
            </w:r>
          </w:p>
        </w:tc>
        <w:tc>
          <w:tcPr>
            <w:tcW w:w="8761" w:type="dxa"/>
          </w:tcPr>
          <w:p w14:paraId="0894178F" w14:textId="77777777" w:rsidR="00AB354A" w:rsidRPr="00AB354A" w:rsidRDefault="00AB354A" w:rsidP="00AB354A">
            <w:r w:rsidRPr="00AB354A">
              <w:t xml:space="preserve">Dėl kokių priežasčių nebuvo (nebus) pasiekti visi suplanuoti produktų rodikliai? </w:t>
            </w:r>
            <w:r w:rsidRPr="00AB354A">
              <w:rPr>
                <w:i/>
                <w:iCs/>
              </w:rPr>
              <w:t>(Galimi keli atsakymo variantai)</w:t>
            </w:r>
          </w:p>
          <w:p w14:paraId="34587EE6" w14:textId="77777777" w:rsidR="00AB354A" w:rsidRPr="00AB354A" w:rsidRDefault="00AB354A" w:rsidP="00AB354A">
            <w:pPr>
              <w:numPr>
                <w:ilvl w:val="0"/>
                <w:numId w:val="32"/>
              </w:numPr>
            </w:pPr>
            <w:r w:rsidRPr="00AB354A">
              <w:t>Buvo netinkamai suplanuoti produktų rodikliai</w:t>
            </w:r>
          </w:p>
          <w:p w14:paraId="42090F00" w14:textId="77777777" w:rsidR="00AB354A" w:rsidRPr="00AB354A" w:rsidRDefault="00AB354A" w:rsidP="00AB354A">
            <w:pPr>
              <w:numPr>
                <w:ilvl w:val="0"/>
                <w:numId w:val="32"/>
              </w:numPr>
            </w:pPr>
            <w:r w:rsidRPr="00AB354A">
              <w:t>Projekto įgyvendinimo metu pasikėtė poreikiai ir dalis produktų rodiklių tapo neaktualūs</w:t>
            </w:r>
          </w:p>
          <w:p w14:paraId="70915DD8" w14:textId="77777777" w:rsidR="00AB354A" w:rsidRPr="00AB354A" w:rsidRDefault="00AB354A" w:rsidP="00AB354A">
            <w:pPr>
              <w:numPr>
                <w:ilvl w:val="0"/>
                <w:numId w:val="32"/>
              </w:numPr>
            </w:pPr>
            <w:r w:rsidRPr="00AB354A">
              <w:t>Vėlavimai pradėti projektą ar vėlavimai projekto įgyvendinimo metu</w:t>
            </w:r>
          </w:p>
          <w:p w14:paraId="13CA286C" w14:textId="77777777" w:rsidR="00AB354A" w:rsidRPr="00AB354A" w:rsidRDefault="00AB354A" w:rsidP="00AB354A">
            <w:pPr>
              <w:numPr>
                <w:ilvl w:val="0"/>
                <w:numId w:val="32"/>
              </w:numPr>
            </w:pPr>
            <w:r w:rsidRPr="00AB354A">
              <w:t>Problemos dėl viešųjų pirkimų</w:t>
            </w:r>
          </w:p>
          <w:p w14:paraId="4D7D81F0" w14:textId="77777777" w:rsidR="00AB354A" w:rsidRPr="00AB354A" w:rsidRDefault="00AB354A" w:rsidP="00AB354A">
            <w:pPr>
              <w:numPr>
                <w:ilvl w:val="0"/>
                <w:numId w:val="32"/>
              </w:numPr>
            </w:pPr>
            <w:r w:rsidRPr="00AB354A">
              <w:t xml:space="preserve">Kita </w:t>
            </w:r>
            <w:r w:rsidRPr="00AB354A">
              <w:rPr>
                <w:i/>
                <w:iCs/>
              </w:rPr>
              <w:t>(prašome nurodyti)</w:t>
            </w:r>
            <w:r w:rsidRPr="00AB354A">
              <w:t>:</w:t>
            </w:r>
          </w:p>
        </w:tc>
      </w:tr>
      <w:tr w:rsidR="00AB354A" w:rsidRPr="00AB354A" w14:paraId="1CFFA0BC" w14:textId="77777777">
        <w:trPr>
          <w:trHeight w:val="1981"/>
        </w:trPr>
        <w:tc>
          <w:tcPr>
            <w:tcW w:w="590" w:type="dxa"/>
          </w:tcPr>
          <w:p w14:paraId="7A23EDE0" w14:textId="3600B625" w:rsidR="00AB354A" w:rsidRPr="00AB354A" w:rsidRDefault="009D61A4" w:rsidP="00AB354A">
            <w:r>
              <w:t>8</w:t>
            </w:r>
            <w:r w:rsidR="00AB354A" w:rsidRPr="00AB354A">
              <w:t>.</w:t>
            </w:r>
          </w:p>
        </w:tc>
        <w:tc>
          <w:tcPr>
            <w:tcW w:w="8761" w:type="dxa"/>
          </w:tcPr>
          <w:p w14:paraId="4F69A003" w14:textId="77777777" w:rsidR="00AB354A" w:rsidRPr="00AB354A" w:rsidRDefault="00AB354A" w:rsidP="00AB354A">
            <w:r w:rsidRPr="00AB354A">
              <w:t xml:space="preserve">Dėl kokių priežasčių nebuvo (nebus) pasiekti visi suplanuoti rezultatų rodikliai? </w:t>
            </w:r>
            <w:r w:rsidRPr="00AB354A">
              <w:rPr>
                <w:i/>
                <w:iCs/>
              </w:rPr>
              <w:t>(Galimi keli atsakymo variantai)</w:t>
            </w:r>
          </w:p>
          <w:p w14:paraId="222C73D3" w14:textId="77777777" w:rsidR="00AB354A" w:rsidRPr="00AB354A" w:rsidRDefault="00AB354A" w:rsidP="00AB354A">
            <w:pPr>
              <w:numPr>
                <w:ilvl w:val="0"/>
                <w:numId w:val="35"/>
              </w:numPr>
            </w:pPr>
            <w:r w:rsidRPr="00AB354A">
              <w:t>Buvo netinkamai suplanuoti rezultatų rodikliai</w:t>
            </w:r>
          </w:p>
          <w:p w14:paraId="1E642C3D" w14:textId="77777777" w:rsidR="00AB354A" w:rsidRPr="00AB354A" w:rsidRDefault="00AB354A" w:rsidP="00AB354A">
            <w:pPr>
              <w:numPr>
                <w:ilvl w:val="0"/>
                <w:numId w:val="35"/>
              </w:numPr>
            </w:pPr>
            <w:r w:rsidRPr="00AB354A">
              <w:t>Projekto įgyvendinimo metu pasikėtė poreikiai ir dalis rezultatų rodiklių tapo neaktualūs</w:t>
            </w:r>
          </w:p>
          <w:p w14:paraId="0401D7B0" w14:textId="77777777" w:rsidR="00AB354A" w:rsidRPr="00AB354A" w:rsidRDefault="00AB354A" w:rsidP="00AB354A">
            <w:pPr>
              <w:numPr>
                <w:ilvl w:val="0"/>
                <w:numId w:val="35"/>
              </w:numPr>
            </w:pPr>
            <w:r w:rsidRPr="00AB354A">
              <w:t>Vėlavimai pradėti projektą ar vėlavimai projekto įgyvendinimo metu</w:t>
            </w:r>
          </w:p>
          <w:p w14:paraId="55BC1EE7" w14:textId="77777777" w:rsidR="00AB354A" w:rsidRPr="00AB354A" w:rsidRDefault="00AB354A" w:rsidP="00AB354A">
            <w:pPr>
              <w:numPr>
                <w:ilvl w:val="0"/>
                <w:numId w:val="35"/>
              </w:numPr>
            </w:pPr>
            <w:r w:rsidRPr="00AB354A">
              <w:t>Problemos dėl viešųjų pirkimų</w:t>
            </w:r>
          </w:p>
          <w:p w14:paraId="2CFA64F4" w14:textId="77777777" w:rsidR="00AB354A" w:rsidRPr="00AB354A" w:rsidRDefault="00AB354A" w:rsidP="00AB354A">
            <w:pPr>
              <w:numPr>
                <w:ilvl w:val="0"/>
                <w:numId w:val="35"/>
              </w:numPr>
            </w:pPr>
            <w:r w:rsidRPr="00AB354A">
              <w:lastRenderedPageBreak/>
              <w:t xml:space="preserve">Kita </w:t>
            </w:r>
            <w:r w:rsidRPr="00AB354A">
              <w:rPr>
                <w:i/>
                <w:iCs/>
              </w:rPr>
              <w:t>(prašome nurodyti)</w:t>
            </w:r>
            <w:r w:rsidRPr="00AB354A">
              <w:t>:</w:t>
            </w:r>
          </w:p>
        </w:tc>
      </w:tr>
      <w:tr w:rsidR="00AB354A" w:rsidRPr="00AB354A" w14:paraId="2872496F" w14:textId="77777777">
        <w:trPr>
          <w:trHeight w:val="2234"/>
        </w:trPr>
        <w:tc>
          <w:tcPr>
            <w:tcW w:w="590" w:type="dxa"/>
          </w:tcPr>
          <w:p w14:paraId="15C619B3" w14:textId="62A5B358" w:rsidR="00AB354A" w:rsidRPr="00AB354A" w:rsidRDefault="009D61A4" w:rsidP="00AB354A">
            <w:r>
              <w:lastRenderedPageBreak/>
              <w:t>9</w:t>
            </w:r>
            <w:r w:rsidR="00AB354A" w:rsidRPr="00AB354A">
              <w:t>.</w:t>
            </w:r>
          </w:p>
        </w:tc>
        <w:tc>
          <w:tcPr>
            <w:tcW w:w="8761" w:type="dxa"/>
          </w:tcPr>
          <w:p w14:paraId="6BD4B3DA" w14:textId="77777777" w:rsidR="00AB354A" w:rsidRPr="00AB354A" w:rsidRDefault="00AB354A" w:rsidP="00AB354A">
            <w:r w:rsidRPr="00AB354A">
              <w:t>Pagal kokią programą jūs gavote finansavimą, skirtą kultūros bei kūrybinių ir kultūrinių industrijų sričiai?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263"/>
            </w:tblGrid>
            <w:tr w:rsidR="00AB354A" w:rsidRPr="00AB354A" w14:paraId="5104CCC6" w14:textId="77777777">
              <w:trPr>
                <w:trHeight w:val="1746"/>
              </w:trPr>
              <w:tc>
                <w:tcPr>
                  <w:tcW w:w="4262" w:type="dxa"/>
                </w:tcPr>
                <w:p w14:paraId="5A04AB81" w14:textId="77777777" w:rsidR="00AB354A" w:rsidRPr="00AB354A" w:rsidRDefault="00AB354A" w:rsidP="00AB354A">
                  <w:pPr>
                    <w:numPr>
                      <w:ilvl w:val="0"/>
                      <w:numId w:val="23"/>
                    </w:numPr>
                  </w:pPr>
                  <w:r w:rsidRPr="00AB354A">
                    <w:t>ES fondų investicijų programa</w:t>
                  </w:r>
                </w:p>
                <w:p w14:paraId="003450B4" w14:textId="77777777" w:rsidR="00AB354A" w:rsidRPr="00AB354A" w:rsidRDefault="00AB354A" w:rsidP="00AB354A">
                  <w:pPr>
                    <w:numPr>
                      <w:ilvl w:val="0"/>
                      <w:numId w:val="23"/>
                    </w:numPr>
                  </w:pPr>
                  <w:r w:rsidRPr="00AB354A">
                    <w:t>Lietuvos kaimo plėtros programa</w:t>
                  </w:r>
                </w:p>
                <w:p w14:paraId="7208BEE3" w14:textId="77777777" w:rsidR="00AB354A" w:rsidRPr="00AB354A" w:rsidRDefault="00AB354A" w:rsidP="00AB354A">
                  <w:pPr>
                    <w:numPr>
                      <w:ilvl w:val="0"/>
                      <w:numId w:val="23"/>
                    </w:numPr>
                  </w:pPr>
                  <w:r w:rsidRPr="00AB354A">
                    <w:t>Žuvininkystės sektoriaus programa</w:t>
                  </w:r>
                </w:p>
                <w:p w14:paraId="548FFED4" w14:textId="77777777" w:rsidR="00AB354A" w:rsidRPr="00AB354A" w:rsidRDefault="00AB354A" w:rsidP="00AB354A">
                  <w:pPr>
                    <w:numPr>
                      <w:ilvl w:val="0"/>
                      <w:numId w:val="23"/>
                    </w:numPr>
                  </w:pPr>
                  <w:r w:rsidRPr="00AB354A">
                    <w:t>Vietos plėtros programa</w:t>
                  </w:r>
                </w:p>
                <w:p w14:paraId="332FF6B0" w14:textId="77777777" w:rsidR="00AB354A" w:rsidRPr="00AB354A" w:rsidRDefault="00AB354A" w:rsidP="00AB354A">
                  <w:pPr>
                    <w:numPr>
                      <w:ilvl w:val="0"/>
                      <w:numId w:val="23"/>
                    </w:numPr>
                  </w:pPr>
                  <w:r w:rsidRPr="00AB354A">
                    <w:t xml:space="preserve">EEE ir Norvegijos finansiniai mechanizmai </w:t>
                  </w:r>
                </w:p>
                <w:p w14:paraId="52179873" w14:textId="77777777" w:rsidR="00AB354A" w:rsidRPr="00AB354A" w:rsidRDefault="00AB354A" w:rsidP="00AB354A">
                  <w:pPr>
                    <w:numPr>
                      <w:ilvl w:val="0"/>
                      <w:numId w:val="23"/>
                    </w:numPr>
                  </w:pPr>
                  <w:r w:rsidRPr="00AB354A">
                    <w:t>Kultūros rėmimo fondas</w:t>
                  </w:r>
                </w:p>
              </w:tc>
              <w:tc>
                <w:tcPr>
                  <w:tcW w:w="4263" w:type="dxa"/>
                </w:tcPr>
                <w:p w14:paraId="6E405DCC" w14:textId="77777777" w:rsidR="00AB354A" w:rsidRPr="00AB354A" w:rsidRDefault="00AB354A" w:rsidP="00AB354A">
                  <w:pPr>
                    <w:numPr>
                      <w:ilvl w:val="0"/>
                      <w:numId w:val="23"/>
                    </w:numPr>
                  </w:pPr>
                  <w:r w:rsidRPr="00AB354A">
                    <w:t>European Neighbourhood Instrument</w:t>
                  </w:r>
                </w:p>
                <w:p w14:paraId="365B5C23" w14:textId="77777777" w:rsidR="00AB354A" w:rsidRPr="00AB354A" w:rsidRDefault="00AB354A" w:rsidP="00AB354A">
                  <w:pPr>
                    <w:numPr>
                      <w:ilvl w:val="0"/>
                      <w:numId w:val="23"/>
                    </w:numPr>
                  </w:pPr>
                  <w:r w:rsidRPr="00AB354A">
                    <w:t xml:space="preserve">Interreg South Baltic Programme  </w:t>
                  </w:r>
                </w:p>
                <w:p w14:paraId="69EA7C76" w14:textId="77777777" w:rsidR="00AB354A" w:rsidRPr="00AB354A" w:rsidRDefault="00AB354A" w:rsidP="00AB354A">
                  <w:pPr>
                    <w:numPr>
                      <w:ilvl w:val="0"/>
                      <w:numId w:val="23"/>
                    </w:numPr>
                  </w:pPr>
                  <w:r w:rsidRPr="00AB354A">
                    <w:t>Interreg Baltic Sea Reagion</w:t>
                  </w:r>
                </w:p>
                <w:p w14:paraId="63B59B39" w14:textId="4EE0C3BA" w:rsidR="00AB354A" w:rsidRPr="00AB354A" w:rsidRDefault="00AB354A" w:rsidP="00AB354A">
                  <w:pPr>
                    <w:numPr>
                      <w:ilvl w:val="0"/>
                      <w:numId w:val="23"/>
                    </w:numPr>
                  </w:pPr>
                  <w:r w:rsidRPr="00AB354A">
                    <w:t>Interreg Lietuva</w:t>
                  </w:r>
                  <w:r w:rsidR="00A16A47">
                    <w:t>-</w:t>
                  </w:r>
                  <w:r w:rsidRPr="00AB354A">
                    <w:t>Polska</w:t>
                  </w:r>
                </w:p>
                <w:p w14:paraId="4910CA2D" w14:textId="77777777" w:rsidR="00AB354A" w:rsidRPr="00AB354A" w:rsidRDefault="00AB354A" w:rsidP="00AB354A">
                  <w:pPr>
                    <w:numPr>
                      <w:ilvl w:val="0"/>
                      <w:numId w:val="23"/>
                    </w:numPr>
                  </w:pPr>
                  <w:r w:rsidRPr="00AB354A">
                    <w:t>Creative Europe</w:t>
                  </w:r>
                </w:p>
                <w:p w14:paraId="2428EC7A" w14:textId="77777777" w:rsidR="00AB354A" w:rsidRPr="00AB354A" w:rsidRDefault="00AB354A" w:rsidP="00AB354A">
                  <w:pPr>
                    <w:numPr>
                      <w:ilvl w:val="0"/>
                      <w:numId w:val="23"/>
                    </w:numPr>
                  </w:pPr>
                  <w:r w:rsidRPr="00AB354A">
                    <w:t xml:space="preserve">Kita </w:t>
                  </w:r>
                  <w:r w:rsidRPr="00AB354A">
                    <w:rPr>
                      <w:i/>
                      <w:iCs/>
                    </w:rPr>
                    <w:t>(prašome nurodyti)</w:t>
                  </w:r>
                  <w:r w:rsidRPr="00AB354A">
                    <w:t>:</w:t>
                  </w:r>
                </w:p>
              </w:tc>
            </w:tr>
          </w:tbl>
          <w:p w14:paraId="4030BA92" w14:textId="77777777" w:rsidR="00AB354A" w:rsidRPr="00AB354A" w:rsidRDefault="00AB354A" w:rsidP="00AB354A"/>
        </w:tc>
      </w:tr>
      <w:tr w:rsidR="00AB354A" w:rsidRPr="00AB354A" w14:paraId="07CEE02C" w14:textId="77777777">
        <w:trPr>
          <w:trHeight w:val="2508"/>
        </w:trPr>
        <w:tc>
          <w:tcPr>
            <w:tcW w:w="590" w:type="dxa"/>
          </w:tcPr>
          <w:p w14:paraId="4377EB5C" w14:textId="4BE61701" w:rsidR="00AB354A" w:rsidRPr="00AB354A" w:rsidRDefault="009D61A4" w:rsidP="00AB354A">
            <w:r>
              <w:t>10</w:t>
            </w:r>
            <w:r w:rsidR="00AB354A" w:rsidRPr="00AB354A">
              <w:t>.</w:t>
            </w:r>
          </w:p>
        </w:tc>
        <w:tc>
          <w:tcPr>
            <w:tcW w:w="8761" w:type="dxa"/>
          </w:tcPr>
          <w:p w14:paraId="6A8CFF90" w14:textId="77777777" w:rsidR="00AB354A" w:rsidRPr="00AB354A" w:rsidRDefault="00AB354A" w:rsidP="00AB354A">
            <w:r w:rsidRPr="00AB354A">
              <w:t>Prašome nurodyti, prie kokių teigiamų pokyčių jūsų įgyvendintas (įgyvendinimas) projektas prisidėjo (</w:t>
            </w:r>
            <w:r w:rsidRPr="00AB354A">
              <w:rPr>
                <w:i/>
                <w:iCs/>
              </w:rPr>
              <w:t>galimi keli atsakymo variantai</w:t>
            </w:r>
            <w:r w:rsidRPr="00AB354A">
              <w:t>):</w:t>
            </w:r>
          </w:p>
          <w:p w14:paraId="3E351AAB" w14:textId="77777777" w:rsidR="00AB354A" w:rsidRPr="00AB354A" w:rsidRDefault="00AB354A" w:rsidP="00AB354A">
            <w:pPr>
              <w:numPr>
                <w:ilvl w:val="0"/>
                <w:numId w:val="24"/>
              </w:numPr>
              <w:ind w:left="862"/>
            </w:pPr>
            <w:r w:rsidRPr="00AB354A">
              <w:t>Pagerėjo kultūros ir kūrybinių industrijų veiklų kokybė</w:t>
            </w:r>
          </w:p>
          <w:p w14:paraId="164CE66B" w14:textId="77777777" w:rsidR="00AB354A" w:rsidRPr="00AB354A" w:rsidRDefault="00AB354A" w:rsidP="00AB354A">
            <w:pPr>
              <w:numPr>
                <w:ilvl w:val="0"/>
                <w:numId w:val="24"/>
              </w:numPr>
              <w:ind w:left="862"/>
            </w:pPr>
            <w:r w:rsidRPr="00AB354A">
              <w:t>Pagerėjo kultūros ir kūrybinių industrijų veiklų prieinamumas</w:t>
            </w:r>
          </w:p>
          <w:p w14:paraId="1F30579D" w14:textId="77777777" w:rsidR="00AB354A" w:rsidRPr="00AB354A" w:rsidRDefault="00AB354A" w:rsidP="00AB354A">
            <w:pPr>
              <w:numPr>
                <w:ilvl w:val="0"/>
                <w:numId w:val="24"/>
              </w:numPr>
              <w:ind w:left="862"/>
            </w:pPr>
            <w:r w:rsidRPr="00AB354A">
              <w:t>Pagerėjo kultūros ir kūrybinių industrijų veiklų žinomumas</w:t>
            </w:r>
          </w:p>
          <w:p w14:paraId="1C9DD31E" w14:textId="77777777" w:rsidR="00AB354A" w:rsidRPr="00AB354A" w:rsidRDefault="00AB354A" w:rsidP="00AB354A">
            <w:pPr>
              <w:numPr>
                <w:ilvl w:val="0"/>
                <w:numId w:val="24"/>
              </w:numPr>
              <w:ind w:left="862"/>
            </w:pPr>
            <w:r w:rsidRPr="00AB354A">
              <w:t>Padidėjo kultūros ir kūrybinių industrijų lankytojų ir dalyvių skaičius</w:t>
            </w:r>
          </w:p>
          <w:p w14:paraId="6DB8D866" w14:textId="77777777" w:rsidR="00AB354A" w:rsidRPr="00AB354A" w:rsidRDefault="00AB354A" w:rsidP="00AB354A">
            <w:pPr>
              <w:numPr>
                <w:ilvl w:val="0"/>
                <w:numId w:val="24"/>
              </w:numPr>
              <w:ind w:left="862"/>
            </w:pPr>
            <w:r w:rsidRPr="00AB354A">
              <w:t>Sumažėjo kultūrinė atskirtis</w:t>
            </w:r>
          </w:p>
          <w:p w14:paraId="6752AB3A" w14:textId="77777777" w:rsidR="00AB354A" w:rsidRPr="00AB354A" w:rsidRDefault="00AB354A" w:rsidP="00AB354A">
            <w:pPr>
              <w:numPr>
                <w:ilvl w:val="0"/>
                <w:numId w:val="24"/>
              </w:numPr>
              <w:ind w:left="862"/>
            </w:pPr>
            <w:r w:rsidRPr="00AB354A">
              <w:t xml:space="preserve">Pastebėtas pajamų augimas </w:t>
            </w:r>
          </w:p>
          <w:p w14:paraId="697FB8BE" w14:textId="77777777" w:rsidR="00AB354A" w:rsidRPr="00AB354A" w:rsidRDefault="00AB354A" w:rsidP="00AB354A">
            <w:pPr>
              <w:numPr>
                <w:ilvl w:val="0"/>
                <w:numId w:val="24"/>
              </w:numPr>
              <w:ind w:left="862"/>
            </w:pPr>
            <w:r w:rsidRPr="00AB354A">
              <w:t xml:space="preserve">Kita </w:t>
            </w:r>
            <w:r w:rsidRPr="00AB354A">
              <w:rPr>
                <w:i/>
                <w:iCs/>
              </w:rPr>
              <w:t>(prašome nurodyti)</w:t>
            </w:r>
            <w:r w:rsidRPr="00AB354A">
              <w:t>:</w:t>
            </w:r>
          </w:p>
          <w:p w14:paraId="63DF47B5" w14:textId="77777777" w:rsidR="00AB354A" w:rsidRPr="00AB354A" w:rsidRDefault="00AB354A" w:rsidP="00AB354A">
            <w:pPr>
              <w:numPr>
                <w:ilvl w:val="0"/>
                <w:numId w:val="24"/>
              </w:numPr>
              <w:ind w:left="862"/>
            </w:pPr>
            <w:r w:rsidRPr="00AB354A">
              <w:t xml:space="preserve">Negaliu atsakyti </w:t>
            </w:r>
          </w:p>
        </w:tc>
      </w:tr>
      <w:tr w:rsidR="00AB354A" w:rsidRPr="00AB354A" w14:paraId="1F8ED3CD" w14:textId="77777777">
        <w:trPr>
          <w:trHeight w:val="1240"/>
        </w:trPr>
        <w:tc>
          <w:tcPr>
            <w:tcW w:w="590" w:type="dxa"/>
          </w:tcPr>
          <w:p w14:paraId="267A9D4D" w14:textId="7B3759A8" w:rsidR="00AB354A" w:rsidRPr="00AB354A" w:rsidRDefault="00AB354A" w:rsidP="00AB354A">
            <w:r w:rsidRPr="00AB354A">
              <w:t>1</w:t>
            </w:r>
            <w:r w:rsidR="009D61A4">
              <w:t>1</w:t>
            </w:r>
            <w:r w:rsidRPr="00AB354A">
              <w:t>.</w:t>
            </w:r>
          </w:p>
        </w:tc>
        <w:tc>
          <w:tcPr>
            <w:tcW w:w="8761" w:type="dxa"/>
          </w:tcPr>
          <w:p w14:paraId="48F157FB" w14:textId="77777777" w:rsidR="00AB354A" w:rsidRPr="00AB354A" w:rsidRDefault="00AB354A" w:rsidP="00AB354A">
            <w:r w:rsidRPr="00AB354A">
              <w:t>Ar po projekto įgyvendinimo išaugo lankytojų pasitenkinimas teikiamomis kultūros objekto paslaugomis?</w:t>
            </w:r>
          </w:p>
          <w:p w14:paraId="6DC91D2F" w14:textId="77777777" w:rsidR="00AB354A" w:rsidRPr="00AB354A" w:rsidRDefault="00AB354A" w:rsidP="00AB354A">
            <w:pPr>
              <w:numPr>
                <w:ilvl w:val="0"/>
                <w:numId w:val="33"/>
              </w:numPr>
              <w:ind w:left="862"/>
            </w:pPr>
            <w:r w:rsidRPr="00AB354A">
              <w:t>Taip</w:t>
            </w:r>
          </w:p>
          <w:p w14:paraId="57718E95" w14:textId="77777777" w:rsidR="00AB354A" w:rsidRPr="00AB354A" w:rsidRDefault="00AB354A" w:rsidP="00AB354A">
            <w:pPr>
              <w:numPr>
                <w:ilvl w:val="0"/>
                <w:numId w:val="33"/>
              </w:numPr>
              <w:ind w:left="862"/>
            </w:pPr>
            <w:r w:rsidRPr="00AB354A">
              <w:t>Ne</w:t>
            </w:r>
          </w:p>
          <w:p w14:paraId="3A77C35F" w14:textId="77777777" w:rsidR="00AB354A" w:rsidRPr="00AB354A" w:rsidRDefault="00AB354A" w:rsidP="00AB354A">
            <w:pPr>
              <w:numPr>
                <w:ilvl w:val="0"/>
                <w:numId w:val="33"/>
              </w:numPr>
              <w:ind w:left="862"/>
            </w:pPr>
            <w:r w:rsidRPr="00AB354A">
              <w:t>Negaliu atsakyti</w:t>
            </w:r>
          </w:p>
        </w:tc>
      </w:tr>
      <w:tr w:rsidR="00AB354A" w:rsidRPr="00AB354A" w14:paraId="60FB23E2" w14:textId="77777777">
        <w:trPr>
          <w:trHeight w:val="1786"/>
        </w:trPr>
        <w:tc>
          <w:tcPr>
            <w:tcW w:w="590" w:type="dxa"/>
          </w:tcPr>
          <w:p w14:paraId="45603378" w14:textId="230E7D84" w:rsidR="00AB354A" w:rsidRPr="00AB354A" w:rsidRDefault="00AB354A" w:rsidP="00AB354A">
            <w:r w:rsidRPr="00AB354A">
              <w:t>1</w:t>
            </w:r>
            <w:r w:rsidR="009D61A4">
              <w:t>2</w:t>
            </w:r>
            <w:r w:rsidRPr="00AB354A">
              <w:t>.</w:t>
            </w:r>
          </w:p>
        </w:tc>
        <w:tc>
          <w:tcPr>
            <w:tcW w:w="8761" w:type="dxa"/>
          </w:tcPr>
          <w:p w14:paraId="16A34DD3" w14:textId="5C561B1B" w:rsidR="00AB354A" w:rsidRPr="00AB354A" w:rsidRDefault="00316606" w:rsidP="00AB354A">
            <w:pPr>
              <w:rPr>
                <w:i/>
                <w:iCs/>
              </w:rPr>
            </w:pPr>
            <w:r w:rsidRPr="00316606">
              <w:t xml:space="preserve">Prie kokių socialinių-ekonominių rodiklių prisidėjo (prisidės) jūsų įgyvendintos investicinės veiklos, kurios nukreiptos į kultūros ir kūrybinių industrijų sektorių? </w:t>
            </w:r>
            <w:r w:rsidR="00AB354A" w:rsidRPr="00AB354A">
              <w:rPr>
                <w:i/>
                <w:iCs/>
              </w:rPr>
              <w:t xml:space="preserve">(Galimi keli atsakymo variantai)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268"/>
            </w:tblGrid>
            <w:tr w:rsidR="00AB354A" w:rsidRPr="00AB354A" w14:paraId="1BD07C7C" w14:textId="77777777">
              <w:trPr>
                <w:trHeight w:val="1306"/>
              </w:trPr>
              <w:tc>
                <w:tcPr>
                  <w:tcW w:w="4267" w:type="dxa"/>
                </w:tcPr>
                <w:p w14:paraId="11ED5938" w14:textId="77777777" w:rsidR="00AB354A" w:rsidRPr="00AB354A" w:rsidRDefault="00AB354A" w:rsidP="00AB354A">
                  <w:pPr>
                    <w:numPr>
                      <w:ilvl w:val="0"/>
                      <w:numId w:val="28"/>
                    </w:numPr>
                  </w:pPr>
                  <w:r w:rsidRPr="00AB354A">
                    <w:t>Gyventojų  užimtumo didėjimo</w:t>
                  </w:r>
                </w:p>
                <w:p w14:paraId="59846A58" w14:textId="77777777" w:rsidR="00AB354A" w:rsidRPr="00AB354A" w:rsidRDefault="00AB354A" w:rsidP="00AB354A">
                  <w:pPr>
                    <w:numPr>
                      <w:ilvl w:val="0"/>
                      <w:numId w:val="28"/>
                    </w:numPr>
                  </w:pPr>
                  <w:r w:rsidRPr="00AB354A">
                    <w:t>Turizmo srautų augimo</w:t>
                  </w:r>
                </w:p>
                <w:p w14:paraId="47F0AA3A" w14:textId="77777777" w:rsidR="00AB354A" w:rsidRPr="00AB354A" w:rsidRDefault="00AB354A" w:rsidP="00AB354A">
                  <w:pPr>
                    <w:numPr>
                      <w:ilvl w:val="0"/>
                      <w:numId w:val="28"/>
                    </w:numPr>
                  </w:pPr>
                  <w:r w:rsidRPr="00AB354A">
                    <w:lastRenderedPageBreak/>
                    <w:t>Socialinių įgūdžių formavimo gerinimo (ar paslaugų prieinamumo / augimo)</w:t>
                  </w:r>
                </w:p>
                <w:p w14:paraId="76BF615D" w14:textId="77777777" w:rsidR="00AB354A" w:rsidRPr="00AB354A" w:rsidRDefault="00AB354A" w:rsidP="00AB354A">
                  <w:pPr>
                    <w:numPr>
                      <w:ilvl w:val="0"/>
                      <w:numId w:val="28"/>
                    </w:numPr>
                  </w:pPr>
                  <w:r w:rsidRPr="00AB354A">
                    <w:t>Vietos bendruomenės įsitraukimo (bendruomeniškumo) augimo</w:t>
                  </w:r>
                </w:p>
                <w:p w14:paraId="27071503" w14:textId="77777777" w:rsidR="00AB354A" w:rsidRPr="00AB354A" w:rsidRDefault="00AB354A" w:rsidP="00AB354A">
                  <w:pPr>
                    <w:numPr>
                      <w:ilvl w:val="0"/>
                      <w:numId w:val="28"/>
                    </w:numPr>
                  </w:pPr>
                  <w:r w:rsidRPr="00AB354A">
                    <w:t>Visuomenės socialinės gerovės ir emocinės sveikatos gerinimo</w:t>
                  </w:r>
                </w:p>
              </w:tc>
              <w:tc>
                <w:tcPr>
                  <w:tcW w:w="4268" w:type="dxa"/>
                </w:tcPr>
                <w:p w14:paraId="55BDE10A" w14:textId="77777777" w:rsidR="00AB354A" w:rsidRPr="00AB354A" w:rsidRDefault="00AB354A" w:rsidP="00AB354A">
                  <w:pPr>
                    <w:numPr>
                      <w:ilvl w:val="0"/>
                      <w:numId w:val="28"/>
                    </w:numPr>
                  </w:pPr>
                  <w:r w:rsidRPr="00AB354A">
                    <w:lastRenderedPageBreak/>
                    <w:t xml:space="preserve">Visuomenės švietimo paslaugų prieinamumo </w:t>
                  </w:r>
                </w:p>
                <w:p w14:paraId="706F2B60" w14:textId="77777777" w:rsidR="00AB354A" w:rsidRPr="00AB354A" w:rsidRDefault="00AB354A" w:rsidP="00AB354A">
                  <w:pPr>
                    <w:numPr>
                      <w:ilvl w:val="0"/>
                      <w:numId w:val="28"/>
                    </w:numPr>
                  </w:pPr>
                  <w:r w:rsidRPr="00AB354A">
                    <w:lastRenderedPageBreak/>
                    <w:t>Solidarumo, tautiškumo ir pilietiškumo stiprinimo</w:t>
                  </w:r>
                </w:p>
                <w:p w14:paraId="73DFED8B" w14:textId="77777777" w:rsidR="00AB354A" w:rsidRPr="00AB354A" w:rsidRDefault="00AB354A" w:rsidP="00AB354A">
                  <w:pPr>
                    <w:numPr>
                      <w:ilvl w:val="0"/>
                      <w:numId w:val="28"/>
                    </w:numPr>
                  </w:pPr>
                  <w:r w:rsidRPr="00AB354A">
                    <w:t>Kūrybiškumo skatinimo</w:t>
                  </w:r>
                </w:p>
                <w:p w14:paraId="70A8EE72" w14:textId="77777777" w:rsidR="00AB354A" w:rsidRPr="00AB354A" w:rsidRDefault="00AB354A" w:rsidP="00AB354A">
                  <w:pPr>
                    <w:numPr>
                      <w:ilvl w:val="0"/>
                      <w:numId w:val="28"/>
                    </w:numPr>
                  </w:pPr>
                  <w:r w:rsidRPr="00AB354A">
                    <w:t xml:space="preserve">Kita </w:t>
                  </w:r>
                  <w:r w:rsidRPr="00AB354A">
                    <w:rPr>
                      <w:i/>
                      <w:iCs/>
                    </w:rPr>
                    <w:t>(prašome nurodyti)</w:t>
                  </w:r>
                  <w:r w:rsidRPr="00AB354A">
                    <w:t>:</w:t>
                  </w:r>
                </w:p>
              </w:tc>
            </w:tr>
          </w:tbl>
          <w:p w14:paraId="28445845" w14:textId="77777777" w:rsidR="00AB354A" w:rsidRPr="00AB354A" w:rsidRDefault="00AB354A" w:rsidP="00AB354A"/>
        </w:tc>
      </w:tr>
      <w:tr w:rsidR="00AB354A" w:rsidRPr="00AB354A" w14:paraId="50FBAF88" w14:textId="77777777">
        <w:trPr>
          <w:trHeight w:val="1493"/>
        </w:trPr>
        <w:tc>
          <w:tcPr>
            <w:tcW w:w="590" w:type="dxa"/>
          </w:tcPr>
          <w:p w14:paraId="1D9C869F" w14:textId="47811758" w:rsidR="00AB354A" w:rsidRPr="00AB354A" w:rsidRDefault="00AB354A" w:rsidP="00AB354A">
            <w:r w:rsidRPr="00AB354A">
              <w:lastRenderedPageBreak/>
              <w:t>1</w:t>
            </w:r>
            <w:r w:rsidR="009D61A4">
              <w:t>3</w:t>
            </w:r>
            <w:r w:rsidRPr="00AB354A">
              <w:t>.</w:t>
            </w:r>
          </w:p>
        </w:tc>
        <w:tc>
          <w:tcPr>
            <w:tcW w:w="8761" w:type="dxa"/>
          </w:tcPr>
          <w:p w14:paraId="18E53C5C" w14:textId="77777777" w:rsidR="00AB354A" w:rsidRPr="00AB354A" w:rsidRDefault="00AB354A" w:rsidP="00AB354A">
            <w:pPr>
              <w:rPr>
                <w:i/>
                <w:iCs/>
              </w:rPr>
            </w:pPr>
            <w:r w:rsidRPr="00AB354A">
              <w:t xml:space="preserve">Prie kokių dar veiksmų prisidėjo (prisidės) jūsų įgyvendintas (įgyvendinamas) projektas kultūros ir kūrybinių industrijų sektoriuje? </w:t>
            </w:r>
            <w:r w:rsidRPr="00AB354A">
              <w:rPr>
                <w:i/>
                <w:iCs/>
              </w:rPr>
              <w:t>(Galimi keli atsakymo variantai)</w:t>
            </w:r>
            <w:r w:rsidRPr="00AB354A">
              <w:t xml:space="preserve">  </w:t>
            </w:r>
          </w:p>
          <w:p w14:paraId="2D494A8C" w14:textId="77777777" w:rsidR="00AB354A" w:rsidRPr="00AB354A" w:rsidRDefault="00AB354A" w:rsidP="00AB354A">
            <w:pPr>
              <w:numPr>
                <w:ilvl w:val="0"/>
                <w:numId w:val="31"/>
              </w:numPr>
              <w:ind w:left="862"/>
            </w:pPr>
            <w:r w:rsidRPr="00AB354A">
              <w:t xml:space="preserve">Padėjo (padės) asmenims įgyti naujų žinių, įgūdžių ir / ar kompetencijų </w:t>
            </w:r>
          </w:p>
          <w:p w14:paraId="6FBDAE61" w14:textId="77777777" w:rsidR="00AB354A" w:rsidRPr="00AB354A" w:rsidRDefault="00AB354A" w:rsidP="00AB354A">
            <w:pPr>
              <w:numPr>
                <w:ilvl w:val="0"/>
                <w:numId w:val="31"/>
              </w:numPr>
              <w:ind w:left="862"/>
            </w:pPr>
            <w:r w:rsidRPr="00AB354A">
              <w:t>Įdiegtos (diegiamos) informacinės ir kitos technologijos leidžia (leis) lankytojams patiems pažinti kultūros objektą / objektus (pvz. virtualus gidas)</w:t>
            </w:r>
          </w:p>
          <w:p w14:paraId="5AD7B10E" w14:textId="77777777" w:rsidR="00AB354A" w:rsidRPr="00AB354A" w:rsidRDefault="00AB354A" w:rsidP="00AB354A">
            <w:pPr>
              <w:numPr>
                <w:ilvl w:val="0"/>
                <w:numId w:val="31"/>
              </w:numPr>
              <w:ind w:left="862"/>
            </w:pPr>
            <w:r w:rsidRPr="00AB354A">
              <w:t>Įdiegtos (diegiamos) informacinės ir kitos technologijos leidžia (leis) lankytojams patirtį ir pažinti kultūros objektą kitaip (pvz., audiovizualiniai efektai, papildyta realybė, patyrimas per 4 pojūčius ir pan.)</w:t>
            </w:r>
          </w:p>
          <w:p w14:paraId="1FB03CA1" w14:textId="77777777" w:rsidR="00AB354A" w:rsidRPr="00AB354A" w:rsidRDefault="00AB354A" w:rsidP="00AB354A">
            <w:pPr>
              <w:numPr>
                <w:ilvl w:val="0"/>
                <w:numId w:val="31"/>
              </w:numPr>
              <w:ind w:left="862"/>
            </w:pPr>
            <w:r w:rsidRPr="00AB354A">
              <w:t>Įdiegtos (diegiamos) informacinės ir kitos technologijos sumažina (sumažins) administracinę naštą</w:t>
            </w:r>
          </w:p>
          <w:p w14:paraId="4712BE76" w14:textId="77777777" w:rsidR="00AB354A" w:rsidRPr="00AB354A" w:rsidRDefault="00AB354A" w:rsidP="00AB354A">
            <w:pPr>
              <w:numPr>
                <w:ilvl w:val="0"/>
                <w:numId w:val="31"/>
              </w:numPr>
              <w:ind w:left="862"/>
            </w:pPr>
            <w:r w:rsidRPr="00AB354A">
              <w:t>Pagerėjo (pagerės) kultūros objekto vizualinė būklė</w:t>
            </w:r>
          </w:p>
          <w:p w14:paraId="352183C5" w14:textId="77777777" w:rsidR="00AB354A" w:rsidRPr="00AB354A" w:rsidRDefault="00AB354A" w:rsidP="00AB354A">
            <w:pPr>
              <w:numPr>
                <w:ilvl w:val="0"/>
                <w:numId w:val="31"/>
              </w:numPr>
              <w:ind w:left="862"/>
            </w:pPr>
            <w:r w:rsidRPr="00AB354A">
              <w:t>Sumažėjo (sumažės) energetiniai kaštai</w:t>
            </w:r>
          </w:p>
          <w:p w14:paraId="61C8DA4E" w14:textId="77777777" w:rsidR="00AB354A" w:rsidRPr="00AB354A" w:rsidRDefault="00AB354A" w:rsidP="00AB354A">
            <w:pPr>
              <w:numPr>
                <w:ilvl w:val="0"/>
                <w:numId w:val="31"/>
              </w:numPr>
              <w:ind w:left="862"/>
            </w:pPr>
            <w:r w:rsidRPr="00AB354A">
              <w:t>Kultūros objekto pažinimas papildytoje realybėje, padeda (padės) išsaugoti gamtos išteklius</w:t>
            </w:r>
          </w:p>
          <w:p w14:paraId="716BD5F3" w14:textId="77777777" w:rsidR="00AB354A" w:rsidRPr="00AB354A" w:rsidRDefault="00AB354A" w:rsidP="00AB354A">
            <w:pPr>
              <w:numPr>
                <w:ilvl w:val="0"/>
                <w:numId w:val="31"/>
              </w:numPr>
              <w:ind w:left="862"/>
            </w:pPr>
            <w:r w:rsidRPr="00AB354A">
              <w:t xml:space="preserve">Kita </w:t>
            </w:r>
            <w:r w:rsidRPr="00AB354A">
              <w:rPr>
                <w:i/>
              </w:rPr>
              <w:t>(prašome nurodyti)</w:t>
            </w:r>
            <w:r w:rsidRPr="00AB354A">
              <w:t>:</w:t>
            </w:r>
          </w:p>
        </w:tc>
      </w:tr>
      <w:tr w:rsidR="00AB354A" w:rsidRPr="00AB354A" w14:paraId="20356376" w14:textId="77777777">
        <w:trPr>
          <w:trHeight w:val="1493"/>
        </w:trPr>
        <w:tc>
          <w:tcPr>
            <w:tcW w:w="590" w:type="dxa"/>
          </w:tcPr>
          <w:p w14:paraId="6289CFBE" w14:textId="6B83F3EC" w:rsidR="00AB354A" w:rsidRPr="00AB354A" w:rsidRDefault="00AB354A" w:rsidP="00AB354A">
            <w:r w:rsidRPr="00AB354A">
              <w:t>1</w:t>
            </w:r>
            <w:r w:rsidR="009D61A4">
              <w:t>4</w:t>
            </w:r>
            <w:r w:rsidRPr="00AB354A">
              <w:t>.</w:t>
            </w:r>
          </w:p>
        </w:tc>
        <w:tc>
          <w:tcPr>
            <w:tcW w:w="8761" w:type="dxa"/>
          </w:tcPr>
          <w:p w14:paraId="5BF395F8" w14:textId="77777777" w:rsidR="00AB354A" w:rsidRPr="00AB354A" w:rsidRDefault="00AB354A" w:rsidP="00AB354A">
            <w:r w:rsidRPr="00AB354A">
              <w:t xml:space="preserve">Kaip, jūsų manymu, jums sekėsi (sekasi) įgyvendinti projektą, remiamą ES ar kitomis finansinėmis priemonėmis? </w:t>
            </w:r>
          </w:p>
          <w:p w14:paraId="2ACD4527" w14:textId="77777777" w:rsidR="00AB354A" w:rsidRPr="00AB354A" w:rsidRDefault="00AB354A" w:rsidP="00AB354A">
            <w:pPr>
              <w:numPr>
                <w:ilvl w:val="0"/>
                <w:numId w:val="29"/>
              </w:numPr>
              <w:ind w:left="862"/>
            </w:pPr>
            <w:r w:rsidRPr="00AB354A">
              <w:t>Labai gerai, viskas vyko (vyksta) sklandžiai</w:t>
            </w:r>
          </w:p>
          <w:p w14:paraId="1FE2BEE3" w14:textId="77777777" w:rsidR="00AB354A" w:rsidRPr="00AB354A" w:rsidRDefault="00AB354A" w:rsidP="00AB354A">
            <w:pPr>
              <w:numPr>
                <w:ilvl w:val="0"/>
                <w:numId w:val="29"/>
              </w:numPr>
              <w:ind w:left="862"/>
            </w:pPr>
            <w:r w:rsidRPr="00AB354A">
              <w:t>Gerai, tačiau kilo (kyla) šiokių tokių sunkumų</w:t>
            </w:r>
          </w:p>
          <w:p w14:paraId="58C1DC83" w14:textId="77777777" w:rsidR="00AB354A" w:rsidRPr="00AB354A" w:rsidRDefault="00AB354A" w:rsidP="00AB354A">
            <w:pPr>
              <w:numPr>
                <w:ilvl w:val="0"/>
                <w:numId w:val="29"/>
              </w:numPr>
              <w:ind w:left="862"/>
            </w:pPr>
            <w:r w:rsidRPr="00AB354A">
              <w:t>Prastai, kilo (kyla) daug sunkumų</w:t>
            </w:r>
          </w:p>
        </w:tc>
      </w:tr>
      <w:tr w:rsidR="00AB354A" w:rsidRPr="00AB354A" w14:paraId="68E39600" w14:textId="77777777">
        <w:trPr>
          <w:trHeight w:val="731"/>
        </w:trPr>
        <w:tc>
          <w:tcPr>
            <w:tcW w:w="590" w:type="dxa"/>
          </w:tcPr>
          <w:p w14:paraId="3B355F7D" w14:textId="48BCFD86" w:rsidR="00AB354A" w:rsidRPr="00AB354A" w:rsidRDefault="00AB354A" w:rsidP="00AB354A">
            <w:r w:rsidRPr="00AB354A">
              <w:t>1</w:t>
            </w:r>
            <w:r w:rsidR="009D61A4">
              <w:t>5</w:t>
            </w:r>
            <w:r w:rsidRPr="00AB354A">
              <w:t>.</w:t>
            </w:r>
          </w:p>
        </w:tc>
        <w:tc>
          <w:tcPr>
            <w:tcW w:w="8761" w:type="dxa"/>
          </w:tcPr>
          <w:p w14:paraId="099D0C0A" w14:textId="77777777" w:rsidR="00AB354A" w:rsidRPr="00AB354A" w:rsidRDefault="00AB354A" w:rsidP="00AB354A">
            <w:r w:rsidRPr="00AB354A">
              <w:t xml:space="preserve">Prašome pasidalinti savo gerąja patirtimi įgyvendinant projektą (t. y. ko kiti galėtų pasimokyti iš jūsų pavyzdžio)? </w:t>
            </w:r>
            <w:r w:rsidRPr="00AB354A">
              <w:rPr>
                <w:i/>
                <w:iCs/>
              </w:rPr>
              <w:t>(Atviras klausimas)</w:t>
            </w:r>
          </w:p>
        </w:tc>
      </w:tr>
      <w:tr w:rsidR="00AB354A" w:rsidRPr="00AB354A" w14:paraId="692E7735" w14:textId="77777777">
        <w:trPr>
          <w:trHeight w:val="1229"/>
        </w:trPr>
        <w:tc>
          <w:tcPr>
            <w:tcW w:w="590" w:type="dxa"/>
          </w:tcPr>
          <w:p w14:paraId="7DFE6AF1" w14:textId="40F86B15" w:rsidR="00AB354A" w:rsidRPr="00AB354A" w:rsidRDefault="00AB354A" w:rsidP="00AB354A">
            <w:r w:rsidRPr="00AB354A">
              <w:t>1</w:t>
            </w:r>
            <w:r w:rsidR="009D61A4">
              <w:t>6</w:t>
            </w:r>
            <w:r w:rsidRPr="00AB354A">
              <w:t>.</w:t>
            </w:r>
          </w:p>
        </w:tc>
        <w:tc>
          <w:tcPr>
            <w:tcW w:w="8761" w:type="dxa"/>
          </w:tcPr>
          <w:p w14:paraId="2459A3CD" w14:textId="77777777" w:rsidR="00AB354A" w:rsidRPr="00AB354A" w:rsidRDefault="00AB354A" w:rsidP="00AB354A">
            <w:r w:rsidRPr="00AB354A">
              <w:t>Ar įgyvendindami projektą susidūrėte su sunkumais, kliūtimis (pvz., administracinėmis, nepakankamas finansavimas, sunku rasti rangovus ir pan.)?</w:t>
            </w:r>
          </w:p>
          <w:p w14:paraId="1DEDB9E1" w14:textId="77777777" w:rsidR="00AB354A" w:rsidRPr="00AB354A" w:rsidRDefault="00AB354A" w:rsidP="00AB354A">
            <w:pPr>
              <w:numPr>
                <w:ilvl w:val="0"/>
                <w:numId w:val="36"/>
              </w:numPr>
              <w:ind w:left="862"/>
            </w:pPr>
            <w:r w:rsidRPr="00AB354A">
              <w:t>Taip</w:t>
            </w:r>
          </w:p>
          <w:p w14:paraId="4400AE60" w14:textId="77777777" w:rsidR="00AB354A" w:rsidRPr="00AB354A" w:rsidRDefault="00AB354A" w:rsidP="00AB354A">
            <w:pPr>
              <w:numPr>
                <w:ilvl w:val="0"/>
                <w:numId w:val="36"/>
              </w:numPr>
              <w:ind w:left="862"/>
            </w:pPr>
            <w:r w:rsidRPr="00AB354A">
              <w:t>Ne</w:t>
            </w:r>
          </w:p>
        </w:tc>
      </w:tr>
      <w:tr w:rsidR="00AB354A" w:rsidRPr="00AB354A" w14:paraId="05702D63" w14:textId="77777777">
        <w:trPr>
          <w:trHeight w:val="278"/>
        </w:trPr>
        <w:tc>
          <w:tcPr>
            <w:tcW w:w="590" w:type="dxa"/>
          </w:tcPr>
          <w:p w14:paraId="36A02065" w14:textId="0D88E224" w:rsidR="00AB354A" w:rsidRPr="00AB354A" w:rsidRDefault="00AB354A" w:rsidP="00AB354A">
            <w:r w:rsidRPr="00AB354A">
              <w:t>1</w:t>
            </w:r>
            <w:r w:rsidR="009D61A4">
              <w:t>6</w:t>
            </w:r>
            <w:r w:rsidRPr="00AB354A">
              <w:t>a.</w:t>
            </w:r>
          </w:p>
        </w:tc>
        <w:tc>
          <w:tcPr>
            <w:tcW w:w="8761" w:type="dxa"/>
          </w:tcPr>
          <w:p w14:paraId="38078AFF" w14:textId="77777777" w:rsidR="00AB354A" w:rsidRPr="00AB354A" w:rsidRDefault="00AB354A" w:rsidP="00AB354A">
            <w:r w:rsidRPr="00AB354A">
              <w:t xml:space="preserve">Jei susidūrėte su sunkumais ir kliūtimis, prašome juos / jas įvardinti: </w:t>
            </w:r>
            <w:r w:rsidRPr="00AB354A">
              <w:rPr>
                <w:i/>
                <w:iCs/>
              </w:rPr>
              <w:t>(galimi keli atsakymo variantai)</w:t>
            </w:r>
          </w:p>
          <w:p w14:paraId="146C3D58" w14:textId="77777777" w:rsidR="00AB354A" w:rsidRPr="00AB354A" w:rsidRDefault="00AB354A" w:rsidP="00AB354A">
            <w:pPr>
              <w:numPr>
                <w:ilvl w:val="0"/>
                <w:numId w:val="37"/>
              </w:numPr>
              <w:ind w:left="862"/>
            </w:pPr>
            <w:r w:rsidRPr="00AB354A">
              <w:t>Administraciniais sunkumai</w:t>
            </w:r>
          </w:p>
          <w:p w14:paraId="177A113E" w14:textId="5EA1D38E" w:rsidR="00AB354A" w:rsidRPr="00AB354A" w:rsidRDefault="00AB354A" w:rsidP="00AB354A">
            <w:pPr>
              <w:numPr>
                <w:ilvl w:val="0"/>
                <w:numId w:val="37"/>
              </w:numPr>
              <w:ind w:left="862"/>
            </w:pPr>
            <w:r w:rsidRPr="00AB354A">
              <w:t>Nepakankamas finansavimas</w:t>
            </w:r>
            <w:r w:rsidR="00F75F43">
              <w:t>, biudžetas</w:t>
            </w:r>
          </w:p>
          <w:p w14:paraId="40F43ACF" w14:textId="77777777" w:rsidR="00AB354A" w:rsidRPr="00AB354A" w:rsidRDefault="00AB354A" w:rsidP="00AB354A">
            <w:pPr>
              <w:numPr>
                <w:ilvl w:val="0"/>
                <w:numId w:val="37"/>
              </w:numPr>
              <w:ind w:left="862"/>
            </w:pPr>
            <w:r w:rsidRPr="00AB354A">
              <w:t>Paslaugų tiekėjų pasiūlos trūkumas</w:t>
            </w:r>
          </w:p>
          <w:p w14:paraId="7480F562" w14:textId="5BF71E2C" w:rsidR="00AB354A" w:rsidRDefault="00BF7D0D" w:rsidP="00AB354A">
            <w:pPr>
              <w:numPr>
                <w:ilvl w:val="0"/>
                <w:numId w:val="37"/>
              </w:numPr>
              <w:ind w:left="862"/>
            </w:pPr>
            <w:r>
              <w:t>Rangovų trūkumas arba nekokybiškas darbų atlikimas</w:t>
            </w:r>
          </w:p>
          <w:p w14:paraId="5E28F490" w14:textId="63F9BFD2" w:rsidR="00BF7D0D" w:rsidRPr="00AB354A" w:rsidRDefault="00BF7D0D" w:rsidP="00AB354A">
            <w:pPr>
              <w:numPr>
                <w:ilvl w:val="0"/>
                <w:numId w:val="37"/>
              </w:numPr>
              <w:ind w:left="862"/>
            </w:pPr>
            <w:r>
              <w:lastRenderedPageBreak/>
              <w:t>Pernelyg trumpas darbų / projekto terminas</w:t>
            </w:r>
          </w:p>
          <w:p w14:paraId="125296CF" w14:textId="77777777" w:rsidR="00AB354A" w:rsidRPr="00AB354A" w:rsidRDefault="00AB354A" w:rsidP="00AB354A">
            <w:pPr>
              <w:numPr>
                <w:ilvl w:val="0"/>
                <w:numId w:val="37"/>
              </w:numPr>
              <w:ind w:left="862"/>
            </w:pPr>
            <w:r w:rsidRPr="00AB354A">
              <w:t>Kita (</w:t>
            </w:r>
            <w:r w:rsidRPr="00AB354A">
              <w:rPr>
                <w:i/>
                <w:iCs/>
              </w:rPr>
              <w:t>prašome nurodyti</w:t>
            </w:r>
            <w:r w:rsidRPr="00AB354A">
              <w:t>):</w:t>
            </w:r>
          </w:p>
        </w:tc>
      </w:tr>
      <w:tr w:rsidR="00AB354A" w:rsidRPr="00AB354A" w14:paraId="1CEC4A23" w14:textId="77777777">
        <w:trPr>
          <w:trHeight w:val="140"/>
        </w:trPr>
        <w:tc>
          <w:tcPr>
            <w:tcW w:w="590" w:type="dxa"/>
          </w:tcPr>
          <w:p w14:paraId="3B89EC8E" w14:textId="6F8F4CA0" w:rsidR="00AB354A" w:rsidRPr="00AB354A" w:rsidRDefault="00AB354A" w:rsidP="00AB354A">
            <w:r w:rsidRPr="00AB354A">
              <w:lastRenderedPageBreak/>
              <w:t>1</w:t>
            </w:r>
            <w:r w:rsidR="009D61A4">
              <w:t>6</w:t>
            </w:r>
            <w:r w:rsidRPr="00AB354A">
              <w:t xml:space="preserve">b. </w:t>
            </w:r>
          </w:p>
        </w:tc>
        <w:tc>
          <w:tcPr>
            <w:tcW w:w="8761" w:type="dxa"/>
          </w:tcPr>
          <w:p w14:paraId="3544E944" w14:textId="77777777" w:rsidR="00AB354A" w:rsidRPr="00AB354A" w:rsidRDefault="00AB354A" w:rsidP="00AB354A">
            <w:r w:rsidRPr="00AB354A">
              <w:t xml:space="preserve">Ką dabar darytumėte kitaip, kad išvengtumėte kilusių sunkumų? </w:t>
            </w:r>
            <w:r w:rsidRPr="00AB354A">
              <w:rPr>
                <w:i/>
                <w:iCs/>
              </w:rPr>
              <w:t>(Galimi keli atsakymo variantai)</w:t>
            </w:r>
          </w:p>
          <w:p w14:paraId="2FB59BD6" w14:textId="77777777" w:rsidR="00AB354A" w:rsidRPr="00AB354A" w:rsidRDefault="00AB354A" w:rsidP="00AB354A">
            <w:pPr>
              <w:numPr>
                <w:ilvl w:val="0"/>
                <w:numId w:val="38"/>
              </w:numPr>
              <w:ind w:left="858"/>
            </w:pPr>
            <w:r w:rsidRPr="00AB354A">
              <w:t>Vykdytume glaudesnį bendradarbiavimą su administruojančia institucija</w:t>
            </w:r>
          </w:p>
          <w:p w14:paraId="65283B2E" w14:textId="77777777" w:rsidR="00AB354A" w:rsidRPr="00AB354A" w:rsidRDefault="00AB354A" w:rsidP="00AB354A">
            <w:pPr>
              <w:numPr>
                <w:ilvl w:val="0"/>
                <w:numId w:val="38"/>
              </w:numPr>
              <w:ind w:left="858"/>
            </w:pPr>
            <w:r w:rsidRPr="00AB354A">
              <w:t>Peržiūrėtume finansavimo sumą</w:t>
            </w:r>
          </w:p>
          <w:p w14:paraId="537336C4" w14:textId="77777777" w:rsidR="00AB354A" w:rsidRPr="00AB354A" w:rsidRDefault="00AB354A" w:rsidP="00AB354A">
            <w:pPr>
              <w:numPr>
                <w:ilvl w:val="0"/>
                <w:numId w:val="38"/>
              </w:numPr>
              <w:ind w:left="858"/>
            </w:pPr>
            <w:r w:rsidRPr="00AB354A">
              <w:t>Naudotume dokumentų rengimo šablonus</w:t>
            </w:r>
          </w:p>
          <w:p w14:paraId="0608DBFE" w14:textId="77777777" w:rsidR="00AB354A" w:rsidRPr="00AB354A" w:rsidRDefault="00AB354A" w:rsidP="00AB354A">
            <w:pPr>
              <w:numPr>
                <w:ilvl w:val="0"/>
                <w:numId w:val="38"/>
              </w:numPr>
              <w:ind w:left="858"/>
            </w:pPr>
            <w:r w:rsidRPr="00AB354A">
              <w:t xml:space="preserve">Kita </w:t>
            </w:r>
            <w:r w:rsidRPr="00AB354A">
              <w:rPr>
                <w:i/>
                <w:iCs/>
              </w:rPr>
              <w:t>(prašome nurodyti)</w:t>
            </w:r>
            <w:r w:rsidRPr="00AB354A">
              <w:t>:</w:t>
            </w:r>
          </w:p>
        </w:tc>
      </w:tr>
      <w:tr w:rsidR="00AB354A" w:rsidRPr="00AB354A" w14:paraId="0FA26E8B" w14:textId="77777777">
        <w:trPr>
          <w:trHeight w:val="140"/>
        </w:trPr>
        <w:tc>
          <w:tcPr>
            <w:tcW w:w="590" w:type="dxa"/>
          </w:tcPr>
          <w:p w14:paraId="2FE4D04C" w14:textId="0699FBDD" w:rsidR="00AB354A" w:rsidRPr="00AB354A" w:rsidRDefault="00AB354A" w:rsidP="00AB354A">
            <w:r w:rsidRPr="00AB354A">
              <w:t>1</w:t>
            </w:r>
            <w:r w:rsidR="009D61A4">
              <w:t>7</w:t>
            </w:r>
            <w:r w:rsidRPr="00AB354A">
              <w:t>.</w:t>
            </w:r>
          </w:p>
        </w:tc>
        <w:tc>
          <w:tcPr>
            <w:tcW w:w="8761" w:type="dxa"/>
          </w:tcPr>
          <w:p w14:paraId="7817B432" w14:textId="77777777" w:rsidR="00AB354A" w:rsidRPr="00AB354A" w:rsidRDefault="00AB354A" w:rsidP="00AB354A">
            <w:pPr>
              <w:rPr>
                <w:i/>
                <w:iCs/>
              </w:rPr>
            </w:pPr>
            <w:r w:rsidRPr="00AB354A">
              <w:t xml:space="preserve">Su kokiais išoriniais poveikiais įgyvendinant projektą teko susidurti (vis dar susiduriate)? </w:t>
            </w:r>
            <w:r w:rsidRPr="00AB354A">
              <w:rPr>
                <w:i/>
                <w:iCs/>
              </w:rPr>
              <w:t>(Galimi keli atsakymo variantai)</w:t>
            </w:r>
          </w:p>
          <w:p w14:paraId="4068D208" w14:textId="77777777" w:rsidR="00AB354A" w:rsidRPr="00AB354A" w:rsidRDefault="00AB354A" w:rsidP="00AB354A">
            <w:pPr>
              <w:numPr>
                <w:ilvl w:val="0"/>
                <w:numId w:val="30"/>
              </w:numPr>
              <w:ind w:left="858"/>
            </w:pPr>
            <w:r w:rsidRPr="00AB354A">
              <w:t>COVID-19 pandemija</w:t>
            </w:r>
          </w:p>
          <w:p w14:paraId="104E5E17" w14:textId="77777777" w:rsidR="00AB354A" w:rsidRPr="00AB354A" w:rsidRDefault="00AB354A" w:rsidP="00AB354A">
            <w:pPr>
              <w:numPr>
                <w:ilvl w:val="0"/>
                <w:numId w:val="30"/>
              </w:numPr>
              <w:ind w:left="858"/>
            </w:pPr>
            <w:r w:rsidRPr="00AB354A">
              <w:t>ES struktūrinių fondų investicijų į Lietuvos verslo plėtrą mažėjimas</w:t>
            </w:r>
          </w:p>
          <w:p w14:paraId="297C6263" w14:textId="77777777" w:rsidR="00AB354A" w:rsidRPr="00AB354A" w:rsidRDefault="00AB354A" w:rsidP="00AB354A">
            <w:pPr>
              <w:numPr>
                <w:ilvl w:val="0"/>
                <w:numId w:val="30"/>
              </w:numPr>
              <w:ind w:left="858"/>
            </w:pPr>
            <w:r w:rsidRPr="00AB354A">
              <w:t>Neigiami šalies ekonominės situacijos pokyčiai, ūkio augimo sulėtėjimas</w:t>
            </w:r>
          </w:p>
          <w:p w14:paraId="23D73520" w14:textId="77777777" w:rsidR="00AB354A" w:rsidRPr="00AB354A" w:rsidRDefault="00AB354A" w:rsidP="00AB354A">
            <w:pPr>
              <w:numPr>
                <w:ilvl w:val="0"/>
                <w:numId w:val="30"/>
              </w:numPr>
              <w:ind w:left="858"/>
            </w:pPr>
            <w:r w:rsidRPr="00AB354A">
              <w:t>Teisės aktų, reglamentuojančių ES fondų investicijas, dažna kaita</w:t>
            </w:r>
          </w:p>
          <w:p w14:paraId="121DD934" w14:textId="77777777" w:rsidR="00AB354A" w:rsidRPr="00AB354A" w:rsidRDefault="00AB354A" w:rsidP="00AB354A">
            <w:pPr>
              <w:numPr>
                <w:ilvl w:val="0"/>
                <w:numId w:val="30"/>
              </w:numPr>
              <w:ind w:left="858"/>
            </w:pPr>
            <w:r w:rsidRPr="00AB354A">
              <w:t>Kvietimų teikti paraiškas planų kaita</w:t>
            </w:r>
          </w:p>
          <w:p w14:paraId="1E226BCC" w14:textId="77777777" w:rsidR="00AB354A" w:rsidRPr="00AB354A" w:rsidRDefault="00AB354A" w:rsidP="00AB354A">
            <w:pPr>
              <w:numPr>
                <w:ilvl w:val="0"/>
                <w:numId w:val="30"/>
              </w:numPr>
              <w:ind w:left="858"/>
            </w:pPr>
            <w:r w:rsidRPr="00AB354A">
              <w:t>Išoriniai poveikiai neturėjo įtakos projekto įgyvendinimui</w:t>
            </w:r>
          </w:p>
          <w:p w14:paraId="298E24A9" w14:textId="77777777" w:rsidR="00AB354A" w:rsidRPr="00AB354A" w:rsidRDefault="00AB354A" w:rsidP="00AB354A">
            <w:pPr>
              <w:numPr>
                <w:ilvl w:val="0"/>
                <w:numId w:val="30"/>
              </w:numPr>
              <w:ind w:left="858"/>
            </w:pPr>
            <w:r w:rsidRPr="00AB354A">
              <w:t>Darbo rinkos struktūros pokyčiai (darbuotojų trūkumas ir kaita, darbo užmokesčio spartus augimas ir pan.)</w:t>
            </w:r>
          </w:p>
          <w:p w14:paraId="4D214009" w14:textId="77777777" w:rsidR="00AB354A" w:rsidRPr="00AB354A" w:rsidRDefault="00AB354A" w:rsidP="00AB354A">
            <w:pPr>
              <w:numPr>
                <w:ilvl w:val="0"/>
                <w:numId w:val="30"/>
              </w:numPr>
              <w:ind w:left="858"/>
            </w:pPr>
            <w:r w:rsidRPr="00AB354A">
              <w:t xml:space="preserve">Kita </w:t>
            </w:r>
            <w:r w:rsidRPr="00AB354A">
              <w:rPr>
                <w:i/>
                <w:iCs/>
              </w:rPr>
              <w:t>(prašome nurodyti)</w:t>
            </w:r>
            <w:r w:rsidRPr="00AB354A">
              <w:t>:</w:t>
            </w:r>
          </w:p>
        </w:tc>
      </w:tr>
      <w:tr w:rsidR="00AB354A" w:rsidRPr="00AB354A" w14:paraId="7586A7D8" w14:textId="77777777">
        <w:trPr>
          <w:trHeight w:val="140"/>
        </w:trPr>
        <w:tc>
          <w:tcPr>
            <w:tcW w:w="590" w:type="dxa"/>
          </w:tcPr>
          <w:p w14:paraId="657772BB" w14:textId="678EC717" w:rsidR="00AB354A" w:rsidRPr="00AB354A" w:rsidRDefault="00AB354A" w:rsidP="00AB354A">
            <w:r w:rsidRPr="00AB354A">
              <w:t>1</w:t>
            </w:r>
            <w:r w:rsidR="009D61A4">
              <w:t>8</w:t>
            </w:r>
            <w:r w:rsidRPr="00AB354A">
              <w:t>.</w:t>
            </w:r>
          </w:p>
        </w:tc>
        <w:tc>
          <w:tcPr>
            <w:tcW w:w="8761" w:type="dxa"/>
          </w:tcPr>
          <w:p w14:paraId="32795E87" w14:textId="77777777" w:rsidR="00AB354A" w:rsidRPr="00AB354A" w:rsidRDefault="00AB354A" w:rsidP="00AB354A">
            <w:pPr>
              <w:rPr>
                <w:i/>
                <w:iCs/>
              </w:rPr>
            </w:pPr>
            <w:r w:rsidRPr="00AB354A">
              <w:t xml:space="preserve">Kaip išoriniai veiksniai paveikė jūsų projekto įgyvendinimą? </w:t>
            </w:r>
            <w:r w:rsidRPr="00AB354A">
              <w:rPr>
                <w:i/>
                <w:iCs/>
              </w:rPr>
              <w:t>(Galimi keli atsakymo variantai)</w:t>
            </w:r>
          </w:p>
          <w:p w14:paraId="752C3EC6" w14:textId="77777777" w:rsidR="00AB354A" w:rsidRPr="00AB354A" w:rsidRDefault="00AB354A" w:rsidP="00AB354A">
            <w:pPr>
              <w:numPr>
                <w:ilvl w:val="0"/>
                <w:numId w:val="39"/>
              </w:numPr>
              <w:ind w:left="858"/>
            </w:pPr>
            <w:r w:rsidRPr="00AB354A">
              <w:t xml:space="preserve">Teko pratęsti projekto vykdymo laiką </w:t>
            </w:r>
          </w:p>
          <w:p w14:paraId="3D713B0D" w14:textId="77777777" w:rsidR="00AB354A" w:rsidRPr="00AB354A" w:rsidRDefault="00AB354A" w:rsidP="00AB354A">
            <w:pPr>
              <w:numPr>
                <w:ilvl w:val="0"/>
                <w:numId w:val="39"/>
              </w:numPr>
              <w:ind w:left="858"/>
            </w:pPr>
            <w:r w:rsidRPr="00AB354A">
              <w:t xml:space="preserve">Nepavyko pasiekti visų numatytų produkto ir / ar rezultato rodiklių </w:t>
            </w:r>
          </w:p>
          <w:p w14:paraId="3BF324C9" w14:textId="77777777" w:rsidR="00AB354A" w:rsidRPr="00AB354A" w:rsidRDefault="00AB354A" w:rsidP="00AB354A">
            <w:pPr>
              <w:numPr>
                <w:ilvl w:val="0"/>
                <w:numId w:val="39"/>
              </w:numPr>
              <w:ind w:left="858"/>
            </w:pPr>
            <w:r w:rsidRPr="00AB354A">
              <w:t xml:space="preserve">Padidėjo planuotas biudžetas </w:t>
            </w:r>
          </w:p>
          <w:p w14:paraId="79D6FC4C" w14:textId="77777777" w:rsidR="00AB354A" w:rsidRPr="00AB354A" w:rsidRDefault="00AB354A" w:rsidP="00AB354A">
            <w:pPr>
              <w:numPr>
                <w:ilvl w:val="0"/>
                <w:numId w:val="39"/>
              </w:numPr>
              <w:ind w:left="858"/>
            </w:pPr>
            <w:r w:rsidRPr="00AB354A">
              <w:t xml:space="preserve">Teko atsisakyti dalies numatytų veiklų </w:t>
            </w:r>
          </w:p>
          <w:p w14:paraId="4799E22D" w14:textId="77777777" w:rsidR="00AB354A" w:rsidRPr="00AB354A" w:rsidRDefault="00AB354A" w:rsidP="00AB354A">
            <w:pPr>
              <w:numPr>
                <w:ilvl w:val="0"/>
                <w:numId w:val="39"/>
              </w:numPr>
              <w:ind w:left="858"/>
            </w:pPr>
            <w:r w:rsidRPr="00AB354A">
              <w:t>Kita (</w:t>
            </w:r>
            <w:r w:rsidRPr="00AB354A">
              <w:rPr>
                <w:i/>
                <w:iCs/>
              </w:rPr>
              <w:t>prašome nurodyti</w:t>
            </w:r>
            <w:r w:rsidRPr="00AB354A">
              <w:t>):</w:t>
            </w:r>
          </w:p>
        </w:tc>
      </w:tr>
      <w:tr w:rsidR="00AB354A" w:rsidRPr="00AB354A" w14:paraId="3370FA8F" w14:textId="77777777">
        <w:trPr>
          <w:trHeight w:val="410"/>
        </w:trPr>
        <w:tc>
          <w:tcPr>
            <w:tcW w:w="590" w:type="dxa"/>
          </w:tcPr>
          <w:p w14:paraId="49E1FEF5" w14:textId="107D5A9A" w:rsidR="00AB354A" w:rsidRPr="00AB354A" w:rsidRDefault="00AB354A" w:rsidP="00AB354A">
            <w:r w:rsidRPr="00AB354A">
              <w:t>1</w:t>
            </w:r>
            <w:r w:rsidR="009D61A4">
              <w:t>9</w:t>
            </w:r>
            <w:r w:rsidRPr="00AB354A">
              <w:t>.</w:t>
            </w:r>
          </w:p>
        </w:tc>
        <w:tc>
          <w:tcPr>
            <w:tcW w:w="8761" w:type="dxa"/>
          </w:tcPr>
          <w:p w14:paraId="7DFECFA5" w14:textId="77777777" w:rsidR="00AB354A" w:rsidRPr="00AB354A" w:rsidRDefault="00AB354A" w:rsidP="00AB354A">
            <w:r w:rsidRPr="00AB354A">
              <w:t xml:space="preserve">Jei turite papildomų pastebėjimų apie kultūros bei kūrybinių ir kultūrinių industrijų projektus, kuriomis norėtumėte pasidalinti, palikite mums komentarą: </w:t>
            </w:r>
            <w:r w:rsidRPr="00AB354A">
              <w:rPr>
                <w:i/>
                <w:iCs/>
              </w:rPr>
              <w:t>(atviras klausimas)</w:t>
            </w:r>
          </w:p>
        </w:tc>
      </w:tr>
      <w:tr w:rsidR="00AB354A" w:rsidRPr="00AB354A" w14:paraId="6D0EAD66" w14:textId="77777777">
        <w:trPr>
          <w:trHeight w:val="58"/>
        </w:trPr>
        <w:tc>
          <w:tcPr>
            <w:tcW w:w="590" w:type="dxa"/>
          </w:tcPr>
          <w:p w14:paraId="1048FF1E" w14:textId="77777777" w:rsidR="00AB354A" w:rsidRPr="00AB354A" w:rsidRDefault="00AB354A" w:rsidP="00AB354A"/>
        </w:tc>
        <w:tc>
          <w:tcPr>
            <w:tcW w:w="8761" w:type="dxa"/>
          </w:tcPr>
          <w:p w14:paraId="5B6FDA18" w14:textId="77777777" w:rsidR="00AB354A" w:rsidRPr="00AB354A" w:rsidRDefault="00AB354A" w:rsidP="00AB354A">
            <w:r w:rsidRPr="00AB354A">
              <w:t>Ačiū, kad skyrėte laiko atsakyti į anketos klausimus!</w:t>
            </w:r>
          </w:p>
        </w:tc>
      </w:tr>
    </w:tbl>
    <w:p w14:paraId="2004B429" w14:textId="4981395F" w:rsidR="00156FB0" w:rsidRDefault="0014452D" w:rsidP="004134B3">
      <w:pPr>
        <w:pStyle w:val="Antrat2"/>
        <w:numPr>
          <w:ilvl w:val="0"/>
          <w:numId w:val="0"/>
        </w:numPr>
        <w:ind w:left="360"/>
      </w:pPr>
      <w:bookmarkStart w:id="166" w:name="_Toc143093147"/>
      <w:r>
        <w:t>3</w:t>
      </w:r>
      <w:r w:rsidR="00156FB0">
        <w:t xml:space="preserve"> priedas.</w:t>
      </w:r>
      <w:r w:rsidR="004134B3" w:rsidRPr="004134B3">
        <w:t xml:space="preserve"> Preliminarūs klausimai pusiau struktūruotam interviu su tarpinėmis institucijomi</w:t>
      </w:r>
      <w:r w:rsidR="004134B3">
        <w:t>s</w:t>
      </w:r>
      <w:bookmarkEnd w:id="166"/>
    </w:p>
    <w:p w14:paraId="7B067A8C" w14:textId="77777777" w:rsidR="00401F0E" w:rsidRPr="00401F0E" w:rsidRDefault="00401F0E" w:rsidP="00401F0E">
      <w:r w:rsidRPr="00401F0E">
        <w:t>Pateikti preliminarūs klausimai pusiau struktūruotam interviu. Tyrėjas interviu metu remsis šiuo interviu planu, tačiau priklausomai nuo pašnekovo bei jo veiklos srities tyrimo eigoje gali būti užduodami papildomi klausimai papildomoms įžvalgoms gauti arba dalis klausimų nebus užduota, jei tyrėjas matys, kad asmuo negalės į juos atsakyti. Kitaip, šis klausimynas bus naudojamas kaip gairės, kad tyrėjas paliestų visas tyrimui svarbias temas.</w:t>
      </w:r>
    </w:p>
    <w:p w14:paraId="4298469E" w14:textId="77777777" w:rsidR="00401F0E" w:rsidRPr="00401F0E" w:rsidRDefault="00401F0E" w:rsidP="00401F0E">
      <w:r w:rsidRPr="00401F0E">
        <w:lastRenderedPageBreak/>
        <w:t xml:space="preserve">Klausimai: </w:t>
      </w:r>
    </w:p>
    <w:p w14:paraId="66D9FBAE" w14:textId="77777777" w:rsidR="00401F0E" w:rsidRPr="00401F0E" w:rsidRDefault="00401F0E" w:rsidP="004134B3">
      <w:pPr>
        <w:pStyle w:val="Bullet"/>
      </w:pPr>
      <w:r w:rsidRPr="00401F0E">
        <w:t>Kaip jums atrodo, koks ES ir kitų viešųjų investicijų poveikis kultūros / KKI srityje 2014–2020 m. laikotarpiu?</w:t>
      </w:r>
    </w:p>
    <w:p w14:paraId="53992BB6" w14:textId="77777777" w:rsidR="00401F0E" w:rsidRPr="00401F0E" w:rsidRDefault="00401F0E" w:rsidP="004134B3">
      <w:pPr>
        <w:pStyle w:val="Bullet"/>
      </w:pPr>
      <w:r w:rsidRPr="00401F0E">
        <w:t>Kaip jums atrodo, kokioms socialinėms-ekonominėms sritims šios investicijos atnešė reikšmingiausių pokyčių? (Pavyzdžiui, išaugo turizmo / turistų srautai ar padidėjo savanorių skaičius, išaugo bendruomenės sutelktumas, nekilojamojo turto vertė ar pan.)</w:t>
      </w:r>
    </w:p>
    <w:p w14:paraId="362EB55E" w14:textId="77777777" w:rsidR="00401F0E" w:rsidRPr="00401F0E" w:rsidRDefault="00401F0E" w:rsidP="004134B3">
      <w:pPr>
        <w:pStyle w:val="Bullet"/>
      </w:pPr>
      <w:r w:rsidRPr="00401F0E">
        <w:t>Kaip jums atrodo, kokios ES investicijos padarė reikšmingiausią poveikį kultūrai ir KKI? Kaip manote, kodėl? Gal galite pateikti pavyzdžių?</w:t>
      </w:r>
    </w:p>
    <w:p w14:paraId="38F09F3B" w14:textId="77777777" w:rsidR="00401F0E" w:rsidRPr="00401F0E" w:rsidRDefault="00401F0E" w:rsidP="004134B3">
      <w:pPr>
        <w:pStyle w:val="Bullet"/>
      </w:pPr>
      <w:r w:rsidRPr="00401F0E">
        <w:t>Kaip manote, ar visos investicijos į kultūros / KKI sritį vienodai pasiteisino? Kurios iš jų pasiteisino mažiausiai? Kokios galėtų būti to priežastys?</w:t>
      </w:r>
    </w:p>
    <w:p w14:paraId="02196A3D" w14:textId="77777777" w:rsidR="00401F0E" w:rsidRPr="00401F0E" w:rsidRDefault="00401F0E" w:rsidP="004134B3">
      <w:pPr>
        <w:pStyle w:val="Bullet"/>
      </w:pPr>
      <w:r w:rsidRPr="00401F0E">
        <w:t xml:space="preserve">Kaip ES fondų ir kitos investicijos kultūros / KKI srityje labiausiai prisidėjo prie ES ir nacionalinių strateginių tikslų? </w:t>
      </w:r>
    </w:p>
    <w:p w14:paraId="240D446F" w14:textId="77777777" w:rsidR="00401F0E" w:rsidRPr="00401F0E" w:rsidRDefault="00401F0E" w:rsidP="004134B3">
      <w:pPr>
        <w:pStyle w:val="Bullet"/>
      </w:pPr>
      <w:r w:rsidRPr="00401F0E">
        <w:t>Kokie išorės veiksniai labiausiai paveikė investicinių veiklų įgyvendinimą (pavyzdžiui, prasidėjusi COVID-19 pandemija, dažna teisės aktų, reglamentuojančių ES fondų investicijas, kaita, darbo rinkos pokyčiai (darbuotojų trūkumas ir pan.) ir kt.)? Kaip jie paveikė priemonių veiklų įgyvendinimą?</w:t>
      </w:r>
    </w:p>
    <w:p w14:paraId="2C07187D" w14:textId="77777777" w:rsidR="00401F0E" w:rsidRPr="00401F0E" w:rsidRDefault="00401F0E" w:rsidP="004134B3">
      <w:pPr>
        <w:pStyle w:val="Bullet"/>
      </w:pPr>
      <w:r w:rsidRPr="00401F0E">
        <w:t xml:space="preserve">Kaip keitėsi ES fondų ir kitų investicijų aktualumas ir intervencijos mastas keičiantis socialinei ir ekonominei situacijai? </w:t>
      </w:r>
    </w:p>
    <w:p w14:paraId="27434CCD" w14:textId="77777777" w:rsidR="00401F0E" w:rsidRPr="00401F0E" w:rsidRDefault="00401F0E" w:rsidP="004134B3">
      <w:pPr>
        <w:pStyle w:val="Bullet"/>
      </w:pPr>
      <w:r w:rsidRPr="00401F0E">
        <w:t xml:space="preserve">Kaip jums atrodo, kokios kultūros / KKI srities priemonės geriausiai prisidėjo prie pažangaus augimo? </w:t>
      </w:r>
    </w:p>
    <w:p w14:paraId="5BE622B2" w14:textId="77777777" w:rsidR="00401F0E" w:rsidRPr="00401F0E" w:rsidRDefault="00401F0E" w:rsidP="004134B3">
      <w:pPr>
        <w:pStyle w:val="Bullet"/>
      </w:pPr>
      <w:r w:rsidRPr="00401F0E">
        <w:t xml:space="preserve">Kokios, jūsų nuomone, kultūros / KKI srities priemonės geriausiai prisidėjo prie tvaraus augimo? Ar buvo keliami išteklių tausojimo ir ekologiškumo skatinimo principai?  </w:t>
      </w:r>
    </w:p>
    <w:p w14:paraId="26CDF8C8" w14:textId="77777777" w:rsidR="00401F0E" w:rsidRPr="00401F0E" w:rsidRDefault="00401F0E" w:rsidP="004134B3">
      <w:pPr>
        <w:pStyle w:val="Bullet"/>
      </w:pPr>
      <w:r w:rsidRPr="00401F0E">
        <w:t>Kaip jums atrodo, kokios kultūros / KKI srities priemonės geriausiai prisidėjo prie integralaus augimo? Ar buvo skatinamas žiniomis ir inovacijomis pagrįsto ūkio plėtojimas?</w:t>
      </w:r>
    </w:p>
    <w:p w14:paraId="46CDDCA2" w14:textId="77777777" w:rsidR="00401F0E" w:rsidRPr="00401F0E" w:rsidRDefault="00401F0E" w:rsidP="004134B3">
      <w:pPr>
        <w:pStyle w:val="Bullet"/>
      </w:pPr>
      <w:r w:rsidRPr="00401F0E">
        <w:t>Kaip, jūsų nuomone, ES ir kitos investicijos prisidėjo prie nacionalinių tikslų / politikos tikslų pasiekimo?</w:t>
      </w:r>
    </w:p>
    <w:p w14:paraId="629613BB" w14:textId="77777777" w:rsidR="00401F0E" w:rsidRPr="00401F0E" w:rsidRDefault="00401F0E" w:rsidP="004134B3">
      <w:pPr>
        <w:pStyle w:val="Bullet"/>
      </w:pPr>
      <w:r w:rsidRPr="00401F0E">
        <w:t>Su kokiais iššūkiais susidūrė projektų vykdytojai? Ar tų iššūkių buvo galima išvengti?</w:t>
      </w:r>
    </w:p>
    <w:p w14:paraId="327FE7D1" w14:textId="77777777" w:rsidR="00401F0E" w:rsidRPr="00401F0E" w:rsidRDefault="00401F0E" w:rsidP="004134B3">
      <w:pPr>
        <w:pStyle w:val="Bullet"/>
      </w:pPr>
      <w:r w:rsidRPr="00401F0E">
        <w:t xml:space="preserve">Kas jums atrodo svarbu ir raiškinga, kalbant apie kultūros / KKI srities politika bei keliamus tikslus? </w:t>
      </w:r>
    </w:p>
    <w:p w14:paraId="6FED1291" w14:textId="77777777" w:rsidR="00401F0E" w:rsidRPr="00401F0E" w:rsidRDefault="00401F0E" w:rsidP="004134B3">
      <w:pPr>
        <w:pStyle w:val="Bullet"/>
      </w:pPr>
      <w:r w:rsidRPr="00401F0E">
        <w:t>Ar turite minčių, įžvalgų, kuriomis norėtumėte pasidalinti? Gal yra kažkas svarbaus, ką norėtumėte paminėti / akcentuoti?</w:t>
      </w:r>
    </w:p>
    <w:p w14:paraId="6EE52AF4" w14:textId="4DA2C92C" w:rsidR="004134B3" w:rsidRDefault="004134B3">
      <w:pPr>
        <w:spacing w:before="0" w:after="200" w:line="276" w:lineRule="auto"/>
        <w:jc w:val="left"/>
      </w:pPr>
      <w:r>
        <w:br w:type="page"/>
      </w:r>
    </w:p>
    <w:p w14:paraId="042835EA" w14:textId="1EE8200D" w:rsidR="0085515F" w:rsidRDefault="0014452D" w:rsidP="0085515F">
      <w:pPr>
        <w:pStyle w:val="Antrat2"/>
        <w:numPr>
          <w:ilvl w:val="0"/>
          <w:numId w:val="0"/>
        </w:numPr>
        <w:ind w:left="360"/>
      </w:pPr>
      <w:bookmarkStart w:id="167" w:name="_Toc143093148"/>
      <w:r>
        <w:lastRenderedPageBreak/>
        <w:t>4</w:t>
      </w:r>
      <w:r w:rsidR="004134B3">
        <w:t xml:space="preserve"> priedas. </w:t>
      </w:r>
      <w:r w:rsidR="007419AF" w:rsidRPr="007419AF">
        <w:t>Preliminarūs klausimai pusiau struktūruotam interviu su įgyvendinančiosiomis institucijomis</w:t>
      </w:r>
      <w:bookmarkEnd w:id="167"/>
    </w:p>
    <w:p w14:paraId="2D8AFE41" w14:textId="77777777" w:rsidR="0085515F" w:rsidRPr="0085515F" w:rsidRDefault="0085515F" w:rsidP="0085515F">
      <w:r w:rsidRPr="0085515F">
        <w:t>Pateikti preliminarūs klausimai pusiau struktūruotam interviu. Tyrėjas interviu metu remsis šiuo interviu planu, tačiau priklausomai nuo pašnekovo bei jo veiklos srities tyrimo eigoje gali būti užduodami papildomi klausimai naujoms įžvalgoms gauti arba dalis klausimų nebus užduota, jei tyrėjas matys, kad asmuo negalės į juos atsakyti. Kitaip, šis klausimynas bus naudojamas kaip gairės, kad tyrėjas paliestų visas tyrimui svarbias temas.</w:t>
      </w:r>
    </w:p>
    <w:p w14:paraId="4848C673" w14:textId="77777777" w:rsidR="0085515F" w:rsidRPr="0085515F" w:rsidRDefault="0085515F" w:rsidP="0085515F">
      <w:r w:rsidRPr="0085515F">
        <w:t xml:space="preserve">Klausimai: </w:t>
      </w:r>
    </w:p>
    <w:p w14:paraId="2AF20484" w14:textId="77777777" w:rsidR="0085515F" w:rsidRPr="0085515F" w:rsidRDefault="0085515F" w:rsidP="0085515F">
      <w:pPr>
        <w:numPr>
          <w:ilvl w:val="0"/>
          <w:numId w:val="1"/>
        </w:numPr>
        <w:ind w:left="928"/>
      </w:pPr>
      <w:r w:rsidRPr="0085515F">
        <w:t xml:space="preserve">Kaip jums atrodo, koks ES ir kitų investicijų poveikis kultūros / KKI srityje 2014–2020 m. laikotarpiu? </w:t>
      </w:r>
    </w:p>
    <w:p w14:paraId="21A41485" w14:textId="77777777" w:rsidR="0085515F" w:rsidRPr="0085515F" w:rsidRDefault="0085515F" w:rsidP="0085515F">
      <w:pPr>
        <w:numPr>
          <w:ilvl w:val="0"/>
          <w:numId w:val="1"/>
        </w:numPr>
        <w:ind w:left="928"/>
      </w:pPr>
      <w:r w:rsidRPr="0085515F">
        <w:t>Kaip jums atrodo, ar investicijos į kultūros / KKI sritį turėjo įtakos šio sektoriaus veiklų kokybei? Gal galite pateikti pavyzdžių Jūsų manymų didžiausią efektą lėmusių investicijų?</w:t>
      </w:r>
    </w:p>
    <w:p w14:paraId="2EB4009E" w14:textId="77777777" w:rsidR="0085515F" w:rsidRPr="0085515F" w:rsidRDefault="0085515F" w:rsidP="0085515F">
      <w:pPr>
        <w:numPr>
          <w:ilvl w:val="0"/>
          <w:numId w:val="1"/>
        </w:numPr>
        <w:ind w:left="928"/>
      </w:pPr>
      <w:r w:rsidRPr="0085515F">
        <w:t>Kaip jums atrodo, ar pasikeitė kultūros / KKI veiklų žinomumas ir prieinamumas, t. y. ar vis daugiau vartotojų turi galimybę sužinoti apie vykstančias kultūros ir KKI sektoriaus veiklas bei juose dalyvauti? Gal galite pateikti pavyzdžių?</w:t>
      </w:r>
    </w:p>
    <w:p w14:paraId="4A88801E" w14:textId="77777777" w:rsidR="0085515F" w:rsidRPr="0085515F" w:rsidRDefault="0085515F" w:rsidP="0085515F">
      <w:pPr>
        <w:numPr>
          <w:ilvl w:val="0"/>
          <w:numId w:val="1"/>
        </w:numPr>
        <w:ind w:left="928"/>
      </w:pPr>
      <w:r w:rsidRPr="0085515F">
        <w:t>Kaip jums atrodo, kokius pagrindinius pokyčius atnešė ES ir kitos investicijos į kultūros / KKI sritis? (Detalizuojantis klausimas – kokia šio sektoriaus (materiali ir nemateriali) pridėtinė vertė? Taip pat:</w:t>
      </w:r>
    </w:p>
    <w:p w14:paraId="71A7ED1E" w14:textId="77777777" w:rsidR="0085515F" w:rsidRPr="0085515F" w:rsidRDefault="0085515F" w:rsidP="0085515F">
      <w:pPr>
        <w:numPr>
          <w:ilvl w:val="0"/>
          <w:numId w:val="1"/>
        </w:numPr>
        <w:ind w:left="928"/>
      </w:pPr>
      <w:r w:rsidRPr="0085515F">
        <w:t>Kaip manote, kaip kultūros / KKI sritis prisidėjo prie bendruomenės socialinės gerovės ir / ar emocinės sveikatos? Gal galėtumėte pateikti pavyzdžių?</w:t>
      </w:r>
    </w:p>
    <w:p w14:paraId="52407928" w14:textId="77777777" w:rsidR="0085515F" w:rsidRPr="0085515F" w:rsidRDefault="0085515F" w:rsidP="0085515F">
      <w:pPr>
        <w:numPr>
          <w:ilvl w:val="0"/>
          <w:numId w:val="1"/>
        </w:numPr>
        <w:ind w:left="928"/>
      </w:pPr>
      <w:r w:rsidRPr="0085515F">
        <w:t>Kaip kultūros / KKI sritis prisidėjo prie bendruomenės tautinio ir pilietinio tapatumo ugdymo / stiprinimo? Gal galėtumėte pateikti pavyzdžių?</w:t>
      </w:r>
    </w:p>
    <w:p w14:paraId="0E74C4AF" w14:textId="77777777" w:rsidR="0085515F" w:rsidRPr="0085515F" w:rsidRDefault="0085515F" w:rsidP="0085515F">
      <w:pPr>
        <w:numPr>
          <w:ilvl w:val="0"/>
          <w:numId w:val="1"/>
        </w:numPr>
        <w:ind w:left="928"/>
      </w:pPr>
      <w:r w:rsidRPr="0085515F">
        <w:t>Kaip kultūros / KKI sritis prisidėjo prie visuomeninės kūrybiškumo ugdymo? Gal galėtumėte pateikti pavyzdžių?</w:t>
      </w:r>
    </w:p>
    <w:p w14:paraId="30AA1630" w14:textId="77777777" w:rsidR="0085515F" w:rsidRPr="0085515F" w:rsidRDefault="0085515F" w:rsidP="0085515F">
      <w:pPr>
        <w:numPr>
          <w:ilvl w:val="0"/>
          <w:numId w:val="1"/>
        </w:numPr>
        <w:ind w:left="928"/>
      </w:pPr>
      <w:r w:rsidRPr="0085515F">
        <w:t>Kaip manote, ar kultūros / KKI sritis skatina valstybinio, savivaldos ir nevyriausybinių sektorių bendradarbiavimą? Gal galėtumėte pateikti pavyzdžių?</w:t>
      </w:r>
    </w:p>
    <w:p w14:paraId="0821F427" w14:textId="77777777" w:rsidR="0085515F" w:rsidRPr="0085515F" w:rsidRDefault="0085515F" w:rsidP="0085515F">
      <w:pPr>
        <w:numPr>
          <w:ilvl w:val="0"/>
          <w:numId w:val="1"/>
        </w:numPr>
        <w:ind w:left="928"/>
      </w:pPr>
      <w:r w:rsidRPr="0085515F">
        <w:t>Kaip manote, kokios investicijos į kultūros / KKI srityje...</w:t>
      </w:r>
    </w:p>
    <w:p w14:paraId="19A01EF0" w14:textId="77777777" w:rsidR="0085515F" w:rsidRPr="0085515F" w:rsidRDefault="0085515F" w:rsidP="0085515F">
      <w:pPr>
        <w:numPr>
          <w:ilvl w:val="1"/>
          <w:numId w:val="1"/>
        </w:numPr>
      </w:pPr>
      <w:r w:rsidRPr="0085515F">
        <w:t xml:space="preserve">...pasiteisino labiausiai? Kodėl? </w:t>
      </w:r>
    </w:p>
    <w:p w14:paraId="2ECF9B74" w14:textId="77777777" w:rsidR="0085515F" w:rsidRPr="0085515F" w:rsidRDefault="0085515F" w:rsidP="0085515F">
      <w:pPr>
        <w:numPr>
          <w:ilvl w:val="1"/>
          <w:numId w:val="1"/>
        </w:numPr>
      </w:pPr>
      <w:r w:rsidRPr="0085515F">
        <w:t>...pasiteisino mažiausiai ar neatnešė planuoto poveikio? Kokios galėtų būti to priežastys?</w:t>
      </w:r>
    </w:p>
    <w:p w14:paraId="6D8B88CE" w14:textId="77777777" w:rsidR="0085515F" w:rsidRPr="0085515F" w:rsidRDefault="0085515F" w:rsidP="0085515F">
      <w:pPr>
        <w:numPr>
          <w:ilvl w:val="0"/>
          <w:numId w:val="1"/>
        </w:numPr>
        <w:ind w:left="928"/>
      </w:pPr>
      <w:r w:rsidRPr="0085515F">
        <w:t>Gal galite įvardinti, kokie buvo išorės poveikiai ir kaip jie paveikė ES fondų ir intervencijos mastus?</w:t>
      </w:r>
    </w:p>
    <w:p w14:paraId="1D0C349C" w14:textId="77777777" w:rsidR="0085515F" w:rsidRPr="0085515F" w:rsidRDefault="0085515F" w:rsidP="0085515F">
      <w:pPr>
        <w:numPr>
          <w:ilvl w:val="0"/>
          <w:numId w:val="1"/>
        </w:numPr>
        <w:ind w:left="928"/>
      </w:pPr>
      <w:r w:rsidRPr="0085515F">
        <w:t xml:space="preserve">Kokie išoriniai veiksniai turėjo poveikio (įtakos) kuriamiems produktams ir siekiamiems rezultatams? Gal buvo peržvelgti siekiami rezultato rodikliai ir atsižvelgiant į esamą situaciją – sumažinti? </w:t>
      </w:r>
    </w:p>
    <w:p w14:paraId="784AFC31" w14:textId="77777777" w:rsidR="0085515F" w:rsidRPr="0085515F" w:rsidRDefault="0085515F" w:rsidP="0085515F">
      <w:pPr>
        <w:numPr>
          <w:ilvl w:val="0"/>
          <w:numId w:val="1"/>
        </w:numPr>
        <w:ind w:left="928"/>
      </w:pPr>
      <w:r w:rsidRPr="0085515F">
        <w:t>Ar galite įvardinti, kokių rizikos valdymo priemonių ėmėtės?</w:t>
      </w:r>
    </w:p>
    <w:p w14:paraId="700EB91D" w14:textId="77777777" w:rsidR="0085515F" w:rsidRDefault="0085515F" w:rsidP="0085515F">
      <w:pPr>
        <w:numPr>
          <w:ilvl w:val="0"/>
          <w:numId w:val="1"/>
        </w:numPr>
        <w:ind w:left="928"/>
      </w:pPr>
      <w:r w:rsidRPr="0085515F">
        <w:t>Ar turite minčių, įžvalgų, kuriomis norėtumėte pasidalinti? Gal yra kažkas svarbaus, ką dar norėtumėte paminėti / akcentuoti?</w:t>
      </w:r>
    </w:p>
    <w:p w14:paraId="611286CA" w14:textId="77777777" w:rsidR="0085515F" w:rsidRDefault="0085515F">
      <w:pPr>
        <w:spacing w:before="0" w:after="200" w:line="276" w:lineRule="auto"/>
        <w:jc w:val="left"/>
      </w:pPr>
      <w:r>
        <w:br w:type="page"/>
      </w:r>
    </w:p>
    <w:p w14:paraId="3A34B6E3" w14:textId="77777777" w:rsidR="00D908D2" w:rsidRDefault="00D908D2" w:rsidP="003D247C">
      <w:pPr>
        <w:pStyle w:val="Antrat2"/>
        <w:numPr>
          <w:ilvl w:val="0"/>
          <w:numId w:val="0"/>
        </w:numPr>
        <w:ind w:left="360"/>
        <w:sectPr w:rsidR="00D908D2" w:rsidSect="00424070">
          <w:headerReference w:type="default" r:id="rId50"/>
          <w:headerReference w:type="first" r:id="rId51"/>
          <w:pgSz w:w="11906" w:h="16838"/>
          <w:pgMar w:top="1418" w:right="1134" w:bottom="1418" w:left="1276" w:header="567" w:footer="567" w:gutter="0"/>
          <w:cols w:space="1296"/>
          <w:titlePg/>
          <w:docGrid w:linePitch="360"/>
        </w:sectPr>
      </w:pPr>
    </w:p>
    <w:p w14:paraId="4EE84881" w14:textId="1F7EA91E" w:rsidR="003D247C" w:rsidRDefault="0014452D" w:rsidP="003D247C">
      <w:pPr>
        <w:pStyle w:val="Antrat2"/>
        <w:numPr>
          <w:ilvl w:val="0"/>
          <w:numId w:val="0"/>
        </w:numPr>
        <w:ind w:left="360"/>
      </w:pPr>
      <w:bookmarkStart w:id="168" w:name="_Toc143093149"/>
      <w:r>
        <w:lastRenderedPageBreak/>
        <w:t>5</w:t>
      </w:r>
      <w:r w:rsidR="0085515F">
        <w:t xml:space="preserve"> priedas. </w:t>
      </w:r>
      <w:r w:rsidR="003D247C">
        <w:t>I</w:t>
      </w:r>
      <w:r w:rsidR="003D247C" w:rsidRPr="003D247C">
        <w:t>nterviu respondentų sąrašas</w:t>
      </w:r>
      <w:bookmarkEnd w:id="168"/>
      <w:r w:rsidR="003D247C" w:rsidRPr="003D247C">
        <w:t xml:space="preserve"> </w:t>
      </w:r>
    </w:p>
    <w:tbl>
      <w:tblPr>
        <w:tblStyle w:val="Lentelstinklelis"/>
        <w:tblW w:w="14731" w:type="dxa"/>
        <w:tblBorders>
          <w:top w:val="single" w:sz="12" w:space="0" w:color="FFFFFF" w:themeColor="background1"/>
          <w:left w:val="none" w:sz="0" w:space="0" w:color="auto"/>
          <w:bottom w:val="single" w:sz="2" w:space="0" w:color="92A9A0" w:themeColor="text2"/>
          <w:right w:val="none" w:sz="0" w:space="0" w:color="auto"/>
          <w:insideH w:val="single" w:sz="2" w:space="0" w:color="92A9A0" w:themeColor="text2"/>
          <w:insideV w:val="single" w:sz="12" w:space="0" w:color="FFFFFF" w:themeColor="background1"/>
        </w:tblBorders>
        <w:tblLayout w:type="fixed"/>
        <w:tblCellMar>
          <w:top w:w="28" w:type="dxa"/>
          <w:left w:w="28" w:type="dxa"/>
          <w:bottom w:w="28" w:type="dxa"/>
          <w:right w:w="28" w:type="dxa"/>
        </w:tblCellMar>
        <w:tblLook w:val="04A0" w:firstRow="1" w:lastRow="0" w:firstColumn="1" w:lastColumn="0" w:noHBand="0" w:noVBand="1"/>
      </w:tblPr>
      <w:tblGrid>
        <w:gridCol w:w="3119"/>
        <w:gridCol w:w="2895"/>
        <w:gridCol w:w="8"/>
        <w:gridCol w:w="2888"/>
        <w:gridCol w:w="15"/>
        <w:gridCol w:w="2881"/>
        <w:gridCol w:w="22"/>
        <w:gridCol w:w="2874"/>
        <w:gridCol w:w="29"/>
      </w:tblGrid>
      <w:tr w:rsidR="00D908D2" w:rsidRPr="00F05C16" w14:paraId="2CFADE36" w14:textId="77777777">
        <w:trPr>
          <w:trHeight w:val="19"/>
        </w:trPr>
        <w:tc>
          <w:tcPr>
            <w:tcW w:w="3119" w:type="dxa"/>
            <w:shd w:val="clear" w:color="auto" w:fill="1F7B61" w:themeFill="accent1"/>
            <w:tcMar>
              <w:top w:w="85" w:type="dxa"/>
              <w:left w:w="85" w:type="dxa"/>
              <w:bottom w:w="85" w:type="dxa"/>
              <w:right w:w="85" w:type="dxa"/>
            </w:tcMar>
          </w:tcPr>
          <w:p w14:paraId="4E512CBC" w14:textId="77777777" w:rsidR="00D908D2" w:rsidRPr="00F05C16" w:rsidRDefault="00D908D2">
            <w:pPr>
              <w:spacing w:before="60" w:after="60"/>
              <w:jc w:val="center"/>
              <w:rPr>
                <w:b/>
                <w:color w:val="E1E1D5" w:themeColor="background2"/>
                <w:sz w:val="18"/>
                <w:szCs w:val="18"/>
                <w:lang w:eastAsia="ar-SA"/>
              </w:rPr>
            </w:pPr>
            <w:r w:rsidRPr="00F05C16">
              <w:rPr>
                <w:b/>
                <w:color w:val="E1E1D5" w:themeColor="background2"/>
                <w:sz w:val="18"/>
                <w:szCs w:val="18"/>
                <w:lang w:eastAsia="ar-SA"/>
              </w:rPr>
              <w:t>Vardas, pavardė</w:t>
            </w:r>
          </w:p>
        </w:tc>
        <w:tc>
          <w:tcPr>
            <w:tcW w:w="2903" w:type="dxa"/>
            <w:gridSpan w:val="2"/>
            <w:shd w:val="clear" w:color="auto" w:fill="1F7B61" w:themeFill="accent1"/>
          </w:tcPr>
          <w:p w14:paraId="1B2E159F" w14:textId="77777777" w:rsidR="00D908D2" w:rsidRPr="00F05C16" w:rsidRDefault="00D908D2">
            <w:pPr>
              <w:spacing w:before="60" w:after="60"/>
              <w:jc w:val="center"/>
              <w:rPr>
                <w:b/>
                <w:color w:val="E1E1D5" w:themeColor="background2"/>
                <w:sz w:val="18"/>
                <w:szCs w:val="18"/>
                <w:lang w:eastAsia="ar-SA"/>
              </w:rPr>
            </w:pPr>
            <w:r w:rsidRPr="00F05C16">
              <w:rPr>
                <w:b/>
                <w:color w:val="E1E1D5" w:themeColor="background2"/>
                <w:sz w:val="18"/>
                <w:szCs w:val="18"/>
                <w:lang w:eastAsia="ar-SA"/>
              </w:rPr>
              <w:t>Institucija</w:t>
            </w:r>
          </w:p>
        </w:tc>
        <w:tc>
          <w:tcPr>
            <w:tcW w:w="2903" w:type="dxa"/>
            <w:gridSpan w:val="2"/>
            <w:shd w:val="clear" w:color="auto" w:fill="1F7B61" w:themeFill="accent1"/>
          </w:tcPr>
          <w:p w14:paraId="520028C3" w14:textId="77777777" w:rsidR="00D908D2" w:rsidRPr="00F05C16" w:rsidRDefault="00D908D2">
            <w:pPr>
              <w:spacing w:before="60" w:after="60"/>
              <w:jc w:val="center"/>
              <w:rPr>
                <w:b/>
                <w:color w:val="E1E1D5" w:themeColor="background2"/>
                <w:sz w:val="18"/>
                <w:szCs w:val="18"/>
                <w:lang w:eastAsia="ar-SA"/>
              </w:rPr>
            </w:pPr>
            <w:r w:rsidRPr="00F05C16">
              <w:rPr>
                <w:b/>
                <w:color w:val="E1E1D5" w:themeColor="background2"/>
                <w:sz w:val="18"/>
                <w:szCs w:val="18"/>
                <w:lang w:eastAsia="ar-SA"/>
              </w:rPr>
              <w:t>Skyrius</w:t>
            </w:r>
          </w:p>
        </w:tc>
        <w:tc>
          <w:tcPr>
            <w:tcW w:w="2903" w:type="dxa"/>
            <w:gridSpan w:val="2"/>
            <w:shd w:val="clear" w:color="auto" w:fill="1F7B61" w:themeFill="accent1"/>
          </w:tcPr>
          <w:p w14:paraId="6B289CED" w14:textId="77777777" w:rsidR="00D908D2" w:rsidRPr="00F05C16" w:rsidRDefault="00D908D2">
            <w:pPr>
              <w:spacing w:before="60" w:after="60"/>
              <w:jc w:val="center"/>
              <w:rPr>
                <w:b/>
                <w:color w:val="E1E1D5" w:themeColor="background2"/>
                <w:sz w:val="18"/>
                <w:szCs w:val="18"/>
                <w:lang w:eastAsia="ar-SA"/>
              </w:rPr>
            </w:pPr>
            <w:r w:rsidRPr="00F05C16">
              <w:rPr>
                <w:b/>
                <w:color w:val="E1E1D5" w:themeColor="background2"/>
                <w:sz w:val="18"/>
                <w:szCs w:val="18"/>
                <w:lang w:eastAsia="ar-SA"/>
              </w:rPr>
              <w:t>Pareigos</w:t>
            </w:r>
          </w:p>
        </w:tc>
        <w:tc>
          <w:tcPr>
            <w:tcW w:w="2903" w:type="dxa"/>
            <w:gridSpan w:val="2"/>
            <w:shd w:val="clear" w:color="auto" w:fill="1F7B61" w:themeFill="accent1"/>
            <w:tcMar>
              <w:top w:w="85" w:type="dxa"/>
              <w:left w:w="85" w:type="dxa"/>
              <w:bottom w:w="85" w:type="dxa"/>
              <w:right w:w="85" w:type="dxa"/>
            </w:tcMar>
          </w:tcPr>
          <w:p w14:paraId="10191302" w14:textId="77777777" w:rsidR="00D908D2" w:rsidRPr="00F05C16" w:rsidRDefault="00D908D2">
            <w:pPr>
              <w:spacing w:before="60" w:after="60"/>
              <w:jc w:val="center"/>
              <w:rPr>
                <w:b/>
                <w:color w:val="E1E1D5" w:themeColor="background2"/>
                <w:sz w:val="18"/>
                <w:szCs w:val="18"/>
                <w:lang w:eastAsia="ar-SA"/>
              </w:rPr>
            </w:pPr>
            <w:r w:rsidRPr="00F05C16">
              <w:rPr>
                <w:b/>
                <w:color w:val="E1E1D5" w:themeColor="background2"/>
                <w:sz w:val="18"/>
                <w:szCs w:val="18"/>
                <w:lang w:eastAsia="ar-SA"/>
              </w:rPr>
              <w:t>Respondento tipas</w:t>
            </w:r>
          </w:p>
        </w:tc>
      </w:tr>
      <w:tr w:rsidR="00D908D2" w:rsidRPr="00F05C16" w14:paraId="4877C9CA" w14:textId="77777777">
        <w:trPr>
          <w:trHeight w:val="15"/>
        </w:trPr>
        <w:tc>
          <w:tcPr>
            <w:tcW w:w="3119" w:type="dxa"/>
            <w:tcMar>
              <w:top w:w="85" w:type="dxa"/>
              <w:left w:w="85" w:type="dxa"/>
              <w:bottom w:w="85" w:type="dxa"/>
              <w:right w:w="85" w:type="dxa"/>
            </w:tcMar>
          </w:tcPr>
          <w:p w14:paraId="2F2B9715" w14:textId="77777777" w:rsidR="00D908D2" w:rsidRPr="00F05C16" w:rsidRDefault="00D908D2">
            <w:pPr>
              <w:spacing w:before="60" w:after="60"/>
              <w:jc w:val="left"/>
              <w:rPr>
                <w:sz w:val="18"/>
                <w:szCs w:val="18"/>
                <w:lang w:eastAsia="ar-SA"/>
              </w:rPr>
            </w:pPr>
            <w:r w:rsidRPr="00F05C16">
              <w:rPr>
                <w:sz w:val="18"/>
                <w:szCs w:val="18"/>
              </w:rPr>
              <w:t>Sonata Senkienė</w:t>
            </w:r>
          </w:p>
        </w:tc>
        <w:tc>
          <w:tcPr>
            <w:tcW w:w="2895" w:type="dxa"/>
          </w:tcPr>
          <w:p w14:paraId="364FD5D3" w14:textId="3CB33ADB" w:rsidR="00D908D2" w:rsidRPr="00F05C16" w:rsidRDefault="006B2F87">
            <w:pPr>
              <w:spacing w:before="60" w:after="60"/>
              <w:jc w:val="left"/>
              <w:rPr>
                <w:sz w:val="18"/>
                <w:szCs w:val="18"/>
                <w:lang w:eastAsia="ar-SA"/>
              </w:rPr>
            </w:pPr>
            <w:r>
              <w:rPr>
                <w:sz w:val="18"/>
                <w:szCs w:val="18"/>
              </w:rPr>
              <w:t>LR</w:t>
            </w:r>
            <w:r w:rsidR="00D908D2" w:rsidRPr="00F05C16">
              <w:rPr>
                <w:sz w:val="18"/>
                <w:szCs w:val="18"/>
              </w:rPr>
              <w:t xml:space="preserve"> kultūros ministerija </w:t>
            </w:r>
          </w:p>
        </w:tc>
        <w:tc>
          <w:tcPr>
            <w:tcW w:w="2896" w:type="dxa"/>
            <w:gridSpan w:val="2"/>
          </w:tcPr>
          <w:p w14:paraId="2FCAC749"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Investicijų valdymo skyrius</w:t>
            </w:r>
          </w:p>
        </w:tc>
        <w:tc>
          <w:tcPr>
            <w:tcW w:w="2896" w:type="dxa"/>
            <w:gridSpan w:val="2"/>
          </w:tcPr>
          <w:p w14:paraId="114C07E0"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Vedėja</w:t>
            </w:r>
          </w:p>
        </w:tc>
        <w:tc>
          <w:tcPr>
            <w:tcW w:w="2925" w:type="dxa"/>
            <w:gridSpan w:val="3"/>
          </w:tcPr>
          <w:p w14:paraId="2CD6D360" w14:textId="77777777" w:rsidR="00D908D2" w:rsidRPr="00F05C16" w:rsidRDefault="00D908D2">
            <w:pPr>
              <w:spacing w:before="0" w:after="0"/>
              <w:contextualSpacing/>
              <w:jc w:val="left"/>
              <w:rPr>
                <w:color w:val="2C3834" w:themeColor="accent6"/>
                <w:sz w:val="18"/>
                <w:szCs w:val="18"/>
                <w:lang w:eastAsia="ar-SA"/>
              </w:rPr>
            </w:pPr>
            <w:r>
              <w:rPr>
                <w:color w:val="2C3834" w:themeColor="accent6"/>
                <w:sz w:val="18"/>
                <w:szCs w:val="18"/>
              </w:rPr>
              <w:t>Tarpinė institucija</w:t>
            </w:r>
            <w:r w:rsidRPr="00F05C16">
              <w:rPr>
                <w:color w:val="2C3834" w:themeColor="accent6"/>
                <w:sz w:val="18"/>
                <w:szCs w:val="18"/>
              </w:rPr>
              <w:t xml:space="preserve"> </w:t>
            </w:r>
          </w:p>
        </w:tc>
      </w:tr>
      <w:tr w:rsidR="00AB6008" w:rsidRPr="00F05C16" w14:paraId="6269C352" w14:textId="77777777">
        <w:trPr>
          <w:trHeight w:val="15"/>
        </w:trPr>
        <w:tc>
          <w:tcPr>
            <w:tcW w:w="3119" w:type="dxa"/>
            <w:tcMar>
              <w:top w:w="85" w:type="dxa"/>
              <w:left w:w="85" w:type="dxa"/>
              <w:bottom w:w="85" w:type="dxa"/>
              <w:right w:w="85" w:type="dxa"/>
            </w:tcMar>
          </w:tcPr>
          <w:p w14:paraId="04993608" w14:textId="0FFE83A9" w:rsidR="00AB6008" w:rsidRPr="00F05C16" w:rsidRDefault="00AB6008" w:rsidP="00AB6008">
            <w:pPr>
              <w:spacing w:before="60" w:after="60"/>
              <w:jc w:val="left"/>
              <w:rPr>
                <w:sz w:val="18"/>
                <w:szCs w:val="18"/>
              </w:rPr>
            </w:pPr>
            <w:r>
              <w:rPr>
                <w:sz w:val="18"/>
                <w:szCs w:val="18"/>
              </w:rPr>
              <w:t>Vilma Zazimauskienė</w:t>
            </w:r>
          </w:p>
        </w:tc>
        <w:tc>
          <w:tcPr>
            <w:tcW w:w="2895" w:type="dxa"/>
          </w:tcPr>
          <w:p w14:paraId="04BA7A0C" w14:textId="208C4577" w:rsidR="00AB6008" w:rsidRPr="00F05C16" w:rsidRDefault="006B2F87" w:rsidP="00AB6008">
            <w:pPr>
              <w:spacing w:before="60" w:after="60"/>
              <w:jc w:val="left"/>
              <w:rPr>
                <w:sz w:val="18"/>
                <w:szCs w:val="18"/>
              </w:rPr>
            </w:pPr>
            <w:r>
              <w:rPr>
                <w:sz w:val="18"/>
                <w:szCs w:val="18"/>
              </w:rPr>
              <w:t>LR</w:t>
            </w:r>
            <w:r w:rsidR="00AB6008" w:rsidRPr="009C2E2D">
              <w:rPr>
                <w:sz w:val="18"/>
                <w:szCs w:val="18"/>
              </w:rPr>
              <w:t xml:space="preserve"> kultūros ministerija </w:t>
            </w:r>
          </w:p>
        </w:tc>
        <w:tc>
          <w:tcPr>
            <w:tcW w:w="2896" w:type="dxa"/>
            <w:gridSpan w:val="2"/>
          </w:tcPr>
          <w:p w14:paraId="00E8C720" w14:textId="64640DFA" w:rsidR="00AB6008" w:rsidRPr="00F05C16" w:rsidRDefault="00AB6008" w:rsidP="00AB6008">
            <w:pPr>
              <w:spacing w:before="0" w:after="0"/>
              <w:contextualSpacing/>
              <w:jc w:val="left"/>
              <w:rPr>
                <w:color w:val="2C3834" w:themeColor="accent6"/>
                <w:sz w:val="18"/>
                <w:szCs w:val="18"/>
              </w:rPr>
            </w:pPr>
            <w:r w:rsidRPr="00F05C16">
              <w:rPr>
                <w:color w:val="2C3834" w:themeColor="accent6"/>
                <w:sz w:val="18"/>
                <w:szCs w:val="18"/>
              </w:rPr>
              <w:t>Investicijų valdymo skyrius</w:t>
            </w:r>
          </w:p>
        </w:tc>
        <w:tc>
          <w:tcPr>
            <w:tcW w:w="2896" w:type="dxa"/>
            <w:gridSpan w:val="2"/>
          </w:tcPr>
          <w:p w14:paraId="7D2BC2E7" w14:textId="6608257F" w:rsidR="00AB6008" w:rsidRPr="00F05C16" w:rsidRDefault="00AB6008" w:rsidP="00AB6008">
            <w:pPr>
              <w:spacing w:before="0" w:after="0"/>
              <w:contextualSpacing/>
              <w:jc w:val="left"/>
              <w:rPr>
                <w:color w:val="2C3834" w:themeColor="accent6"/>
                <w:sz w:val="18"/>
                <w:szCs w:val="18"/>
              </w:rPr>
            </w:pPr>
            <w:r>
              <w:rPr>
                <w:color w:val="2C3834" w:themeColor="accent6"/>
                <w:sz w:val="18"/>
                <w:szCs w:val="18"/>
              </w:rPr>
              <w:t>Patarėja</w:t>
            </w:r>
          </w:p>
        </w:tc>
        <w:tc>
          <w:tcPr>
            <w:tcW w:w="2925" w:type="dxa"/>
            <w:gridSpan w:val="3"/>
          </w:tcPr>
          <w:p w14:paraId="12E12589" w14:textId="331D5899" w:rsidR="00AB6008" w:rsidRDefault="00AB6008" w:rsidP="00AB6008">
            <w:pPr>
              <w:spacing w:before="0" w:after="0"/>
              <w:contextualSpacing/>
              <w:jc w:val="left"/>
              <w:rPr>
                <w:color w:val="2C3834" w:themeColor="accent6"/>
                <w:sz w:val="18"/>
                <w:szCs w:val="18"/>
              </w:rPr>
            </w:pPr>
            <w:r w:rsidRPr="00D752D7">
              <w:rPr>
                <w:color w:val="2C3834" w:themeColor="accent6"/>
                <w:sz w:val="18"/>
                <w:szCs w:val="18"/>
              </w:rPr>
              <w:t xml:space="preserve">Tarpinė institucija </w:t>
            </w:r>
          </w:p>
        </w:tc>
      </w:tr>
      <w:tr w:rsidR="00AB6008" w:rsidRPr="00F05C16" w14:paraId="0E264B2E" w14:textId="77777777">
        <w:trPr>
          <w:trHeight w:val="15"/>
        </w:trPr>
        <w:tc>
          <w:tcPr>
            <w:tcW w:w="3119" w:type="dxa"/>
            <w:tcMar>
              <w:top w:w="85" w:type="dxa"/>
              <w:left w:w="85" w:type="dxa"/>
              <w:bottom w:w="85" w:type="dxa"/>
              <w:right w:w="85" w:type="dxa"/>
            </w:tcMar>
          </w:tcPr>
          <w:p w14:paraId="69CA39F8" w14:textId="45C0ECCF" w:rsidR="00AB6008" w:rsidRPr="00F05C16" w:rsidRDefault="00AB6008" w:rsidP="00AB6008">
            <w:pPr>
              <w:spacing w:before="60" w:after="60"/>
              <w:jc w:val="left"/>
              <w:rPr>
                <w:sz w:val="18"/>
                <w:szCs w:val="18"/>
              </w:rPr>
            </w:pPr>
            <w:r>
              <w:rPr>
                <w:sz w:val="18"/>
                <w:szCs w:val="18"/>
              </w:rPr>
              <w:t>Rita Veniukevičienė</w:t>
            </w:r>
          </w:p>
        </w:tc>
        <w:tc>
          <w:tcPr>
            <w:tcW w:w="2895" w:type="dxa"/>
          </w:tcPr>
          <w:p w14:paraId="0E1ECBE5" w14:textId="190F0D33" w:rsidR="00AB6008" w:rsidRPr="00F05C16" w:rsidRDefault="006B2F87" w:rsidP="00AB6008">
            <w:pPr>
              <w:spacing w:before="60" w:after="60"/>
              <w:jc w:val="left"/>
              <w:rPr>
                <w:sz w:val="18"/>
                <w:szCs w:val="18"/>
              </w:rPr>
            </w:pPr>
            <w:r>
              <w:rPr>
                <w:sz w:val="18"/>
                <w:szCs w:val="18"/>
              </w:rPr>
              <w:t>LR</w:t>
            </w:r>
            <w:r w:rsidR="00AB6008" w:rsidRPr="009C2E2D">
              <w:rPr>
                <w:sz w:val="18"/>
                <w:szCs w:val="18"/>
              </w:rPr>
              <w:t xml:space="preserve"> kultūros ministerija </w:t>
            </w:r>
          </w:p>
        </w:tc>
        <w:tc>
          <w:tcPr>
            <w:tcW w:w="2896" w:type="dxa"/>
            <w:gridSpan w:val="2"/>
          </w:tcPr>
          <w:p w14:paraId="4E80B9C7" w14:textId="13436A6C" w:rsidR="00AB6008" w:rsidRPr="00F05C16" w:rsidRDefault="00AB6008" w:rsidP="00AB6008">
            <w:pPr>
              <w:spacing w:before="0" w:after="0"/>
              <w:contextualSpacing/>
              <w:jc w:val="left"/>
              <w:rPr>
                <w:color w:val="2C3834" w:themeColor="accent6"/>
                <w:sz w:val="18"/>
                <w:szCs w:val="18"/>
              </w:rPr>
            </w:pPr>
            <w:r w:rsidRPr="0037191D">
              <w:rPr>
                <w:color w:val="2C3834" w:themeColor="accent6"/>
                <w:sz w:val="18"/>
                <w:szCs w:val="18"/>
              </w:rPr>
              <w:t>Investicijų valdymo skyrius</w:t>
            </w:r>
          </w:p>
        </w:tc>
        <w:tc>
          <w:tcPr>
            <w:tcW w:w="2896" w:type="dxa"/>
            <w:gridSpan w:val="2"/>
          </w:tcPr>
          <w:p w14:paraId="3B63D9DD" w14:textId="7D48EEE0" w:rsidR="00AB6008" w:rsidRPr="00F05C16" w:rsidRDefault="00AB6008" w:rsidP="00AB6008">
            <w:pPr>
              <w:spacing w:before="0" w:after="0"/>
              <w:contextualSpacing/>
              <w:jc w:val="left"/>
              <w:rPr>
                <w:color w:val="2C3834" w:themeColor="accent6"/>
                <w:sz w:val="18"/>
                <w:szCs w:val="18"/>
              </w:rPr>
            </w:pPr>
            <w:r>
              <w:rPr>
                <w:color w:val="2C3834" w:themeColor="accent6"/>
                <w:sz w:val="18"/>
                <w:szCs w:val="18"/>
              </w:rPr>
              <w:t>Vyr. specialistė</w:t>
            </w:r>
          </w:p>
        </w:tc>
        <w:tc>
          <w:tcPr>
            <w:tcW w:w="2925" w:type="dxa"/>
            <w:gridSpan w:val="3"/>
          </w:tcPr>
          <w:p w14:paraId="00A9D392" w14:textId="07DCB1F0" w:rsidR="00AB6008" w:rsidRDefault="00AB6008" w:rsidP="00AB6008">
            <w:pPr>
              <w:spacing w:before="0" w:after="0"/>
              <w:contextualSpacing/>
              <w:jc w:val="left"/>
              <w:rPr>
                <w:color w:val="2C3834" w:themeColor="accent6"/>
                <w:sz w:val="18"/>
                <w:szCs w:val="18"/>
              </w:rPr>
            </w:pPr>
            <w:r w:rsidRPr="00D752D7">
              <w:rPr>
                <w:color w:val="2C3834" w:themeColor="accent6"/>
                <w:sz w:val="18"/>
                <w:szCs w:val="18"/>
              </w:rPr>
              <w:t xml:space="preserve">Tarpinė institucija </w:t>
            </w:r>
          </w:p>
        </w:tc>
      </w:tr>
      <w:tr w:rsidR="00AB6008" w:rsidRPr="00F05C16" w14:paraId="18257AD1" w14:textId="77777777">
        <w:trPr>
          <w:trHeight w:val="15"/>
        </w:trPr>
        <w:tc>
          <w:tcPr>
            <w:tcW w:w="3119" w:type="dxa"/>
            <w:tcMar>
              <w:top w:w="85" w:type="dxa"/>
              <w:left w:w="85" w:type="dxa"/>
              <w:bottom w:w="85" w:type="dxa"/>
              <w:right w:w="85" w:type="dxa"/>
            </w:tcMar>
          </w:tcPr>
          <w:p w14:paraId="708643A8" w14:textId="1E75DB48" w:rsidR="00AB6008" w:rsidRPr="00F05C16" w:rsidRDefault="00AB6008" w:rsidP="00AB6008">
            <w:pPr>
              <w:spacing w:before="60" w:after="60"/>
              <w:jc w:val="left"/>
              <w:rPr>
                <w:sz w:val="18"/>
                <w:szCs w:val="18"/>
              </w:rPr>
            </w:pPr>
            <w:r>
              <w:rPr>
                <w:sz w:val="18"/>
                <w:szCs w:val="18"/>
              </w:rPr>
              <w:t>Dainius Zukas</w:t>
            </w:r>
          </w:p>
        </w:tc>
        <w:tc>
          <w:tcPr>
            <w:tcW w:w="2895" w:type="dxa"/>
          </w:tcPr>
          <w:p w14:paraId="69DE81FC" w14:textId="140EAC54" w:rsidR="00AB6008" w:rsidRPr="00F05C16" w:rsidRDefault="0002739D" w:rsidP="00AB6008">
            <w:pPr>
              <w:spacing w:before="60" w:after="60"/>
              <w:jc w:val="left"/>
              <w:rPr>
                <w:sz w:val="18"/>
                <w:szCs w:val="18"/>
              </w:rPr>
            </w:pPr>
            <w:r>
              <w:rPr>
                <w:sz w:val="18"/>
                <w:szCs w:val="18"/>
              </w:rPr>
              <w:t>LR</w:t>
            </w:r>
            <w:r w:rsidR="00AB6008" w:rsidRPr="009C2E2D">
              <w:rPr>
                <w:sz w:val="18"/>
                <w:szCs w:val="18"/>
              </w:rPr>
              <w:t xml:space="preserve"> kultūros ministerija </w:t>
            </w:r>
          </w:p>
        </w:tc>
        <w:tc>
          <w:tcPr>
            <w:tcW w:w="2896" w:type="dxa"/>
            <w:gridSpan w:val="2"/>
          </w:tcPr>
          <w:p w14:paraId="182D876D" w14:textId="1C5668C2" w:rsidR="00AB6008" w:rsidRPr="00F05C16" w:rsidRDefault="00AB6008" w:rsidP="00AB6008">
            <w:pPr>
              <w:spacing w:before="0" w:after="0"/>
              <w:contextualSpacing/>
              <w:jc w:val="left"/>
              <w:rPr>
                <w:color w:val="2C3834" w:themeColor="accent6"/>
                <w:sz w:val="18"/>
                <w:szCs w:val="18"/>
              </w:rPr>
            </w:pPr>
            <w:r w:rsidRPr="0037191D">
              <w:rPr>
                <w:color w:val="2C3834" w:themeColor="accent6"/>
                <w:sz w:val="18"/>
                <w:szCs w:val="18"/>
              </w:rPr>
              <w:t>Investicijų valdymo skyrius</w:t>
            </w:r>
          </w:p>
        </w:tc>
        <w:tc>
          <w:tcPr>
            <w:tcW w:w="2896" w:type="dxa"/>
            <w:gridSpan w:val="2"/>
          </w:tcPr>
          <w:p w14:paraId="25B12323" w14:textId="65F67694" w:rsidR="00AB6008" w:rsidRPr="00F05C16" w:rsidRDefault="00AB6008" w:rsidP="00AB6008">
            <w:pPr>
              <w:spacing w:before="0" w:after="0"/>
              <w:contextualSpacing/>
              <w:jc w:val="left"/>
              <w:rPr>
                <w:color w:val="2C3834" w:themeColor="accent6"/>
                <w:sz w:val="18"/>
                <w:szCs w:val="18"/>
              </w:rPr>
            </w:pPr>
            <w:r>
              <w:rPr>
                <w:color w:val="2C3834" w:themeColor="accent6"/>
                <w:sz w:val="18"/>
                <w:szCs w:val="18"/>
              </w:rPr>
              <w:t>Vyr. specialistas</w:t>
            </w:r>
          </w:p>
        </w:tc>
        <w:tc>
          <w:tcPr>
            <w:tcW w:w="2925" w:type="dxa"/>
            <w:gridSpan w:val="3"/>
          </w:tcPr>
          <w:p w14:paraId="179DB495" w14:textId="38A2FB30" w:rsidR="00AB6008" w:rsidRDefault="00AB6008" w:rsidP="00AB6008">
            <w:pPr>
              <w:spacing w:before="0" w:after="0"/>
              <w:contextualSpacing/>
              <w:jc w:val="left"/>
              <w:rPr>
                <w:color w:val="2C3834" w:themeColor="accent6"/>
                <w:sz w:val="18"/>
                <w:szCs w:val="18"/>
              </w:rPr>
            </w:pPr>
            <w:r w:rsidRPr="00D752D7">
              <w:rPr>
                <w:color w:val="2C3834" w:themeColor="accent6"/>
                <w:sz w:val="18"/>
                <w:szCs w:val="18"/>
              </w:rPr>
              <w:t xml:space="preserve">Tarpinė institucija </w:t>
            </w:r>
          </w:p>
        </w:tc>
      </w:tr>
      <w:tr w:rsidR="00D908D2" w:rsidRPr="00F05C16" w14:paraId="70943FAC" w14:textId="77777777">
        <w:trPr>
          <w:gridAfter w:val="1"/>
          <w:wAfter w:w="29" w:type="dxa"/>
          <w:trHeight w:val="15"/>
        </w:trPr>
        <w:tc>
          <w:tcPr>
            <w:tcW w:w="3119" w:type="dxa"/>
            <w:tcMar>
              <w:top w:w="85" w:type="dxa"/>
              <w:left w:w="85" w:type="dxa"/>
              <w:bottom w:w="85" w:type="dxa"/>
              <w:right w:w="85" w:type="dxa"/>
            </w:tcMar>
          </w:tcPr>
          <w:p w14:paraId="368521E6" w14:textId="77777777" w:rsidR="00D908D2" w:rsidRPr="00F05C16" w:rsidRDefault="00D908D2">
            <w:pPr>
              <w:spacing w:before="60" w:after="60"/>
              <w:jc w:val="left"/>
              <w:rPr>
                <w:sz w:val="18"/>
                <w:szCs w:val="18"/>
                <w:lang w:eastAsia="ar-SA"/>
              </w:rPr>
            </w:pPr>
            <w:r w:rsidRPr="00F05C16">
              <w:rPr>
                <w:sz w:val="18"/>
                <w:szCs w:val="18"/>
              </w:rPr>
              <w:t>Romanas Matulis</w:t>
            </w:r>
          </w:p>
        </w:tc>
        <w:tc>
          <w:tcPr>
            <w:tcW w:w="2895" w:type="dxa"/>
          </w:tcPr>
          <w:p w14:paraId="2C725464" w14:textId="77777777" w:rsidR="00D908D2" w:rsidRPr="00F05C16" w:rsidRDefault="00D908D2">
            <w:pPr>
              <w:spacing w:before="60" w:after="60"/>
              <w:jc w:val="left"/>
              <w:rPr>
                <w:sz w:val="18"/>
                <w:szCs w:val="18"/>
                <w:lang w:eastAsia="ar-SA"/>
              </w:rPr>
            </w:pPr>
            <w:r w:rsidRPr="00F05C16">
              <w:rPr>
                <w:sz w:val="18"/>
                <w:szCs w:val="18"/>
              </w:rPr>
              <w:t>Nacionalinės kūrybinių ir kultūrinių industrijų asociacija</w:t>
            </w:r>
          </w:p>
        </w:tc>
        <w:tc>
          <w:tcPr>
            <w:tcW w:w="2896" w:type="dxa"/>
            <w:gridSpan w:val="2"/>
          </w:tcPr>
          <w:p w14:paraId="391C4005"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w:t>
            </w:r>
          </w:p>
        </w:tc>
        <w:tc>
          <w:tcPr>
            <w:tcW w:w="2896" w:type="dxa"/>
            <w:gridSpan w:val="2"/>
          </w:tcPr>
          <w:p w14:paraId="0BD0C26E"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Valdybos narys</w:t>
            </w:r>
          </w:p>
        </w:tc>
        <w:tc>
          <w:tcPr>
            <w:tcW w:w="2896" w:type="dxa"/>
            <w:gridSpan w:val="2"/>
          </w:tcPr>
          <w:p w14:paraId="62BFBBCB" w14:textId="77777777" w:rsidR="00D908D2" w:rsidRPr="00F05C16" w:rsidRDefault="00D908D2">
            <w:pPr>
              <w:spacing w:before="0" w:after="0"/>
              <w:contextualSpacing/>
              <w:jc w:val="left"/>
              <w:rPr>
                <w:color w:val="2C3834" w:themeColor="accent6"/>
                <w:sz w:val="18"/>
                <w:szCs w:val="18"/>
                <w:lang w:eastAsia="ar-SA"/>
              </w:rPr>
            </w:pPr>
            <w:r>
              <w:rPr>
                <w:color w:val="2C3834" w:themeColor="accent6"/>
                <w:sz w:val="18"/>
                <w:szCs w:val="18"/>
              </w:rPr>
              <w:t>Projektų vykdytojai</w:t>
            </w:r>
          </w:p>
        </w:tc>
      </w:tr>
      <w:tr w:rsidR="00D908D2" w:rsidRPr="00F05C16" w14:paraId="0DB37465" w14:textId="77777777">
        <w:trPr>
          <w:gridAfter w:val="1"/>
          <w:wAfter w:w="29" w:type="dxa"/>
          <w:trHeight w:val="15"/>
        </w:trPr>
        <w:tc>
          <w:tcPr>
            <w:tcW w:w="3119" w:type="dxa"/>
            <w:tcMar>
              <w:top w:w="85" w:type="dxa"/>
              <w:left w:w="85" w:type="dxa"/>
              <w:bottom w:w="85" w:type="dxa"/>
              <w:right w:w="85" w:type="dxa"/>
            </w:tcMar>
          </w:tcPr>
          <w:p w14:paraId="025B9D07" w14:textId="77777777" w:rsidR="00D908D2" w:rsidRPr="00AE2829" w:rsidRDefault="00D908D2">
            <w:pPr>
              <w:spacing w:before="60" w:after="60"/>
              <w:jc w:val="left"/>
              <w:rPr>
                <w:sz w:val="18"/>
                <w:szCs w:val="18"/>
                <w:lang w:eastAsia="ar-SA"/>
              </w:rPr>
            </w:pPr>
            <w:r w:rsidRPr="00AE2829">
              <w:rPr>
                <w:sz w:val="18"/>
                <w:szCs w:val="18"/>
              </w:rPr>
              <w:t xml:space="preserve">Rūta Stepanovaitė </w:t>
            </w:r>
          </w:p>
        </w:tc>
        <w:tc>
          <w:tcPr>
            <w:tcW w:w="2895" w:type="dxa"/>
          </w:tcPr>
          <w:p w14:paraId="0FA3CC9E" w14:textId="77777777" w:rsidR="00D908D2" w:rsidRPr="00F05C16" w:rsidRDefault="00D908D2">
            <w:pPr>
              <w:spacing w:before="60" w:after="60"/>
              <w:jc w:val="left"/>
              <w:rPr>
                <w:sz w:val="18"/>
                <w:szCs w:val="18"/>
                <w:lang w:eastAsia="ar-SA"/>
              </w:rPr>
            </w:pPr>
            <w:r w:rsidRPr="00F05C16">
              <w:rPr>
                <w:sz w:val="18"/>
                <w:szCs w:val="18"/>
              </w:rPr>
              <w:t>Lietuvos kultūros taryba</w:t>
            </w:r>
          </w:p>
        </w:tc>
        <w:tc>
          <w:tcPr>
            <w:tcW w:w="2896" w:type="dxa"/>
            <w:gridSpan w:val="2"/>
          </w:tcPr>
          <w:p w14:paraId="19ED9049"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Administracija</w:t>
            </w:r>
          </w:p>
        </w:tc>
        <w:tc>
          <w:tcPr>
            <w:tcW w:w="2896" w:type="dxa"/>
            <w:gridSpan w:val="2"/>
          </w:tcPr>
          <w:p w14:paraId="49C5048E"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Administracijos direktorė</w:t>
            </w:r>
          </w:p>
        </w:tc>
        <w:tc>
          <w:tcPr>
            <w:tcW w:w="2896" w:type="dxa"/>
            <w:gridSpan w:val="2"/>
          </w:tcPr>
          <w:p w14:paraId="264C92BB"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Įgyvendinančioji institucija</w:t>
            </w:r>
          </w:p>
          <w:p w14:paraId="62A5CCEC"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(Kultūros rėmimo fondas)</w:t>
            </w:r>
          </w:p>
        </w:tc>
      </w:tr>
      <w:tr w:rsidR="00D908D2" w:rsidRPr="00F05C16" w14:paraId="11C241C9" w14:textId="77777777">
        <w:trPr>
          <w:gridAfter w:val="1"/>
          <w:wAfter w:w="29" w:type="dxa"/>
          <w:trHeight w:val="15"/>
        </w:trPr>
        <w:tc>
          <w:tcPr>
            <w:tcW w:w="3119" w:type="dxa"/>
            <w:tcMar>
              <w:top w:w="85" w:type="dxa"/>
              <w:left w:w="85" w:type="dxa"/>
              <w:bottom w:w="85" w:type="dxa"/>
              <w:right w:w="85" w:type="dxa"/>
            </w:tcMar>
          </w:tcPr>
          <w:p w14:paraId="3885076E" w14:textId="77777777" w:rsidR="00D908D2" w:rsidRPr="00AE2829" w:rsidRDefault="00D908D2">
            <w:pPr>
              <w:spacing w:before="60" w:after="60"/>
              <w:jc w:val="left"/>
              <w:rPr>
                <w:sz w:val="18"/>
                <w:szCs w:val="18"/>
                <w:lang w:eastAsia="ar-SA"/>
              </w:rPr>
            </w:pPr>
            <w:r w:rsidRPr="00AE2829">
              <w:rPr>
                <w:sz w:val="18"/>
                <w:szCs w:val="18"/>
              </w:rPr>
              <w:t>Eugenija Babič</w:t>
            </w:r>
          </w:p>
        </w:tc>
        <w:tc>
          <w:tcPr>
            <w:tcW w:w="2895" w:type="dxa"/>
          </w:tcPr>
          <w:p w14:paraId="627ADE67" w14:textId="77777777" w:rsidR="00D908D2" w:rsidRPr="00F05C16" w:rsidRDefault="00D908D2">
            <w:pPr>
              <w:spacing w:before="60" w:after="60"/>
              <w:jc w:val="left"/>
              <w:rPr>
                <w:sz w:val="18"/>
                <w:szCs w:val="18"/>
                <w:lang w:eastAsia="ar-SA"/>
              </w:rPr>
            </w:pPr>
            <w:r w:rsidRPr="00F05C16">
              <w:rPr>
                <w:sz w:val="18"/>
                <w:szCs w:val="18"/>
              </w:rPr>
              <w:t>Centrinė projektų valdymo agentūra</w:t>
            </w:r>
          </w:p>
        </w:tc>
        <w:tc>
          <w:tcPr>
            <w:tcW w:w="2896" w:type="dxa"/>
            <w:gridSpan w:val="2"/>
          </w:tcPr>
          <w:p w14:paraId="1EB2EE49"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Kultūros projektų skyrius</w:t>
            </w:r>
          </w:p>
        </w:tc>
        <w:tc>
          <w:tcPr>
            <w:tcW w:w="2896" w:type="dxa"/>
            <w:gridSpan w:val="2"/>
          </w:tcPr>
          <w:p w14:paraId="516C2A54"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Vadovė</w:t>
            </w:r>
          </w:p>
        </w:tc>
        <w:tc>
          <w:tcPr>
            <w:tcW w:w="2896" w:type="dxa"/>
            <w:gridSpan w:val="2"/>
          </w:tcPr>
          <w:p w14:paraId="3DA0C11E"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5B1D6540"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(VP Priemonės: 304, 305, 306)</w:t>
            </w:r>
          </w:p>
        </w:tc>
      </w:tr>
      <w:tr w:rsidR="00D908D2" w:rsidRPr="00F05C16" w14:paraId="5555A08C" w14:textId="77777777">
        <w:trPr>
          <w:gridAfter w:val="1"/>
          <w:wAfter w:w="29" w:type="dxa"/>
          <w:trHeight w:val="15"/>
        </w:trPr>
        <w:tc>
          <w:tcPr>
            <w:tcW w:w="3119" w:type="dxa"/>
            <w:tcMar>
              <w:top w:w="85" w:type="dxa"/>
              <w:left w:w="85" w:type="dxa"/>
              <w:bottom w:w="85" w:type="dxa"/>
              <w:right w:w="85" w:type="dxa"/>
            </w:tcMar>
          </w:tcPr>
          <w:p w14:paraId="64628752" w14:textId="77777777" w:rsidR="00D908D2" w:rsidRPr="00AE2829" w:rsidRDefault="00D908D2">
            <w:pPr>
              <w:spacing w:before="60" w:after="60"/>
              <w:jc w:val="left"/>
              <w:rPr>
                <w:sz w:val="18"/>
                <w:szCs w:val="18"/>
                <w:lang w:eastAsia="ar-SA"/>
              </w:rPr>
            </w:pPr>
            <w:r w:rsidRPr="00AE2829">
              <w:rPr>
                <w:sz w:val="18"/>
                <w:szCs w:val="18"/>
              </w:rPr>
              <w:t>Svetlana Morozova</w:t>
            </w:r>
          </w:p>
        </w:tc>
        <w:tc>
          <w:tcPr>
            <w:tcW w:w="2895" w:type="dxa"/>
          </w:tcPr>
          <w:p w14:paraId="32EE43AF" w14:textId="77777777" w:rsidR="00D908D2" w:rsidRPr="00F05C16" w:rsidRDefault="00D908D2">
            <w:pPr>
              <w:spacing w:before="60" w:after="60"/>
              <w:jc w:val="left"/>
              <w:rPr>
                <w:sz w:val="18"/>
                <w:szCs w:val="18"/>
                <w:lang w:eastAsia="ar-SA"/>
              </w:rPr>
            </w:pPr>
            <w:r w:rsidRPr="00F05C16">
              <w:rPr>
                <w:sz w:val="18"/>
                <w:szCs w:val="18"/>
              </w:rPr>
              <w:t>Centrinė projektų valdymo agentūra</w:t>
            </w:r>
          </w:p>
        </w:tc>
        <w:tc>
          <w:tcPr>
            <w:tcW w:w="2896" w:type="dxa"/>
            <w:gridSpan w:val="2"/>
          </w:tcPr>
          <w:p w14:paraId="79A763D1"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Kultūros projektų skyrius</w:t>
            </w:r>
          </w:p>
        </w:tc>
        <w:tc>
          <w:tcPr>
            <w:tcW w:w="2896" w:type="dxa"/>
            <w:gridSpan w:val="2"/>
          </w:tcPr>
          <w:p w14:paraId="25AD4190"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Skyriaus vadovo pavaduotoja</w:t>
            </w:r>
          </w:p>
        </w:tc>
        <w:tc>
          <w:tcPr>
            <w:tcW w:w="2896" w:type="dxa"/>
            <w:gridSpan w:val="2"/>
          </w:tcPr>
          <w:p w14:paraId="02B8F5E0"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0CBD4D92"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(VP Priemonės: 304, 305, 306)</w:t>
            </w:r>
          </w:p>
        </w:tc>
      </w:tr>
      <w:tr w:rsidR="00D908D2" w:rsidRPr="00F05C16" w14:paraId="6F879602" w14:textId="77777777">
        <w:trPr>
          <w:gridAfter w:val="1"/>
          <w:wAfter w:w="29" w:type="dxa"/>
          <w:trHeight w:val="15"/>
        </w:trPr>
        <w:tc>
          <w:tcPr>
            <w:tcW w:w="3119" w:type="dxa"/>
            <w:tcMar>
              <w:top w:w="85" w:type="dxa"/>
              <w:left w:w="85" w:type="dxa"/>
              <w:bottom w:w="85" w:type="dxa"/>
              <w:right w:w="85" w:type="dxa"/>
            </w:tcMar>
          </w:tcPr>
          <w:p w14:paraId="50FD08C5" w14:textId="77777777" w:rsidR="00D908D2" w:rsidRPr="00AE2829" w:rsidRDefault="00D908D2">
            <w:pPr>
              <w:spacing w:before="60" w:after="60"/>
              <w:jc w:val="left"/>
              <w:rPr>
                <w:sz w:val="18"/>
                <w:szCs w:val="18"/>
                <w:lang w:eastAsia="ar-SA"/>
              </w:rPr>
            </w:pPr>
            <w:r w:rsidRPr="00AE2829">
              <w:rPr>
                <w:sz w:val="18"/>
                <w:szCs w:val="18"/>
              </w:rPr>
              <w:t>Wanda Miczorek</w:t>
            </w:r>
          </w:p>
        </w:tc>
        <w:tc>
          <w:tcPr>
            <w:tcW w:w="2895" w:type="dxa"/>
          </w:tcPr>
          <w:p w14:paraId="16464A08" w14:textId="77777777" w:rsidR="00D908D2" w:rsidRPr="00F05C16" w:rsidRDefault="00D908D2">
            <w:pPr>
              <w:spacing w:before="60" w:after="60"/>
              <w:jc w:val="left"/>
              <w:rPr>
                <w:sz w:val="18"/>
                <w:szCs w:val="18"/>
                <w:lang w:eastAsia="ar-SA"/>
              </w:rPr>
            </w:pPr>
            <w:r w:rsidRPr="00F05C16">
              <w:rPr>
                <w:sz w:val="18"/>
                <w:szCs w:val="18"/>
              </w:rPr>
              <w:t>Jungtinis techninis sekretoriatas</w:t>
            </w:r>
          </w:p>
        </w:tc>
        <w:tc>
          <w:tcPr>
            <w:tcW w:w="2896" w:type="dxa"/>
            <w:gridSpan w:val="2"/>
          </w:tcPr>
          <w:p w14:paraId="2192CDEE" w14:textId="1FC1A22B"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2014–2020 m. „Interreg V-A“ bendradarbiavimo per sieną programa Lietuva</w:t>
            </w:r>
            <w:r w:rsidR="00A16A47">
              <w:rPr>
                <w:color w:val="2C3834" w:themeColor="accent6"/>
                <w:sz w:val="18"/>
                <w:szCs w:val="18"/>
              </w:rPr>
              <w:t>-</w:t>
            </w:r>
            <w:r w:rsidRPr="00F05C16">
              <w:rPr>
                <w:color w:val="2C3834" w:themeColor="accent6"/>
                <w:sz w:val="18"/>
                <w:szCs w:val="18"/>
              </w:rPr>
              <w:t>Lenkija</w:t>
            </w:r>
          </w:p>
        </w:tc>
        <w:tc>
          <w:tcPr>
            <w:tcW w:w="2896" w:type="dxa"/>
            <w:gridSpan w:val="2"/>
          </w:tcPr>
          <w:p w14:paraId="17F2DFB5"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Projektų vadovė</w:t>
            </w:r>
          </w:p>
        </w:tc>
        <w:tc>
          <w:tcPr>
            <w:tcW w:w="2896" w:type="dxa"/>
            <w:gridSpan w:val="2"/>
          </w:tcPr>
          <w:p w14:paraId="5B7CD7BA"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5F6CE484"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(Interreg Lietuva-Polska 2014-2020)</w:t>
            </w:r>
          </w:p>
        </w:tc>
      </w:tr>
      <w:tr w:rsidR="00660348" w:rsidRPr="00F05C16" w14:paraId="0F2B88BD" w14:textId="77777777">
        <w:trPr>
          <w:gridAfter w:val="1"/>
          <w:wAfter w:w="29" w:type="dxa"/>
          <w:trHeight w:val="15"/>
        </w:trPr>
        <w:tc>
          <w:tcPr>
            <w:tcW w:w="3119" w:type="dxa"/>
            <w:tcMar>
              <w:top w:w="85" w:type="dxa"/>
              <w:left w:w="85" w:type="dxa"/>
              <w:bottom w:w="85" w:type="dxa"/>
              <w:right w:w="85" w:type="dxa"/>
            </w:tcMar>
          </w:tcPr>
          <w:p w14:paraId="4DE55D7E" w14:textId="3731D313" w:rsidR="00660348" w:rsidRPr="00AE2829" w:rsidRDefault="00495F52">
            <w:pPr>
              <w:spacing w:before="60" w:after="60"/>
              <w:jc w:val="left"/>
              <w:rPr>
                <w:sz w:val="18"/>
                <w:szCs w:val="18"/>
              </w:rPr>
            </w:pPr>
            <w:r w:rsidRPr="00AE2829">
              <w:rPr>
                <w:sz w:val="18"/>
                <w:szCs w:val="18"/>
              </w:rPr>
              <w:t>Vytenis Laukys</w:t>
            </w:r>
          </w:p>
        </w:tc>
        <w:tc>
          <w:tcPr>
            <w:tcW w:w="2895" w:type="dxa"/>
          </w:tcPr>
          <w:p w14:paraId="73407A0B" w14:textId="5125D493" w:rsidR="00660348" w:rsidRPr="00F05C16" w:rsidRDefault="00495F52">
            <w:pPr>
              <w:spacing w:before="60" w:after="60"/>
              <w:jc w:val="left"/>
              <w:rPr>
                <w:sz w:val="18"/>
                <w:szCs w:val="18"/>
              </w:rPr>
            </w:pPr>
            <w:r w:rsidRPr="00F05C16">
              <w:rPr>
                <w:sz w:val="18"/>
                <w:szCs w:val="18"/>
              </w:rPr>
              <w:t>Jungtinis techninis sekretoriatas</w:t>
            </w:r>
          </w:p>
        </w:tc>
        <w:tc>
          <w:tcPr>
            <w:tcW w:w="2896" w:type="dxa"/>
            <w:gridSpan w:val="2"/>
          </w:tcPr>
          <w:p w14:paraId="0B96FEF2" w14:textId="62771F2A" w:rsidR="00660348" w:rsidRPr="00F05C16" w:rsidRDefault="00495F52">
            <w:pPr>
              <w:spacing w:before="0" w:after="0"/>
              <w:contextualSpacing/>
              <w:jc w:val="left"/>
              <w:rPr>
                <w:color w:val="2C3834" w:themeColor="accent6"/>
                <w:sz w:val="18"/>
                <w:szCs w:val="18"/>
              </w:rPr>
            </w:pPr>
            <w:r w:rsidRPr="00F05C16">
              <w:rPr>
                <w:color w:val="2C3834" w:themeColor="accent6"/>
                <w:sz w:val="18"/>
                <w:szCs w:val="18"/>
              </w:rPr>
              <w:t>2014–2020 m. „Interreg V-A“ bendradarbiavimo per sieną programa Lietuva</w:t>
            </w:r>
            <w:r w:rsidR="00A16A47">
              <w:rPr>
                <w:color w:val="2C3834" w:themeColor="accent6"/>
                <w:sz w:val="18"/>
                <w:szCs w:val="18"/>
              </w:rPr>
              <w:t>-</w:t>
            </w:r>
            <w:r w:rsidRPr="00F05C16">
              <w:rPr>
                <w:color w:val="2C3834" w:themeColor="accent6"/>
                <w:sz w:val="18"/>
                <w:szCs w:val="18"/>
              </w:rPr>
              <w:t>Lenkija</w:t>
            </w:r>
          </w:p>
        </w:tc>
        <w:tc>
          <w:tcPr>
            <w:tcW w:w="2896" w:type="dxa"/>
            <w:gridSpan w:val="2"/>
          </w:tcPr>
          <w:p w14:paraId="21F99E93" w14:textId="77777777" w:rsidR="00792DBA" w:rsidRPr="00792DBA" w:rsidRDefault="00792DBA" w:rsidP="00792DBA">
            <w:pPr>
              <w:spacing w:before="0" w:after="0"/>
              <w:contextualSpacing/>
              <w:jc w:val="left"/>
              <w:rPr>
                <w:color w:val="2C3834" w:themeColor="accent6"/>
                <w:sz w:val="18"/>
                <w:szCs w:val="18"/>
              </w:rPr>
            </w:pPr>
          </w:p>
          <w:p w14:paraId="3ABF42A3" w14:textId="00453902" w:rsidR="00660348" w:rsidRPr="00F05C16" w:rsidRDefault="00792DBA" w:rsidP="00792DBA">
            <w:pPr>
              <w:spacing w:before="0" w:after="0"/>
              <w:contextualSpacing/>
              <w:jc w:val="left"/>
              <w:rPr>
                <w:color w:val="2C3834" w:themeColor="accent6"/>
                <w:sz w:val="18"/>
                <w:szCs w:val="18"/>
              </w:rPr>
            </w:pPr>
            <w:r w:rsidRPr="00792DBA">
              <w:rPr>
                <w:color w:val="2C3834" w:themeColor="accent6"/>
                <w:sz w:val="18"/>
                <w:szCs w:val="18"/>
              </w:rPr>
              <w:t>Projektų finansininkas</w:t>
            </w:r>
          </w:p>
        </w:tc>
        <w:tc>
          <w:tcPr>
            <w:tcW w:w="2896" w:type="dxa"/>
            <w:gridSpan w:val="2"/>
          </w:tcPr>
          <w:p w14:paraId="45F59B3D" w14:textId="77777777" w:rsidR="00495F52" w:rsidRDefault="00495F52" w:rsidP="00495F5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566C2DF2" w14:textId="7A51414F" w:rsidR="00660348" w:rsidRPr="008C6ACE" w:rsidRDefault="00495F52" w:rsidP="00495F52">
            <w:pPr>
              <w:spacing w:before="0" w:after="0"/>
              <w:contextualSpacing/>
              <w:jc w:val="left"/>
              <w:rPr>
                <w:color w:val="2C3834" w:themeColor="accent6"/>
                <w:sz w:val="18"/>
                <w:szCs w:val="18"/>
              </w:rPr>
            </w:pPr>
            <w:r w:rsidRPr="00F05C16">
              <w:rPr>
                <w:b/>
                <w:color w:val="2C3834" w:themeColor="accent6"/>
                <w:sz w:val="18"/>
                <w:szCs w:val="18"/>
              </w:rPr>
              <w:t>(Interreg Lietuva-Polska 2014-2020)</w:t>
            </w:r>
          </w:p>
        </w:tc>
      </w:tr>
      <w:tr w:rsidR="00D908D2" w:rsidRPr="00F05C16" w14:paraId="3F1CDB29" w14:textId="77777777">
        <w:trPr>
          <w:gridAfter w:val="1"/>
          <w:wAfter w:w="29" w:type="dxa"/>
          <w:trHeight w:val="15"/>
        </w:trPr>
        <w:tc>
          <w:tcPr>
            <w:tcW w:w="3119" w:type="dxa"/>
            <w:tcMar>
              <w:top w:w="85" w:type="dxa"/>
              <w:left w:w="85" w:type="dxa"/>
              <w:bottom w:w="85" w:type="dxa"/>
              <w:right w:w="85" w:type="dxa"/>
            </w:tcMar>
          </w:tcPr>
          <w:p w14:paraId="3F92C6CF" w14:textId="77777777" w:rsidR="00D908D2" w:rsidRPr="00AE2829" w:rsidRDefault="00D908D2">
            <w:pPr>
              <w:spacing w:before="60" w:after="60"/>
              <w:jc w:val="left"/>
              <w:rPr>
                <w:sz w:val="18"/>
                <w:szCs w:val="18"/>
                <w:lang w:eastAsia="ar-SA"/>
              </w:rPr>
            </w:pPr>
            <w:r w:rsidRPr="00AE2829">
              <w:rPr>
                <w:sz w:val="18"/>
                <w:szCs w:val="18"/>
              </w:rPr>
              <w:t>Arūnas Gražulis</w:t>
            </w:r>
          </w:p>
        </w:tc>
        <w:tc>
          <w:tcPr>
            <w:tcW w:w="2895" w:type="dxa"/>
          </w:tcPr>
          <w:p w14:paraId="7CE1C53E" w14:textId="77777777" w:rsidR="00D908D2" w:rsidRPr="00F05C16" w:rsidRDefault="00D908D2">
            <w:pPr>
              <w:spacing w:before="60" w:after="60"/>
              <w:jc w:val="left"/>
              <w:rPr>
                <w:sz w:val="18"/>
                <w:szCs w:val="18"/>
                <w:lang w:eastAsia="ar-SA"/>
              </w:rPr>
            </w:pPr>
            <w:r w:rsidRPr="00F05C16">
              <w:rPr>
                <w:sz w:val="18"/>
                <w:szCs w:val="18"/>
              </w:rPr>
              <w:t>Jungtinis techninis sekretoriatas</w:t>
            </w:r>
          </w:p>
        </w:tc>
        <w:tc>
          <w:tcPr>
            <w:tcW w:w="2896" w:type="dxa"/>
            <w:gridSpan w:val="2"/>
          </w:tcPr>
          <w:p w14:paraId="7C58D7C0"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2014–2020 m. „Interreg V-A“ Pietų Baltijos bendradarbiavimo per sieną programos padalinys Vilniuje</w:t>
            </w:r>
          </w:p>
        </w:tc>
        <w:tc>
          <w:tcPr>
            <w:tcW w:w="2896" w:type="dxa"/>
            <w:gridSpan w:val="2"/>
          </w:tcPr>
          <w:p w14:paraId="7759E73E"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Informacijos ir projektų vadovas</w:t>
            </w:r>
          </w:p>
        </w:tc>
        <w:tc>
          <w:tcPr>
            <w:tcW w:w="2896" w:type="dxa"/>
            <w:gridSpan w:val="2"/>
          </w:tcPr>
          <w:p w14:paraId="4F093786"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2FA3EF37"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(Interreg South Baltic Programme 2014-2020)</w:t>
            </w:r>
          </w:p>
        </w:tc>
      </w:tr>
      <w:tr w:rsidR="00D908D2" w:rsidRPr="00F05C16" w14:paraId="3AC9C44E" w14:textId="77777777">
        <w:trPr>
          <w:gridAfter w:val="1"/>
          <w:wAfter w:w="29" w:type="dxa"/>
          <w:trHeight w:val="15"/>
        </w:trPr>
        <w:tc>
          <w:tcPr>
            <w:tcW w:w="3119" w:type="dxa"/>
            <w:tcMar>
              <w:top w:w="85" w:type="dxa"/>
              <w:left w:w="85" w:type="dxa"/>
              <w:bottom w:w="85" w:type="dxa"/>
              <w:right w:w="85" w:type="dxa"/>
            </w:tcMar>
          </w:tcPr>
          <w:p w14:paraId="270A3500" w14:textId="77777777" w:rsidR="00D908D2" w:rsidRPr="00AE2829" w:rsidRDefault="00D908D2">
            <w:pPr>
              <w:spacing w:before="60" w:after="60"/>
              <w:jc w:val="left"/>
              <w:rPr>
                <w:sz w:val="18"/>
                <w:szCs w:val="18"/>
                <w:lang w:eastAsia="ar-SA"/>
              </w:rPr>
            </w:pPr>
            <w:r w:rsidRPr="00AE2829">
              <w:rPr>
                <w:sz w:val="18"/>
                <w:szCs w:val="18"/>
              </w:rPr>
              <w:lastRenderedPageBreak/>
              <w:t>Birutė Isella</w:t>
            </w:r>
          </w:p>
        </w:tc>
        <w:tc>
          <w:tcPr>
            <w:tcW w:w="2895" w:type="dxa"/>
          </w:tcPr>
          <w:p w14:paraId="4DA00436" w14:textId="77777777" w:rsidR="00D908D2" w:rsidRPr="00F05C16" w:rsidRDefault="00D908D2">
            <w:pPr>
              <w:spacing w:before="60" w:after="60"/>
              <w:jc w:val="left"/>
              <w:rPr>
                <w:sz w:val="18"/>
                <w:szCs w:val="18"/>
                <w:lang w:eastAsia="ar-SA"/>
              </w:rPr>
            </w:pPr>
            <w:r w:rsidRPr="00F05C16">
              <w:rPr>
                <w:sz w:val="18"/>
                <w:szCs w:val="18"/>
              </w:rPr>
              <w:t>Jungtinis techninis sekretoriatas</w:t>
            </w:r>
          </w:p>
        </w:tc>
        <w:tc>
          <w:tcPr>
            <w:tcW w:w="2896" w:type="dxa"/>
            <w:gridSpan w:val="2"/>
          </w:tcPr>
          <w:p w14:paraId="0ECE62D6"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Latvijos, Lietuvos ir Baltarusijos bendradarbiavimo programų padalinio</w:t>
            </w:r>
          </w:p>
        </w:tc>
        <w:tc>
          <w:tcPr>
            <w:tcW w:w="2896" w:type="dxa"/>
            <w:gridSpan w:val="2"/>
          </w:tcPr>
          <w:p w14:paraId="1EB26FB4"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Vadovė</w:t>
            </w:r>
          </w:p>
        </w:tc>
        <w:tc>
          <w:tcPr>
            <w:tcW w:w="2896" w:type="dxa"/>
            <w:gridSpan w:val="2"/>
          </w:tcPr>
          <w:p w14:paraId="3E741C90"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0778A7CB"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(Cross-border Cooperation Latvia - Lithuania - Belarus Programme 2014-2020)</w:t>
            </w:r>
          </w:p>
        </w:tc>
      </w:tr>
      <w:tr w:rsidR="00146BD7" w:rsidRPr="00F05C16" w14:paraId="3C2CF04E" w14:textId="77777777">
        <w:trPr>
          <w:gridAfter w:val="1"/>
          <w:wAfter w:w="29" w:type="dxa"/>
          <w:trHeight w:val="15"/>
        </w:trPr>
        <w:tc>
          <w:tcPr>
            <w:tcW w:w="3119" w:type="dxa"/>
            <w:tcMar>
              <w:top w:w="85" w:type="dxa"/>
              <w:left w:w="85" w:type="dxa"/>
              <w:bottom w:w="85" w:type="dxa"/>
              <w:right w:w="85" w:type="dxa"/>
            </w:tcMar>
          </w:tcPr>
          <w:p w14:paraId="22333F8F" w14:textId="04A7E9BB" w:rsidR="00146BD7" w:rsidRPr="00AE2829" w:rsidRDefault="00146BD7">
            <w:pPr>
              <w:spacing w:before="60" w:after="60"/>
              <w:jc w:val="left"/>
              <w:rPr>
                <w:sz w:val="18"/>
                <w:szCs w:val="18"/>
              </w:rPr>
            </w:pPr>
            <w:r w:rsidRPr="00AE2829">
              <w:rPr>
                <w:sz w:val="18"/>
                <w:szCs w:val="18"/>
              </w:rPr>
              <w:t>Eta Nikolajeva</w:t>
            </w:r>
          </w:p>
        </w:tc>
        <w:tc>
          <w:tcPr>
            <w:tcW w:w="2895" w:type="dxa"/>
          </w:tcPr>
          <w:p w14:paraId="231A173C" w14:textId="7772B3C2" w:rsidR="00146BD7" w:rsidRPr="00F05C16" w:rsidRDefault="00146BD7">
            <w:pPr>
              <w:spacing w:before="60" w:after="60"/>
              <w:jc w:val="left"/>
              <w:rPr>
                <w:sz w:val="18"/>
                <w:szCs w:val="18"/>
              </w:rPr>
            </w:pPr>
            <w:r w:rsidRPr="00F05C16">
              <w:rPr>
                <w:sz w:val="18"/>
                <w:szCs w:val="18"/>
              </w:rPr>
              <w:t>Jungtinis techninis sekretoriatas</w:t>
            </w:r>
          </w:p>
        </w:tc>
        <w:tc>
          <w:tcPr>
            <w:tcW w:w="2896" w:type="dxa"/>
            <w:gridSpan w:val="2"/>
          </w:tcPr>
          <w:p w14:paraId="3AFA1ACF" w14:textId="00319506" w:rsidR="00146BD7" w:rsidRPr="00F05C16" w:rsidRDefault="00146BD7">
            <w:pPr>
              <w:spacing w:before="0" w:after="0"/>
              <w:contextualSpacing/>
              <w:jc w:val="left"/>
              <w:rPr>
                <w:color w:val="2C3834" w:themeColor="accent6"/>
                <w:sz w:val="18"/>
                <w:szCs w:val="18"/>
              </w:rPr>
            </w:pPr>
            <w:r w:rsidRPr="00F05C16">
              <w:rPr>
                <w:color w:val="2C3834" w:themeColor="accent6"/>
                <w:sz w:val="18"/>
                <w:szCs w:val="18"/>
              </w:rPr>
              <w:t>Latvijos, Lietuvos ir Baltarusijos bendradarbiavimo programų padalinio</w:t>
            </w:r>
          </w:p>
        </w:tc>
        <w:tc>
          <w:tcPr>
            <w:tcW w:w="2896" w:type="dxa"/>
            <w:gridSpan w:val="2"/>
          </w:tcPr>
          <w:p w14:paraId="27E35204" w14:textId="4EE713F3" w:rsidR="00146BD7" w:rsidRPr="00F05C16" w:rsidRDefault="00660348" w:rsidP="00660348">
            <w:pPr>
              <w:spacing w:before="0" w:after="0"/>
              <w:contextualSpacing/>
              <w:jc w:val="left"/>
              <w:rPr>
                <w:color w:val="2C3834" w:themeColor="accent6"/>
                <w:sz w:val="18"/>
                <w:szCs w:val="18"/>
              </w:rPr>
            </w:pPr>
            <w:r w:rsidRPr="00660348">
              <w:rPr>
                <w:color w:val="2C3834" w:themeColor="accent6"/>
                <w:sz w:val="18"/>
                <w:szCs w:val="18"/>
              </w:rPr>
              <w:t>Projektų finansininkė</w:t>
            </w:r>
          </w:p>
        </w:tc>
        <w:tc>
          <w:tcPr>
            <w:tcW w:w="2896" w:type="dxa"/>
            <w:gridSpan w:val="2"/>
          </w:tcPr>
          <w:p w14:paraId="5840155D" w14:textId="77777777" w:rsidR="00146BD7" w:rsidRDefault="00146BD7" w:rsidP="00146BD7">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56CE1C9F" w14:textId="2D8086A6" w:rsidR="00146BD7" w:rsidRPr="008C6ACE" w:rsidRDefault="00146BD7" w:rsidP="00146BD7">
            <w:pPr>
              <w:spacing w:before="0" w:after="0"/>
              <w:contextualSpacing/>
              <w:jc w:val="left"/>
              <w:rPr>
                <w:color w:val="2C3834" w:themeColor="accent6"/>
                <w:sz w:val="18"/>
                <w:szCs w:val="18"/>
              </w:rPr>
            </w:pPr>
            <w:r w:rsidRPr="00F05C16">
              <w:rPr>
                <w:b/>
                <w:color w:val="2C3834" w:themeColor="accent6"/>
                <w:sz w:val="18"/>
                <w:szCs w:val="18"/>
              </w:rPr>
              <w:t>(Cross-border Cooperation Latvia - Lithuania - Belarus Programme 2014-2020)</w:t>
            </w:r>
          </w:p>
        </w:tc>
      </w:tr>
      <w:tr w:rsidR="00D908D2" w:rsidRPr="00F05C16" w14:paraId="7724981E" w14:textId="77777777">
        <w:trPr>
          <w:gridAfter w:val="1"/>
          <w:wAfter w:w="29" w:type="dxa"/>
          <w:trHeight w:val="15"/>
        </w:trPr>
        <w:tc>
          <w:tcPr>
            <w:tcW w:w="3119" w:type="dxa"/>
            <w:tcMar>
              <w:top w:w="85" w:type="dxa"/>
              <w:left w:w="85" w:type="dxa"/>
              <w:bottom w:w="85" w:type="dxa"/>
              <w:right w:w="85" w:type="dxa"/>
            </w:tcMar>
          </w:tcPr>
          <w:p w14:paraId="697CA898" w14:textId="77777777" w:rsidR="00D908D2" w:rsidRPr="00AE2829" w:rsidRDefault="00D908D2">
            <w:pPr>
              <w:spacing w:before="60" w:after="60"/>
              <w:jc w:val="left"/>
              <w:rPr>
                <w:sz w:val="18"/>
                <w:szCs w:val="18"/>
                <w:lang w:eastAsia="ar-SA"/>
              </w:rPr>
            </w:pPr>
            <w:r w:rsidRPr="00AE2829">
              <w:rPr>
                <w:sz w:val="18"/>
                <w:szCs w:val="18"/>
              </w:rPr>
              <w:t>Sigita Baronaitė</w:t>
            </w:r>
          </w:p>
        </w:tc>
        <w:tc>
          <w:tcPr>
            <w:tcW w:w="2895" w:type="dxa"/>
          </w:tcPr>
          <w:p w14:paraId="6E5CBB43" w14:textId="77777777" w:rsidR="00D908D2" w:rsidRPr="00F05C16" w:rsidRDefault="00D908D2">
            <w:pPr>
              <w:spacing w:before="60" w:after="60"/>
              <w:jc w:val="left"/>
              <w:rPr>
                <w:sz w:val="18"/>
                <w:szCs w:val="18"/>
                <w:lang w:eastAsia="ar-SA"/>
              </w:rPr>
            </w:pPr>
            <w:r w:rsidRPr="00F05C16">
              <w:rPr>
                <w:sz w:val="18"/>
                <w:szCs w:val="18"/>
              </w:rPr>
              <w:t>Jungtinis techninis sekretoriatas</w:t>
            </w:r>
          </w:p>
        </w:tc>
        <w:tc>
          <w:tcPr>
            <w:tcW w:w="2896" w:type="dxa"/>
            <w:gridSpan w:val="2"/>
          </w:tcPr>
          <w:p w14:paraId="7688F6B1"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Lietuvos ir Rusijos bendradarbiavimo programų padalinys</w:t>
            </w:r>
          </w:p>
        </w:tc>
        <w:tc>
          <w:tcPr>
            <w:tcW w:w="2896" w:type="dxa"/>
            <w:gridSpan w:val="2"/>
          </w:tcPr>
          <w:p w14:paraId="7F6CE027"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Vadovė</w:t>
            </w:r>
          </w:p>
        </w:tc>
        <w:tc>
          <w:tcPr>
            <w:tcW w:w="2896" w:type="dxa"/>
            <w:gridSpan w:val="2"/>
          </w:tcPr>
          <w:p w14:paraId="0EE0421D"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4C551572"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(Lithuania - Russia Cross-border Cooperation Programme 2014-2020)</w:t>
            </w:r>
          </w:p>
        </w:tc>
      </w:tr>
      <w:tr w:rsidR="00D908D2" w:rsidRPr="00F05C16" w14:paraId="1C1C702E" w14:textId="77777777">
        <w:trPr>
          <w:gridAfter w:val="1"/>
          <w:wAfter w:w="29" w:type="dxa"/>
          <w:trHeight w:val="15"/>
        </w:trPr>
        <w:tc>
          <w:tcPr>
            <w:tcW w:w="3119" w:type="dxa"/>
            <w:tcMar>
              <w:top w:w="85" w:type="dxa"/>
              <w:left w:w="85" w:type="dxa"/>
              <w:bottom w:w="85" w:type="dxa"/>
              <w:right w:w="85" w:type="dxa"/>
            </w:tcMar>
          </w:tcPr>
          <w:p w14:paraId="51ECB1B5" w14:textId="77777777" w:rsidR="00D908D2" w:rsidRPr="00AE2829" w:rsidRDefault="00D908D2">
            <w:pPr>
              <w:spacing w:before="60" w:after="60"/>
              <w:jc w:val="left"/>
              <w:rPr>
                <w:sz w:val="18"/>
                <w:szCs w:val="18"/>
                <w:lang w:eastAsia="ar-SA"/>
              </w:rPr>
            </w:pPr>
            <w:r w:rsidRPr="00AE2829">
              <w:rPr>
                <w:sz w:val="18"/>
                <w:szCs w:val="18"/>
              </w:rPr>
              <w:t>Monika Kemežytė-Vaitiekūnienė</w:t>
            </w:r>
          </w:p>
        </w:tc>
        <w:tc>
          <w:tcPr>
            <w:tcW w:w="2895" w:type="dxa"/>
          </w:tcPr>
          <w:p w14:paraId="006A3B82" w14:textId="77777777" w:rsidR="00D908D2" w:rsidRPr="00F05C16" w:rsidRDefault="00D908D2">
            <w:pPr>
              <w:spacing w:before="60" w:after="60"/>
              <w:jc w:val="left"/>
              <w:rPr>
                <w:sz w:val="18"/>
                <w:szCs w:val="18"/>
                <w:lang w:eastAsia="ar-SA"/>
              </w:rPr>
            </w:pPr>
            <w:r w:rsidRPr="00F05C16">
              <w:rPr>
                <w:sz w:val="18"/>
                <w:szCs w:val="18"/>
              </w:rPr>
              <w:t>Inovacijų agentūra</w:t>
            </w:r>
          </w:p>
        </w:tc>
        <w:tc>
          <w:tcPr>
            <w:tcW w:w="2896" w:type="dxa"/>
            <w:gridSpan w:val="2"/>
          </w:tcPr>
          <w:p w14:paraId="06799A09"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Kūrybinių ir tarptautinių investicijų skyrius</w:t>
            </w:r>
          </w:p>
        </w:tc>
        <w:tc>
          <w:tcPr>
            <w:tcW w:w="2896" w:type="dxa"/>
            <w:gridSpan w:val="2"/>
          </w:tcPr>
          <w:p w14:paraId="0216FA68"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Srities vadovė</w:t>
            </w:r>
          </w:p>
        </w:tc>
        <w:tc>
          <w:tcPr>
            <w:tcW w:w="2896" w:type="dxa"/>
            <w:gridSpan w:val="2"/>
          </w:tcPr>
          <w:p w14:paraId="46910A0E"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453BA457"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(VP Priemonės: 308, 309)</w:t>
            </w:r>
          </w:p>
        </w:tc>
      </w:tr>
      <w:tr w:rsidR="00D908D2" w:rsidRPr="00F05C16" w14:paraId="7E7DF27E" w14:textId="77777777">
        <w:trPr>
          <w:gridAfter w:val="1"/>
          <w:wAfter w:w="29" w:type="dxa"/>
          <w:trHeight w:val="15"/>
        </w:trPr>
        <w:tc>
          <w:tcPr>
            <w:tcW w:w="3119" w:type="dxa"/>
            <w:tcMar>
              <w:top w:w="85" w:type="dxa"/>
              <w:left w:w="85" w:type="dxa"/>
              <w:bottom w:w="85" w:type="dxa"/>
              <w:right w:w="85" w:type="dxa"/>
            </w:tcMar>
          </w:tcPr>
          <w:p w14:paraId="0A084EA2" w14:textId="77777777" w:rsidR="00D908D2" w:rsidRPr="00AE2829" w:rsidRDefault="00D908D2">
            <w:pPr>
              <w:spacing w:before="60" w:after="60"/>
              <w:jc w:val="left"/>
              <w:rPr>
                <w:sz w:val="18"/>
                <w:szCs w:val="18"/>
                <w:lang w:eastAsia="ar-SA"/>
              </w:rPr>
            </w:pPr>
            <w:r w:rsidRPr="00AE2829">
              <w:rPr>
                <w:sz w:val="18"/>
                <w:szCs w:val="18"/>
              </w:rPr>
              <w:t>Giedrė Indriulienė</w:t>
            </w:r>
          </w:p>
        </w:tc>
        <w:tc>
          <w:tcPr>
            <w:tcW w:w="2895" w:type="dxa"/>
          </w:tcPr>
          <w:p w14:paraId="7BBD5FFC" w14:textId="77777777" w:rsidR="00D908D2" w:rsidRPr="00F05C16" w:rsidRDefault="00D908D2">
            <w:pPr>
              <w:spacing w:before="60" w:after="60"/>
              <w:jc w:val="left"/>
              <w:rPr>
                <w:sz w:val="18"/>
                <w:szCs w:val="18"/>
                <w:lang w:eastAsia="ar-SA"/>
              </w:rPr>
            </w:pPr>
            <w:r w:rsidRPr="00F05C16">
              <w:rPr>
                <w:sz w:val="18"/>
                <w:szCs w:val="18"/>
              </w:rPr>
              <w:t>Inovacijų agentūra</w:t>
            </w:r>
          </w:p>
        </w:tc>
        <w:tc>
          <w:tcPr>
            <w:tcW w:w="2896" w:type="dxa"/>
            <w:gridSpan w:val="2"/>
          </w:tcPr>
          <w:p w14:paraId="2B183D29"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Kūrybinių ir tarptautinių investicijų skyrius</w:t>
            </w:r>
          </w:p>
        </w:tc>
        <w:tc>
          <w:tcPr>
            <w:tcW w:w="2896" w:type="dxa"/>
            <w:gridSpan w:val="2"/>
          </w:tcPr>
          <w:p w14:paraId="5BEF160D"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Skyriaus vadovė</w:t>
            </w:r>
          </w:p>
        </w:tc>
        <w:tc>
          <w:tcPr>
            <w:tcW w:w="2896" w:type="dxa"/>
            <w:gridSpan w:val="2"/>
          </w:tcPr>
          <w:p w14:paraId="7E2DC77C"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3D4AED4A"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(VP Priemonės: 308, 309)</w:t>
            </w:r>
          </w:p>
        </w:tc>
      </w:tr>
      <w:tr w:rsidR="00D908D2" w:rsidRPr="00F05C16" w14:paraId="2614F442" w14:textId="77777777">
        <w:trPr>
          <w:gridAfter w:val="1"/>
          <w:wAfter w:w="29" w:type="dxa"/>
          <w:trHeight w:val="15"/>
        </w:trPr>
        <w:tc>
          <w:tcPr>
            <w:tcW w:w="3119" w:type="dxa"/>
            <w:tcMar>
              <w:top w:w="85" w:type="dxa"/>
              <w:left w:w="85" w:type="dxa"/>
              <w:bottom w:w="85" w:type="dxa"/>
              <w:right w:w="85" w:type="dxa"/>
            </w:tcMar>
          </w:tcPr>
          <w:p w14:paraId="40CCB7F8" w14:textId="77777777" w:rsidR="00D908D2" w:rsidRPr="00AE2829" w:rsidRDefault="00D908D2">
            <w:pPr>
              <w:spacing w:before="60" w:after="60"/>
              <w:jc w:val="left"/>
              <w:rPr>
                <w:sz w:val="18"/>
                <w:szCs w:val="18"/>
                <w:lang w:eastAsia="ar-SA"/>
              </w:rPr>
            </w:pPr>
            <w:r w:rsidRPr="00AE2829">
              <w:rPr>
                <w:sz w:val="18"/>
                <w:szCs w:val="18"/>
              </w:rPr>
              <w:t>Kamilė Čelutkaitė</w:t>
            </w:r>
          </w:p>
        </w:tc>
        <w:tc>
          <w:tcPr>
            <w:tcW w:w="2895" w:type="dxa"/>
          </w:tcPr>
          <w:p w14:paraId="08BA8A07" w14:textId="2DF855B5" w:rsidR="00D908D2" w:rsidRPr="00F05C16" w:rsidRDefault="00D908D2">
            <w:pPr>
              <w:spacing w:before="60" w:after="60"/>
              <w:jc w:val="left"/>
              <w:rPr>
                <w:sz w:val="18"/>
                <w:szCs w:val="18"/>
                <w:lang w:eastAsia="ar-SA"/>
              </w:rPr>
            </w:pPr>
            <w:r w:rsidRPr="00F05C16">
              <w:rPr>
                <w:sz w:val="18"/>
                <w:szCs w:val="18"/>
              </w:rPr>
              <w:t>Kūrybiškos Europos biuras</w:t>
            </w:r>
          </w:p>
        </w:tc>
        <w:tc>
          <w:tcPr>
            <w:tcW w:w="2896" w:type="dxa"/>
            <w:gridSpan w:val="2"/>
          </w:tcPr>
          <w:p w14:paraId="774DD55A" w14:textId="40A5B30A"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Kūrybiškos Europos</w:t>
            </w:r>
            <w:r w:rsidR="007F0A84">
              <w:rPr>
                <w:color w:val="2C3834" w:themeColor="accent6"/>
                <w:sz w:val="18"/>
                <w:szCs w:val="18"/>
              </w:rPr>
              <w:t xml:space="preserve"> </w:t>
            </w:r>
            <w:r w:rsidRPr="00F05C16">
              <w:rPr>
                <w:color w:val="2C3834" w:themeColor="accent6"/>
                <w:sz w:val="18"/>
                <w:szCs w:val="18"/>
              </w:rPr>
              <w:t>biuro Lietuvoje KULTŪRA skyrius</w:t>
            </w:r>
          </w:p>
        </w:tc>
        <w:tc>
          <w:tcPr>
            <w:tcW w:w="2896" w:type="dxa"/>
            <w:gridSpan w:val="2"/>
          </w:tcPr>
          <w:p w14:paraId="7FFEE157" w14:textId="77777777" w:rsidR="00D908D2" w:rsidRPr="00F05C16" w:rsidRDefault="00D908D2">
            <w:pPr>
              <w:spacing w:before="0" w:after="0"/>
              <w:contextualSpacing/>
              <w:jc w:val="left"/>
              <w:rPr>
                <w:color w:val="2C3834" w:themeColor="accent6"/>
                <w:sz w:val="18"/>
                <w:szCs w:val="18"/>
                <w:lang w:eastAsia="ar-SA"/>
              </w:rPr>
            </w:pPr>
            <w:r w:rsidRPr="00F05C16">
              <w:rPr>
                <w:color w:val="2C3834" w:themeColor="accent6"/>
                <w:sz w:val="18"/>
                <w:szCs w:val="18"/>
              </w:rPr>
              <w:t>Programos vadovė Lietuvoje ir paprogramės KULTŪRA koordinatorė</w:t>
            </w:r>
          </w:p>
        </w:tc>
        <w:tc>
          <w:tcPr>
            <w:tcW w:w="2896" w:type="dxa"/>
            <w:gridSpan w:val="2"/>
          </w:tcPr>
          <w:p w14:paraId="7017CC5A" w14:textId="77777777" w:rsidR="00D908D2" w:rsidRDefault="00D908D2">
            <w:pPr>
              <w:spacing w:before="0" w:after="0"/>
              <w:contextualSpacing/>
              <w:jc w:val="left"/>
              <w:rPr>
                <w:color w:val="2C3834" w:themeColor="accent6"/>
                <w:sz w:val="18"/>
                <w:szCs w:val="18"/>
              </w:rPr>
            </w:pPr>
            <w:r w:rsidRPr="008C6ACE">
              <w:rPr>
                <w:color w:val="2C3834" w:themeColor="accent6"/>
                <w:sz w:val="18"/>
                <w:szCs w:val="18"/>
              </w:rPr>
              <w:t xml:space="preserve">Įgyvendinančioji institucija </w:t>
            </w:r>
          </w:p>
          <w:p w14:paraId="5C077B60" w14:textId="77777777" w:rsidR="00D908D2" w:rsidRPr="00F05C16" w:rsidRDefault="00D908D2">
            <w:pPr>
              <w:spacing w:before="0" w:after="0"/>
              <w:contextualSpacing/>
              <w:jc w:val="left"/>
              <w:rPr>
                <w:color w:val="2C3834" w:themeColor="accent6"/>
                <w:sz w:val="18"/>
                <w:szCs w:val="18"/>
                <w:lang w:eastAsia="ar-SA"/>
              </w:rPr>
            </w:pPr>
            <w:r w:rsidRPr="00F05C16">
              <w:rPr>
                <w:b/>
                <w:color w:val="2C3834" w:themeColor="accent6"/>
                <w:sz w:val="18"/>
                <w:szCs w:val="18"/>
              </w:rPr>
              <w:t>(Creative Europe)</w:t>
            </w:r>
          </w:p>
        </w:tc>
      </w:tr>
      <w:tr w:rsidR="00D908D2" w:rsidRPr="00F05C16" w14:paraId="5B0C8051" w14:textId="77777777">
        <w:trPr>
          <w:gridAfter w:val="1"/>
          <w:wAfter w:w="29" w:type="dxa"/>
          <w:trHeight w:val="115"/>
        </w:trPr>
        <w:tc>
          <w:tcPr>
            <w:tcW w:w="3119" w:type="dxa"/>
            <w:tcMar>
              <w:top w:w="85" w:type="dxa"/>
              <w:left w:w="85" w:type="dxa"/>
              <w:bottom w:w="85" w:type="dxa"/>
              <w:right w:w="85" w:type="dxa"/>
            </w:tcMar>
          </w:tcPr>
          <w:p w14:paraId="03757663" w14:textId="1EFB5C4A" w:rsidR="00D908D2" w:rsidRPr="00AE2829" w:rsidRDefault="00D908D2">
            <w:pPr>
              <w:spacing w:before="60" w:after="60"/>
              <w:jc w:val="left"/>
              <w:rPr>
                <w:sz w:val="18"/>
                <w:szCs w:val="18"/>
              </w:rPr>
            </w:pPr>
            <w:r w:rsidRPr="00AE2829">
              <w:rPr>
                <w:sz w:val="18"/>
                <w:szCs w:val="18"/>
              </w:rPr>
              <w:t>Vaidutė Ščiglienė</w:t>
            </w:r>
            <w:r w:rsidR="004B5BA1" w:rsidRPr="00AE2829">
              <w:rPr>
                <w:rStyle w:val="Puslapioinaosnuoroda"/>
                <w:sz w:val="18"/>
                <w:szCs w:val="18"/>
              </w:rPr>
              <w:footnoteReference w:id="123"/>
            </w:r>
          </w:p>
        </w:tc>
        <w:tc>
          <w:tcPr>
            <w:tcW w:w="2895" w:type="dxa"/>
          </w:tcPr>
          <w:p w14:paraId="4C4B5FCC" w14:textId="77777777" w:rsidR="00D908D2" w:rsidRPr="00F05C16" w:rsidRDefault="00D908D2">
            <w:pPr>
              <w:spacing w:before="60" w:after="60"/>
              <w:jc w:val="left"/>
              <w:rPr>
                <w:sz w:val="18"/>
                <w:szCs w:val="18"/>
              </w:rPr>
            </w:pPr>
            <w:r w:rsidRPr="00F05C16">
              <w:rPr>
                <w:sz w:val="18"/>
                <w:szCs w:val="18"/>
              </w:rPr>
              <w:t>Valstybinė kultūros paveldo komisija</w:t>
            </w:r>
          </w:p>
        </w:tc>
        <w:tc>
          <w:tcPr>
            <w:tcW w:w="2896" w:type="dxa"/>
            <w:gridSpan w:val="2"/>
          </w:tcPr>
          <w:p w14:paraId="02A6F8EB" w14:textId="77777777" w:rsidR="00D908D2" w:rsidRPr="00F05C16" w:rsidRDefault="00D908D2">
            <w:pPr>
              <w:spacing w:before="0" w:after="0"/>
              <w:contextualSpacing/>
              <w:jc w:val="left"/>
              <w:rPr>
                <w:sz w:val="18"/>
                <w:szCs w:val="18"/>
              </w:rPr>
            </w:pPr>
            <w:r w:rsidRPr="00F05C16">
              <w:rPr>
                <w:sz w:val="18"/>
                <w:szCs w:val="18"/>
              </w:rPr>
              <w:t>-</w:t>
            </w:r>
          </w:p>
        </w:tc>
        <w:tc>
          <w:tcPr>
            <w:tcW w:w="2896" w:type="dxa"/>
            <w:gridSpan w:val="2"/>
          </w:tcPr>
          <w:p w14:paraId="5AA800BF" w14:textId="77777777" w:rsidR="00D908D2" w:rsidRPr="00F05C16" w:rsidRDefault="00D908D2">
            <w:pPr>
              <w:spacing w:before="0" w:after="0"/>
              <w:contextualSpacing/>
              <w:jc w:val="left"/>
              <w:rPr>
                <w:sz w:val="18"/>
                <w:szCs w:val="18"/>
              </w:rPr>
            </w:pPr>
            <w:r w:rsidRPr="00F05C16">
              <w:rPr>
                <w:sz w:val="18"/>
                <w:szCs w:val="18"/>
              </w:rPr>
              <w:t>Paveldo komisijos pirmininkė</w:t>
            </w:r>
          </w:p>
        </w:tc>
        <w:tc>
          <w:tcPr>
            <w:tcW w:w="2896" w:type="dxa"/>
            <w:gridSpan w:val="2"/>
          </w:tcPr>
          <w:p w14:paraId="7A319420" w14:textId="77777777" w:rsidR="00D908D2" w:rsidRPr="00F05C16" w:rsidRDefault="00D908D2">
            <w:pPr>
              <w:spacing w:before="0" w:after="0"/>
              <w:contextualSpacing/>
              <w:jc w:val="left"/>
              <w:rPr>
                <w:sz w:val="18"/>
                <w:szCs w:val="18"/>
              </w:rPr>
            </w:pPr>
            <w:r w:rsidRPr="00F05C16">
              <w:rPr>
                <w:sz w:val="18"/>
                <w:szCs w:val="18"/>
              </w:rPr>
              <w:t>Papildoma ekspertinė nuomonė</w:t>
            </w:r>
          </w:p>
        </w:tc>
      </w:tr>
    </w:tbl>
    <w:p w14:paraId="0DA13B26" w14:textId="77777777" w:rsidR="00E9528F" w:rsidRPr="003A6D5B" w:rsidRDefault="00E9528F" w:rsidP="00E9528F">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w:t>
      </w:r>
    </w:p>
    <w:p w14:paraId="1358F4F7" w14:textId="77777777" w:rsidR="00D908D2" w:rsidRDefault="00D908D2" w:rsidP="003D247C">
      <w:pPr>
        <w:sectPr w:rsidR="00D908D2" w:rsidSect="00D908D2">
          <w:headerReference w:type="default" r:id="rId52"/>
          <w:headerReference w:type="first" r:id="rId53"/>
          <w:pgSz w:w="16838" w:h="11906" w:orient="landscape"/>
          <w:pgMar w:top="1134" w:right="1418" w:bottom="1276" w:left="1418" w:header="567" w:footer="567" w:gutter="0"/>
          <w:cols w:space="1296"/>
          <w:titlePg/>
          <w:docGrid w:linePitch="360"/>
        </w:sectPr>
      </w:pPr>
    </w:p>
    <w:p w14:paraId="6A61B7D7" w14:textId="52658AE4" w:rsidR="008C722C" w:rsidRDefault="0014452D" w:rsidP="00171C61">
      <w:pPr>
        <w:pStyle w:val="Antrat2"/>
        <w:numPr>
          <w:ilvl w:val="0"/>
          <w:numId w:val="0"/>
        </w:numPr>
      </w:pPr>
      <w:bookmarkStart w:id="169" w:name="_Toc143093150"/>
      <w:r>
        <w:lastRenderedPageBreak/>
        <w:t>6</w:t>
      </w:r>
      <w:r w:rsidR="00171C61">
        <w:t xml:space="preserve"> priedas.</w:t>
      </w:r>
      <w:r w:rsidR="00D33A1B">
        <w:t xml:space="preserve"> Konsoliduoti KRF siektini produktų ir rezultatų rodikliai</w:t>
      </w:r>
      <w:bookmarkEnd w:id="169"/>
    </w:p>
    <w:p w14:paraId="48926D2F" w14:textId="0CB38F03" w:rsidR="00E27BBD" w:rsidRPr="00E27BBD" w:rsidRDefault="00E27BBD" w:rsidP="00E27BBD">
      <w:pPr>
        <w:pStyle w:val="SCTableTitle"/>
      </w:pPr>
    </w:p>
    <w:tbl>
      <w:tblPr>
        <w:tblW w:w="14160" w:type="dxa"/>
        <w:tblLayout w:type="fixed"/>
        <w:tblLook w:val="04A0" w:firstRow="1" w:lastRow="0" w:firstColumn="1" w:lastColumn="0" w:noHBand="0" w:noVBand="1"/>
      </w:tblPr>
      <w:tblGrid>
        <w:gridCol w:w="826"/>
        <w:gridCol w:w="1427"/>
        <w:gridCol w:w="3119"/>
        <w:gridCol w:w="1098"/>
        <w:gridCol w:w="1099"/>
        <w:gridCol w:w="1098"/>
        <w:gridCol w:w="1099"/>
        <w:gridCol w:w="1098"/>
        <w:gridCol w:w="1099"/>
        <w:gridCol w:w="1098"/>
        <w:gridCol w:w="1099"/>
      </w:tblGrid>
      <w:tr w:rsidR="00E27BBD" w:rsidRPr="00E27BBD" w14:paraId="2EDEC74D" w14:textId="77777777" w:rsidTr="00EB2B7B">
        <w:trPr>
          <w:trHeight w:val="236"/>
        </w:trPr>
        <w:tc>
          <w:tcPr>
            <w:tcW w:w="826" w:type="dxa"/>
            <w:tcBorders>
              <w:top w:val="nil"/>
              <w:left w:val="single" w:sz="12" w:space="0" w:color="FEFFFE"/>
              <w:bottom w:val="single" w:sz="8" w:space="0" w:color="8BA59C"/>
              <w:right w:val="single" w:sz="12" w:space="0" w:color="FEFFFE"/>
            </w:tcBorders>
            <w:shd w:val="clear" w:color="000000" w:fill="1F7B61"/>
            <w:vAlign w:val="center"/>
            <w:hideMark/>
          </w:tcPr>
          <w:p w14:paraId="64D39070"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Rodiklis</w:t>
            </w:r>
          </w:p>
        </w:tc>
        <w:tc>
          <w:tcPr>
            <w:tcW w:w="1427" w:type="dxa"/>
            <w:tcBorders>
              <w:top w:val="nil"/>
              <w:left w:val="nil"/>
              <w:bottom w:val="single" w:sz="8" w:space="0" w:color="8BA59C"/>
              <w:right w:val="single" w:sz="12" w:space="0" w:color="FEFFFE"/>
            </w:tcBorders>
            <w:shd w:val="clear" w:color="000000" w:fill="1F7B61"/>
            <w:vAlign w:val="center"/>
            <w:hideMark/>
          </w:tcPr>
          <w:p w14:paraId="23590A35"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Rodiklio kodas</w:t>
            </w:r>
          </w:p>
        </w:tc>
        <w:tc>
          <w:tcPr>
            <w:tcW w:w="3119" w:type="dxa"/>
            <w:tcBorders>
              <w:top w:val="nil"/>
              <w:left w:val="nil"/>
              <w:bottom w:val="single" w:sz="8" w:space="0" w:color="8BA59C"/>
              <w:right w:val="single" w:sz="12" w:space="0" w:color="FEFFFE"/>
            </w:tcBorders>
            <w:shd w:val="clear" w:color="000000" w:fill="1F7B61"/>
            <w:vAlign w:val="center"/>
            <w:hideMark/>
          </w:tcPr>
          <w:p w14:paraId="29E94DD9"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Rodiklis</w:t>
            </w:r>
          </w:p>
        </w:tc>
        <w:tc>
          <w:tcPr>
            <w:tcW w:w="1098" w:type="dxa"/>
            <w:tcBorders>
              <w:top w:val="nil"/>
              <w:left w:val="nil"/>
              <w:bottom w:val="single" w:sz="8" w:space="0" w:color="8BA59C"/>
              <w:right w:val="single" w:sz="12" w:space="0" w:color="FEFFFE"/>
            </w:tcBorders>
            <w:shd w:val="clear" w:color="000000" w:fill="1F7B61"/>
            <w:vAlign w:val="center"/>
            <w:hideMark/>
          </w:tcPr>
          <w:p w14:paraId="765C5951"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 xml:space="preserve">2014 </w:t>
            </w:r>
            <w:r w:rsidRPr="0093668C">
              <w:rPr>
                <w:rFonts w:eastAsia="Times New Roman" w:cs="Calibri Light"/>
                <w:color w:val="E1E1D5"/>
                <w:sz w:val="16"/>
                <w:szCs w:val="16"/>
                <w:lang w:eastAsia="lt-LT"/>
              </w:rPr>
              <w:br/>
              <w:t>(Planinė reikšmė)</w:t>
            </w:r>
          </w:p>
        </w:tc>
        <w:tc>
          <w:tcPr>
            <w:tcW w:w="1099" w:type="dxa"/>
            <w:tcBorders>
              <w:top w:val="nil"/>
              <w:left w:val="nil"/>
              <w:bottom w:val="single" w:sz="8" w:space="0" w:color="8BA59C"/>
              <w:right w:val="single" w:sz="12" w:space="0" w:color="FEFFFE"/>
            </w:tcBorders>
            <w:shd w:val="clear" w:color="000000" w:fill="1F7B61"/>
            <w:vAlign w:val="center"/>
            <w:hideMark/>
          </w:tcPr>
          <w:p w14:paraId="4FDB704F"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 xml:space="preserve">2015 </w:t>
            </w:r>
            <w:r w:rsidRPr="0093668C">
              <w:rPr>
                <w:rFonts w:eastAsia="Times New Roman" w:cs="Calibri Light"/>
                <w:color w:val="E1E1D5"/>
                <w:sz w:val="16"/>
                <w:szCs w:val="16"/>
                <w:lang w:eastAsia="lt-LT"/>
              </w:rPr>
              <w:br/>
              <w:t>(Planinė reikšmė)</w:t>
            </w:r>
          </w:p>
        </w:tc>
        <w:tc>
          <w:tcPr>
            <w:tcW w:w="1098" w:type="dxa"/>
            <w:tcBorders>
              <w:top w:val="nil"/>
              <w:left w:val="nil"/>
              <w:bottom w:val="single" w:sz="8" w:space="0" w:color="8BA59C"/>
              <w:right w:val="single" w:sz="12" w:space="0" w:color="FEFFFE"/>
            </w:tcBorders>
            <w:shd w:val="clear" w:color="000000" w:fill="1F7B61"/>
            <w:vAlign w:val="center"/>
            <w:hideMark/>
          </w:tcPr>
          <w:p w14:paraId="30707884"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 xml:space="preserve">2016 </w:t>
            </w:r>
            <w:r w:rsidRPr="0093668C">
              <w:rPr>
                <w:rFonts w:eastAsia="Times New Roman" w:cs="Calibri Light"/>
                <w:color w:val="E1E1D5"/>
                <w:sz w:val="16"/>
                <w:szCs w:val="16"/>
                <w:lang w:eastAsia="lt-LT"/>
              </w:rPr>
              <w:br/>
              <w:t>(Planinė reikšmė)</w:t>
            </w:r>
          </w:p>
        </w:tc>
        <w:tc>
          <w:tcPr>
            <w:tcW w:w="1099" w:type="dxa"/>
            <w:tcBorders>
              <w:top w:val="nil"/>
              <w:left w:val="nil"/>
              <w:bottom w:val="single" w:sz="8" w:space="0" w:color="8BA59C"/>
              <w:right w:val="single" w:sz="12" w:space="0" w:color="FEFFFE"/>
            </w:tcBorders>
            <w:shd w:val="clear" w:color="000000" w:fill="1F7B61"/>
            <w:vAlign w:val="center"/>
            <w:hideMark/>
          </w:tcPr>
          <w:p w14:paraId="65CC366B"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2017</w:t>
            </w:r>
            <w:r w:rsidRPr="0093668C">
              <w:rPr>
                <w:rFonts w:eastAsia="Times New Roman" w:cs="Calibri Light"/>
                <w:color w:val="E1E1D5"/>
                <w:sz w:val="16"/>
                <w:szCs w:val="16"/>
                <w:lang w:eastAsia="lt-LT"/>
              </w:rPr>
              <w:br/>
              <w:t>(Planinė reikšmė)</w:t>
            </w:r>
          </w:p>
        </w:tc>
        <w:tc>
          <w:tcPr>
            <w:tcW w:w="1098" w:type="dxa"/>
            <w:tcBorders>
              <w:top w:val="nil"/>
              <w:left w:val="nil"/>
              <w:bottom w:val="single" w:sz="8" w:space="0" w:color="8BA59C"/>
              <w:right w:val="single" w:sz="12" w:space="0" w:color="FEFFFE"/>
            </w:tcBorders>
            <w:shd w:val="clear" w:color="000000" w:fill="1F7B61"/>
            <w:vAlign w:val="center"/>
            <w:hideMark/>
          </w:tcPr>
          <w:p w14:paraId="6650983C"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2018</w:t>
            </w:r>
            <w:r w:rsidRPr="0093668C">
              <w:rPr>
                <w:rFonts w:eastAsia="Times New Roman" w:cs="Calibri Light"/>
                <w:color w:val="E1E1D5"/>
                <w:sz w:val="16"/>
                <w:szCs w:val="16"/>
                <w:lang w:eastAsia="lt-LT"/>
              </w:rPr>
              <w:br/>
              <w:t>(Planinė reikšmė)</w:t>
            </w:r>
          </w:p>
        </w:tc>
        <w:tc>
          <w:tcPr>
            <w:tcW w:w="1099" w:type="dxa"/>
            <w:tcBorders>
              <w:top w:val="nil"/>
              <w:left w:val="nil"/>
              <w:bottom w:val="single" w:sz="8" w:space="0" w:color="8BA59C"/>
              <w:right w:val="single" w:sz="12" w:space="0" w:color="FEFFFE"/>
            </w:tcBorders>
            <w:shd w:val="clear" w:color="000000" w:fill="1F7B61"/>
            <w:vAlign w:val="center"/>
            <w:hideMark/>
          </w:tcPr>
          <w:p w14:paraId="3CED2F2E"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 xml:space="preserve">2019 </w:t>
            </w:r>
            <w:r w:rsidRPr="0093668C">
              <w:rPr>
                <w:rFonts w:eastAsia="Times New Roman" w:cs="Calibri Light"/>
                <w:color w:val="E1E1D5"/>
                <w:sz w:val="16"/>
                <w:szCs w:val="16"/>
                <w:lang w:eastAsia="lt-LT"/>
              </w:rPr>
              <w:br/>
              <w:t>(Planinė reikšmė)</w:t>
            </w:r>
          </w:p>
        </w:tc>
        <w:tc>
          <w:tcPr>
            <w:tcW w:w="1098" w:type="dxa"/>
            <w:tcBorders>
              <w:top w:val="nil"/>
              <w:left w:val="nil"/>
              <w:bottom w:val="single" w:sz="8" w:space="0" w:color="8BA59C"/>
              <w:right w:val="single" w:sz="12" w:space="0" w:color="FEFFFE"/>
            </w:tcBorders>
            <w:shd w:val="clear" w:color="000000" w:fill="1F7B61"/>
            <w:vAlign w:val="center"/>
            <w:hideMark/>
          </w:tcPr>
          <w:p w14:paraId="7237DB70"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 xml:space="preserve">2020 </w:t>
            </w:r>
            <w:r w:rsidRPr="0093668C">
              <w:rPr>
                <w:rFonts w:eastAsia="Times New Roman" w:cs="Calibri Light"/>
                <w:color w:val="E1E1D5"/>
                <w:sz w:val="16"/>
                <w:szCs w:val="16"/>
                <w:lang w:eastAsia="lt-LT"/>
              </w:rPr>
              <w:br/>
              <w:t>(Planinė reikšmė)</w:t>
            </w:r>
          </w:p>
        </w:tc>
        <w:tc>
          <w:tcPr>
            <w:tcW w:w="1099" w:type="dxa"/>
            <w:tcBorders>
              <w:top w:val="nil"/>
              <w:left w:val="nil"/>
              <w:bottom w:val="single" w:sz="8" w:space="0" w:color="8BA59C"/>
              <w:right w:val="single" w:sz="12" w:space="0" w:color="FEFFFE"/>
            </w:tcBorders>
            <w:shd w:val="clear" w:color="000000" w:fill="1F7B61"/>
            <w:vAlign w:val="center"/>
            <w:hideMark/>
          </w:tcPr>
          <w:p w14:paraId="63EA4ED2" w14:textId="77777777" w:rsidR="00E27BBD" w:rsidRPr="0093668C" w:rsidRDefault="00E27BBD">
            <w:pPr>
              <w:spacing w:after="0"/>
              <w:jc w:val="center"/>
              <w:rPr>
                <w:rFonts w:eastAsia="Times New Roman" w:cs="Calibri Light"/>
                <w:color w:val="E1E1D5"/>
                <w:sz w:val="16"/>
                <w:szCs w:val="16"/>
                <w:lang w:eastAsia="lt-LT"/>
              </w:rPr>
            </w:pPr>
            <w:r w:rsidRPr="0093668C">
              <w:rPr>
                <w:rFonts w:eastAsia="Times New Roman" w:cs="Calibri Light"/>
                <w:color w:val="E1E1D5"/>
                <w:sz w:val="16"/>
                <w:szCs w:val="16"/>
                <w:lang w:eastAsia="lt-LT"/>
              </w:rPr>
              <w:t>2021</w:t>
            </w:r>
            <w:r w:rsidRPr="0093668C">
              <w:rPr>
                <w:rFonts w:eastAsia="Times New Roman" w:cs="Calibri Light"/>
                <w:color w:val="E1E1D5"/>
                <w:sz w:val="16"/>
                <w:szCs w:val="16"/>
                <w:lang w:eastAsia="lt-LT"/>
              </w:rPr>
              <w:br/>
              <w:t>(Planinė reikšmė)</w:t>
            </w:r>
          </w:p>
        </w:tc>
      </w:tr>
      <w:tr w:rsidR="00E27BBD" w:rsidRPr="00E27BBD" w14:paraId="3C040113" w14:textId="77777777" w:rsidTr="00E27BBD">
        <w:trPr>
          <w:trHeight w:val="5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339095DD"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Rezultato</w:t>
            </w:r>
          </w:p>
        </w:tc>
        <w:tc>
          <w:tcPr>
            <w:tcW w:w="1427" w:type="dxa"/>
            <w:tcBorders>
              <w:top w:val="nil"/>
              <w:left w:val="nil"/>
              <w:bottom w:val="single" w:sz="8" w:space="0" w:color="8BA59C"/>
              <w:right w:val="single" w:sz="12" w:space="0" w:color="FEFFFE"/>
            </w:tcBorders>
            <w:shd w:val="clear" w:color="auto" w:fill="auto"/>
            <w:noWrap/>
            <w:vAlign w:val="center"/>
            <w:hideMark/>
          </w:tcPr>
          <w:p w14:paraId="4CD1FE4D"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R-01-09-01-03 </w:t>
            </w:r>
          </w:p>
        </w:tc>
        <w:tc>
          <w:tcPr>
            <w:tcW w:w="3119" w:type="dxa"/>
            <w:tcBorders>
              <w:top w:val="nil"/>
              <w:left w:val="nil"/>
              <w:bottom w:val="single" w:sz="8" w:space="0" w:color="8BA59C"/>
              <w:right w:val="single" w:sz="12" w:space="0" w:color="FEFFFE"/>
            </w:tcBorders>
            <w:shd w:val="clear" w:color="auto" w:fill="auto"/>
            <w:vAlign w:val="center"/>
            <w:hideMark/>
          </w:tcPr>
          <w:p w14:paraId="2F15A099" w14:textId="2E716B2A"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Gyventojų, dalyvavusių kultūros ir</w:t>
            </w:r>
            <w:r w:rsidR="00FD2E88">
              <w:rPr>
                <w:rFonts w:eastAsia="Times New Roman" w:cs="Calibri Light"/>
                <w:color w:val="2C3834"/>
                <w:sz w:val="16"/>
                <w:szCs w:val="16"/>
                <w:lang w:eastAsia="lt-LT"/>
              </w:rPr>
              <w:t xml:space="preserve"> / </w:t>
            </w:r>
            <w:r w:rsidRPr="0093668C">
              <w:rPr>
                <w:rFonts w:eastAsia="Times New Roman" w:cs="Calibri Light"/>
                <w:color w:val="2C3834"/>
                <w:sz w:val="16"/>
                <w:szCs w:val="16"/>
                <w:lang w:eastAsia="lt-LT"/>
              </w:rPr>
              <w:t>ar meno veiklose regionuose, skaičius (tūkst. žm.)</w:t>
            </w:r>
          </w:p>
        </w:tc>
        <w:tc>
          <w:tcPr>
            <w:tcW w:w="1098" w:type="dxa"/>
            <w:tcBorders>
              <w:top w:val="nil"/>
              <w:left w:val="nil"/>
              <w:bottom w:val="single" w:sz="8" w:space="0" w:color="8BA59C"/>
              <w:right w:val="single" w:sz="12" w:space="0" w:color="FEFFFE"/>
            </w:tcBorders>
            <w:shd w:val="clear" w:color="auto" w:fill="auto"/>
            <w:noWrap/>
            <w:vAlign w:val="center"/>
            <w:hideMark/>
          </w:tcPr>
          <w:p w14:paraId="6BBED22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29090A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F0983D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B14E6D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BE998D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300,5</w:t>
            </w:r>
          </w:p>
        </w:tc>
        <w:tc>
          <w:tcPr>
            <w:tcW w:w="1099" w:type="dxa"/>
            <w:tcBorders>
              <w:top w:val="nil"/>
              <w:left w:val="nil"/>
              <w:bottom w:val="single" w:sz="8" w:space="0" w:color="8BA59C"/>
              <w:right w:val="single" w:sz="12" w:space="0" w:color="FEFFFE"/>
            </w:tcBorders>
            <w:shd w:val="clear" w:color="auto" w:fill="auto"/>
            <w:noWrap/>
            <w:vAlign w:val="center"/>
            <w:hideMark/>
          </w:tcPr>
          <w:p w14:paraId="3B99EAF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336</w:t>
            </w:r>
          </w:p>
        </w:tc>
        <w:tc>
          <w:tcPr>
            <w:tcW w:w="1098" w:type="dxa"/>
            <w:tcBorders>
              <w:top w:val="nil"/>
              <w:left w:val="nil"/>
              <w:bottom w:val="single" w:sz="8" w:space="0" w:color="8BA59C"/>
              <w:right w:val="single" w:sz="12" w:space="0" w:color="FEFFFE"/>
            </w:tcBorders>
            <w:shd w:val="clear" w:color="auto" w:fill="auto"/>
            <w:noWrap/>
            <w:vAlign w:val="center"/>
            <w:hideMark/>
          </w:tcPr>
          <w:p w14:paraId="1AD7E4A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110</w:t>
            </w:r>
          </w:p>
        </w:tc>
        <w:tc>
          <w:tcPr>
            <w:tcW w:w="1099" w:type="dxa"/>
            <w:tcBorders>
              <w:top w:val="nil"/>
              <w:left w:val="nil"/>
              <w:bottom w:val="single" w:sz="8" w:space="0" w:color="8BA59C"/>
              <w:right w:val="single" w:sz="12" w:space="0" w:color="FEFFFE"/>
            </w:tcBorders>
            <w:shd w:val="clear" w:color="auto" w:fill="auto"/>
            <w:noWrap/>
            <w:vAlign w:val="center"/>
            <w:hideMark/>
          </w:tcPr>
          <w:p w14:paraId="676C2CE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170</w:t>
            </w:r>
          </w:p>
        </w:tc>
      </w:tr>
      <w:tr w:rsidR="00E27BBD" w:rsidRPr="00E27BBD" w14:paraId="22A33D1D" w14:textId="77777777" w:rsidTr="00E27BBD">
        <w:trPr>
          <w:trHeight w:val="5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00A9F73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Rezultato</w:t>
            </w:r>
          </w:p>
        </w:tc>
        <w:tc>
          <w:tcPr>
            <w:tcW w:w="1427" w:type="dxa"/>
            <w:tcBorders>
              <w:top w:val="nil"/>
              <w:left w:val="nil"/>
              <w:bottom w:val="single" w:sz="8" w:space="0" w:color="8BA59C"/>
              <w:right w:val="single" w:sz="12" w:space="0" w:color="FEFFFE"/>
            </w:tcBorders>
            <w:shd w:val="clear" w:color="auto" w:fill="auto"/>
            <w:noWrap/>
            <w:vAlign w:val="center"/>
            <w:hideMark/>
          </w:tcPr>
          <w:p w14:paraId="137EC7FD"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R-01-09-01-01</w:t>
            </w:r>
          </w:p>
        </w:tc>
        <w:tc>
          <w:tcPr>
            <w:tcW w:w="3119" w:type="dxa"/>
            <w:tcBorders>
              <w:top w:val="nil"/>
              <w:left w:val="nil"/>
              <w:bottom w:val="single" w:sz="8" w:space="0" w:color="8BA59C"/>
              <w:right w:val="single" w:sz="12" w:space="0" w:color="FEFFFE"/>
            </w:tcBorders>
            <w:shd w:val="clear" w:color="auto" w:fill="auto"/>
            <w:vAlign w:val="center"/>
            <w:hideMark/>
          </w:tcPr>
          <w:p w14:paraId="01CAECD0" w14:textId="77777777" w:rsidR="00E27BBD" w:rsidRPr="0093668C" w:rsidRDefault="00E27BBD" w:rsidP="00E27BBD">
            <w:pPr>
              <w:spacing w:after="0"/>
              <w:jc w:val="center"/>
              <w:rPr>
                <w:rFonts w:eastAsia="Times New Roman" w:cs="Calibri Light"/>
                <w:color w:val="2C3834"/>
                <w:sz w:val="16"/>
                <w:szCs w:val="16"/>
                <w:lang w:eastAsia="lt-LT"/>
              </w:rPr>
            </w:pPr>
            <w:r w:rsidRPr="0093668C">
              <w:rPr>
                <w:rFonts w:eastAsia="Times New Roman" w:cs="Calibri Light"/>
                <w:color w:val="2C3834"/>
                <w:sz w:val="16"/>
                <w:szCs w:val="16"/>
                <w:lang w:eastAsia="lt-LT"/>
              </w:rPr>
              <w:t>Į edukacinę veiklą įtrauktų vaikų ir jaunimo skaičius (tūkst. žm.)</w:t>
            </w:r>
          </w:p>
        </w:tc>
        <w:tc>
          <w:tcPr>
            <w:tcW w:w="1098" w:type="dxa"/>
            <w:tcBorders>
              <w:top w:val="nil"/>
              <w:left w:val="nil"/>
              <w:bottom w:val="single" w:sz="8" w:space="0" w:color="8BA59C"/>
              <w:right w:val="single" w:sz="12" w:space="0" w:color="FEFFFE"/>
            </w:tcBorders>
            <w:shd w:val="clear" w:color="auto" w:fill="auto"/>
            <w:noWrap/>
            <w:vAlign w:val="center"/>
            <w:hideMark/>
          </w:tcPr>
          <w:p w14:paraId="60EB938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w:t>
            </w:r>
          </w:p>
        </w:tc>
        <w:tc>
          <w:tcPr>
            <w:tcW w:w="1099" w:type="dxa"/>
            <w:tcBorders>
              <w:top w:val="nil"/>
              <w:left w:val="nil"/>
              <w:bottom w:val="single" w:sz="8" w:space="0" w:color="8BA59C"/>
              <w:right w:val="single" w:sz="12" w:space="0" w:color="FEFFFE"/>
            </w:tcBorders>
            <w:shd w:val="clear" w:color="auto" w:fill="auto"/>
            <w:noWrap/>
            <w:vAlign w:val="center"/>
            <w:hideMark/>
          </w:tcPr>
          <w:p w14:paraId="4886BD4E" w14:textId="5FBE3F54"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200</w:t>
            </w:r>
          </w:p>
        </w:tc>
        <w:tc>
          <w:tcPr>
            <w:tcW w:w="1098" w:type="dxa"/>
            <w:tcBorders>
              <w:top w:val="nil"/>
              <w:left w:val="nil"/>
              <w:bottom w:val="single" w:sz="8" w:space="0" w:color="8BA59C"/>
              <w:right w:val="single" w:sz="12" w:space="0" w:color="FEFFFE"/>
            </w:tcBorders>
            <w:shd w:val="clear" w:color="auto" w:fill="auto"/>
            <w:noWrap/>
            <w:vAlign w:val="center"/>
            <w:hideMark/>
          </w:tcPr>
          <w:p w14:paraId="74192EA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250</w:t>
            </w:r>
          </w:p>
        </w:tc>
        <w:tc>
          <w:tcPr>
            <w:tcW w:w="1099" w:type="dxa"/>
            <w:tcBorders>
              <w:top w:val="nil"/>
              <w:left w:val="nil"/>
              <w:bottom w:val="single" w:sz="8" w:space="0" w:color="8BA59C"/>
              <w:right w:val="single" w:sz="12" w:space="0" w:color="FEFFFE"/>
            </w:tcBorders>
            <w:shd w:val="clear" w:color="auto" w:fill="auto"/>
            <w:noWrap/>
            <w:vAlign w:val="center"/>
            <w:hideMark/>
          </w:tcPr>
          <w:p w14:paraId="05209EC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250</w:t>
            </w:r>
          </w:p>
        </w:tc>
        <w:tc>
          <w:tcPr>
            <w:tcW w:w="1098" w:type="dxa"/>
            <w:tcBorders>
              <w:top w:val="nil"/>
              <w:left w:val="nil"/>
              <w:bottom w:val="single" w:sz="8" w:space="0" w:color="8BA59C"/>
              <w:right w:val="single" w:sz="12" w:space="0" w:color="FEFFFE"/>
            </w:tcBorders>
            <w:shd w:val="clear" w:color="auto" w:fill="auto"/>
            <w:noWrap/>
            <w:vAlign w:val="center"/>
            <w:hideMark/>
          </w:tcPr>
          <w:p w14:paraId="4F7822E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260</w:t>
            </w:r>
          </w:p>
        </w:tc>
        <w:tc>
          <w:tcPr>
            <w:tcW w:w="1099" w:type="dxa"/>
            <w:tcBorders>
              <w:top w:val="nil"/>
              <w:left w:val="nil"/>
              <w:bottom w:val="single" w:sz="8" w:space="0" w:color="8BA59C"/>
              <w:right w:val="single" w:sz="12" w:space="0" w:color="FEFFFE"/>
            </w:tcBorders>
            <w:shd w:val="clear" w:color="auto" w:fill="auto"/>
            <w:noWrap/>
            <w:vAlign w:val="center"/>
            <w:hideMark/>
          </w:tcPr>
          <w:p w14:paraId="4EE0570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290</w:t>
            </w:r>
          </w:p>
        </w:tc>
        <w:tc>
          <w:tcPr>
            <w:tcW w:w="1098" w:type="dxa"/>
            <w:tcBorders>
              <w:top w:val="nil"/>
              <w:left w:val="nil"/>
              <w:bottom w:val="single" w:sz="8" w:space="0" w:color="8BA59C"/>
              <w:right w:val="single" w:sz="12" w:space="0" w:color="FEFFFE"/>
            </w:tcBorders>
            <w:shd w:val="clear" w:color="auto" w:fill="auto"/>
            <w:noWrap/>
            <w:vAlign w:val="center"/>
            <w:hideMark/>
          </w:tcPr>
          <w:p w14:paraId="0F788B1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250</w:t>
            </w:r>
          </w:p>
        </w:tc>
        <w:tc>
          <w:tcPr>
            <w:tcW w:w="1099" w:type="dxa"/>
            <w:tcBorders>
              <w:top w:val="nil"/>
              <w:left w:val="nil"/>
              <w:bottom w:val="single" w:sz="8" w:space="0" w:color="8BA59C"/>
              <w:right w:val="single" w:sz="12" w:space="0" w:color="FEFFFE"/>
            </w:tcBorders>
            <w:shd w:val="clear" w:color="auto" w:fill="auto"/>
            <w:noWrap/>
            <w:vAlign w:val="center"/>
            <w:hideMark/>
          </w:tcPr>
          <w:p w14:paraId="1E7C53B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300</w:t>
            </w:r>
          </w:p>
        </w:tc>
      </w:tr>
      <w:tr w:rsidR="00E27BBD" w:rsidRPr="00E27BBD" w14:paraId="0C50BE46"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6B6C418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Rezultato</w:t>
            </w:r>
          </w:p>
        </w:tc>
        <w:tc>
          <w:tcPr>
            <w:tcW w:w="1427" w:type="dxa"/>
            <w:tcBorders>
              <w:top w:val="nil"/>
              <w:left w:val="nil"/>
              <w:bottom w:val="single" w:sz="8" w:space="0" w:color="8BA59C"/>
              <w:right w:val="single" w:sz="12" w:space="0" w:color="FEFFFE"/>
            </w:tcBorders>
            <w:shd w:val="clear" w:color="auto" w:fill="auto"/>
            <w:noWrap/>
            <w:vAlign w:val="center"/>
            <w:hideMark/>
          </w:tcPr>
          <w:p w14:paraId="331A902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R-01-09-01-04 </w:t>
            </w:r>
          </w:p>
        </w:tc>
        <w:tc>
          <w:tcPr>
            <w:tcW w:w="3119" w:type="dxa"/>
            <w:tcBorders>
              <w:top w:val="nil"/>
              <w:left w:val="nil"/>
              <w:bottom w:val="single" w:sz="8" w:space="0" w:color="8BA59C"/>
              <w:right w:val="single" w:sz="12" w:space="0" w:color="FEFFFE"/>
            </w:tcBorders>
            <w:shd w:val="clear" w:color="auto" w:fill="auto"/>
            <w:vAlign w:val="center"/>
            <w:hideMark/>
          </w:tcPr>
          <w:p w14:paraId="1D19770C"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Gyventojų, pasinaudojusių inovatyviomis atminties institucijų paslaugomis skaičius (tūkst. žm.)</w:t>
            </w:r>
          </w:p>
        </w:tc>
        <w:tc>
          <w:tcPr>
            <w:tcW w:w="1098" w:type="dxa"/>
            <w:tcBorders>
              <w:top w:val="nil"/>
              <w:left w:val="nil"/>
              <w:bottom w:val="single" w:sz="8" w:space="0" w:color="8BA59C"/>
              <w:right w:val="single" w:sz="12" w:space="0" w:color="FEFFFE"/>
            </w:tcBorders>
            <w:shd w:val="clear" w:color="auto" w:fill="auto"/>
            <w:noWrap/>
            <w:vAlign w:val="center"/>
            <w:hideMark/>
          </w:tcPr>
          <w:p w14:paraId="74F8CE6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812B3A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5083326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432B69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892EE9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450</w:t>
            </w:r>
          </w:p>
        </w:tc>
        <w:tc>
          <w:tcPr>
            <w:tcW w:w="1099" w:type="dxa"/>
            <w:tcBorders>
              <w:top w:val="nil"/>
              <w:left w:val="nil"/>
              <w:bottom w:val="single" w:sz="8" w:space="0" w:color="8BA59C"/>
              <w:right w:val="single" w:sz="12" w:space="0" w:color="FEFFFE"/>
            </w:tcBorders>
            <w:shd w:val="clear" w:color="auto" w:fill="auto"/>
            <w:noWrap/>
            <w:vAlign w:val="center"/>
            <w:hideMark/>
          </w:tcPr>
          <w:p w14:paraId="77D89BE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532</w:t>
            </w:r>
          </w:p>
        </w:tc>
        <w:tc>
          <w:tcPr>
            <w:tcW w:w="1098" w:type="dxa"/>
            <w:tcBorders>
              <w:top w:val="nil"/>
              <w:left w:val="nil"/>
              <w:bottom w:val="single" w:sz="8" w:space="0" w:color="8BA59C"/>
              <w:right w:val="single" w:sz="12" w:space="0" w:color="FEFFFE"/>
            </w:tcBorders>
            <w:shd w:val="clear" w:color="auto" w:fill="auto"/>
            <w:noWrap/>
            <w:vAlign w:val="center"/>
            <w:hideMark/>
          </w:tcPr>
          <w:p w14:paraId="4BE1E6D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w:t>
            </w:r>
          </w:p>
        </w:tc>
        <w:tc>
          <w:tcPr>
            <w:tcW w:w="1099" w:type="dxa"/>
            <w:tcBorders>
              <w:top w:val="nil"/>
              <w:left w:val="nil"/>
              <w:bottom w:val="single" w:sz="8" w:space="0" w:color="8BA59C"/>
              <w:right w:val="single" w:sz="12" w:space="0" w:color="FEFFFE"/>
            </w:tcBorders>
            <w:shd w:val="clear" w:color="auto" w:fill="auto"/>
            <w:noWrap/>
            <w:vAlign w:val="center"/>
            <w:hideMark/>
          </w:tcPr>
          <w:p w14:paraId="34611AD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800</w:t>
            </w:r>
          </w:p>
        </w:tc>
      </w:tr>
      <w:tr w:rsidR="00E27BBD" w:rsidRPr="00E27BBD" w14:paraId="24FCE58E"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10A02E11"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Rezultato</w:t>
            </w:r>
          </w:p>
        </w:tc>
        <w:tc>
          <w:tcPr>
            <w:tcW w:w="1427" w:type="dxa"/>
            <w:tcBorders>
              <w:top w:val="nil"/>
              <w:left w:val="nil"/>
              <w:bottom w:val="single" w:sz="8" w:space="0" w:color="8BA59C"/>
              <w:right w:val="single" w:sz="12" w:space="0" w:color="FEFFFE"/>
            </w:tcBorders>
            <w:shd w:val="clear" w:color="auto" w:fill="auto"/>
            <w:noWrap/>
            <w:vAlign w:val="center"/>
            <w:hideMark/>
          </w:tcPr>
          <w:p w14:paraId="6C14033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R-01-09-01-02 </w:t>
            </w:r>
          </w:p>
        </w:tc>
        <w:tc>
          <w:tcPr>
            <w:tcW w:w="3119" w:type="dxa"/>
            <w:tcBorders>
              <w:top w:val="nil"/>
              <w:left w:val="nil"/>
              <w:bottom w:val="single" w:sz="8" w:space="0" w:color="8BA59C"/>
              <w:right w:val="single" w:sz="12" w:space="0" w:color="FEFFFE"/>
            </w:tcBorders>
            <w:shd w:val="clear" w:color="auto" w:fill="auto"/>
            <w:vAlign w:val="center"/>
            <w:hideMark/>
          </w:tcPr>
          <w:p w14:paraId="56CC21E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Gyventojų, apsilankiusių profesionalaus meno renginiuose regionuose, skaičius (tūkst. žm.)</w:t>
            </w:r>
          </w:p>
        </w:tc>
        <w:tc>
          <w:tcPr>
            <w:tcW w:w="1098" w:type="dxa"/>
            <w:tcBorders>
              <w:top w:val="nil"/>
              <w:left w:val="nil"/>
              <w:bottom w:val="single" w:sz="8" w:space="0" w:color="8BA59C"/>
              <w:right w:val="single" w:sz="12" w:space="0" w:color="FEFFFE"/>
            </w:tcBorders>
            <w:shd w:val="clear" w:color="auto" w:fill="auto"/>
            <w:noWrap/>
            <w:vAlign w:val="center"/>
            <w:hideMark/>
          </w:tcPr>
          <w:p w14:paraId="703E964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1000</w:t>
            </w:r>
          </w:p>
        </w:tc>
        <w:tc>
          <w:tcPr>
            <w:tcW w:w="1099" w:type="dxa"/>
            <w:tcBorders>
              <w:top w:val="nil"/>
              <w:left w:val="nil"/>
              <w:bottom w:val="single" w:sz="8" w:space="0" w:color="8BA59C"/>
              <w:right w:val="single" w:sz="12" w:space="0" w:color="FEFFFE"/>
            </w:tcBorders>
            <w:shd w:val="clear" w:color="auto" w:fill="auto"/>
            <w:noWrap/>
            <w:vAlign w:val="center"/>
            <w:hideMark/>
          </w:tcPr>
          <w:p w14:paraId="2C18146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w:t>
            </w:r>
          </w:p>
        </w:tc>
        <w:tc>
          <w:tcPr>
            <w:tcW w:w="1098" w:type="dxa"/>
            <w:tcBorders>
              <w:top w:val="nil"/>
              <w:left w:val="nil"/>
              <w:bottom w:val="single" w:sz="8" w:space="0" w:color="8BA59C"/>
              <w:right w:val="single" w:sz="12" w:space="0" w:color="FEFFFE"/>
            </w:tcBorders>
            <w:shd w:val="clear" w:color="auto" w:fill="auto"/>
            <w:noWrap/>
            <w:vAlign w:val="center"/>
            <w:hideMark/>
          </w:tcPr>
          <w:p w14:paraId="32D4BCD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w:t>
            </w:r>
          </w:p>
        </w:tc>
        <w:tc>
          <w:tcPr>
            <w:tcW w:w="1099" w:type="dxa"/>
            <w:tcBorders>
              <w:top w:val="nil"/>
              <w:left w:val="nil"/>
              <w:bottom w:val="single" w:sz="8" w:space="0" w:color="8BA59C"/>
              <w:right w:val="single" w:sz="12" w:space="0" w:color="FEFFFE"/>
            </w:tcBorders>
            <w:shd w:val="clear" w:color="auto" w:fill="auto"/>
            <w:noWrap/>
            <w:vAlign w:val="center"/>
            <w:hideMark/>
          </w:tcPr>
          <w:p w14:paraId="265E629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w:t>
            </w:r>
          </w:p>
        </w:tc>
        <w:tc>
          <w:tcPr>
            <w:tcW w:w="1098" w:type="dxa"/>
            <w:tcBorders>
              <w:top w:val="nil"/>
              <w:left w:val="nil"/>
              <w:bottom w:val="single" w:sz="8" w:space="0" w:color="8BA59C"/>
              <w:right w:val="single" w:sz="12" w:space="0" w:color="FEFFFE"/>
            </w:tcBorders>
            <w:shd w:val="clear" w:color="auto" w:fill="auto"/>
            <w:noWrap/>
            <w:vAlign w:val="center"/>
            <w:hideMark/>
          </w:tcPr>
          <w:p w14:paraId="0DFA3CA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1400</w:t>
            </w:r>
          </w:p>
        </w:tc>
        <w:tc>
          <w:tcPr>
            <w:tcW w:w="1099" w:type="dxa"/>
            <w:tcBorders>
              <w:top w:val="nil"/>
              <w:left w:val="nil"/>
              <w:bottom w:val="single" w:sz="8" w:space="0" w:color="8BA59C"/>
              <w:right w:val="single" w:sz="12" w:space="0" w:color="FEFFFE"/>
            </w:tcBorders>
            <w:shd w:val="clear" w:color="auto" w:fill="auto"/>
            <w:noWrap/>
            <w:vAlign w:val="center"/>
            <w:hideMark/>
          </w:tcPr>
          <w:p w14:paraId="53F6037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168</w:t>
            </w:r>
          </w:p>
        </w:tc>
        <w:tc>
          <w:tcPr>
            <w:tcW w:w="1098" w:type="dxa"/>
            <w:tcBorders>
              <w:top w:val="nil"/>
              <w:left w:val="nil"/>
              <w:bottom w:val="single" w:sz="8" w:space="0" w:color="8BA59C"/>
              <w:right w:val="single" w:sz="12" w:space="0" w:color="FEFFFE"/>
            </w:tcBorders>
            <w:shd w:val="clear" w:color="auto" w:fill="auto"/>
            <w:noWrap/>
            <w:vAlign w:val="center"/>
            <w:hideMark/>
          </w:tcPr>
          <w:p w14:paraId="1FF112C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1700</w:t>
            </w:r>
          </w:p>
        </w:tc>
        <w:tc>
          <w:tcPr>
            <w:tcW w:w="1099" w:type="dxa"/>
            <w:tcBorders>
              <w:top w:val="nil"/>
              <w:left w:val="nil"/>
              <w:bottom w:val="single" w:sz="8" w:space="0" w:color="8BA59C"/>
              <w:right w:val="single" w:sz="12" w:space="0" w:color="FEFFFE"/>
            </w:tcBorders>
            <w:shd w:val="clear" w:color="auto" w:fill="auto"/>
            <w:noWrap/>
            <w:vAlign w:val="center"/>
            <w:hideMark/>
          </w:tcPr>
          <w:p w14:paraId="7E69340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1400</w:t>
            </w:r>
          </w:p>
        </w:tc>
      </w:tr>
      <w:tr w:rsidR="00E27BBD" w:rsidRPr="00E27BBD" w14:paraId="6AF7692E"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14FF2E50"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Rezultato</w:t>
            </w:r>
          </w:p>
        </w:tc>
        <w:tc>
          <w:tcPr>
            <w:tcW w:w="1427" w:type="dxa"/>
            <w:tcBorders>
              <w:top w:val="nil"/>
              <w:left w:val="nil"/>
              <w:bottom w:val="single" w:sz="8" w:space="0" w:color="8BA59C"/>
              <w:right w:val="single" w:sz="12" w:space="0" w:color="FEFFFE"/>
            </w:tcBorders>
            <w:shd w:val="clear" w:color="auto" w:fill="auto"/>
            <w:noWrap/>
            <w:vAlign w:val="center"/>
            <w:hideMark/>
          </w:tcPr>
          <w:p w14:paraId="1CA06F9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R-04-05-01-09</w:t>
            </w:r>
          </w:p>
        </w:tc>
        <w:tc>
          <w:tcPr>
            <w:tcW w:w="3119" w:type="dxa"/>
            <w:tcBorders>
              <w:top w:val="nil"/>
              <w:left w:val="nil"/>
              <w:bottom w:val="single" w:sz="8" w:space="0" w:color="8BA59C"/>
              <w:right w:val="single" w:sz="12" w:space="0" w:color="FEFFFE"/>
            </w:tcBorders>
            <w:shd w:val="clear" w:color="auto" w:fill="auto"/>
            <w:vAlign w:val="center"/>
            <w:hideMark/>
          </w:tcPr>
          <w:p w14:paraId="51E65E2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Asmenų, dalyvavusių lietuvių kalbos populiarinimą ir pilietinį sąmoningumą skatinančiose iniciatyvose, skaičius (asmenys)</w:t>
            </w:r>
          </w:p>
        </w:tc>
        <w:tc>
          <w:tcPr>
            <w:tcW w:w="1098" w:type="dxa"/>
            <w:tcBorders>
              <w:top w:val="nil"/>
              <w:left w:val="nil"/>
              <w:bottom w:val="single" w:sz="8" w:space="0" w:color="8BA59C"/>
              <w:right w:val="single" w:sz="12" w:space="0" w:color="FEFFFE"/>
            </w:tcBorders>
            <w:shd w:val="clear" w:color="auto" w:fill="auto"/>
            <w:noWrap/>
            <w:vAlign w:val="center"/>
            <w:hideMark/>
          </w:tcPr>
          <w:p w14:paraId="0DB6FE0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03AF4D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20000</w:t>
            </w:r>
          </w:p>
        </w:tc>
        <w:tc>
          <w:tcPr>
            <w:tcW w:w="1098" w:type="dxa"/>
            <w:tcBorders>
              <w:top w:val="nil"/>
              <w:left w:val="nil"/>
              <w:bottom w:val="single" w:sz="8" w:space="0" w:color="8BA59C"/>
              <w:right w:val="single" w:sz="12" w:space="0" w:color="FEFFFE"/>
            </w:tcBorders>
            <w:shd w:val="clear" w:color="auto" w:fill="auto"/>
            <w:noWrap/>
            <w:vAlign w:val="center"/>
            <w:hideMark/>
          </w:tcPr>
          <w:p w14:paraId="30CF570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D49DA7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54DFE6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C25E86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5524EC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1A3FB9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7BB58FDE"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308AF2B0"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Rezultato</w:t>
            </w:r>
          </w:p>
        </w:tc>
        <w:tc>
          <w:tcPr>
            <w:tcW w:w="1427" w:type="dxa"/>
            <w:tcBorders>
              <w:top w:val="nil"/>
              <w:left w:val="nil"/>
              <w:bottom w:val="single" w:sz="8" w:space="0" w:color="8BA59C"/>
              <w:right w:val="single" w:sz="12" w:space="0" w:color="FEFFFE"/>
            </w:tcBorders>
            <w:shd w:val="clear" w:color="auto" w:fill="auto"/>
            <w:noWrap/>
            <w:vAlign w:val="center"/>
            <w:hideMark/>
          </w:tcPr>
          <w:p w14:paraId="5D8D0FD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R-04-05-01-08</w:t>
            </w:r>
          </w:p>
        </w:tc>
        <w:tc>
          <w:tcPr>
            <w:tcW w:w="3119" w:type="dxa"/>
            <w:tcBorders>
              <w:top w:val="nil"/>
              <w:left w:val="nil"/>
              <w:bottom w:val="single" w:sz="8" w:space="0" w:color="8BA59C"/>
              <w:right w:val="single" w:sz="12" w:space="0" w:color="FEFFFE"/>
            </w:tcBorders>
            <w:shd w:val="clear" w:color="auto" w:fill="auto"/>
            <w:vAlign w:val="center"/>
            <w:hideMark/>
          </w:tcPr>
          <w:p w14:paraId="07A5BD5F"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Asmenų, dalyvavusių žiniasklaidos raštingumo ir kritinio mąstymo skatinimo iniciatyvose,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7C5E8833" w14:textId="09F68495"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r w:rsidR="00A17028">
              <w:rPr>
                <w:rFonts w:eastAsia="Times New Roman" w:cs="Calibri Light"/>
                <w:color w:val="2C3834"/>
                <w:sz w:val="16"/>
                <w:szCs w:val="16"/>
                <w:lang w:eastAsia="lt-LT"/>
              </w:rPr>
              <w:t>-</w:t>
            </w:r>
          </w:p>
        </w:tc>
        <w:tc>
          <w:tcPr>
            <w:tcW w:w="1099" w:type="dxa"/>
            <w:tcBorders>
              <w:top w:val="nil"/>
              <w:left w:val="nil"/>
              <w:bottom w:val="single" w:sz="8" w:space="0" w:color="8BA59C"/>
              <w:right w:val="single" w:sz="12" w:space="0" w:color="FEFFFE"/>
            </w:tcBorders>
            <w:shd w:val="clear" w:color="auto" w:fill="auto"/>
            <w:noWrap/>
            <w:vAlign w:val="center"/>
            <w:hideMark/>
          </w:tcPr>
          <w:p w14:paraId="519C108D" w14:textId="5148F71C"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r w:rsidR="00A17028">
              <w:rPr>
                <w:rFonts w:eastAsia="Times New Roman" w:cs="Calibri Light"/>
                <w:color w:val="2C3834"/>
                <w:sz w:val="16"/>
                <w:szCs w:val="16"/>
                <w:lang w:eastAsia="lt-LT"/>
              </w:rPr>
              <w:t>-</w:t>
            </w:r>
          </w:p>
        </w:tc>
        <w:tc>
          <w:tcPr>
            <w:tcW w:w="1098" w:type="dxa"/>
            <w:tcBorders>
              <w:top w:val="nil"/>
              <w:left w:val="nil"/>
              <w:bottom w:val="single" w:sz="8" w:space="0" w:color="8BA59C"/>
              <w:right w:val="single" w:sz="12" w:space="0" w:color="FEFFFE"/>
            </w:tcBorders>
            <w:shd w:val="clear" w:color="auto" w:fill="auto"/>
            <w:noWrap/>
            <w:vAlign w:val="center"/>
            <w:hideMark/>
          </w:tcPr>
          <w:p w14:paraId="6B33CD2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750</w:t>
            </w:r>
          </w:p>
        </w:tc>
        <w:tc>
          <w:tcPr>
            <w:tcW w:w="1099" w:type="dxa"/>
            <w:tcBorders>
              <w:top w:val="nil"/>
              <w:left w:val="nil"/>
              <w:bottom w:val="single" w:sz="8" w:space="0" w:color="8BA59C"/>
              <w:right w:val="single" w:sz="12" w:space="0" w:color="FEFFFE"/>
            </w:tcBorders>
            <w:shd w:val="clear" w:color="auto" w:fill="auto"/>
            <w:noWrap/>
            <w:vAlign w:val="center"/>
            <w:hideMark/>
          </w:tcPr>
          <w:p w14:paraId="3D5272D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800</w:t>
            </w:r>
          </w:p>
        </w:tc>
        <w:tc>
          <w:tcPr>
            <w:tcW w:w="1098" w:type="dxa"/>
            <w:tcBorders>
              <w:top w:val="nil"/>
              <w:left w:val="nil"/>
              <w:bottom w:val="single" w:sz="8" w:space="0" w:color="8BA59C"/>
              <w:right w:val="single" w:sz="12" w:space="0" w:color="FEFFFE"/>
            </w:tcBorders>
            <w:shd w:val="clear" w:color="auto" w:fill="auto"/>
            <w:noWrap/>
            <w:vAlign w:val="center"/>
            <w:hideMark/>
          </w:tcPr>
          <w:p w14:paraId="1F0D6187" w14:textId="773CC2BD"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r w:rsidR="00A17028">
              <w:rPr>
                <w:rFonts w:eastAsia="Times New Roman" w:cs="Calibri Light"/>
                <w:color w:val="2C3834"/>
                <w:sz w:val="16"/>
                <w:szCs w:val="16"/>
                <w:lang w:eastAsia="lt-LT"/>
              </w:rPr>
              <w:t>-</w:t>
            </w:r>
          </w:p>
        </w:tc>
        <w:tc>
          <w:tcPr>
            <w:tcW w:w="1099" w:type="dxa"/>
            <w:tcBorders>
              <w:top w:val="nil"/>
              <w:left w:val="nil"/>
              <w:bottom w:val="single" w:sz="8" w:space="0" w:color="8BA59C"/>
              <w:right w:val="single" w:sz="12" w:space="0" w:color="FEFFFE"/>
            </w:tcBorders>
            <w:shd w:val="clear" w:color="auto" w:fill="auto"/>
            <w:noWrap/>
            <w:vAlign w:val="center"/>
            <w:hideMark/>
          </w:tcPr>
          <w:p w14:paraId="5F633854" w14:textId="7107B721"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r w:rsidR="00A17028">
              <w:rPr>
                <w:rFonts w:eastAsia="Times New Roman" w:cs="Calibri Light"/>
                <w:color w:val="2C3834"/>
                <w:sz w:val="16"/>
                <w:szCs w:val="16"/>
                <w:lang w:eastAsia="lt-LT"/>
              </w:rPr>
              <w:t>-</w:t>
            </w:r>
          </w:p>
        </w:tc>
        <w:tc>
          <w:tcPr>
            <w:tcW w:w="1098" w:type="dxa"/>
            <w:tcBorders>
              <w:top w:val="nil"/>
              <w:left w:val="nil"/>
              <w:bottom w:val="single" w:sz="8" w:space="0" w:color="8BA59C"/>
              <w:right w:val="single" w:sz="12" w:space="0" w:color="FEFFFE"/>
            </w:tcBorders>
            <w:shd w:val="clear" w:color="auto" w:fill="auto"/>
            <w:noWrap/>
            <w:vAlign w:val="center"/>
            <w:hideMark/>
          </w:tcPr>
          <w:p w14:paraId="7C74E8DF" w14:textId="50097189"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r w:rsidR="00A17028">
              <w:rPr>
                <w:rFonts w:eastAsia="Times New Roman" w:cs="Calibri Light"/>
                <w:color w:val="2C3834"/>
                <w:sz w:val="16"/>
                <w:szCs w:val="16"/>
                <w:lang w:eastAsia="lt-LT"/>
              </w:rPr>
              <w:t>-</w:t>
            </w:r>
          </w:p>
        </w:tc>
        <w:tc>
          <w:tcPr>
            <w:tcW w:w="1099" w:type="dxa"/>
            <w:tcBorders>
              <w:top w:val="nil"/>
              <w:left w:val="nil"/>
              <w:bottom w:val="single" w:sz="8" w:space="0" w:color="8BA59C"/>
              <w:right w:val="single" w:sz="12" w:space="0" w:color="FEFFFE"/>
            </w:tcBorders>
            <w:shd w:val="clear" w:color="auto" w:fill="auto"/>
            <w:noWrap/>
            <w:vAlign w:val="center"/>
            <w:hideMark/>
          </w:tcPr>
          <w:p w14:paraId="2C16A49B" w14:textId="15557B0D"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r w:rsidR="00A17028">
              <w:rPr>
                <w:rFonts w:eastAsia="Times New Roman" w:cs="Calibri Light"/>
                <w:color w:val="2C3834"/>
                <w:sz w:val="16"/>
                <w:szCs w:val="16"/>
                <w:lang w:eastAsia="lt-LT"/>
              </w:rPr>
              <w:t>-</w:t>
            </w:r>
          </w:p>
        </w:tc>
      </w:tr>
      <w:tr w:rsidR="00E27BBD" w:rsidRPr="00E27BBD" w14:paraId="192B80A4"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7F5D3560"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Rezultato</w:t>
            </w:r>
          </w:p>
        </w:tc>
        <w:tc>
          <w:tcPr>
            <w:tcW w:w="1427" w:type="dxa"/>
            <w:tcBorders>
              <w:top w:val="nil"/>
              <w:left w:val="nil"/>
              <w:bottom w:val="single" w:sz="8" w:space="0" w:color="8BA59C"/>
              <w:right w:val="single" w:sz="12" w:space="0" w:color="FEFFFE"/>
            </w:tcBorders>
            <w:shd w:val="clear" w:color="auto" w:fill="auto"/>
            <w:noWrap/>
            <w:vAlign w:val="center"/>
            <w:hideMark/>
          </w:tcPr>
          <w:p w14:paraId="35D59C49"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R-04-05-01-05</w:t>
            </w:r>
          </w:p>
        </w:tc>
        <w:tc>
          <w:tcPr>
            <w:tcW w:w="3119" w:type="dxa"/>
            <w:tcBorders>
              <w:top w:val="nil"/>
              <w:left w:val="nil"/>
              <w:bottom w:val="single" w:sz="8" w:space="0" w:color="8BA59C"/>
              <w:right w:val="single" w:sz="12" w:space="0" w:color="FEFFFE"/>
            </w:tcBorders>
            <w:shd w:val="clear" w:color="auto" w:fill="auto"/>
            <w:vAlign w:val="center"/>
            <w:hideMark/>
          </w:tcPr>
          <w:p w14:paraId="5ED9727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Gyventojų, dalyvavusių kultūros veiklose regionuose, skaičius (gyventojai)</w:t>
            </w:r>
          </w:p>
        </w:tc>
        <w:tc>
          <w:tcPr>
            <w:tcW w:w="1098" w:type="dxa"/>
            <w:tcBorders>
              <w:top w:val="nil"/>
              <w:left w:val="nil"/>
              <w:bottom w:val="single" w:sz="8" w:space="0" w:color="8BA59C"/>
              <w:right w:val="single" w:sz="12" w:space="0" w:color="FEFFFE"/>
            </w:tcBorders>
            <w:shd w:val="clear" w:color="auto" w:fill="auto"/>
            <w:noWrap/>
            <w:vAlign w:val="center"/>
            <w:hideMark/>
          </w:tcPr>
          <w:p w14:paraId="5708FFD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F4AE4C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300000</w:t>
            </w:r>
          </w:p>
        </w:tc>
        <w:tc>
          <w:tcPr>
            <w:tcW w:w="1098" w:type="dxa"/>
            <w:tcBorders>
              <w:top w:val="nil"/>
              <w:left w:val="nil"/>
              <w:bottom w:val="single" w:sz="8" w:space="0" w:color="8BA59C"/>
              <w:right w:val="single" w:sz="12" w:space="0" w:color="FEFFFE"/>
            </w:tcBorders>
            <w:shd w:val="clear" w:color="auto" w:fill="auto"/>
            <w:noWrap/>
            <w:vAlign w:val="center"/>
            <w:hideMark/>
          </w:tcPr>
          <w:p w14:paraId="473820D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300000</w:t>
            </w:r>
          </w:p>
        </w:tc>
        <w:tc>
          <w:tcPr>
            <w:tcW w:w="1099" w:type="dxa"/>
            <w:tcBorders>
              <w:top w:val="nil"/>
              <w:left w:val="nil"/>
              <w:bottom w:val="single" w:sz="8" w:space="0" w:color="8BA59C"/>
              <w:right w:val="single" w:sz="12" w:space="0" w:color="FEFFFE"/>
            </w:tcBorders>
            <w:shd w:val="clear" w:color="auto" w:fill="auto"/>
            <w:noWrap/>
            <w:vAlign w:val="center"/>
            <w:hideMark/>
          </w:tcPr>
          <w:p w14:paraId="4F51349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300000</w:t>
            </w:r>
          </w:p>
        </w:tc>
        <w:tc>
          <w:tcPr>
            <w:tcW w:w="1098" w:type="dxa"/>
            <w:tcBorders>
              <w:top w:val="nil"/>
              <w:left w:val="nil"/>
              <w:bottom w:val="single" w:sz="8" w:space="0" w:color="8BA59C"/>
              <w:right w:val="single" w:sz="12" w:space="0" w:color="FEFFFE"/>
            </w:tcBorders>
            <w:shd w:val="clear" w:color="auto" w:fill="auto"/>
            <w:noWrap/>
            <w:vAlign w:val="center"/>
            <w:hideMark/>
          </w:tcPr>
          <w:p w14:paraId="795C810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CCF4F3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81E270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7CC06B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06C1AB88" w14:textId="77777777" w:rsidTr="00E27BBD">
        <w:trPr>
          <w:trHeight w:val="79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34F2D059"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Rezultato</w:t>
            </w:r>
          </w:p>
        </w:tc>
        <w:tc>
          <w:tcPr>
            <w:tcW w:w="1427" w:type="dxa"/>
            <w:tcBorders>
              <w:top w:val="nil"/>
              <w:left w:val="nil"/>
              <w:bottom w:val="single" w:sz="8" w:space="0" w:color="8BA59C"/>
              <w:right w:val="single" w:sz="12" w:space="0" w:color="FEFFFE"/>
            </w:tcBorders>
            <w:shd w:val="clear" w:color="auto" w:fill="auto"/>
            <w:vAlign w:val="center"/>
            <w:hideMark/>
          </w:tcPr>
          <w:p w14:paraId="622FA5B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R-04-05-01-06</w:t>
            </w:r>
          </w:p>
        </w:tc>
        <w:tc>
          <w:tcPr>
            <w:tcW w:w="3119" w:type="dxa"/>
            <w:tcBorders>
              <w:top w:val="nil"/>
              <w:left w:val="nil"/>
              <w:bottom w:val="single" w:sz="8" w:space="0" w:color="8BA59C"/>
              <w:right w:val="single" w:sz="12" w:space="0" w:color="FEFFFE"/>
            </w:tcBorders>
            <w:shd w:val="clear" w:color="auto" w:fill="auto"/>
            <w:vAlign w:val="center"/>
            <w:hideMark/>
          </w:tcPr>
          <w:p w14:paraId="58F5774F"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Kapinių ir palaidojimo vietas žyminčių paminklų priežiūra ir su šia veikla susijusios informacijos sklaida, kiekvienais metais apimant dalį visų žinomų tremtinių ir politinių kalinių kapinių bei palaidojimo vietas žyminčių paminklų (procentai) </w:t>
            </w:r>
          </w:p>
        </w:tc>
        <w:tc>
          <w:tcPr>
            <w:tcW w:w="1098" w:type="dxa"/>
            <w:tcBorders>
              <w:top w:val="nil"/>
              <w:left w:val="nil"/>
              <w:bottom w:val="single" w:sz="8" w:space="0" w:color="8BA59C"/>
              <w:right w:val="single" w:sz="12" w:space="0" w:color="FEFFFE"/>
            </w:tcBorders>
            <w:shd w:val="clear" w:color="auto" w:fill="auto"/>
            <w:noWrap/>
            <w:vAlign w:val="center"/>
            <w:hideMark/>
          </w:tcPr>
          <w:p w14:paraId="5BEEE80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13</w:t>
            </w:r>
          </w:p>
        </w:tc>
        <w:tc>
          <w:tcPr>
            <w:tcW w:w="1099" w:type="dxa"/>
            <w:tcBorders>
              <w:top w:val="nil"/>
              <w:left w:val="nil"/>
              <w:bottom w:val="single" w:sz="8" w:space="0" w:color="8BA59C"/>
              <w:right w:val="single" w:sz="12" w:space="0" w:color="FEFFFE"/>
            </w:tcBorders>
            <w:shd w:val="clear" w:color="auto" w:fill="auto"/>
            <w:noWrap/>
            <w:vAlign w:val="center"/>
            <w:hideMark/>
          </w:tcPr>
          <w:p w14:paraId="7747C4E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13</w:t>
            </w:r>
          </w:p>
        </w:tc>
        <w:tc>
          <w:tcPr>
            <w:tcW w:w="1098" w:type="dxa"/>
            <w:tcBorders>
              <w:top w:val="nil"/>
              <w:left w:val="nil"/>
              <w:bottom w:val="single" w:sz="8" w:space="0" w:color="8BA59C"/>
              <w:right w:val="single" w:sz="12" w:space="0" w:color="FEFFFE"/>
            </w:tcBorders>
            <w:shd w:val="clear" w:color="auto" w:fill="auto"/>
            <w:noWrap/>
            <w:vAlign w:val="center"/>
            <w:hideMark/>
          </w:tcPr>
          <w:p w14:paraId="1758ED5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996EBE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DE555C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217E6F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A0381D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39A051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770E9391"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4EDE3D0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Rezultato</w:t>
            </w:r>
          </w:p>
        </w:tc>
        <w:tc>
          <w:tcPr>
            <w:tcW w:w="1427" w:type="dxa"/>
            <w:tcBorders>
              <w:top w:val="nil"/>
              <w:left w:val="nil"/>
              <w:bottom w:val="single" w:sz="8" w:space="0" w:color="8BA59C"/>
              <w:right w:val="single" w:sz="12" w:space="0" w:color="FEFFFE"/>
            </w:tcBorders>
            <w:shd w:val="clear" w:color="auto" w:fill="auto"/>
            <w:noWrap/>
            <w:vAlign w:val="center"/>
            <w:hideMark/>
          </w:tcPr>
          <w:p w14:paraId="3ED7E6FF"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R-04-05-01-06</w:t>
            </w:r>
          </w:p>
        </w:tc>
        <w:tc>
          <w:tcPr>
            <w:tcW w:w="3119" w:type="dxa"/>
            <w:tcBorders>
              <w:top w:val="nil"/>
              <w:left w:val="nil"/>
              <w:bottom w:val="single" w:sz="8" w:space="0" w:color="8BA59C"/>
              <w:right w:val="single" w:sz="12" w:space="0" w:color="FEFFFE"/>
            </w:tcBorders>
            <w:shd w:val="clear" w:color="auto" w:fill="auto"/>
            <w:vAlign w:val="center"/>
            <w:hideMark/>
          </w:tcPr>
          <w:p w14:paraId="7BC599F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Neįgaliųjų, dalyvavusių kultūros ir meno veiklose, skaičius (asmenys)</w:t>
            </w:r>
          </w:p>
        </w:tc>
        <w:tc>
          <w:tcPr>
            <w:tcW w:w="1098" w:type="dxa"/>
            <w:tcBorders>
              <w:top w:val="nil"/>
              <w:left w:val="nil"/>
              <w:bottom w:val="single" w:sz="8" w:space="0" w:color="8BA59C"/>
              <w:right w:val="single" w:sz="12" w:space="0" w:color="FEFFFE"/>
            </w:tcBorders>
            <w:shd w:val="clear" w:color="auto" w:fill="auto"/>
            <w:noWrap/>
            <w:vAlign w:val="center"/>
            <w:hideMark/>
          </w:tcPr>
          <w:p w14:paraId="66B107C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5000</w:t>
            </w:r>
          </w:p>
        </w:tc>
        <w:tc>
          <w:tcPr>
            <w:tcW w:w="1099" w:type="dxa"/>
            <w:tcBorders>
              <w:top w:val="nil"/>
              <w:left w:val="nil"/>
              <w:bottom w:val="single" w:sz="8" w:space="0" w:color="8BA59C"/>
              <w:right w:val="single" w:sz="12" w:space="0" w:color="FEFFFE"/>
            </w:tcBorders>
            <w:shd w:val="clear" w:color="auto" w:fill="auto"/>
            <w:noWrap/>
            <w:vAlign w:val="center"/>
            <w:hideMark/>
          </w:tcPr>
          <w:p w14:paraId="30833B6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6000</w:t>
            </w:r>
          </w:p>
        </w:tc>
        <w:tc>
          <w:tcPr>
            <w:tcW w:w="1098" w:type="dxa"/>
            <w:tcBorders>
              <w:top w:val="nil"/>
              <w:left w:val="nil"/>
              <w:bottom w:val="single" w:sz="8" w:space="0" w:color="8BA59C"/>
              <w:right w:val="single" w:sz="12" w:space="0" w:color="FEFFFE"/>
            </w:tcBorders>
            <w:shd w:val="clear" w:color="auto" w:fill="auto"/>
            <w:noWrap/>
            <w:vAlign w:val="center"/>
            <w:hideMark/>
          </w:tcPr>
          <w:p w14:paraId="3589978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7000</w:t>
            </w:r>
          </w:p>
        </w:tc>
        <w:tc>
          <w:tcPr>
            <w:tcW w:w="1099" w:type="dxa"/>
            <w:tcBorders>
              <w:top w:val="nil"/>
              <w:left w:val="nil"/>
              <w:bottom w:val="single" w:sz="8" w:space="0" w:color="8BA59C"/>
              <w:right w:val="single" w:sz="12" w:space="0" w:color="FEFFFE"/>
            </w:tcBorders>
            <w:shd w:val="clear" w:color="auto" w:fill="auto"/>
            <w:noWrap/>
            <w:vAlign w:val="center"/>
            <w:hideMark/>
          </w:tcPr>
          <w:p w14:paraId="7A881FF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7000</w:t>
            </w:r>
          </w:p>
        </w:tc>
        <w:tc>
          <w:tcPr>
            <w:tcW w:w="1098" w:type="dxa"/>
            <w:tcBorders>
              <w:top w:val="nil"/>
              <w:left w:val="nil"/>
              <w:bottom w:val="single" w:sz="8" w:space="0" w:color="8BA59C"/>
              <w:right w:val="single" w:sz="12" w:space="0" w:color="FEFFFE"/>
            </w:tcBorders>
            <w:shd w:val="clear" w:color="auto" w:fill="auto"/>
            <w:noWrap/>
            <w:vAlign w:val="center"/>
            <w:hideMark/>
          </w:tcPr>
          <w:p w14:paraId="533E35F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4A947A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D2DD1D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1D8039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66B1AC03"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0540081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lastRenderedPageBreak/>
              <w:t>Rezultato</w:t>
            </w:r>
          </w:p>
        </w:tc>
        <w:tc>
          <w:tcPr>
            <w:tcW w:w="1427" w:type="dxa"/>
            <w:tcBorders>
              <w:top w:val="nil"/>
              <w:left w:val="nil"/>
              <w:bottom w:val="single" w:sz="8" w:space="0" w:color="8BA59C"/>
              <w:right w:val="single" w:sz="12" w:space="0" w:color="FEFFFE"/>
            </w:tcBorders>
            <w:shd w:val="clear" w:color="auto" w:fill="auto"/>
            <w:noWrap/>
            <w:vAlign w:val="center"/>
            <w:hideMark/>
          </w:tcPr>
          <w:p w14:paraId="0483B2F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R-04-05-01-07</w:t>
            </w:r>
          </w:p>
        </w:tc>
        <w:tc>
          <w:tcPr>
            <w:tcW w:w="3119" w:type="dxa"/>
            <w:tcBorders>
              <w:top w:val="nil"/>
              <w:left w:val="nil"/>
              <w:bottom w:val="single" w:sz="8" w:space="0" w:color="8BA59C"/>
              <w:right w:val="single" w:sz="12" w:space="0" w:color="FEFFFE"/>
            </w:tcBorders>
            <w:shd w:val="clear" w:color="auto" w:fill="auto"/>
            <w:vAlign w:val="center"/>
            <w:hideMark/>
          </w:tcPr>
          <w:p w14:paraId="4B75D904"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Vaikų ir jaunimo, dalyvavusių kultūros ir meno veiklose, skaičius (asmenys)</w:t>
            </w:r>
          </w:p>
        </w:tc>
        <w:tc>
          <w:tcPr>
            <w:tcW w:w="1098" w:type="dxa"/>
            <w:tcBorders>
              <w:top w:val="nil"/>
              <w:left w:val="nil"/>
              <w:bottom w:val="single" w:sz="8" w:space="0" w:color="8BA59C"/>
              <w:right w:val="single" w:sz="12" w:space="0" w:color="FEFFFE"/>
            </w:tcBorders>
            <w:shd w:val="clear" w:color="auto" w:fill="auto"/>
            <w:noWrap/>
            <w:vAlign w:val="center"/>
            <w:hideMark/>
          </w:tcPr>
          <w:p w14:paraId="0313512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71C67A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15000</w:t>
            </w:r>
          </w:p>
        </w:tc>
        <w:tc>
          <w:tcPr>
            <w:tcW w:w="1098" w:type="dxa"/>
            <w:tcBorders>
              <w:top w:val="nil"/>
              <w:left w:val="nil"/>
              <w:bottom w:val="single" w:sz="8" w:space="0" w:color="8BA59C"/>
              <w:right w:val="single" w:sz="12" w:space="0" w:color="FEFFFE"/>
            </w:tcBorders>
            <w:shd w:val="clear" w:color="auto" w:fill="auto"/>
            <w:noWrap/>
            <w:vAlign w:val="center"/>
            <w:hideMark/>
          </w:tcPr>
          <w:p w14:paraId="37C17DD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15000</w:t>
            </w:r>
          </w:p>
        </w:tc>
        <w:tc>
          <w:tcPr>
            <w:tcW w:w="1099" w:type="dxa"/>
            <w:tcBorders>
              <w:top w:val="nil"/>
              <w:left w:val="nil"/>
              <w:bottom w:val="single" w:sz="8" w:space="0" w:color="8BA59C"/>
              <w:right w:val="single" w:sz="12" w:space="0" w:color="FEFFFE"/>
            </w:tcBorders>
            <w:shd w:val="clear" w:color="auto" w:fill="auto"/>
            <w:noWrap/>
            <w:vAlign w:val="center"/>
            <w:hideMark/>
          </w:tcPr>
          <w:p w14:paraId="15064BF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15000</w:t>
            </w:r>
          </w:p>
        </w:tc>
        <w:tc>
          <w:tcPr>
            <w:tcW w:w="1098" w:type="dxa"/>
            <w:tcBorders>
              <w:top w:val="nil"/>
              <w:left w:val="nil"/>
              <w:bottom w:val="single" w:sz="8" w:space="0" w:color="8BA59C"/>
              <w:right w:val="single" w:sz="12" w:space="0" w:color="FEFFFE"/>
            </w:tcBorders>
            <w:shd w:val="clear" w:color="auto" w:fill="auto"/>
            <w:noWrap/>
            <w:vAlign w:val="center"/>
            <w:hideMark/>
          </w:tcPr>
          <w:p w14:paraId="2D9E3EC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ADAC9D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67DC80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2703BC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6490BEC0"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4920D8D0"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0C2A88B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P-01-09-01-02-04</w:t>
            </w:r>
          </w:p>
        </w:tc>
        <w:tc>
          <w:tcPr>
            <w:tcW w:w="3119" w:type="dxa"/>
            <w:tcBorders>
              <w:top w:val="nil"/>
              <w:left w:val="nil"/>
              <w:bottom w:val="single" w:sz="8" w:space="0" w:color="8BA59C"/>
              <w:right w:val="single" w:sz="12" w:space="0" w:color="FEFFFE"/>
            </w:tcBorders>
            <w:shd w:val="clear" w:color="auto" w:fill="auto"/>
            <w:vAlign w:val="center"/>
            <w:hideMark/>
          </w:tcPr>
          <w:p w14:paraId="56CBB68F"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Aplankytų ir inventorizuotų tremtinių kapų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6027833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w:t>
            </w:r>
          </w:p>
        </w:tc>
        <w:tc>
          <w:tcPr>
            <w:tcW w:w="1099" w:type="dxa"/>
            <w:tcBorders>
              <w:top w:val="nil"/>
              <w:left w:val="nil"/>
              <w:bottom w:val="single" w:sz="8" w:space="0" w:color="8BA59C"/>
              <w:right w:val="single" w:sz="12" w:space="0" w:color="FEFFFE"/>
            </w:tcBorders>
            <w:shd w:val="clear" w:color="auto" w:fill="auto"/>
            <w:noWrap/>
            <w:vAlign w:val="center"/>
            <w:hideMark/>
          </w:tcPr>
          <w:p w14:paraId="66E2753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w:t>
            </w:r>
          </w:p>
        </w:tc>
        <w:tc>
          <w:tcPr>
            <w:tcW w:w="1098" w:type="dxa"/>
            <w:tcBorders>
              <w:top w:val="nil"/>
              <w:left w:val="nil"/>
              <w:bottom w:val="single" w:sz="8" w:space="0" w:color="8BA59C"/>
              <w:right w:val="single" w:sz="12" w:space="0" w:color="FEFFFE"/>
            </w:tcBorders>
            <w:shd w:val="clear" w:color="auto" w:fill="auto"/>
            <w:noWrap/>
            <w:vAlign w:val="center"/>
            <w:hideMark/>
          </w:tcPr>
          <w:p w14:paraId="18B8298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w:t>
            </w:r>
          </w:p>
        </w:tc>
        <w:tc>
          <w:tcPr>
            <w:tcW w:w="1099" w:type="dxa"/>
            <w:tcBorders>
              <w:top w:val="nil"/>
              <w:left w:val="nil"/>
              <w:bottom w:val="single" w:sz="8" w:space="0" w:color="8BA59C"/>
              <w:right w:val="single" w:sz="12" w:space="0" w:color="FEFFFE"/>
            </w:tcBorders>
            <w:shd w:val="clear" w:color="auto" w:fill="auto"/>
            <w:noWrap/>
            <w:vAlign w:val="center"/>
            <w:hideMark/>
          </w:tcPr>
          <w:p w14:paraId="6C1D283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w:t>
            </w:r>
          </w:p>
        </w:tc>
        <w:tc>
          <w:tcPr>
            <w:tcW w:w="1098" w:type="dxa"/>
            <w:tcBorders>
              <w:top w:val="nil"/>
              <w:left w:val="nil"/>
              <w:bottom w:val="single" w:sz="8" w:space="0" w:color="8BA59C"/>
              <w:right w:val="single" w:sz="12" w:space="0" w:color="FEFFFE"/>
            </w:tcBorders>
            <w:shd w:val="clear" w:color="auto" w:fill="auto"/>
            <w:noWrap/>
            <w:vAlign w:val="center"/>
            <w:hideMark/>
          </w:tcPr>
          <w:p w14:paraId="359D4EA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w:t>
            </w:r>
          </w:p>
        </w:tc>
        <w:tc>
          <w:tcPr>
            <w:tcW w:w="1099" w:type="dxa"/>
            <w:tcBorders>
              <w:top w:val="nil"/>
              <w:left w:val="nil"/>
              <w:bottom w:val="single" w:sz="8" w:space="0" w:color="8BA59C"/>
              <w:right w:val="single" w:sz="12" w:space="0" w:color="FEFFFE"/>
            </w:tcBorders>
            <w:shd w:val="clear" w:color="auto" w:fill="auto"/>
            <w:noWrap/>
            <w:vAlign w:val="center"/>
            <w:hideMark/>
          </w:tcPr>
          <w:p w14:paraId="6EDE3F3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w:t>
            </w:r>
          </w:p>
        </w:tc>
        <w:tc>
          <w:tcPr>
            <w:tcW w:w="1098" w:type="dxa"/>
            <w:tcBorders>
              <w:top w:val="nil"/>
              <w:left w:val="nil"/>
              <w:bottom w:val="single" w:sz="8" w:space="0" w:color="8BA59C"/>
              <w:right w:val="single" w:sz="12" w:space="0" w:color="FEFFFE"/>
            </w:tcBorders>
            <w:shd w:val="clear" w:color="auto" w:fill="auto"/>
            <w:noWrap/>
            <w:vAlign w:val="center"/>
            <w:hideMark/>
          </w:tcPr>
          <w:p w14:paraId="5F2D15A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62</w:t>
            </w:r>
          </w:p>
        </w:tc>
        <w:tc>
          <w:tcPr>
            <w:tcW w:w="1099" w:type="dxa"/>
            <w:tcBorders>
              <w:top w:val="nil"/>
              <w:left w:val="nil"/>
              <w:bottom w:val="single" w:sz="8" w:space="0" w:color="8BA59C"/>
              <w:right w:val="single" w:sz="12" w:space="0" w:color="FEFFFE"/>
            </w:tcBorders>
            <w:shd w:val="clear" w:color="auto" w:fill="auto"/>
            <w:noWrap/>
            <w:vAlign w:val="center"/>
            <w:hideMark/>
          </w:tcPr>
          <w:p w14:paraId="5FA553E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0</w:t>
            </w:r>
          </w:p>
        </w:tc>
      </w:tr>
      <w:tr w:rsidR="00E27BBD" w:rsidRPr="00E27BBD" w14:paraId="548A91A6"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1FF2B2E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3CC70C8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P-01-09-01-02-05</w:t>
            </w:r>
          </w:p>
        </w:tc>
        <w:tc>
          <w:tcPr>
            <w:tcW w:w="3119" w:type="dxa"/>
            <w:tcBorders>
              <w:top w:val="nil"/>
              <w:left w:val="nil"/>
              <w:bottom w:val="single" w:sz="8" w:space="0" w:color="8BA59C"/>
              <w:right w:val="single" w:sz="12" w:space="0" w:color="FEFFFE"/>
            </w:tcBorders>
            <w:shd w:val="clear" w:color="auto" w:fill="auto"/>
            <w:vAlign w:val="center"/>
            <w:hideMark/>
          </w:tcPr>
          <w:p w14:paraId="3B37ABF9"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Sutvarkytų tremtinių kapų ir palaidojimų vietas žyminčių paminklų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61CD33A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8</w:t>
            </w:r>
          </w:p>
        </w:tc>
        <w:tc>
          <w:tcPr>
            <w:tcW w:w="1099" w:type="dxa"/>
            <w:tcBorders>
              <w:top w:val="nil"/>
              <w:left w:val="nil"/>
              <w:bottom w:val="single" w:sz="8" w:space="0" w:color="8BA59C"/>
              <w:right w:val="single" w:sz="12" w:space="0" w:color="FEFFFE"/>
            </w:tcBorders>
            <w:shd w:val="clear" w:color="auto" w:fill="auto"/>
            <w:noWrap/>
            <w:vAlign w:val="center"/>
            <w:hideMark/>
          </w:tcPr>
          <w:p w14:paraId="1842FFA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8</w:t>
            </w:r>
          </w:p>
        </w:tc>
        <w:tc>
          <w:tcPr>
            <w:tcW w:w="1098" w:type="dxa"/>
            <w:tcBorders>
              <w:top w:val="nil"/>
              <w:left w:val="nil"/>
              <w:bottom w:val="single" w:sz="8" w:space="0" w:color="8BA59C"/>
              <w:right w:val="single" w:sz="12" w:space="0" w:color="FEFFFE"/>
            </w:tcBorders>
            <w:shd w:val="clear" w:color="auto" w:fill="auto"/>
            <w:noWrap/>
            <w:vAlign w:val="center"/>
            <w:hideMark/>
          </w:tcPr>
          <w:p w14:paraId="5D56AB2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w:t>
            </w:r>
          </w:p>
        </w:tc>
        <w:tc>
          <w:tcPr>
            <w:tcW w:w="1099" w:type="dxa"/>
            <w:tcBorders>
              <w:top w:val="nil"/>
              <w:left w:val="nil"/>
              <w:bottom w:val="single" w:sz="8" w:space="0" w:color="8BA59C"/>
              <w:right w:val="single" w:sz="12" w:space="0" w:color="FEFFFE"/>
            </w:tcBorders>
            <w:shd w:val="clear" w:color="auto" w:fill="auto"/>
            <w:noWrap/>
            <w:vAlign w:val="center"/>
            <w:hideMark/>
          </w:tcPr>
          <w:p w14:paraId="60F07F7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w:t>
            </w:r>
          </w:p>
        </w:tc>
        <w:tc>
          <w:tcPr>
            <w:tcW w:w="1098" w:type="dxa"/>
            <w:tcBorders>
              <w:top w:val="nil"/>
              <w:left w:val="nil"/>
              <w:bottom w:val="single" w:sz="8" w:space="0" w:color="8BA59C"/>
              <w:right w:val="single" w:sz="12" w:space="0" w:color="FEFFFE"/>
            </w:tcBorders>
            <w:shd w:val="clear" w:color="auto" w:fill="auto"/>
            <w:noWrap/>
            <w:vAlign w:val="center"/>
            <w:hideMark/>
          </w:tcPr>
          <w:p w14:paraId="0557981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w:t>
            </w:r>
          </w:p>
        </w:tc>
        <w:tc>
          <w:tcPr>
            <w:tcW w:w="1099" w:type="dxa"/>
            <w:tcBorders>
              <w:top w:val="nil"/>
              <w:left w:val="nil"/>
              <w:bottom w:val="single" w:sz="8" w:space="0" w:color="8BA59C"/>
              <w:right w:val="single" w:sz="12" w:space="0" w:color="FEFFFE"/>
            </w:tcBorders>
            <w:shd w:val="clear" w:color="auto" w:fill="auto"/>
            <w:noWrap/>
            <w:vAlign w:val="center"/>
            <w:hideMark/>
          </w:tcPr>
          <w:p w14:paraId="0C73186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w:t>
            </w:r>
          </w:p>
        </w:tc>
        <w:tc>
          <w:tcPr>
            <w:tcW w:w="1098" w:type="dxa"/>
            <w:tcBorders>
              <w:top w:val="nil"/>
              <w:left w:val="nil"/>
              <w:bottom w:val="single" w:sz="8" w:space="0" w:color="8BA59C"/>
              <w:right w:val="single" w:sz="12" w:space="0" w:color="FEFFFE"/>
            </w:tcBorders>
            <w:shd w:val="clear" w:color="auto" w:fill="auto"/>
            <w:noWrap/>
            <w:vAlign w:val="center"/>
            <w:hideMark/>
          </w:tcPr>
          <w:p w14:paraId="367C040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76</w:t>
            </w:r>
          </w:p>
        </w:tc>
        <w:tc>
          <w:tcPr>
            <w:tcW w:w="1099" w:type="dxa"/>
            <w:tcBorders>
              <w:top w:val="nil"/>
              <w:left w:val="nil"/>
              <w:bottom w:val="single" w:sz="8" w:space="0" w:color="8BA59C"/>
              <w:right w:val="single" w:sz="12" w:space="0" w:color="FEFFFE"/>
            </w:tcBorders>
            <w:shd w:val="clear" w:color="auto" w:fill="auto"/>
            <w:noWrap/>
            <w:vAlign w:val="center"/>
            <w:hideMark/>
          </w:tcPr>
          <w:p w14:paraId="4EB36DD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0</w:t>
            </w:r>
          </w:p>
        </w:tc>
      </w:tr>
      <w:tr w:rsidR="00E27BBD" w:rsidRPr="00E27BBD" w14:paraId="1126C504"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63026964"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6E92043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P-01-09-01-02-09</w:t>
            </w:r>
          </w:p>
        </w:tc>
        <w:tc>
          <w:tcPr>
            <w:tcW w:w="3119" w:type="dxa"/>
            <w:tcBorders>
              <w:top w:val="nil"/>
              <w:left w:val="nil"/>
              <w:bottom w:val="single" w:sz="8" w:space="0" w:color="8BA59C"/>
              <w:right w:val="single" w:sz="12" w:space="0" w:color="FEFFFE"/>
            </w:tcBorders>
            <w:shd w:val="clear" w:color="auto" w:fill="auto"/>
            <w:vAlign w:val="center"/>
            <w:hideMark/>
          </w:tcPr>
          <w:p w14:paraId="72B942A4"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Nevyriausybinių organizacijų sukurtų inovatyvių partnerysčių</w:t>
            </w:r>
            <w:r w:rsidRPr="0093668C">
              <w:rPr>
                <w:rFonts w:eastAsia="Times New Roman" w:cs="Calibri Light"/>
                <w:color w:val="2C3834"/>
                <w:sz w:val="16"/>
                <w:szCs w:val="16"/>
                <w:lang w:eastAsia="lt-LT"/>
              </w:rPr>
              <w:br/>
              <w:t>skaičius (vienetai )</w:t>
            </w:r>
          </w:p>
        </w:tc>
        <w:tc>
          <w:tcPr>
            <w:tcW w:w="1098" w:type="dxa"/>
            <w:tcBorders>
              <w:top w:val="nil"/>
              <w:left w:val="nil"/>
              <w:bottom w:val="single" w:sz="8" w:space="0" w:color="8BA59C"/>
              <w:right w:val="single" w:sz="12" w:space="0" w:color="FEFFFE"/>
            </w:tcBorders>
            <w:shd w:val="clear" w:color="auto" w:fill="auto"/>
            <w:noWrap/>
            <w:vAlign w:val="center"/>
            <w:hideMark/>
          </w:tcPr>
          <w:p w14:paraId="483E8D7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2C683E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4BFBF3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B17699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C3A79B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w:t>
            </w:r>
          </w:p>
        </w:tc>
        <w:tc>
          <w:tcPr>
            <w:tcW w:w="1099" w:type="dxa"/>
            <w:tcBorders>
              <w:top w:val="nil"/>
              <w:left w:val="nil"/>
              <w:bottom w:val="single" w:sz="8" w:space="0" w:color="8BA59C"/>
              <w:right w:val="single" w:sz="12" w:space="0" w:color="FEFFFE"/>
            </w:tcBorders>
            <w:shd w:val="clear" w:color="auto" w:fill="auto"/>
            <w:noWrap/>
            <w:vAlign w:val="center"/>
            <w:hideMark/>
          </w:tcPr>
          <w:p w14:paraId="3A5BE2E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8</w:t>
            </w:r>
          </w:p>
        </w:tc>
        <w:tc>
          <w:tcPr>
            <w:tcW w:w="1098" w:type="dxa"/>
            <w:tcBorders>
              <w:top w:val="nil"/>
              <w:left w:val="nil"/>
              <w:bottom w:val="single" w:sz="8" w:space="0" w:color="8BA59C"/>
              <w:right w:val="single" w:sz="12" w:space="0" w:color="FEFFFE"/>
            </w:tcBorders>
            <w:shd w:val="clear" w:color="auto" w:fill="auto"/>
            <w:noWrap/>
            <w:vAlign w:val="center"/>
            <w:hideMark/>
          </w:tcPr>
          <w:p w14:paraId="721CA31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12</w:t>
            </w:r>
          </w:p>
        </w:tc>
        <w:tc>
          <w:tcPr>
            <w:tcW w:w="1099" w:type="dxa"/>
            <w:tcBorders>
              <w:top w:val="nil"/>
              <w:left w:val="nil"/>
              <w:bottom w:val="single" w:sz="8" w:space="0" w:color="8BA59C"/>
              <w:right w:val="single" w:sz="12" w:space="0" w:color="FEFFFE"/>
            </w:tcBorders>
            <w:shd w:val="clear" w:color="auto" w:fill="auto"/>
            <w:noWrap/>
            <w:vAlign w:val="center"/>
            <w:hideMark/>
          </w:tcPr>
          <w:p w14:paraId="4FA8934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12</w:t>
            </w:r>
          </w:p>
        </w:tc>
      </w:tr>
      <w:tr w:rsidR="00E27BBD" w:rsidRPr="00E27BBD" w14:paraId="1D926A74"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1760E31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7AF51C35"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P-01-09-01-02-10</w:t>
            </w:r>
          </w:p>
        </w:tc>
        <w:tc>
          <w:tcPr>
            <w:tcW w:w="3119" w:type="dxa"/>
            <w:tcBorders>
              <w:top w:val="nil"/>
              <w:left w:val="nil"/>
              <w:bottom w:val="single" w:sz="8" w:space="0" w:color="8BA59C"/>
              <w:right w:val="single" w:sz="12" w:space="0" w:color="FEFFFE"/>
            </w:tcBorders>
            <w:shd w:val="clear" w:color="auto" w:fill="auto"/>
            <w:vAlign w:val="center"/>
            <w:hideMark/>
          </w:tcPr>
          <w:p w14:paraId="28480D33"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Inicijuotų ir įgyvendintų nevyriausybinių organizacijų kultūrinių</w:t>
            </w:r>
            <w:r w:rsidRPr="0093668C">
              <w:rPr>
                <w:rFonts w:eastAsia="Times New Roman" w:cs="Calibri Light"/>
                <w:color w:val="2C3834"/>
                <w:sz w:val="16"/>
                <w:szCs w:val="16"/>
                <w:lang w:eastAsia="lt-LT"/>
              </w:rPr>
              <w:br/>
              <w:t>ir kūrybinių partnerysčių projektų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6F2F1F6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7DD40C3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AE50ED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0763F5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369D20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w:t>
            </w:r>
          </w:p>
        </w:tc>
        <w:tc>
          <w:tcPr>
            <w:tcW w:w="1099" w:type="dxa"/>
            <w:tcBorders>
              <w:top w:val="nil"/>
              <w:left w:val="nil"/>
              <w:bottom w:val="single" w:sz="8" w:space="0" w:color="8BA59C"/>
              <w:right w:val="single" w:sz="12" w:space="0" w:color="FEFFFE"/>
            </w:tcBorders>
            <w:shd w:val="clear" w:color="auto" w:fill="auto"/>
            <w:noWrap/>
            <w:vAlign w:val="center"/>
            <w:hideMark/>
          </w:tcPr>
          <w:p w14:paraId="6DAAA74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w:t>
            </w:r>
          </w:p>
        </w:tc>
        <w:tc>
          <w:tcPr>
            <w:tcW w:w="1098" w:type="dxa"/>
            <w:tcBorders>
              <w:top w:val="nil"/>
              <w:left w:val="nil"/>
              <w:bottom w:val="single" w:sz="8" w:space="0" w:color="8BA59C"/>
              <w:right w:val="single" w:sz="12" w:space="0" w:color="FEFFFE"/>
            </w:tcBorders>
            <w:shd w:val="clear" w:color="auto" w:fill="auto"/>
            <w:noWrap/>
            <w:vAlign w:val="center"/>
            <w:hideMark/>
          </w:tcPr>
          <w:p w14:paraId="46DF9DF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17</w:t>
            </w:r>
          </w:p>
        </w:tc>
        <w:tc>
          <w:tcPr>
            <w:tcW w:w="1099" w:type="dxa"/>
            <w:tcBorders>
              <w:top w:val="nil"/>
              <w:left w:val="nil"/>
              <w:bottom w:val="single" w:sz="8" w:space="0" w:color="8BA59C"/>
              <w:right w:val="single" w:sz="12" w:space="0" w:color="FEFFFE"/>
            </w:tcBorders>
            <w:shd w:val="clear" w:color="auto" w:fill="auto"/>
            <w:noWrap/>
            <w:vAlign w:val="center"/>
            <w:hideMark/>
          </w:tcPr>
          <w:p w14:paraId="0BBAEFE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17</w:t>
            </w:r>
          </w:p>
        </w:tc>
      </w:tr>
      <w:tr w:rsidR="00E27BBD" w:rsidRPr="00E27BBD" w14:paraId="5FF4DA3B"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150AAF7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55F970F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P-01-09-01-02-07</w:t>
            </w:r>
          </w:p>
        </w:tc>
        <w:tc>
          <w:tcPr>
            <w:tcW w:w="3119" w:type="dxa"/>
            <w:tcBorders>
              <w:top w:val="nil"/>
              <w:left w:val="nil"/>
              <w:bottom w:val="single" w:sz="8" w:space="0" w:color="8BA59C"/>
              <w:right w:val="single" w:sz="12" w:space="0" w:color="FEFFFE"/>
            </w:tcBorders>
            <w:shd w:val="clear" w:color="auto" w:fill="auto"/>
            <w:vAlign w:val="center"/>
            <w:hideMark/>
          </w:tcPr>
          <w:p w14:paraId="5D6EC72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Įgyvendintų kultūros organizacijų metinių programų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7DDB422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F86300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9ED769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5EBC7A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15796C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12</w:t>
            </w:r>
          </w:p>
        </w:tc>
        <w:tc>
          <w:tcPr>
            <w:tcW w:w="1099" w:type="dxa"/>
            <w:tcBorders>
              <w:top w:val="nil"/>
              <w:left w:val="nil"/>
              <w:bottom w:val="single" w:sz="8" w:space="0" w:color="8BA59C"/>
              <w:right w:val="single" w:sz="12" w:space="0" w:color="FEFFFE"/>
            </w:tcBorders>
            <w:shd w:val="clear" w:color="auto" w:fill="auto"/>
            <w:noWrap/>
            <w:vAlign w:val="center"/>
            <w:hideMark/>
          </w:tcPr>
          <w:p w14:paraId="384132B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w:t>
            </w:r>
          </w:p>
        </w:tc>
        <w:tc>
          <w:tcPr>
            <w:tcW w:w="1098" w:type="dxa"/>
            <w:tcBorders>
              <w:top w:val="nil"/>
              <w:left w:val="nil"/>
              <w:bottom w:val="single" w:sz="8" w:space="0" w:color="8BA59C"/>
              <w:right w:val="single" w:sz="12" w:space="0" w:color="FEFFFE"/>
            </w:tcBorders>
            <w:shd w:val="clear" w:color="auto" w:fill="auto"/>
            <w:noWrap/>
            <w:vAlign w:val="center"/>
            <w:hideMark/>
          </w:tcPr>
          <w:p w14:paraId="3843036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w:t>
            </w:r>
          </w:p>
        </w:tc>
        <w:tc>
          <w:tcPr>
            <w:tcW w:w="1099" w:type="dxa"/>
            <w:tcBorders>
              <w:top w:val="nil"/>
              <w:left w:val="nil"/>
              <w:bottom w:val="single" w:sz="8" w:space="0" w:color="8BA59C"/>
              <w:right w:val="single" w:sz="12" w:space="0" w:color="FEFFFE"/>
            </w:tcBorders>
            <w:shd w:val="clear" w:color="auto" w:fill="auto"/>
            <w:noWrap/>
            <w:vAlign w:val="center"/>
            <w:hideMark/>
          </w:tcPr>
          <w:p w14:paraId="7DE5477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w:t>
            </w:r>
          </w:p>
        </w:tc>
      </w:tr>
      <w:tr w:rsidR="00E27BBD" w:rsidRPr="00E27BBD" w14:paraId="0853B5A4"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4F64F674"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6F4FA4F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P-01-09-01-01-04</w:t>
            </w:r>
          </w:p>
        </w:tc>
        <w:tc>
          <w:tcPr>
            <w:tcW w:w="3119" w:type="dxa"/>
            <w:tcBorders>
              <w:top w:val="nil"/>
              <w:left w:val="nil"/>
              <w:bottom w:val="single" w:sz="8" w:space="0" w:color="8BA59C"/>
              <w:right w:val="single" w:sz="12" w:space="0" w:color="FEFFFE"/>
            </w:tcBorders>
            <w:shd w:val="clear" w:color="auto" w:fill="auto"/>
            <w:vAlign w:val="center"/>
            <w:hideMark/>
          </w:tcPr>
          <w:p w14:paraId="5D7990D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Išleistų lietuvių kalba knygų pavadinimų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1BB68FF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5BD432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8C716C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8C091D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EA72FD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w:t>
            </w:r>
          </w:p>
        </w:tc>
        <w:tc>
          <w:tcPr>
            <w:tcW w:w="1099" w:type="dxa"/>
            <w:tcBorders>
              <w:top w:val="nil"/>
              <w:left w:val="nil"/>
              <w:bottom w:val="single" w:sz="8" w:space="0" w:color="8BA59C"/>
              <w:right w:val="single" w:sz="12" w:space="0" w:color="FEFFFE"/>
            </w:tcBorders>
            <w:shd w:val="clear" w:color="auto" w:fill="auto"/>
            <w:noWrap/>
            <w:vAlign w:val="center"/>
            <w:hideMark/>
          </w:tcPr>
          <w:p w14:paraId="1EE2D29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110</w:t>
            </w:r>
          </w:p>
        </w:tc>
        <w:tc>
          <w:tcPr>
            <w:tcW w:w="1098" w:type="dxa"/>
            <w:tcBorders>
              <w:top w:val="nil"/>
              <w:left w:val="nil"/>
              <w:bottom w:val="single" w:sz="8" w:space="0" w:color="8BA59C"/>
              <w:right w:val="single" w:sz="12" w:space="0" w:color="FEFFFE"/>
            </w:tcBorders>
            <w:shd w:val="clear" w:color="auto" w:fill="auto"/>
            <w:noWrap/>
            <w:vAlign w:val="center"/>
            <w:hideMark/>
          </w:tcPr>
          <w:p w14:paraId="7EB617B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110</w:t>
            </w:r>
          </w:p>
        </w:tc>
        <w:tc>
          <w:tcPr>
            <w:tcW w:w="1099" w:type="dxa"/>
            <w:tcBorders>
              <w:top w:val="nil"/>
              <w:left w:val="nil"/>
              <w:bottom w:val="single" w:sz="8" w:space="0" w:color="8BA59C"/>
              <w:right w:val="single" w:sz="12" w:space="0" w:color="FEFFFE"/>
            </w:tcBorders>
            <w:shd w:val="clear" w:color="auto" w:fill="auto"/>
            <w:noWrap/>
            <w:vAlign w:val="center"/>
            <w:hideMark/>
          </w:tcPr>
          <w:p w14:paraId="2AB8A30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110</w:t>
            </w:r>
          </w:p>
        </w:tc>
      </w:tr>
      <w:tr w:rsidR="00E27BBD" w:rsidRPr="00E27BBD" w14:paraId="313033F2"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0E6C037D"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60CE7AA5"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P-01-09-01-01-02</w:t>
            </w:r>
          </w:p>
        </w:tc>
        <w:tc>
          <w:tcPr>
            <w:tcW w:w="3119" w:type="dxa"/>
            <w:tcBorders>
              <w:top w:val="nil"/>
              <w:left w:val="nil"/>
              <w:bottom w:val="single" w:sz="8" w:space="0" w:color="8BA59C"/>
              <w:right w:val="single" w:sz="12" w:space="0" w:color="FEFFFE"/>
            </w:tcBorders>
            <w:shd w:val="clear" w:color="auto" w:fill="auto"/>
            <w:vAlign w:val="center"/>
            <w:hideMark/>
          </w:tcPr>
          <w:p w14:paraId="6C43FA8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Sukurtų naujų profesionalaus scenos meno kūrinių skaičius</w:t>
            </w:r>
            <w:r w:rsidRPr="0093668C">
              <w:rPr>
                <w:rFonts w:eastAsia="Times New Roman" w:cs="Calibri Light"/>
                <w:color w:val="2C3834"/>
                <w:sz w:val="16"/>
                <w:szCs w:val="16"/>
                <w:lang w:eastAsia="lt-LT"/>
              </w:rPr>
              <w:br/>
              <w:t>(vienetai)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06EF378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230</w:t>
            </w:r>
          </w:p>
        </w:tc>
        <w:tc>
          <w:tcPr>
            <w:tcW w:w="1099" w:type="dxa"/>
            <w:tcBorders>
              <w:top w:val="nil"/>
              <w:left w:val="nil"/>
              <w:bottom w:val="single" w:sz="8" w:space="0" w:color="8BA59C"/>
              <w:right w:val="single" w:sz="12" w:space="0" w:color="FEFFFE"/>
            </w:tcBorders>
            <w:shd w:val="clear" w:color="auto" w:fill="auto"/>
            <w:noWrap/>
            <w:vAlign w:val="center"/>
            <w:hideMark/>
          </w:tcPr>
          <w:p w14:paraId="223132B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235</w:t>
            </w:r>
          </w:p>
        </w:tc>
        <w:tc>
          <w:tcPr>
            <w:tcW w:w="1098" w:type="dxa"/>
            <w:tcBorders>
              <w:top w:val="nil"/>
              <w:left w:val="nil"/>
              <w:bottom w:val="single" w:sz="8" w:space="0" w:color="8BA59C"/>
              <w:right w:val="single" w:sz="12" w:space="0" w:color="FEFFFE"/>
            </w:tcBorders>
            <w:shd w:val="clear" w:color="auto" w:fill="auto"/>
            <w:noWrap/>
            <w:vAlign w:val="center"/>
            <w:hideMark/>
          </w:tcPr>
          <w:p w14:paraId="5472A08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240</w:t>
            </w:r>
          </w:p>
        </w:tc>
        <w:tc>
          <w:tcPr>
            <w:tcW w:w="1099" w:type="dxa"/>
            <w:tcBorders>
              <w:top w:val="nil"/>
              <w:left w:val="nil"/>
              <w:bottom w:val="single" w:sz="8" w:space="0" w:color="8BA59C"/>
              <w:right w:val="single" w:sz="12" w:space="0" w:color="FEFFFE"/>
            </w:tcBorders>
            <w:shd w:val="clear" w:color="auto" w:fill="auto"/>
            <w:noWrap/>
            <w:vAlign w:val="center"/>
            <w:hideMark/>
          </w:tcPr>
          <w:p w14:paraId="4C85D21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245</w:t>
            </w:r>
          </w:p>
        </w:tc>
        <w:tc>
          <w:tcPr>
            <w:tcW w:w="1098" w:type="dxa"/>
            <w:tcBorders>
              <w:top w:val="nil"/>
              <w:left w:val="nil"/>
              <w:bottom w:val="single" w:sz="8" w:space="0" w:color="8BA59C"/>
              <w:right w:val="single" w:sz="12" w:space="0" w:color="FEFFFE"/>
            </w:tcBorders>
            <w:shd w:val="clear" w:color="auto" w:fill="auto"/>
            <w:noWrap/>
            <w:vAlign w:val="center"/>
            <w:hideMark/>
          </w:tcPr>
          <w:p w14:paraId="44D9447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300</w:t>
            </w:r>
          </w:p>
        </w:tc>
        <w:tc>
          <w:tcPr>
            <w:tcW w:w="1099" w:type="dxa"/>
            <w:tcBorders>
              <w:top w:val="nil"/>
              <w:left w:val="nil"/>
              <w:bottom w:val="single" w:sz="8" w:space="0" w:color="8BA59C"/>
              <w:right w:val="single" w:sz="12" w:space="0" w:color="FEFFFE"/>
            </w:tcBorders>
            <w:shd w:val="clear" w:color="auto" w:fill="auto"/>
            <w:noWrap/>
            <w:vAlign w:val="center"/>
            <w:hideMark/>
          </w:tcPr>
          <w:p w14:paraId="5E23BAE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350</w:t>
            </w:r>
          </w:p>
        </w:tc>
        <w:tc>
          <w:tcPr>
            <w:tcW w:w="1098" w:type="dxa"/>
            <w:tcBorders>
              <w:top w:val="nil"/>
              <w:left w:val="nil"/>
              <w:bottom w:val="single" w:sz="8" w:space="0" w:color="8BA59C"/>
              <w:right w:val="single" w:sz="12" w:space="0" w:color="FEFFFE"/>
            </w:tcBorders>
            <w:shd w:val="clear" w:color="auto" w:fill="auto"/>
            <w:noWrap/>
            <w:vAlign w:val="center"/>
            <w:hideMark/>
          </w:tcPr>
          <w:p w14:paraId="1BC71D6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277</w:t>
            </w:r>
          </w:p>
        </w:tc>
        <w:tc>
          <w:tcPr>
            <w:tcW w:w="1099" w:type="dxa"/>
            <w:tcBorders>
              <w:top w:val="nil"/>
              <w:left w:val="nil"/>
              <w:bottom w:val="single" w:sz="8" w:space="0" w:color="8BA59C"/>
              <w:right w:val="single" w:sz="12" w:space="0" w:color="FEFFFE"/>
            </w:tcBorders>
            <w:shd w:val="clear" w:color="auto" w:fill="auto"/>
            <w:noWrap/>
            <w:vAlign w:val="center"/>
            <w:hideMark/>
          </w:tcPr>
          <w:p w14:paraId="40C06D5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115</w:t>
            </w:r>
          </w:p>
        </w:tc>
      </w:tr>
      <w:tr w:rsidR="00E27BBD" w:rsidRPr="00E27BBD" w14:paraId="7422A0A4"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2145965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05A66A9F"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P-01-09-01-02-01</w:t>
            </w:r>
          </w:p>
        </w:tc>
        <w:tc>
          <w:tcPr>
            <w:tcW w:w="3119" w:type="dxa"/>
            <w:tcBorders>
              <w:top w:val="nil"/>
              <w:left w:val="nil"/>
              <w:bottom w:val="single" w:sz="8" w:space="0" w:color="8BA59C"/>
              <w:right w:val="single" w:sz="12" w:space="0" w:color="FEFFFE"/>
            </w:tcBorders>
            <w:shd w:val="clear" w:color="auto" w:fill="auto"/>
            <w:vAlign w:val="center"/>
            <w:hideMark/>
          </w:tcPr>
          <w:p w14:paraId="5C54FA6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Surengtų Lietuvos kultūros pristatymo renginių užsienyje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4317147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w:t>
            </w:r>
          </w:p>
        </w:tc>
        <w:tc>
          <w:tcPr>
            <w:tcW w:w="1099" w:type="dxa"/>
            <w:tcBorders>
              <w:top w:val="nil"/>
              <w:left w:val="nil"/>
              <w:bottom w:val="single" w:sz="8" w:space="0" w:color="8BA59C"/>
              <w:right w:val="single" w:sz="12" w:space="0" w:color="FEFFFE"/>
            </w:tcBorders>
            <w:shd w:val="clear" w:color="auto" w:fill="auto"/>
            <w:noWrap/>
            <w:vAlign w:val="center"/>
            <w:hideMark/>
          </w:tcPr>
          <w:p w14:paraId="6777F06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25</w:t>
            </w:r>
          </w:p>
        </w:tc>
        <w:tc>
          <w:tcPr>
            <w:tcW w:w="1098" w:type="dxa"/>
            <w:tcBorders>
              <w:top w:val="nil"/>
              <w:left w:val="nil"/>
              <w:bottom w:val="single" w:sz="8" w:space="0" w:color="8BA59C"/>
              <w:right w:val="single" w:sz="12" w:space="0" w:color="FEFFFE"/>
            </w:tcBorders>
            <w:shd w:val="clear" w:color="auto" w:fill="auto"/>
            <w:noWrap/>
            <w:vAlign w:val="center"/>
            <w:hideMark/>
          </w:tcPr>
          <w:p w14:paraId="7F4F09A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w:t>
            </w:r>
          </w:p>
        </w:tc>
        <w:tc>
          <w:tcPr>
            <w:tcW w:w="1099" w:type="dxa"/>
            <w:tcBorders>
              <w:top w:val="nil"/>
              <w:left w:val="nil"/>
              <w:bottom w:val="single" w:sz="8" w:space="0" w:color="8BA59C"/>
              <w:right w:val="single" w:sz="12" w:space="0" w:color="FEFFFE"/>
            </w:tcBorders>
            <w:shd w:val="clear" w:color="auto" w:fill="auto"/>
            <w:noWrap/>
            <w:vAlign w:val="center"/>
            <w:hideMark/>
          </w:tcPr>
          <w:p w14:paraId="1631D17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w:t>
            </w:r>
          </w:p>
        </w:tc>
        <w:tc>
          <w:tcPr>
            <w:tcW w:w="1098" w:type="dxa"/>
            <w:tcBorders>
              <w:top w:val="nil"/>
              <w:left w:val="nil"/>
              <w:bottom w:val="single" w:sz="8" w:space="0" w:color="8BA59C"/>
              <w:right w:val="single" w:sz="12" w:space="0" w:color="FEFFFE"/>
            </w:tcBorders>
            <w:shd w:val="clear" w:color="auto" w:fill="auto"/>
            <w:noWrap/>
            <w:vAlign w:val="center"/>
            <w:hideMark/>
          </w:tcPr>
          <w:p w14:paraId="103C8F1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w:t>
            </w:r>
          </w:p>
        </w:tc>
        <w:tc>
          <w:tcPr>
            <w:tcW w:w="1099" w:type="dxa"/>
            <w:tcBorders>
              <w:top w:val="nil"/>
              <w:left w:val="nil"/>
              <w:bottom w:val="single" w:sz="8" w:space="0" w:color="8BA59C"/>
              <w:right w:val="single" w:sz="12" w:space="0" w:color="FEFFFE"/>
            </w:tcBorders>
            <w:shd w:val="clear" w:color="auto" w:fill="auto"/>
            <w:noWrap/>
            <w:vAlign w:val="center"/>
            <w:hideMark/>
          </w:tcPr>
          <w:p w14:paraId="7E49C07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32</w:t>
            </w:r>
          </w:p>
        </w:tc>
        <w:tc>
          <w:tcPr>
            <w:tcW w:w="1098" w:type="dxa"/>
            <w:tcBorders>
              <w:top w:val="nil"/>
              <w:left w:val="nil"/>
              <w:bottom w:val="single" w:sz="8" w:space="0" w:color="8BA59C"/>
              <w:right w:val="single" w:sz="12" w:space="0" w:color="FEFFFE"/>
            </w:tcBorders>
            <w:shd w:val="clear" w:color="auto" w:fill="auto"/>
            <w:noWrap/>
            <w:vAlign w:val="center"/>
            <w:hideMark/>
          </w:tcPr>
          <w:p w14:paraId="6E6A6D8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226</w:t>
            </w:r>
          </w:p>
        </w:tc>
        <w:tc>
          <w:tcPr>
            <w:tcW w:w="1099" w:type="dxa"/>
            <w:tcBorders>
              <w:top w:val="nil"/>
              <w:left w:val="nil"/>
              <w:bottom w:val="single" w:sz="8" w:space="0" w:color="8BA59C"/>
              <w:right w:val="single" w:sz="12" w:space="0" w:color="FEFFFE"/>
            </w:tcBorders>
            <w:shd w:val="clear" w:color="auto" w:fill="auto"/>
            <w:noWrap/>
            <w:vAlign w:val="center"/>
            <w:hideMark/>
          </w:tcPr>
          <w:p w14:paraId="03F8A01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226</w:t>
            </w:r>
          </w:p>
        </w:tc>
      </w:tr>
      <w:tr w:rsidR="00E27BBD" w:rsidRPr="00E27BBD" w14:paraId="3A888AAE"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6F79B14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2A93F5BF"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P-01-09-01-01-03</w:t>
            </w:r>
          </w:p>
        </w:tc>
        <w:tc>
          <w:tcPr>
            <w:tcW w:w="3119" w:type="dxa"/>
            <w:tcBorders>
              <w:top w:val="nil"/>
              <w:left w:val="nil"/>
              <w:bottom w:val="single" w:sz="8" w:space="0" w:color="8BA59C"/>
              <w:right w:val="single" w:sz="12" w:space="0" w:color="FEFFFE"/>
            </w:tcBorders>
            <w:shd w:val="clear" w:color="auto" w:fill="auto"/>
            <w:vAlign w:val="center"/>
            <w:hideMark/>
          </w:tcPr>
          <w:p w14:paraId="09477655"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Sukurtų naujų profesionalios muzikos produktų skaičius</w:t>
            </w:r>
            <w:r w:rsidRPr="0093668C">
              <w:rPr>
                <w:rFonts w:eastAsia="Times New Roman" w:cs="Calibri Light"/>
                <w:color w:val="2C3834"/>
                <w:sz w:val="16"/>
                <w:szCs w:val="16"/>
                <w:lang w:eastAsia="lt-LT"/>
              </w:rPr>
              <w:br/>
              <w:t>(vienetai)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15935B7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128D41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65DA43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250</w:t>
            </w:r>
          </w:p>
        </w:tc>
        <w:tc>
          <w:tcPr>
            <w:tcW w:w="1099" w:type="dxa"/>
            <w:tcBorders>
              <w:top w:val="nil"/>
              <w:left w:val="nil"/>
              <w:bottom w:val="single" w:sz="8" w:space="0" w:color="8BA59C"/>
              <w:right w:val="single" w:sz="12" w:space="0" w:color="FEFFFE"/>
            </w:tcBorders>
            <w:shd w:val="clear" w:color="auto" w:fill="auto"/>
            <w:noWrap/>
            <w:vAlign w:val="center"/>
            <w:hideMark/>
          </w:tcPr>
          <w:p w14:paraId="7170AED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250</w:t>
            </w:r>
          </w:p>
        </w:tc>
        <w:tc>
          <w:tcPr>
            <w:tcW w:w="1098" w:type="dxa"/>
            <w:tcBorders>
              <w:top w:val="nil"/>
              <w:left w:val="nil"/>
              <w:bottom w:val="single" w:sz="8" w:space="0" w:color="8BA59C"/>
              <w:right w:val="single" w:sz="12" w:space="0" w:color="FEFFFE"/>
            </w:tcBorders>
            <w:shd w:val="clear" w:color="auto" w:fill="auto"/>
            <w:noWrap/>
            <w:vAlign w:val="center"/>
            <w:hideMark/>
          </w:tcPr>
          <w:p w14:paraId="0AF11D9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250</w:t>
            </w:r>
          </w:p>
        </w:tc>
        <w:tc>
          <w:tcPr>
            <w:tcW w:w="1099" w:type="dxa"/>
            <w:tcBorders>
              <w:top w:val="nil"/>
              <w:left w:val="nil"/>
              <w:bottom w:val="single" w:sz="8" w:space="0" w:color="8BA59C"/>
              <w:right w:val="single" w:sz="12" w:space="0" w:color="FEFFFE"/>
            </w:tcBorders>
            <w:shd w:val="clear" w:color="auto" w:fill="auto"/>
            <w:noWrap/>
            <w:vAlign w:val="center"/>
            <w:hideMark/>
          </w:tcPr>
          <w:p w14:paraId="5F08100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250</w:t>
            </w:r>
          </w:p>
        </w:tc>
        <w:tc>
          <w:tcPr>
            <w:tcW w:w="1098" w:type="dxa"/>
            <w:tcBorders>
              <w:top w:val="nil"/>
              <w:left w:val="nil"/>
              <w:bottom w:val="single" w:sz="8" w:space="0" w:color="8BA59C"/>
              <w:right w:val="single" w:sz="12" w:space="0" w:color="FEFFFE"/>
            </w:tcBorders>
            <w:shd w:val="clear" w:color="auto" w:fill="auto"/>
            <w:noWrap/>
            <w:vAlign w:val="center"/>
            <w:hideMark/>
          </w:tcPr>
          <w:p w14:paraId="535BB9E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370</w:t>
            </w:r>
          </w:p>
        </w:tc>
        <w:tc>
          <w:tcPr>
            <w:tcW w:w="1099" w:type="dxa"/>
            <w:tcBorders>
              <w:top w:val="nil"/>
              <w:left w:val="nil"/>
              <w:bottom w:val="single" w:sz="8" w:space="0" w:color="8BA59C"/>
              <w:right w:val="single" w:sz="12" w:space="0" w:color="FEFFFE"/>
            </w:tcBorders>
            <w:shd w:val="clear" w:color="auto" w:fill="auto"/>
            <w:noWrap/>
            <w:vAlign w:val="center"/>
            <w:hideMark/>
          </w:tcPr>
          <w:p w14:paraId="00F7B93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370</w:t>
            </w:r>
          </w:p>
        </w:tc>
      </w:tr>
      <w:tr w:rsidR="00E27BBD" w:rsidRPr="00E27BBD" w14:paraId="172F6E05"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233D150C"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795D388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P-01-09-01-02-06 </w:t>
            </w:r>
          </w:p>
        </w:tc>
        <w:tc>
          <w:tcPr>
            <w:tcW w:w="3119" w:type="dxa"/>
            <w:tcBorders>
              <w:top w:val="nil"/>
              <w:left w:val="nil"/>
              <w:bottom w:val="single" w:sz="8" w:space="0" w:color="8BA59C"/>
              <w:right w:val="single" w:sz="12" w:space="0" w:color="FEFFFE"/>
            </w:tcBorders>
            <w:shd w:val="clear" w:color="auto" w:fill="auto"/>
            <w:vAlign w:val="center"/>
            <w:hideMark/>
          </w:tcPr>
          <w:p w14:paraId="084DDA8D"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Kultūros ir (ar) meno kūrėjų, gavusių individualią ar edukacinę</w:t>
            </w:r>
            <w:r w:rsidRPr="0093668C">
              <w:rPr>
                <w:rFonts w:eastAsia="Times New Roman" w:cs="Calibri Light"/>
                <w:color w:val="2C3834"/>
                <w:sz w:val="16"/>
                <w:szCs w:val="16"/>
                <w:lang w:eastAsia="lt-LT"/>
              </w:rPr>
              <w:br/>
              <w:t>valstybės stipendiją, skaičius (žmonės)</w:t>
            </w:r>
          </w:p>
        </w:tc>
        <w:tc>
          <w:tcPr>
            <w:tcW w:w="1098" w:type="dxa"/>
            <w:tcBorders>
              <w:top w:val="nil"/>
              <w:left w:val="nil"/>
              <w:bottom w:val="single" w:sz="8" w:space="0" w:color="8BA59C"/>
              <w:right w:val="single" w:sz="12" w:space="0" w:color="FEFFFE"/>
            </w:tcBorders>
            <w:shd w:val="clear" w:color="auto" w:fill="auto"/>
            <w:noWrap/>
            <w:vAlign w:val="center"/>
            <w:hideMark/>
          </w:tcPr>
          <w:p w14:paraId="2DC6088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140CF9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E68E3C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8F7B9F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2A5FCB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460</w:t>
            </w:r>
          </w:p>
        </w:tc>
        <w:tc>
          <w:tcPr>
            <w:tcW w:w="1099" w:type="dxa"/>
            <w:tcBorders>
              <w:top w:val="nil"/>
              <w:left w:val="nil"/>
              <w:bottom w:val="single" w:sz="8" w:space="0" w:color="8BA59C"/>
              <w:right w:val="single" w:sz="12" w:space="0" w:color="FEFFFE"/>
            </w:tcBorders>
            <w:shd w:val="clear" w:color="auto" w:fill="auto"/>
            <w:noWrap/>
            <w:vAlign w:val="center"/>
            <w:hideMark/>
          </w:tcPr>
          <w:p w14:paraId="74DBE27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470</w:t>
            </w:r>
          </w:p>
        </w:tc>
        <w:tc>
          <w:tcPr>
            <w:tcW w:w="1098" w:type="dxa"/>
            <w:tcBorders>
              <w:top w:val="nil"/>
              <w:left w:val="nil"/>
              <w:bottom w:val="single" w:sz="8" w:space="0" w:color="8BA59C"/>
              <w:right w:val="single" w:sz="12" w:space="0" w:color="FEFFFE"/>
            </w:tcBorders>
            <w:shd w:val="clear" w:color="auto" w:fill="auto"/>
            <w:noWrap/>
            <w:vAlign w:val="center"/>
            <w:hideMark/>
          </w:tcPr>
          <w:p w14:paraId="328C236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550</w:t>
            </w:r>
          </w:p>
        </w:tc>
        <w:tc>
          <w:tcPr>
            <w:tcW w:w="1099" w:type="dxa"/>
            <w:tcBorders>
              <w:top w:val="nil"/>
              <w:left w:val="nil"/>
              <w:bottom w:val="single" w:sz="8" w:space="0" w:color="8BA59C"/>
              <w:right w:val="single" w:sz="12" w:space="0" w:color="FEFFFE"/>
            </w:tcBorders>
            <w:shd w:val="clear" w:color="auto" w:fill="auto"/>
            <w:noWrap/>
            <w:vAlign w:val="center"/>
            <w:hideMark/>
          </w:tcPr>
          <w:p w14:paraId="45382D5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550</w:t>
            </w:r>
          </w:p>
        </w:tc>
      </w:tr>
      <w:tr w:rsidR="00E27BBD" w:rsidRPr="00E27BBD" w14:paraId="2B2EA3D7"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119C776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3A9C9B9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P-01-09-01-02-03</w:t>
            </w:r>
          </w:p>
        </w:tc>
        <w:tc>
          <w:tcPr>
            <w:tcW w:w="3119" w:type="dxa"/>
            <w:tcBorders>
              <w:top w:val="nil"/>
              <w:left w:val="nil"/>
              <w:bottom w:val="single" w:sz="8" w:space="0" w:color="8BA59C"/>
              <w:right w:val="single" w:sz="12" w:space="0" w:color="FEFFFE"/>
            </w:tcBorders>
            <w:shd w:val="clear" w:color="auto" w:fill="auto"/>
            <w:vAlign w:val="center"/>
            <w:hideMark/>
          </w:tcPr>
          <w:p w14:paraId="250A5B35"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Sugrąžintų užsienyje esančių Lietuvos kultūros vertybių skaičius</w:t>
            </w:r>
            <w:r w:rsidRPr="0093668C">
              <w:rPr>
                <w:rFonts w:eastAsia="Times New Roman" w:cs="Calibri Light"/>
                <w:color w:val="2C3834"/>
                <w:sz w:val="16"/>
                <w:szCs w:val="16"/>
                <w:lang w:eastAsia="lt-LT"/>
              </w:rPr>
              <w:br/>
              <w:t>(vienetai)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1959C83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4619B4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F8FA5D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4DA5D9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5845F31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w:t>
            </w:r>
          </w:p>
        </w:tc>
        <w:tc>
          <w:tcPr>
            <w:tcW w:w="1099" w:type="dxa"/>
            <w:tcBorders>
              <w:top w:val="nil"/>
              <w:left w:val="nil"/>
              <w:bottom w:val="single" w:sz="8" w:space="0" w:color="8BA59C"/>
              <w:right w:val="single" w:sz="12" w:space="0" w:color="FEFFFE"/>
            </w:tcBorders>
            <w:shd w:val="clear" w:color="auto" w:fill="auto"/>
            <w:noWrap/>
            <w:vAlign w:val="center"/>
            <w:hideMark/>
          </w:tcPr>
          <w:p w14:paraId="0E8C069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w:t>
            </w:r>
          </w:p>
        </w:tc>
        <w:tc>
          <w:tcPr>
            <w:tcW w:w="1098" w:type="dxa"/>
            <w:tcBorders>
              <w:top w:val="nil"/>
              <w:left w:val="nil"/>
              <w:bottom w:val="single" w:sz="8" w:space="0" w:color="8BA59C"/>
              <w:right w:val="single" w:sz="12" w:space="0" w:color="FEFFFE"/>
            </w:tcBorders>
            <w:shd w:val="clear" w:color="auto" w:fill="auto"/>
            <w:noWrap/>
            <w:vAlign w:val="center"/>
            <w:hideMark/>
          </w:tcPr>
          <w:p w14:paraId="2CE56FA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1000</w:t>
            </w:r>
          </w:p>
        </w:tc>
        <w:tc>
          <w:tcPr>
            <w:tcW w:w="1099" w:type="dxa"/>
            <w:tcBorders>
              <w:top w:val="nil"/>
              <w:left w:val="nil"/>
              <w:bottom w:val="single" w:sz="8" w:space="0" w:color="8BA59C"/>
              <w:right w:val="single" w:sz="12" w:space="0" w:color="FEFFFE"/>
            </w:tcBorders>
            <w:shd w:val="clear" w:color="auto" w:fill="auto"/>
            <w:noWrap/>
            <w:vAlign w:val="center"/>
            <w:hideMark/>
          </w:tcPr>
          <w:p w14:paraId="78FA08C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w:t>
            </w:r>
          </w:p>
        </w:tc>
      </w:tr>
      <w:tr w:rsidR="00E27BBD" w:rsidRPr="00E27BBD" w14:paraId="2DC6C509"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37502CC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19D26E3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P-01-09-01-01-01</w:t>
            </w:r>
          </w:p>
        </w:tc>
        <w:tc>
          <w:tcPr>
            <w:tcW w:w="3119" w:type="dxa"/>
            <w:tcBorders>
              <w:top w:val="nil"/>
              <w:left w:val="nil"/>
              <w:bottom w:val="single" w:sz="8" w:space="0" w:color="8BA59C"/>
              <w:right w:val="single" w:sz="12" w:space="0" w:color="FEFFFE"/>
            </w:tcBorders>
            <w:shd w:val="clear" w:color="auto" w:fill="auto"/>
            <w:vAlign w:val="center"/>
            <w:hideMark/>
          </w:tcPr>
          <w:p w14:paraId="38DAF5F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Sukurtų naujų profesionaliųjų vizualiųjų menų produktų skaičius</w:t>
            </w:r>
            <w:r w:rsidRPr="0093668C">
              <w:rPr>
                <w:rFonts w:eastAsia="Times New Roman" w:cs="Calibri Light"/>
                <w:color w:val="2C3834"/>
                <w:sz w:val="16"/>
                <w:szCs w:val="16"/>
                <w:lang w:eastAsia="lt-LT"/>
              </w:rPr>
              <w:br/>
              <w:t>(vienetai)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431BEC1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115</w:t>
            </w:r>
          </w:p>
        </w:tc>
        <w:tc>
          <w:tcPr>
            <w:tcW w:w="1099" w:type="dxa"/>
            <w:tcBorders>
              <w:top w:val="nil"/>
              <w:left w:val="nil"/>
              <w:bottom w:val="single" w:sz="8" w:space="0" w:color="8BA59C"/>
              <w:right w:val="single" w:sz="12" w:space="0" w:color="FEFFFE"/>
            </w:tcBorders>
            <w:shd w:val="clear" w:color="auto" w:fill="auto"/>
            <w:noWrap/>
            <w:vAlign w:val="center"/>
            <w:hideMark/>
          </w:tcPr>
          <w:p w14:paraId="213CE78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120</w:t>
            </w:r>
          </w:p>
        </w:tc>
        <w:tc>
          <w:tcPr>
            <w:tcW w:w="1098" w:type="dxa"/>
            <w:tcBorders>
              <w:top w:val="nil"/>
              <w:left w:val="nil"/>
              <w:bottom w:val="single" w:sz="8" w:space="0" w:color="8BA59C"/>
              <w:right w:val="single" w:sz="12" w:space="0" w:color="FEFFFE"/>
            </w:tcBorders>
            <w:shd w:val="clear" w:color="auto" w:fill="auto"/>
            <w:noWrap/>
            <w:vAlign w:val="center"/>
            <w:hideMark/>
          </w:tcPr>
          <w:p w14:paraId="388AF03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125</w:t>
            </w:r>
          </w:p>
        </w:tc>
        <w:tc>
          <w:tcPr>
            <w:tcW w:w="1099" w:type="dxa"/>
            <w:tcBorders>
              <w:top w:val="nil"/>
              <w:left w:val="nil"/>
              <w:bottom w:val="single" w:sz="8" w:space="0" w:color="8BA59C"/>
              <w:right w:val="single" w:sz="12" w:space="0" w:color="FEFFFE"/>
            </w:tcBorders>
            <w:shd w:val="clear" w:color="auto" w:fill="auto"/>
            <w:noWrap/>
            <w:vAlign w:val="center"/>
            <w:hideMark/>
          </w:tcPr>
          <w:p w14:paraId="452E8DC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130</w:t>
            </w:r>
          </w:p>
        </w:tc>
        <w:tc>
          <w:tcPr>
            <w:tcW w:w="1098" w:type="dxa"/>
            <w:tcBorders>
              <w:top w:val="nil"/>
              <w:left w:val="nil"/>
              <w:bottom w:val="single" w:sz="8" w:space="0" w:color="8BA59C"/>
              <w:right w:val="single" w:sz="12" w:space="0" w:color="FEFFFE"/>
            </w:tcBorders>
            <w:shd w:val="clear" w:color="auto" w:fill="auto"/>
            <w:noWrap/>
            <w:vAlign w:val="center"/>
            <w:hideMark/>
          </w:tcPr>
          <w:p w14:paraId="2602DC2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500</w:t>
            </w:r>
          </w:p>
        </w:tc>
        <w:tc>
          <w:tcPr>
            <w:tcW w:w="1099" w:type="dxa"/>
            <w:tcBorders>
              <w:top w:val="nil"/>
              <w:left w:val="nil"/>
              <w:bottom w:val="single" w:sz="8" w:space="0" w:color="8BA59C"/>
              <w:right w:val="single" w:sz="12" w:space="0" w:color="FEFFFE"/>
            </w:tcBorders>
            <w:shd w:val="clear" w:color="auto" w:fill="auto"/>
            <w:noWrap/>
            <w:vAlign w:val="center"/>
            <w:hideMark/>
          </w:tcPr>
          <w:p w14:paraId="56C550A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w:t>
            </w:r>
          </w:p>
        </w:tc>
        <w:tc>
          <w:tcPr>
            <w:tcW w:w="1098" w:type="dxa"/>
            <w:tcBorders>
              <w:top w:val="nil"/>
              <w:left w:val="nil"/>
              <w:bottom w:val="single" w:sz="8" w:space="0" w:color="8BA59C"/>
              <w:right w:val="single" w:sz="12" w:space="0" w:color="FEFFFE"/>
            </w:tcBorders>
            <w:shd w:val="clear" w:color="auto" w:fill="auto"/>
            <w:noWrap/>
            <w:vAlign w:val="center"/>
            <w:hideMark/>
          </w:tcPr>
          <w:p w14:paraId="6AB3501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w:t>
            </w:r>
          </w:p>
        </w:tc>
        <w:tc>
          <w:tcPr>
            <w:tcW w:w="1099" w:type="dxa"/>
            <w:tcBorders>
              <w:top w:val="nil"/>
              <w:left w:val="nil"/>
              <w:bottom w:val="single" w:sz="8" w:space="0" w:color="8BA59C"/>
              <w:right w:val="single" w:sz="12" w:space="0" w:color="FEFFFE"/>
            </w:tcBorders>
            <w:shd w:val="clear" w:color="auto" w:fill="auto"/>
            <w:noWrap/>
            <w:vAlign w:val="center"/>
            <w:hideMark/>
          </w:tcPr>
          <w:p w14:paraId="7C1431C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1000</w:t>
            </w:r>
          </w:p>
        </w:tc>
      </w:tr>
      <w:tr w:rsidR="00E27BBD" w:rsidRPr="00E27BBD" w14:paraId="08A30B91"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3D81BC04"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lastRenderedPageBreak/>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3516C5D0"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P-01-09-01-02-02</w:t>
            </w:r>
          </w:p>
        </w:tc>
        <w:tc>
          <w:tcPr>
            <w:tcW w:w="3119" w:type="dxa"/>
            <w:tcBorders>
              <w:top w:val="nil"/>
              <w:left w:val="nil"/>
              <w:bottom w:val="single" w:sz="8" w:space="0" w:color="8BA59C"/>
              <w:right w:val="single" w:sz="12" w:space="0" w:color="FEFFFE"/>
            </w:tcBorders>
            <w:shd w:val="clear" w:color="auto" w:fill="auto"/>
            <w:vAlign w:val="center"/>
            <w:hideMark/>
          </w:tcPr>
          <w:p w14:paraId="45AF86A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Užsienyje gyvenančių Lietuvos kultūros srities profesionalų, įsitraukusių į bendrus su Lietuva kultūros projektus, skaičius (žmonės)</w:t>
            </w:r>
          </w:p>
        </w:tc>
        <w:tc>
          <w:tcPr>
            <w:tcW w:w="1098" w:type="dxa"/>
            <w:tcBorders>
              <w:top w:val="nil"/>
              <w:left w:val="nil"/>
              <w:bottom w:val="single" w:sz="8" w:space="0" w:color="8BA59C"/>
              <w:right w:val="single" w:sz="12" w:space="0" w:color="FEFFFE"/>
            </w:tcBorders>
            <w:shd w:val="clear" w:color="auto" w:fill="auto"/>
            <w:noWrap/>
            <w:vAlign w:val="center"/>
            <w:hideMark/>
          </w:tcPr>
          <w:p w14:paraId="79CE1A3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w:t>
            </w:r>
          </w:p>
        </w:tc>
        <w:tc>
          <w:tcPr>
            <w:tcW w:w="1099" w:type="dxa"/>
            <w:tcBorders>
              <w:top w:val="nil"/>
              <w:left w:val="nil"/>
              <w:bottom w:val="single" w:sz="8" w:space="0" w:color="8BA59C"/>
              <w:right w:val="single" w:sz="12" w:space="0" w:color="FEFFFE"/>
            </w:tcBorders>
            <w:shd w:val="clear" w:color="auto" w:fill="auto"/>
            <w:noWrap/>
            <w:vAlign w:val="center"/>
            <w:hideMark/>
          </w:tcPr>
          <w:p w14:paraId="72D1D1B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w:t>
            </w:r>
          </w:p>
        </w:tc>
        <w:tc>
          <w:tcPr>
            <w:tcW w:w="1098" w:type="dxa"/>
            <w:tcBorders>
              <w:top w:val="nil"/>
              <w:left w:val="nil"/>
              <w:bottom w:val="single" w:sz="8" w:space="0" w:color="8BA59C"/>
              <w:right w:val="single" w:sz="12" w:space="0" w:color="FEFFFE"/>
            </w:tcBorders>
            <w:shd w:val="clear" w:color="auto" w:fill="auto"/>
            <w:noWrap/>
            <w:vAlign w:val="center"/>
            <w:hideMark/>
          </w:tcPr>
          <w:p w14:paraId="7666D91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w:t>
            </w:r>
          </w:p>
        </w:tc>
        <w:tc>
          <w:tcPr>
            <w:tcW w:w="1099" w:type="dxa"/>
            <w:tcBorders>
              <w:top w:val="nil"/>
              <w:left w:val="nil"/>
              <w:bottom w:val="single" w:sz="8" w:space="0" w:color="8BA59C"/>
              <w:right w:val="single" w:sz="12" w:space="0" w:color="FEFFFE"/>
            </w:tcBorders>
            <w:shd w:val="clear" w:color="auto" w:fill="auto"/>
            <w:noWrap/>
            <w:vAlign w:val="center"/>
            <w:hideMark/>
          </w:tcPr>
          <w:p w14:paraId="62A3BE3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w:t>
            </w:r>
          </w:p>
        </w:tc>
        <w:tc>
          <w:tcPr>
            <w:tcW w:w="1098" w:type="dxa"/>
            <w:tcBorders>
              <w:top w:val="nil"/>
              <w:left w:val="nil"/>
              <w:bottom w:val="single" w:sz="8" w:space="0" w:color="8BA59C"/>
              <w:right w:val="single" w:sz="12" w:space="0" w:color="FEFFFE"/>
            </w:tcBorders>
            <w:shd w:val="clear" w:color="auto" w:fill="auto"/>
            <w:noWrap/>
            <w:vAlign w:val="center"/>
            <w:hideMark/>
          </w:tcPr>
          <w:p w14:paraId="3EC63DD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23</w:t>
            </w:r>
          </w:p>
        </w:tc>
        <w:tc>
          <w:tcPr>
            <w:tcW w:w="1099" w:type="dxa"/>
            <w:tcBorders>
              <w:top w:val="nil"/>
              <w:left w:val="nil"/>
              <w:bottom w:val="single" w:sz="8" w:space="0" w:color="8BA59C"/>
              <w:right w:val="single" w:sz="12" w:space="0" w:color="FEFFFE"/>
            </w:tcBorders>
            <w:shd w:val="clear" w:color="auto" w:fill="auto"/>
            <w:noWrap/>
            <w:vAlign w:val="center"/>
            <w:hideMark/>
          </w:tcPr>
          <w:p w14:paraId="563F61D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23</w:t>
            </w:r>
          </w:p>
        </w:tc>
        <w:tc>
          <w:tcPr>
            <w:tcW w:w="1098" w:type="dxa"/>
            <w:tcBorders>
              <w:top w:val="nil"/>
              <w:left w:val="nil"/>
              <w:bottom w:val="single" w:sz="8" w:space="0" w:color="8BA59C"/>
              <w:right w:val="single" w:sz="12" w:space="0" w:color="FEFFFE"/>
            </w:tcBorders>
            <w:shd w:val="clear" w:color="auto" w:fill="auto"/>
            <w:noWrap/>
            <w:vAlign w:val="center"/>
            <w:hideMark/>
          </w:tcPr>
          <w:p w14:paraId="5899047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1000</w:t>
            </w:r>
          </w:p>
        </w:tc>
        <w:tc>
          <w:tcPr>
            <w:tcW w:w="1099" w:type="dxa"/>
            <w:tcBorders>
              <w:top w:val="nil"/>
              <w:left w:val="nil"/>
              <w:bottom w:val="single" w:sz="8" w:space="0" w:color="8BA59C"/>
              <w:right w:val="single" w:sz="12" w:space="0" w:color="FEFFFE"/>
            </w:tcBorders>
            <w:shd w:val="clear" w:color="auto" w:fill="auto"/>
            <w:noWrap/>
            <w:vAlign w:val="center"/>
            <w:hideMark/>
          </w:tcPr>
          <w:p w14:paraId="014D2C2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1000</w:t>
            </w:r>
          </w:p>
        </w:tc>
      </w:tr>
      <w:tr w:rsidR="00E27BBD" w:rsidRPr="00E27BBD" w14:paraId="6C0C1C6E"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71FF6CC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6EFCEEFC"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P-01-09-01-03-01</w:t>
            </w:r>
          </w:p>
        </w:tc>
        <w:tc>
          <w:tcPr>
            <w:tcW w:w="3119" w:type="dxa"/>
            <w:tcBorders>
              <w:top w:val="nil"/>
              <w:left w:val="nil"/>
              <w:bottom w:val="single" w:sz="8" w:space="0" w:color="8BA59C"/>
              <w:right w:val="single" w:sz="12" w:space="0" w:color="FEFFFE"/>
            </w:tcBorders>
            <w:shd w:val="clear" w:color="auto" w:fill="auto"/>
            <w:vAlign w:val="center"/>
            <w:hideMark/>
          </w:tcPr>
          <w:p w14:paraId="7869364D"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Atliktų kultūros lauko tyrimų skaičius (vienetai) </w:t>
            </w:r>
          </w:p>
        </w:tc>
        <w:tc>
          <w:tcPr>
            <w:tcW w:w="1098" w:type="dxa"/>
            <w:tcBorders>
              <w:top w:val="nil"/>
              <w:left w:val="nil"/>
              <w:bottom w:val="single" w:sz="8" w:space="0" w:color="8BA59C"/>
              <w:right w:val="single" w:sz="12" w:space="0" w:color="FEFFFE"/>
            </w:tcBorders>
            <w:shd w:val="clear" w:color="auto" w:fill="auto"/>
            <w:noWrap/>
            <w:vAlign w:val="center"/>
            <w:hideMark/>
          </w:tcPr>
          <w:p w14:paraId="7755127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5B17D9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552C3CD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D279B7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1382F78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25E8F5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w:t>
            </w:r>
          </w:p>
        </w:tc>
        <w:tc>
          <w:tcPr>
            <w:tcW w:w="1098" w:type="dxa"/>
            <w:tcBorders>
              <w:top w:val="nil"/>
              <w:left w:val="nil"/>
              <w:bottom w:val="single" w:sz="8" w:space="0" w:color="8BA59C"/>
              <w:right w:val="single" w:sz="12" w:space="0" w:color="FEFFFE"/>
            </w:tcBorders>
            <w:shd w:val="clear" w:color="auto" w:fill="auto"/>
            <w:noWrap/>
            <w:vAlign w:val="center"/>
            <w:hideMark/>
          </w:tcPr>
          <w:p w14:paraId="20AEF22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w:t>
            </w:r>
          </w:p>
        </w:tc>
        <w:tc>
          <w:tcPr>
            <w:tcW w:w="1099" w:type="dxa"/>
            <w:tcBorders>
              <w:top w:val="nil"/>
              <w:left w:val="nil"/>
              <w:bottom w:val="single" w:sz="8" w:space="0" w:color="8BA59C"/>
              <w:right w:val="single" w:sz="12" w:space="0" w:color="FEFFFE"/>
            </w:tcBorders>
            <w:shd w:val="clear" w:color="auto" w:fill="auto"/>
            <w:noWrap/>
            <w:vAlign w:val="center"/>
            <w:hideMark/>
          </w:tcPr>
          <w:p w14:paraId="728B7B7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4DFC66B9"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27AB9B94"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7D7C3AB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P-04-05-01-06-01</w:t>
            </w:r>
          </w:p>
        </w:tc>
        <w:tc>
          <w:tcPr>
            <w:tcW w:w="3119" w:type="dxa"/>
            <w:tcBorders>
              <w:top w:val="nil"/>
              <w:left w:val="nil"/>
              <w:bottom w:val="single" w:sz="8" w:space="0" w:color="8BA59C"/>
              <w:right w:val="single" w:sz="12" w:space="0" w:color="FEFFFE"/>
            </w:tcBorders>
            <w:shd w:val="clear" w:color="auto" w:fill="auto"/>
            <w:vAlign w:val="center"/>
            <w:hideMark/>
          </w:tcPr>
          <w:p w14:paraId="21E5FA1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Atliktų tyrimų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0EB81C6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w:t>
            </w:r>
          </w:p>
        </w:tc>
        <w:tc>
          <w:tcPr>
            <w:tcW w:w="1099" w:type="dxa"/>
            <w:tcBorders>
              <w:top w:val="nil"/>
              <w:left w:val="nil"/>
              <w:bottom w:val="single" w:sz="8" w:space="0" w:color="8BA59C"/>
              <w:right w:val="single" w:sz="12" w:space="0" w:color="FEFFFE"/>
            </w:tcBorders>
            <w:shd w:val="clear" w:color="auto" w:fill="auto"/>
            <w:noWrap/>
            <w:vAlign w:val="center"/>
            <w:hideMark/>
          </w:tcPr>
          <w:p w14:paraId="482638F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w:t>
            </w:r>
          </w:p>
        </w:tc>
        <w:tc>
          <w:tcPr>
            <w:tcW w:w="1098" w:type="dxa"/>
            <w:tcBorders>
              <w:top w:val="nil"/>
              <w:left w:val="nil"/>
              <w:bottom w:val="single" w:sz="8" w:space="0" w:color="8BA59C"/>
              <w:right w:val="single" w:sz="12" w:space="0" w:color="FEFFFE"/>
            </w:tcBorders>
            <w:shd w:val="clear" w:color="auto" w:fill="auto"/>
            <w:noWrap/>
            <w:vAlign w:val="center"/>
            <w:hideMark/>
          </w:tcPr>
          <w:p w14:paraId="7D633EC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36B5DB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8F6E2A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2625B8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25E976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71E3DF5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220BDABF"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66FD97C1"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29B3AB1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P-04-05-01-01-05</w:t>
            </w:r>
          </w:p>
        </w:tc>
        <w:tc>
          <w:tcPr>
            <w:tcW w:w="3119" w:type="dxa"/>
            <w:tcBorders>
              <w:top w:val="nil"/>
              <w:left w:val="nil"/>
              <w:bottom w:val="single" w:sz="8" w:space="0" w:color="8BA59C"/>
              <w:right w:val="single" w:sz="12" w:space="0" w:color="FEFFFE"/>
            </w:tcBorders>
            <w:shd w:val="clear" w:color="auto" w:fill="auto"/>
            <w:vAlign w:val="center"/>
            <w:hideMark/>
          </w:tcPr>
          <w:p w14:paraId="6CB690D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Atnaujintų ir įrengtų muziejų ekspozicijų, pritaikant jas įvairioms visuomenės socialinėms grupėms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32DFE7B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2C84BB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w:t>
            </w:r>
          </w:p>
        </w:tc>
        <w:tc>
          <w:tcPr>
            <w:tcW w:w="1098" w:type="dxa"/>
            <w:tcBorders>
              <w:top w:val="nil"/>
              <w:left w:val="nil"/>
              <w:bottom w:val="single" w:sz="8" w:space="0" w:color="8BA59C"/>
              <w:right w:val="single" w:sz="12" w:space="0" w:color="FEFFFE"/>
            </w:tcBorders>
            <w:shd w:val="clear" w:color="auto" w:fill="auto"/>
            <w:noWrap/>
            <w:vAlign w:val="center"/>
            <w:hideMark/>
          </w:tcPr>
          <w:p w14:paraId="690E74B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w:t>
            </w:r>
          </w:p>
        </w:tc>
        <w:tc>
          <w:tcPr>
            <w:tcW w:w="1099" w:type="dxa"/>
            <w:tcBorders>
              <w:top w:val="nil"/>
              <w:left w:val="nil"/>
              <w:bottom w:val="single" w:sz="8" w:space="0" w:color="8BA59C"/>
              <w:right w:val="single" w:sz="12" w:space="0" w:color="FEFFFE"/>
            </w:tcBorders>
            <w:shd w:val="clear" w:color="auto" w:fill="auto"/>
            <w:noWrap/>
            <w:vAlign w:val="center"/>
            <w:hideMark/>
          </w:tcPr>
          <w:p w14:paraId="6AA06F4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w:t>
            </w:r>
          </w:p>
        </w:tc>
        <w:tc>
          <w:tcPr>
            <w:tcW w:w="1098" w:type="dxa"/>
            <w:tcBorders>
              <w:top w:val="nil"/>
              <w:left w:val="nil"/>
              <w:bottom w:val="single" w:sz="8" w:space="0" w:color="8BA59C"/>
              <w:right w:val="single" w:sz="12" w:space="0" w:color="FEFFFE"/>
            </w:tcBorders>
            <w:shd w:val="clear" w:color="auto" w:fill="auto"/>
            <w:noWrap/>
            <w:vAlign w:val="center"/>
            <w:hideMark/>
          </w:tcPr>
          <w:p w14:paraId="27D954E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79BDE0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11A20C9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0C9A00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1D2E1FB4"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3BD39473"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3EF2C90F"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P-04-05-01-02-06</w:t>
            </w:r>
          </w:p>
        </w:tc>
        <w:tc>
          <w:tcPr>
            <w:tcW w:w="3119" w:type="dxa"/>
            <w:tcBorders>
              <w:top w:val="nil"/>
              <w:left w:val="nil"/>
              <w:bottom w:val="single" w:sz="8" w:space="0" w:color="8BA59C"/>
              <w:right w:val="single" w:sz="12" w:space="0" w:color="FEFFFE"/>
            </w:tcBorders>
            <w:shd w:val="clear" w:color="auto" w:fill="auto"/>
            <w:vAlign w:val="center"/>
            <w:hideMark/>
          </w:tcPr>
          <w:p w14:paraId="031810A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Bendrų Lietuvos ir užsienio lietuvių kultūros ir jos sklaidos iniciatyvų skaičius (vienetai) </w:t>
            </w:r>
          </w:p>
        </w:tc>
        <w:tc>
          <w:tcPr>
            <w:tcW w:w="1098" w:type="dxa"/>
            <w:tcBorders>
              <w:top w:val="nil"/>
              <w:left w:val="nil"/>
              <w:bottom w:val="single" w:sz="8" w:space="0" w:color="8BA59C"/>
              <w:right w:val="single" w:sz="12" w:space="0" w:color="FEFFFE"/>
            </w:tcBorders>
            <w:shd w:val="clear" w:color="auto" w:fill="auto"/>
            <w:noWrap/>
            <w:vAlign w:val="center"/>
            <w:hideMark/>
          </w:tcPr>
          <w:p w14:paraId="4D43A61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747AEE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11</w:t>
            </w:r>
          </w:p>
        </w:tc>
        <w:tc>
          <w:tcPr>
            <w:tcW w:w="1098" w:type="dxa"/>
            <w:tcBorders>
              <w:top w:val="nil"/>
              <w:left w:val="nil"/>
              <w:bottom w:val="single" w:sz="8" w:space="0" w:color="8BA59C"/>
              <w:right w:val="single" w:sz="12" w:space="0" w:color="FEFFFE"/>
            </w:tcBorders>
            <w:shd w:val="clear" w:color="auto" w:fill="auto"/>
            <w:noWrap/>
            <w:vAlign w:val="center"/>
            <w:hideMark/>
          </w:tcPr>
          <w:p w14:paraId="540CB52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68E2A4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16F7C2F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9FFAF9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100D5C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8151E0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027250C3"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0D830D7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77A8563C"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P-04-05-01-05-06</w:t>
            </w:r>
          </w:p>
        </w:tc>
        <w:tc>
          <w:tcPr>
            <w:tcW w:w="3119" w:type="dxa"/>
            <w:tcBorders>
              <w:top w:val="nil"/>
              <w:left w:val="nil"/>
              <w:bottom w:val="single" w:sz="8" w:space="0" w:color="8BA59C"/>
              <w:right w:val="single" w:sz="12" w:space="0" w:color="FEFFFE"/>
            </w:tcBorders>
            <w:shd w:val="clear" w:color="auto" w:fill="auto"/>
            <w:vAlign w:val="center"/>
            <w:hideMark/>
          </w:tcPr>
          <w:p w14:paraId="10012AF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Dalyvių etninės ir regionų kultūrinės veiklos projektuose skaičius (tūkst. žm.)</w:t>
            </w:r>
          </w:p>
        </w:tc>
        <w:tc>
          <w:tcPr>
            <w:tcW w:w="1098" w:type="dxa"/>
            <w:tcBorders>
              <w:top w:val="nil"/>
              <w:left w:val="nil"/>
              <w:bottom w:val="single" w:sz="8" w:space="0" w:color="8BA59C"/>
              <w:right w:val="single" w:sz="12" w:space="0" w:color="FEFFFE"/>
            </w:tcBorders>
            <w:shd w:val="clear" w:color="auto" w:fill="auto"/>
            <w:noWrap/>
            <w:vAlign w:val="center"/>
            <w:hideMark/>
          </w:tcPr>
          <w:p w14:paraId="17DB1B0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w:t>
            </w:r>
          </w:p>
        </w:tc>
        <w:tc>
          <w:tcPr>
            <w:tcW w:w="1099" w:type="dxa"/>
            <w:tcBorders>
              <w:top w:val="nil"/>
              <w:left w:val="nil"/>
              <w:bottom w:val="single" w:sz="8" w:space="0" w:color="8BA59C"/>
              <w:right w:val="single" w:sz="12" w:space="0" w:color="FEFFFE"/>
            </w:tcBorders>
            <w:shd w:val="clear" w:color="auto" w:fill="auto"/>
            <w:noWrap/>
            <w:vAlign w:val="center"/>
            <w:hideMark/>
          </w:tcPr>
          <w:p w14:paraId="4BA8C3B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468499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FDB51E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BE32D3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54B812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7CA7C3D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B11BC5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68EFACF7"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7690FA70"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vAlign w:val="center"/>
            <w:hideMark/>
          </w:tcPr>
          <w:p w14:paraId="32E4A45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P-04-05-01-01-05</w:t>
            </w:r>
          </w:p>
        </w:tc>
        <w:tc>
          <w:tcPr>
            <w:tcW w:w="3119" w:type="dxa"/>
            <w:tcBorders>
              <w:top w:val="nil"/>
              <w:left w:val="nil"/>
              <w:bottom w:val="single" w:sz="8" w:space="0" w:color="8BA59C"/>
              <w:right w:val="single" w:sz="12" w:space="0" w:color="FEFFFE"/>
            </w:tcBorders>
            <w:shd w:val="clear" w:color="auto" w:fill="auto"/>
            <w:vAlign w:val="center"/>
            <w:hideMark/>
          </w:tcPr>
          <w:p w14:paraId="0881353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Finansuotų muziejų ekspozicijų ir parodų projektų, pritaikytų vaikams ir jaunimui,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5FE3146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w:t>
            </w:r>
          </w:p>
        </w:tc>
        <w:tc>
          <w:tcPr>
            <w:tcW w:w="1099" w:type="dxa"/>
            <w:tcBorders>
              <w:top w:val="nil"/>
              <w:left w:val="nil"/>
              <w:bottom w:val="single" w:sz="8" w:space="0" w:color="8BA59C"/>
              <w:right w:val="single" w:sz="12" w:space="0" w:color="FEFFFE"/>
            </w:tcBorders>
            <w:shd w:val="clear" w:color="auto" w:fill="auto"/>
            <w:noWrap/>
            <w:vAlign w:val="center"/>
            <w:hideMark/>
          </w:tcPr>
          <w:p w14:paraId="2592D80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D76AD9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CEDFE9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714C383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416C9D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94A07C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81A6DB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0515E7F2"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4DCB755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116277BC"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P-04-05-01-01-02</w:t>
            </w:r>
          </w:p>
        </w:tc>
        <w:tc>
          <w:tcPr>
            <w:tcW w:w="3119" w:type="dxa"/>
            <w:tcBorders>
              <w:top w:val="nil"/>
              <w:left w:val="nil"/>
              <w:bottom w:val="single" w:sz="8" w:space="0" w:color="8BA59C"/>
              <w:right w:val="single" w:sz="12" w:space="0" w:color="FEFFFE"/>
            </w:tcBorders>
            <w:shd w:val="clear" w:color="auto" w:fill="auto"/>
            <w:vAlign w:val="center"/>
            <w:hideMark/>
          </w:tcPr>
          <w:p w14:paraId="09981FF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Jaunųjų menininkų, įgyvendinusių savo kūrybines iniciatyvas, skaičius (vienetai) </w:t>
            </w:r>
          </w:p>
        </w:tc>
        <w:tc>
          <w:tcPr>
            <w:tcW w:w="1098" w:type="dxa"/>
            <w:tcBorders>
              <w:top w:val="nil"/>
              <w:left w:val="nil"/>
              <w:bottom w:val="single" w:sz="8" w:space="0" w:color="8BA59C"/>
              <w:right w:val="single" w:sz="12" w:space="0" w:color="FEFFFE"/>
            </w:tcBorders>
            <w:shd w:val="clear" w:color="auto" w:fill="auto"/>
            <w:noWrap/>
            <w:vAlign w:val="center"/>
            <w:hideMark/>
          </w:tcPr>
          <w:p w14:paraId="2C0E46A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w:t>
            </w:r>
          </w:p>
        </w:tc>
        <w:tc>
          <w:tcPr>
            <w:tcW w:w="1099" w:type="dxa"/>
            <w:tcBorders>
              <w:top w:val="nil"/>
              <w:left w:val="nil"/>
              <w:bottom w:val="single" w:sz="8" w:space="0" w:color="8BA59C"/>
              <w:right w:val="single" w:sz="12" w:space="0" w:color="FEFFFE"/>
            </w:tcBorders>
            <w:shd w:val="clear" w:color="auto" w:fill="auto"/>
            <w:noWrap/>
            <w:vAlign w:val="center"/>
            <w:hideMark/>
          </w:tcPr>
          <w:p w14:paraId="3ABA4AC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1000</w:t>
            </w:r>
          </w:p>
        </w:tc>
        <w:tc>
          <w:tcPr>
            <w:tcW w:w="1098" w:type="dxa"/>
            <w:tcBorders>
              <w:top w:val="nil"/>
              <w:left w:val="nil"/>
              <w:bottom w:val="single" w:sz="8" w:space="0" w:color="8BA59C"/>
              <w:right w:val="single" w:sz="12" w:space="0" w:color="FEFFFE"/>
            </w:tcBorders>
            <w:shd w:val="clear" w:color="auto" w:fill="auto"/>
            <w:noWrap/>
            <w:vAlign w:val="center"/>
            <w:hideMark/>
          </w:tcPr>
          <w:p w14:paraId="17D40F7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D61E0C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EFA2ED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EE4503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7E7157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7305AB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46F8989E"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346FD5E1"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vAlign w:val="center"/>
            <w:hideMark/>
          </w:tcPr>
          <w:p w14:paraId="416CDD99"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P-04-05-01-01-01</w:t>
            </w:r>
          </w:p>
        </w:tc>
        <w:tc>
          <w:tcPr>
            <w:tcW w:w="3119" w:type="dxa"/>
            <w:tcBorders>
              <w:top w:val="nil"/>
              <w:left w:val="nil"/>
              <w:bottom w:val="single" w:sz="8" w:space="0" w:color="8BA59C"/>
              <w:right w:val="single" w:sz="12" w:space="0" w:color="FEFFFE"/>
            </w:tcBorders>
            <w:shd w:val="clear" w:color="auto" w:fill="auto"/>
            <w:vAlign w:val="center"/>
            <w:hideMark/>
          </w:tcPr>
          <w:p w14:paraId="087E0DA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Jaunųjų menininkų, tobulinusių profesinius įgūdžius Lietuvoje ir užsienyje,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66DE75B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40</w:t>
            </w:r>
          </w:p>
        </w:tc>
        <w:tc>
          <w:tcPr>
            <w:tcW w:w="1099" w:type="dxa"/>
            <w:tcBorders>
              <w:top w:val="nil"/>
              <w:left w:val="nil"/>
              <w:bottom w:val="single" w:sz="8" w:space="0" w:color="8BA59C"/>
              <w:right w:val="single" w:sz="12" w:space="0" w:color="FEFFFE"/>
            </w:tcBorders>
            <w:shd w:val="clear" w:color="auto" w:fill="auto"/>
            <w:noWrap/>
            <w:vAlign w:val="center"/>
            <w:hideMark/>
          </w:tcPr>
          <w:p w14:paraId="7F55DFB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w:t>
            </w:r>
          </w:p>
        </w:tc>
        <w:tc>
          <w:tcPr>
            <w:tcW w:w="1098" w:type="dxa"/>
            <w:tcBorders>
              <w:top w:val="nil"/>
              <w:left w:val="nil"/>
              <w:bottom w:val="single" w:sz="8" w:space="0" w:color="8BA59C"/>
              <w:right w:val="single" w:sz="12" w:space="0" w:color="FEFFFE"/>
            </w:tcBorders>
            <w:shd w:val="clear" w:color="auto" w:fill="auto"/>
            <w:noWrap/>
            <w:vAlign w:val="center"/>
            <w:hideMark/>
          </w:tcPr>
          <w:p w14:paraId="1C74563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61C0A4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CC3AD5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9DD06F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1F612C6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DF0B91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285D4E11"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4A03BE5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0CA9DA63"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P-01-09-01-02-08 </w:t>
            </w:r>
          </w:p>
        </w:tc>
        <w:tc>
          <w:tcPr>
            <w:tcW w:w="3119" w:type="dxa"/>
            <w:tcBorders>
              <w:top w:val="nil"/>
              <w:left w:val="nil"/>
              <w:bottom w:val="single" w:sz="8" w:space="0" w:color="8BA59C"/>
              <w:right w:val="single" w:sz="12" w:space="0" w:color="FEFFFE"/>
            </w:tcBorders>
            <w:shd w:val="clear" w:color="auto" w:fill="auto"/>
            <w:vAlign w:val="center"/>
            <w:hideMark/>
          </w:tcPr>
          <w:p w14:paraId="6B2BC614"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Kvalifikaciją kėlusių kultūros ar meno darbuotojų skaičius</w:t>
            </w:r>
            <w:r w:rsidRPr="0093668C">
              <w:rPr>
                <w:rFonts w:eastAsia="Times New Roman" w:cs="Calibri Light"/>
                <w:color w:val="2C3834"/>
                <w:sz w:val="16"/>
                <w:szCs w:val="16"/>
                <w:lang w:eastAsia="lt-LT"/>
              </w:rPr>
              <w:br/>
              <w:t>(žmonės)</w:t>
            </w:r>
          </w:p>
        </w:tc>
        <w:tc>
          <w:tcPr>
            <w:tcW w:w="1098" w:type="dxa"/>
            <w:tcBorders>
              <w:top w:val="nil"/>
              <w:left w:val="nil"/>
              <w:bottom w:val="single" w:sz="8" w:space="0" w:color="8BA59C"/>
              <w:right w:val="single" w:sz="12" w:space="0" w:color="FEFFFE"/>
            </w:tcBorders>
            <w:shd w:val="clear" w:color="auto" w:fill="auto"/>
            <w:noWrap/>
            <w:vAlign w:val="center"/>
            <w:hideMark/>
          </w:tcPr>
          <w:p w14:paraId="095ADD5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7DEAE21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5000</w:t>
            </w:r>
          </w:p>
        </w:tc>
        <w:tc>
          <w:tcPr>
            <w:tcW w:w="1098" w:type="dxa"/>
            <w:tcBorders>
              <w:top w:val="nil"/>
              <w:left w:val="nil"/>
              <w:bottom w:val="single" w:sz="8" w:space="0" w:color="8BA59C"/>
              <w:right w:val="single" w:sz="12" w:space="0" w:color="FEFFFE"/>
            </w:tcBorders>
            <w:shd w:val="clear" w:color="auto" w:fill="auto"/>
            <w:noWrap/>
            <w:vAlign w:val="center"/>
            <w:hideMark/>
          </w:tcPr>
          <w:p w14:paraId="36EFA99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2000</w:t>
            </w:r>
          </w:p>
        </w:tc>
        <w:tc>
          <w:tcPr>
            <w:tcW w:w="1099" w:type="dxa"/>
            <w:tcBorders>
              <w:top w:val="nil"/>
              <w:left w:val="nil"/>
              <w:bottom w:val="single" w:sz="8" w:space="0" w:color="8BA59C"/>
              <w:right w:val="single" w:sz="12" w:space="0" w:color="FEFFFE"/>
            </w:tcBorders>
            <w:shd w:val="clear" w:color="auto" w:fill="auto"/>
            <w:noWrap/>
            <w:vAlign w:val="center"/>
            <w:hideMark/>
          </w:tcPr>
          <w:p w14:paraId="234A438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2000</w:t>
            </w:r>
          </w:p>
        </w:tc>
        <w:tc>
          <w:tcPr>
            <w:tcW w:w="1098" w:type="dxa"/>
            <w:tcBorders>
              <w:top w:val="nil"/>
              <w:left w:val="nil"/>
              <w:bottom w:val="single" w:sz="8" w:space="0" w:color="8BA59C"/>
              <w:right w:val="single" w:sz="12" w:space="0" w:color="FEFFFE"/>
            </w:tcBorders>
            <w:shd w:val="clear" w:color="auto" w:fill="auto"/>
            <w:noWrap/>
            <w:vAlign w:val="center"/>
            <w:hideMark/>
          </w:tcPr>
          <w:p w14:paraId="730C551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2000</w:t>
            </w:r>
          </w:p>
        </w:tc>
        <w:tc>
          <w:tcPr>
            <w:tcW w:w="1099" w:type="dxa"/>
            <w:tcBorders>
              <w:top w:val="nil"/>
              <w:left w:val="nil"/>
              <w:bottom w:val="single" w:sz="8" w:space="0" w:color="8BA59C"/>
              <w:right w:val="single" w:sz="12" w:space="0" w:color="FEFFFE"/>
            </w:tcBorders>
            <w:shd w:val="clear" w:color="auto" w:fill="auto"/>
            <w:noWrap/>
            <w:vAlign w:val="center"/>
            <w:hideMark/>
          </w:tcPr>
          <w:p w14:paraId="3B288FF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2000</w:t>
            </w:r>
          </w:p>
        </w:tc>
        <w:tc>
          <w:tcPr>
            <w:tcW w:w="1098" w:type="dxa"/>
            <w:tcBorders>
              <w:top w:val="nil"/>
              <w:left w:val="nil"/>
              <w:bottom w:val="single" w:sz="8" w:space="0" w:color="8BA59C"/>
              <w:right w:val="single" w:sz="12" w:space="0" w:color="FEFFFE"/>
            </w:tcBorders>
            <w:shd w:val="clear" w:color="auto" w:fill="auto"/>
            <w:noWrap/>
            <w:vAlign w:val="center"/>
            <w:hideMark/>
          </w:tcPr>
          <w:p w14:paraId="1E28F83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w:t>
            </w:r>
          </w:p>
        </w:tc>
        <w:tc>
          <w:tcPr>
            <w:tcW w:w="1099" w:type="dxa"/>
            <w:tcBorders>
              <w:top w:val="nil"/>
              <w:left w:val="nil"/>
              <w:bottom w:val="single" w:sz="8" w:space="0" w:color="8BA59C"/>
              <w:right w:val="single" w:sz="12" w:space="0" w:color="FEFFFE"/>
            </w:tcBorders>
            <w:shd w:val="clear" w:color="auto" w:fill="auto"/>
            <w:noWrap/>
            <w:vAlign w:val="center"/>
            <w:hideMark/>
          </w:tcPr>
          <w:p w14:paraId="24C8046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22A5A9E5"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1E889E9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vAlign w:val="center"/>
            <w:hideMark/>
          </w:tcPr>
          <w:p w14:paraId="7A3809F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P-04-05-01-03-05</w:t>
            </w:r>
          </w:p>
        </w:tc>
        <w:tc>
          <w:tcPr>
            <w:tcW w:w="3119" w:type="dxa"/>
            <w:tcBorders>
              <w:top w:val="nil"/>
              <w:left w:val="nil"/>
              <w:bottom w:val="single" w:sz="8" w:space="0" w:color="8BA59C"/>
              <w:right w:val="single" w:sz="12" w:space="0" w:color="FEFFFE"/>
            </w:tcBorders>
            <w:shd w:val="clear" w:color="auto" w:fill="auto"/>
            <w:vAlign w:val="center"/>
            <w:hideMark/>
          </w:tcPr>
          <w:p w14:paraId="52E290FC"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Leidinių, remtų valstybės biudžeto lėšomis ir perduotų viešosioms bibliotekoms neatlygintinai, egzempliorių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58E0E7F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12000</w:t>
            </w:r>
          </w:p>
        </w:tc>
        <w:tc>
          <w:tcPr>
            <w:tcW w:w="1099" w:type="dxa"/>
            <w:tcBorders>
              <w:top w:val="nil"/>
              <w:left w:val="nil"/>
              <w:bottom w:val="single" w:sz="8" w:space="0" w:color="8BA59C"/>
              <w:right w:val="single" w:sz="12" w:space="0" w:color="FEFFFE"/>
            </w:tcBorders>
            <w:shd w:val="clear" w:color="auto" w:fill="auto"/>
            <w:noWrap/>
            <w:vAlign w:val="center"/>
            <w:hideMark/>
          </w:tcPr>
          <w:p w14:paraId="4730C9F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12000</w:t>
            </w:r>
          </w:p>
        </w:tc>
        <w:tc>
          <w:tcPr>
            <w:tcW w:w="1098" w:type="dxa"/>
            <w:tcBorders>
              <w:top w:val="nil"/>
              <w:left w:val="nil"/>
              <w:bottom w:val="single" w:sz="8" w:space="0" w:color="8BA59C"/>
              <w:right w:val="single" w:sz="12" w:space="0" w:color="FEFFFE"/>
            </w:tcBorders>
            <w:shd w:val="clear" w:color="auto" w:fill="auto"/>
            <w:noWrap/>
            <w:vAlign w:val="center"/>
            <w:hideMark/>
          </w:tcPr>
          <w:p w14:paraId="35C03E7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B29A7F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781C5EF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73739C6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5439BF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7DC250E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0B167A14"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48738E3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vAlign w:val="center"/>
            <w:hideMark/>
          </w:tcPr>
          <w:p w14:paraId="142457AF"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P-04-05-01-04-03</w:t>
            </w:r>
          </w:p>
        </w:tc>
        <w:tc>
          <w:tcPr>
            <w:tcW w:w="3119" w:type="dxa"/>
            <w:tcBorders>
              <w:top w:val="nil"/>
              <w:left w:val="nil"/>
              <w:bottom w:val="single" w:sz="8" w:space="0" w:color="8BA59C"/>
              <w:right w:val="single" w:sz="12" w:space="0" w:color="FEFFFE"/>
            </w:tcBorders>
            <w:shd w:val="clear" w:color="auto" w:fill="auto"/>
            <w:vAlign w:val="center"/>
            <w:hideMark/>
          </w:tcPr>
          <w:p w14:paraId="51449DC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Lietuvos kultūros ir kūrybinių industrijų pristatymų skaičius užsienio valstybėse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5065C6E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6</w:t>
            </w:r>
          </w:p>
        </w:tc>
        <w:tc>
          <w:tcPr>
            <w:tcW w:w="1099" w:type="dxa"/>
            <w:tcBorders>
              <w:top w:val="nil"/>
              <w:left w:val="nil"/>
              <w:bottom w:val="single" w:sz="8" w:space="0" w:color="8BA59C"/>
              <w:right w:val="single" w:sz="12" w:space="0" w:color="FEFFFE"/>
            </w:tcBorders>
            <w:shd w:val="clear" w:color="auto" w:fill="auto"/>
            <w:noWrap/>
            <w:vAlign w:val="center"/>
            <w:hideMark/>
          </w:tcPr>
          <w:p w14:paraId="6B8BEC5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w:t>
            </w:r>
          </w:p>
        </w:tc>
        <w:tc>
          <w:tcPr>
            <w:tcW w:w="1098" w:type="dxa"/>
            <w:tcBorders>
              <w:top w:val="nil"/>
              <w:left w:val="nil"/>
              <w:bottom w:val="single" w:sz="8" w:space="0" w:color="8BA59C"/>
              <w:right w:val="single" w:sz="12" w:space="0" w:color="FEFFFE"/>
            </w:tcBorders>
            <w:shd w:val="clear" w:color="auto" w:fill="auto"/>
            <w:noWrap/>
            <w:vAlign w:val="center"/>
            <w:hideMark/>
          </w:tcPr>
          <w:p w14:paraId="71F7E6A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E58957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76AFFB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EE141F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2AC477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63E9CE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69761278"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78560629"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17375C3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P-04-05-01-02-10</w:t>
            </w:r>
          </w:p>
        </w:tc>
        <w:tc>
          <w:tcPr>
            <w:tcW w:w="3119" w:type="dxa"/>
            <w:tcBorders>
              <w:top w:val="nil"/>
              <w:left w:val="nil"/>
              <w:bottom w:val="single" w:sz="8" w:space="0" w:color="8BA59C"/>
              <w:right w:val="single" w:sz="12" w:space="0" w:color="FEFFFE"/>
            </w:tcBorders>
            <w:shd w:val="clear" w:color="auto" w:fill="auto"/>
            <w:vAlign w:val="center"/>
            <w:hideMark/>
          </w:tcPr>
          <w:p w14:paraId="41DA680D"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Lietuvos kultūros pristatymo užsienyje projektų, kuriuos įgyvendinant dalyvauja </w:t>
            </w:r>
            <w:r w:rsidRPr="0093668C">
              <w:rPr>
                <w:rFonts w:eastAsia="Times New Roman" w:cs="Calibri Light"/>
                <w:color w:val="2C3834"/>
                <w:sz w:val="16"/>
                <w:szCs w:val="16"/>
                <w:lang w:eastAsia="lt-LT"/>
              </w:rPr>
              <w:lastRenderedPageBreak/>
              <w:t>užsienyje gyvenantys lietuviai ir Lietuvos draugai, dalyvių skaičius (asmenys)</w:t>
            </w:r>
          </w:p>
        </w:tc>
        <w:tc>
          <w:tcPr>
            <w:tcW w:w="1098" w:type="dxa"/>
            <w:tcBorders>
              <w:top w:val="nil"/>
              <w:left w:val="nil"/>
              <w:bottom w:val="single" w:sz="8" w:space="0" w:color="8BA59C"/>
              <w:right w:val="single" w:sz="12" w:space="0" w:color="FEFFFE"/>
            </w:tcBorders>
            <w:shd w:val="clear" w:color="auto" w:fill="auto"/>
            <w:noWrap/>
            <w:vAlign w:val="center"/>
            <w:hideMark/>
          </w:tcPr>
          <w:p w14:paraId="72D6970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lastRenderedPageBreak/>
              <w:t> </w:t>
            </w:r>
          </w:p>
        </w:tc>
        <w:tc>
          <w:tcPr>
            <w:tcW w:w="1099" w:type="dxa"/>
            <w:tcBorders>
              <w:top w:val="nil"/>
              <w:left w:val="nil"/>
              <w:bottom w:val="single" w:sz="8" w:space="0" w:color="8BA59C"/>
              <w:right w:val="single" w:sz="12" w:space="0" w:color="FEFFFE"/>
            </w:tcBorders>
            <w:shd w:val="clear" w:color="auto" w:fill="auto"/>
            <w:noWrap/>
            <w:vAlign w:val="center"/>
            <w:hideMark/>
          </w:tcPr>
          <w:p w14:paraId="2D6D05B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A81286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800</w:t>
            </w:r>
          </w:p>
        </w:tc>
        <w:tc>
          <w:tcPr>
            <w:tcW w:w="1099" w:type="dxa"/>
            <w:tcBorders>
              <w:top w:val="nil"/>
              <w:left w:val="nil"/>
              <w:bottom w:val="single" w:sz="8" w:space="0" w:color="8BA59C"/>
              <w:right w:val="single" w:sz="12" w:space="0" w:color="FEFFFE"/>
            </w:tcBorders>
            <w:shd w:val="clear" w:color="auto" w:fill="auto"/>
            <w:noWrap/>
            <w:vAlign w:val="center"/>
            <w:hideMark/>
          </w:tcPr>
          <w:p w14:paraId="57F7D8F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w:t>
            </w:r>
          </w:p>
        </w:tc>
        <w:tc>
          <w:tcPr>
            <w:tcW w:w="1098" w:type="dxa"/>
            <w:tcBorders>
              <w:top w:val="nil"/>
              <w:left w:val="nil"/>
              <w:bottom w:val="single" w:sz="8" w:space="0" w:color="8BA59C"/>
              <w:right w:val="single" w:sz="12" w:space="0" w:color="FEFFFE"/>
            </w:tcBorders>
            <w:shd w:val="clear" w:color="auto" w:fill="auto"/>
            <w:noWrap/>
            <w:vAlign w:val="center"/>
            <w:hideMark/>
          </w:tcPr>
          <w:p w14:paraId="5A4BB55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5782E6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E9A26C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ACE5A9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57AF7D3F"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71AF6799"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712648E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P-04-05-01-05-05 </w:t>
            </w:r>
          </w:p>
        </w:tc>
        <w:tc>
          <w:tcPr>
            <w:tcW w:w="3119" w:type="dxa"/>
            <w:tcBorders>
              <w:top w:val="nil"/>
              <w:left w:val="nil"/>
              <w:bottom w:val="single" w:sz="8" w:space="0" w:color="8BA59C"/>
              <w:right w:val="single" w:sz="12" w:space="0" w:color="FEFFFE"/>
            </w:tcBorders>
            <w:shd w:val="clear" w:color="auto" w:fill="auto"/>
            <w:vAlign w:val="center"/>
            <w:hideMark/>
          </w:tcPr>
          <w:p w14:paraId="64C7842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Lietuvos Respublikos kultūros atašė kartu su Lietuvos diaspora surengtų renginių Lietuvai reikšmingo kultūros paveldo klausimais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5526D6D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w:t>
            </w:r>
          </w:p>
        </w:tc>
        <w:tc>
          <w:tcPr>
            <w:tcW w:w="1099" w:type="dxa"/>
            <w:tcBorders>
              <w:top w:val="nil"/>
              <w:left w:val="nil"/>
              <w:bottom w:val="single" w:sz="8" w:space="0" w:color="8BA59C"/>
              <w:right w:val="single" w:sz="12" w:space="0" w:color="FEFFFE"/>
            </w:tcBorders>
            <w:shd w:val="clear" w:color="auto" w:fill="auto"/>
            <w:noWrap/>
            <w:vAlign w:val="center"/>
            <w:hideMark/>
          </w:tcPr>
          <w:p w14:paraId="4E0BDE4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w:t>
            </w:r>
          </w:p>
        </w:tc>
        <w:tc>
          <w:tcPr>
            <w:tcW w:w="1098" w:type="dxa"/>
            <w:tcBorders>
              <w:top w:val="nil"/>
              <w:left w:val="nil"/>
              <w:bottom w:val="single" w:sz="8" w:space="0" w:color="8BA59C"/>
              <w:right w:val="single" w:sz="12" w:space="0" w:color="FEFFFE"/>
            </w:tcBorders>
            <w:shd w:val="clear" w:color="auto" w:fill="auto"/>
            <w:noWrap/>
            <w:vAlign w:val="center"/>
            <w:hideMark/>
          </w:tcPr>
          <w:p w14:paraId="385C09A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DEB827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EF9FD6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77B4C4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02952C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C5944C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2694D26D"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0264D1A0"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70CAA4A3"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P-04-05-01-02-04</w:t>
            </w:r>
          </w:p>
        </w:tc>
        <w:tc>
          <w:tcPr>
            <w:tcW w:w="3119" w:type="dxa"/>
            <w:tcBorders>
              <w:top w:val="nil"/>
              <w:left w:val="nil"/>
              <w:bottom w:val="single" w:sz="8" w:space="0" w:color="8BA59C"/>
              <w:right w:val="single" w:sz="12" w:space="0" w:color="FEFFFE"/>
            </w:tcBorders>
            <w:shd w:val="clear" w:color="auto" w:fill="auto"/>
            <w:vAlign w:val="center"/>
            <w:hideMark/>
          </w:tcPr>
          <w:p w14:paraId="291B064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Lietuvos šiuolaikinės architektūros pristatymui 15-oje Venecijos architektūros bienalėje 2016 m. konkursui pateiktų iniciatyvų skaičius (vnt.)</w:t>
            </w:r>
          </w:p>
        </w:tc>
        <w:tc>
          <w:tcPr>
            <w:tcW w:w="1098" w:type="dxa"/>
            <w:tcBorders>
              <w:top w:val="nil"/>
              <w:left w:val="nil"/>
              <w:bottom w:val="single" w:sz="8" w:space="0" w:color="8BA59C"/>
              <w:right w:val="single" w:sz="12" w:space="0" w:color="FEFFFE"/>
            </w:tcBorders>
            <w:shd w:val="clear" w:color="auto" w:fill="auto"/>
            <w:noWrap/>
            <w:vAlign w:val="center"/>
            <w:hideMark/>
          </w:tcPr>
          <w:p w14:paraId="0CCD263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53FE3F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w:t>
            </w:r>
          </w:p>
        </w:tc>
        <w:tc>
          <w:tcPr>
            <w:tcW w:w="1098" w:type="dxa"/>
            <w:tcBorders>
              <w:top w:val="nil"/>
              <w:left w:val="nil"/>
              <w:bottom w:val="single" w:sz="8" w:space="0" w:color="8BA59C"/>
              <w:right w:val="single" w:sz="12" w:space="0" w:color="FEFFFE"/>
            </w:tcBorders>
            <w:shd w:val="clear" w:color="auto" w:fill="auto"/>
            <w:noWrap/>
            <w:vAlign w:val="center"/>
            <w:hideMark/>
          </w:tcPr>
          <w:p w14:paraId="6F189E3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E79B17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D9AF3A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7C8164E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B0967C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2DE55F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4C73B372"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36597671"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2121AB8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P-04-05-01-04-05</w:t>
            </w:r>
          </w:p>
        </w:tc>
        <w:tc>
          <w:tcPr>
            <w:tcW w:w="3119" w:type="dxa"/>
            <w:tcBorders>
              <w:top w:val="nil"/>
              <w:left w:val="nil"/>
              <w:bottom w:val="single" w:sz="8" w:space="0" w:color="8BA59C"/>
              <w:right w:val="single" w:sz="12" w:space="0" w:color="FEFFFE"/>
            </w:tcBorders>
            <w:shd w:val="clear" w:color="auto" w:fill="auto"/>
            <w:vAlign w:val="center"/>
            <w:hideMark/>
          </w:tcPr>
          <w:p w14:paraId="23BE827C"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Menininkų rezidencijų programose dalyvavusių kūrėjų skaičius (asmenys)</w:t>
            </w:r>
          </w:p>
        </w:tc>
        <w:tc>
          <w:tcPr>
            <w:tcW w:w="1098" w:type="dxa"/>
            <w:tcBorders>
              <w:top w:val="nil"/>
              <w:left w:val="nil"/>
              <w:bottom w:val="single" w:sz="8" w:space="0" w:color="8BA59C"/>
              <w:right w:val="single" w:sz="12" w:space="0" w:color="FEFFFE"/>
            </w:tcBorders>
            <w:shd w:val="clear" w:color="auto" w:fill="auto"/>
            <w:noWrap/>
            <w:vAlign w:val="center"/>
            <w:hideMark/>
          </w:tcPr>
          <w:p w14:paraId="5EA08F1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60</w:t>
            </w:r>
          </w:p>
        </w:tc>
        <w:tc>
          <w:tcPr>
            <w:tcW w:w="1099" w:type="dxa"/>
            <w:tcBorders>
              <w:top w:val="nil"/>
              <w:left w:val="nil"/>
              <w:bottom w:val="single" w:sz="8" w:space="0" w:color="8BA59C"/>
              <w:right w:val="single" w:sz="12" w:space="0" w:color="FEFFFE"/>
            </w:tcBorders>
            <w:shd w:val="clear" w:color="auto" w:fill="auto"/>
            <w:noWrap/>
            <w:vAlign w:val="center"/>
            <w:hideMark/>
          </w:tcPr>
          <w:p w14:paraId="509F0AA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140</w:t>
            </w:r>
          </w:p>
        </w:tc>
        <w:tc>
          <w:tcPr>
            <w:tcW w:w="1098" w:type="dxa"/>
            <w:tcBorders>
              <w:top w:val="nil"/>
              <w:left w:val="nil"/>
              <w:bottom w:val="single" w:sz="8" w:space="0" w:color="8BA59C"/>
              <w:right w:val="single" w:sz="12" w:space="0" w:color="FEFFFE"/>
            </w:tcBorders>
            <w:shd w:val="clear" w:color="auto" w:fill="auto"/>
            <w:noWrap/>
            <w:vAlign w:val="center"/>
            <w:hideMark/>
          </w:tcPr>
          <w:p w14:paraId="006773B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BCF1A4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73301E1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7FF29B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2F0A89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580E23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5F674153"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0DB7F73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65944B9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P-04-05-01-01-04</w:t>
            </w:r>
          </w:p>
        </w:tc>
        <w:tc>
          <w:tcPr>
            <w:tcW w:w="3119" w:type="dxa"/>
            <w:tcBorders>
              <w:top w:val="nil"/>
              <w:left w:val="nil"/>
              <w:bottom w:val="single" w:sz="8" w:space="0" w:color="8BA59C"/>
              <w:right w:val="single" w:sz="12" w:space="0" w:color="FEFFFE"/>
            </w:tcBorders>
            <w:shd w:val="clear" w:color="auto" w:fill="auto"/>
            <w:vAlign w:val="center"/>
            <w:hideMark/>
          </w:tcPr>
          <w:p w14:paraId="0525437E"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Naudotojų, susipažinusių su fiksuotais ir skaitmeniniu būdu paviešintais meno ir kultūros kūriniais, skaičius (vienetai)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019AE58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15000</w:t>
            </w:r>
          </w:p>
        </w:tc>
        <w:tc>
          <w:tcPr>
            <w:tcW w:w="1099" w:type="dxa"/>
            <w:tcBorders>
              <w:top w:val="nil"/>
              <w:left w:val="nil"/>
              <w:bottom w:val="single" w:sz="8" w:space="0" w:color="8BA59C"/>
              <w:right w:val="single" w:sz="12" w:space="0" w:color="FEFFFE"/>
            </w:tcBorders>
            <w:shd w:val="clear" w:color="auto" w:fill="auto"/>
            <w:noWrap/>
            <w:vAlign w:val="center"/>
            <w:hideMark/>
          </w:tcPr>
          <w:p w14:paraId="2E63709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400000</w:t>
            </w:r>
          </w:p>
        </w:tc>
        <w:tc>
          <w:tcPr>
            <w:tcW w:w="1098" w:type="dxa"/>
            <w:tcBorders>
              <w:top w:val="nil"/>
              <w:left w:val="nil"/>
              <w:bottom w:val="single" w:sz="8" w:space="0" w:color="8BA59C"/>
              <w:right w:val="single" w:sz="12" w:space="0" w:color="FEFFFE"/>
            </w:tcBorders>
            <w:shd w:val="clear" w:color="auto" w:fill="auto"/>
            <w:noWrap/>
            <w:vAlign w:val="center"/>
            <w:hideMark/>
          </w:tcPr>
          <w:p w14:paraId="37E210F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400000</w:t>
            </w:r>
          </w:p>
        </w:tc>
        <w:tc>
          <w:tcPr>
            <w:tcW w:w="1099" w:type="dxa"/>
            <w:tcBorders>
              <w:top w:val="nil"/>
              <w:left w:val="nil"/>
              <w:bottom w:val="single" w:sz="8" w:space="0" w:color="8BA59C"/>
              <w:right w:val="single" w:sz="12" w:space="0" w:color="FEFFFE"/>
            </w:tcBorders>
            <w:shd w:val="clear" w:color="auto" w:fill="auto"/>
            <w:noWrap/>
            <w:vAlign w:val="center"/>
            <w:hideMark/>
          </w:tcPr>
          <w:p w14:paraId="76B1B21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400</w:t>
            </w:r>
          </w:p>
        </w:tc>
        <w:tc>
          <w:tcPr>
            <w:tcW w:w="1098" w:type="dxa"/>
            <w:tcBorders>
              <w:top w:val="nil"/>
              <w:left w:val="nil"/>
              <w:bottom w:val="single" w:sz="8" w:space="0" w:color="8BA59C"/>
              <w:right w:val="single" w:sz="12" w:space="0" w:color="FEFFFE"/>
            </w:tcBorders>
            <w:shd w:val="clear" w:color="auto" w:fill="auto"/>
            <w:noWrap/>
            <w:vAlign w:val="center"/>
            <w:hideMark/>
          </w:tcPr>
          <w:p w14:paraId="1A0A73D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E0B34F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EFB6EC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7ED57E9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03DBB0FE"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1741E36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55BD762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P-04-05-01-03-06</w:t>
            </w:r>
          </w:p>
        </w:tc>
        <w:tc>
          <w:tcPr>
            <w:tcW w:w="3119" w:type="dxa"/>
            <w:tcBorders>
              <w:top w:val="nil"/>
              <w:left w:val="nil"/>
              <w:bottom w:val="single" w:sz="8" w:space="0" w:color="8BA59C"/>
              <w:right w:val="single" w:sz="12" w:space="0" w:color="FEFFFE"/>
            </w:tcBorders>
            <w:shd w:val="clear" w:color="auto" w:fill="auto"/>
            <w:vAlign w:val="center"/>
            <w:hideMark/>
          </w:tcPr>
          <w:p w14:paraId="606A958D"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Paremtų lietuvių kalba kuriamos grožinės ir negrožinės literatūros leidinių pavadinimų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73F824D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170</w:t>
            </w:r>
          </w:p>
        </w:tc>
        <w:tc>
          <w:tcPr>
            <w:tcW w:w="1099" w:type="dxa"/>
            <w:tcBorders>
              <w:top w:val="nil"/>
              <w:left w:val="nil"/>
              <w:bottom w:val="single" w:sz="8" w:space="0" w:color="8BA59C"/>
              <w:right w:val="single" w:sz="12" w:space="0" w:color="FEFFFE"/>
            </w:tcBorders>
            <w:shd w:val="clear" w:color="auto" w:fill="auto"/>
            <w:noWrap/>
            <w:vAlign w:val="center"/>
            <w:hideMark/>
          </w:tcPr>
          <w:p w14:paraId="11A9B45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150</w:t>
            </w:r>
          </w:p>
        </w:tc>
        <w:tc>
          <w:tcPr>
            <w:tcW w:w="1098" w:type="dxa"/>
            <w:tcBorders>
              <w:top w:val="nil"/>
              <w:left w:val="nil"/>
              <w:bottom w:val="single" w:sz="8" w:space="0" w:color="8BA59C"/>
              <w:right w:val="single" w:sz="12" w:space="0" w:color="FEFFFE"/>
            </w:tcBorders>
            <w:shd w:val="clear" w:color="auto" w:fill="auto"/>
            <w:noWrap/>
            <w:vAlign w:val="center"/>
            <w:hideMark/>
          </w:tcPr>
          <w:p w14:paraId="3678CAB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305CF8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0F67FD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B92941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1476F4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C83B5A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06C4CFCB" w14:textId="77777777" w:rsidTr="003A1843">
        <w:trPr>
          <w:trHeight w:val="69"/>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1E21A909"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vAlign w:val="center"/>
            <w:hideMark/>
          </w:tcPr>
          <w:p w14:paraId="0C5E90E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P-04-05-01-01-04</w:t>
            </w:r>
          </w:p>
        </w:tc>
        <w:tc>
          <w:tcPr>
            <w:tcW w:w="3119" w:type="dxa"/>
            <w:tcBorders>
              <w:top w:val="nil"/>
              <w:left w:val="nil"/>
              <w:bottom w:val="single" w:sz="8" w:space="0" w:color="8BA59C"/>
              <w:right w:val="single" w:sz="12" w:space="0" w:color="FEFFFE"/>
            </w:tcBorders>
            <w:shd w:val="clear" w:color="auto" w:fill="auto"/>
            <w:vAlign w:val="center"/>
            <w:hideMark/>
          </w:tcPr>
          <w:p w14:paraId="22EA4843"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Patobulinusių kvalifikaciją kultūros darbuotojų skaičius (vienetai) </w:t>
            </w:r>
          </w:p>
        </w:tc>
        <w:tc>
          <w:tcPr>
            <w:tcW w:w="1098" w:type="dxa"/>
            <w:tcBorders>
              <w:top w:val="nil"/>
              <w:left w:val="nil"/>
              <w:bottom w:val="single" w:sz="8" w:space="0" w:color="8BA59C"/>
              <w:right w:val="single" w:sz="12" w:space="0" w:color="FEFFFE"/>
            </w:tcBorders>
            <w:shd w:val="clear" w:color="auto" w:fill="auto"/>
            <w:noWrap/>
            <w:vAlign w:val="center"/>
            <w:hideMark/>
          </w:tcPr>
          <w:p w14:paraId="10E2F15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4000</w:t>
            </w:r>
          </w:p>
        </w:tc>
        <w:tc>
          <w:tcPr>
            <w:tcW w:w="1099" w:type="dxa"/>
            <w:tcBorders>
              <w:top w:val="nil"/>
              <w:left w:val="nil"/>
              <w:bottom w:val="single" w:sz="8" w:space="0" w:color="8BA59C"/>
              <w:right w:val="single" w:sz="12" w:space="0" w:color="FEFFFE"/>
            </w:tcBorders>
            <w:shd w:val="clear" w:color="auto" w:fill="auto"/>
            <w:noWrap/>
            <w:vAlign w:val="center"/>
            <w:hideMark/>
          </w:tcPr>
          <w:p w14:paraId="6D5200A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5000</w:t>
            </w:r>
          </w:p>
        </w:tc>
        <w:tc>
          <w:tcPr>
            <w:tcW w:w="1098" w:type="dxa"/>
            <w:tcBorders>
              <w:top w:val="nil"/>
              <w:left w:val="nil"/>
              <w:bottom w:val="single" w:sz="8" w:space="0" w:color="8BA59C"/>
              <w:right w:val="single" w:sz="12" w:space="0" w:color="FEFFFE"/>
            </w:tcBorders>
            <w:shd w:val="clear" w:color="auto" w:fill="auto"/>
            <w:noWrap/>
            <w:vAlign w:val="center"/>
            <w:hideMark/>
          </w:tcPr>
          <w:p w14:paraId="7DF0FE2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1523FF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B6D741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10BBCD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1A589BB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459740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55FB7C8B" w14:textId="77777777" w:rsidTr="003A1843">
        <w:trPr>
          <w:trHeight w:val="69"/>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4764486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vAlign w:val="center"/>
            <w:hideMark/>
          </w:tcPr>
          <w:p w14:paraId="6D3A9751"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P-04-05-01-02-02</w:t>
            </w:r>
          </w:p>
        </w:tc>
        <w:tc>
          <w:tcPr>
            <w:tcW w:w="3119" w:type="dxa"/>
            <w:tcBorders>
              <w:top w:val="nil"/>
              <w:left w:val="nil"/>
              <w:bottom w:val="single" w:sz="8" w:space="0" w:color="8BA59C"/>
              <w:right w:val="single" w:sz="12" w:space="0" w:color="FEFFFE"/>
            </w:tcBorders>
            <w:shd w:val="clear" w:color="auto" w:fill="auto"/>
            <w:vAlign w:val="center"/>
            <w:hideMark/>
          </w:tcPr>
          <w:p w14:paraId="7BCC00F3"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Profesionalaus meno organizacijų, surengusių gastroles regionuose,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5C4D544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60</w:t>
            </w:r>
          </w:p>
        </w:tc>
        <w:tc>
          <w:tcPr>
            <w:tcW w:w="1099" w:type="dxa"/>
            <w:tcBorders>
              <w:top w:val="nil"/>
              <w:left w:val="nil"/>
              <w:bottom w:val="single" w:sz="8" w:space="0" w:color="8BA59C"/>
              <w:right w:val="single" w:sz="12" w:space="0" w:color="FEFFFE"/>
            </w:tcBorders>
            <w:shd w:val="clear" w:color="auto" w:fill="auto"/>
            <w:noWrap/>
            <w:vAlign w:val="center"/>
            <w:hideMark/>
          </w:tcPr>
          <w:p w14:paraId="1DA7E8B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D9766A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44B15E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F93051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63757F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435737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719AAD6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21380D6A"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2BE5D3D0"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vAlign w:val="center"/>
            <w:hideMark/>
          </w:tcPr>
          <w:p w14:paraId="2AFB9AF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P-04-05-01-02-03</w:t>
            </w:r>
          </w:p>
        </w:tc>
        <w:tc>
          <w:tcPr>
            <w:tcW w:w="3119" w:type="dxa"/>
            <w:tcBorders>
              <w:top w:val="nil"/>
              <w:left w:val="nil"/>
              <w:bottom w:val="single" w:sz="8" w:space="0" w:color="8BA59C"/>
              <w:right w:val="single" w:sz="12" w:space="0" w:color="FEFFFE"/>
            </w:tcBorders>
            <w:shd w:val="clear" w:color="auto" w:fill="auto"/>
            <w:vAlign w:val="center"/>
            <w:hideMark/>
          </w:tcPr>
          <w:p w14:paraId="1173FB3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Regionuose surengtų profesionalaus ir mėgėjų meno renginių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2979943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1200</w:t>
            </w:r>
          </w:p>
        </w:tc>
        <w:tc>
          <w:tcPr>
            <w:tcW w:w="1099" w:type="dxa"/>
            <w:tcBorders>
              <w:top w:val="nil"/>
              <w:left w:val="nil"/>
              <w:bottom w:val="single" w:sz="8" w:space="0" w:color="8BA59C"/>
              <w:right w:val="single" w:sz="12" w:space="0" w:color="FEFFFE"/>
            </w:tcBorders>
            <w:shd w:val="clear" w:color="auto" w:fill="auto"/>
            <w:noWrap/>
            <w:vAlign w:val="center"/>
            <w:hideMark/>
          </w:tcPr>
          <w:p w14:paraId="3838125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5A257AC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AE54F2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7A1AAA5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C04B7C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C0AF26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B01702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18F4CB44"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7E676A6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6069FBE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P-04-05-01-03-07</w:t>
            </w:r>
          </w:p>
        </w:tc>
        <w:tc>
          <w:tcPr>
            <w:tcW w:w="3119" w:type="dxa"/>
            <w:tcBorders>
              <w:top w:val="nil"/>
              <w:left w:val="nil"/>
              <w:bottom w:val="single" w:sz="8" w:space="0" w:color="8BA59C"/>
              <w:right w:val="single" w:sz="12" w:space="0" w:color="FEFFFE"/>
            </w:tcBorders>
            <w:shd w:val="clear" w:color="auto" w:fill="auto"/>
            <w:vAlign w:val="center"/>
            <w:hideMark/>
          </w:tcPr>
          <w:p w14:paraId="5CF100B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Remtų užsienio literatūros vertimų į lietuvių kalbą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24B550B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40</w:t>
            </w:r>
          </w:p>
        </w:tc>
        <w:tc>
          <w:tcPr>
            <w:tcW w:w="1099" w:type="dxa"/>
            <w:tcBorders>
              <w:top w:val="nil"/>
              <w:left w:val="nil"/>
              <w:bottom w:val="single" w:sz="8" w:space="0" w:color="8BA59C"/>
              <w:right w:val="single" w:sz="12" w:space="0" w:color="FEFFFE"/>
            </w:tcBorders>
            <w:shd w:val="clear" w:color="auto" w:fill="auto"/>
            <w:noWrap/>
            <w:vAlign w:val="center"/>
            <w:hideMark/>
          </w:tcPr>
          <w:p w14:paraId="5AE7177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w:t>
            </w:r>
          </w:p>
        </w:tc>
        <w:tc>
          <w:tcPr>
            <w:tcW w:w="1098" w:type="dxa"/>
            <w:tcBorders>
              <w:top w:val="nil"/>
              <w:left w:val="nil"/>
              <w:bottom w:val="single" w:sz="8" w:space="0" w:color="8BA59C"/>
              <w:right w:val="single" w:sz="12" w:space="0" w:color="FEFFFE"/>
            </w:tcBorders>
            <w:shd w:val="clear" w:color="auto" w:fill="auto"/>
            <w:noWrap/>
            <w:vAlign w:val="center"/>
            <w:hideMark/>
          </w:tcPr>
          <w:p w14:paraId="6E7CCC0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4AD376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432A60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6177AC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2DCE459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D5174A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4E6C8027"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0226A3B5"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1F630C7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P-04-05-01-05-07</w:t>
            </w:r>
          </w:p>
        </w:tc>
        <w:tc>
          <w:tcPr>
            <w:tcW w:w="3119" w:type="dxa"/>
            <w:tcBorders>
              <w:top w:val="nil"/>
              <w:left w:val="nil"/>
              <w:bottom w:val="single" w:sz="8" w:space="0" w:color="8BA59C"/>
              <w:right w:val="single" w:sz="12" w:space="0" w:color="FEFFFE"/>
            </w:tcBorders>
            <w:shd w:val="clear" w:color="auto" w:fill="auto"/>
            <w:vAlign w:val="center"/>
            <w:hideMark/>
          </w:tcPr>
          <w:p w14:paraId="35E2873B"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 xml:space="preserve">Sakralinių kultūros paveldo objektų, kuriems parengti apsaugos nuo ugnies ir kitų techninės apsaugos priemonių įrengimo projektai, skaičius (vienetai) </w:t>
            </w:r>
          </w:p>
        </w:tc>
        <w:tc>
          <w:tcPr>
            <w:tcW w:w="1098" w:type="dxa"/>
            <w:tcBorders>
              <w:top w:val="nil"/>
              <w:left w:val="nil"/>
              <w:bottom w:val="single" w:sz="8" w:space="0" w:color="8BA59C"/>
              <w:right w:val="single" w:sz="12" w:space="0" w:color="FEFFFE"/>
            </w:tcBorders>
            <w:shd w:val="clear" w:color="auto" w:fill="auto"/>
            <w:noWrap/>
            <w:vAlign w:val="center"/>
            <w:hideMark/>
          </w:tcPr>
          <w:p w14:paraId="4E6AA3E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8</w:t>
            </w:r>
          </w:p>
        </w:tc>
        <w:tc>
          <w:tcPr>
            <w:tcW w:w="1099" w:type="dxa"/>
            <w:tcBorders>
              <w:top w:val="nil"/>
              <w:left w:val="nil"/>
              <w:bottom w:val="single" w:sz="8" w:space="0" w:color="8BA59C"/>
              <w:right w:val="single" w:sz="12" w:space="0" w:color="FEFFFE"/>
            </w:tcBorders>
            <w:shd w:val="clear" w:color="auto" w:fill="auto"/>
            <w:noWrap/>
            <w:vAlign w:val="center"/>
            <w:hideMark/>
          </w:tcPr>
          <w:p w14:paraId="6C1F652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w:t>
            </w:r>
          </w:p>
        </w:tc>
        <w:tc>
          <w:tcPr>
            <w:tcW w:w="1098" w:type="dxa"/>
            <w:tcBorders>
              <w:top w:val="nil"/>
              <w:left w:val="nil"/>
              <w:bottom w:val="single" w:sz="8" w:space="0" w:color="8BA59C"/>
              <w:right w:val="single" w:sz="12" w:space="0" w:color="FEFFFE"/>
            </w:tcBorders>
            <w:shd w:val="clear" w:color="auto" w:fill="auto"/>
            <w:noWrap/>
            <w:vAlign w:val="center"/>
            <w:hideMark/>
          </w:tcPr>
          <w:p w14:paraId="0B779F5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729C71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8C6C2E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C30B93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643E58E2"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6E4B12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25BD9AA4"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337D3C59"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vAlign w:val="center"/>
            <w:hideMark/>
          </w:tcPr>
          <w:p w14:paraId="6680F68D"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P-04-05-01-02-01</w:t>
            </w:r>
          </w:p>
        </w:tc>
        <w:tc>
          <w:tcPr>
            <w:tcW w:w="3119" w:type="dxa"/>
            <w:tcBorders>
              <w:top w:val="nil"/>
              <w:left w:val="nil"/>
              <w:bottom w:val="single" w:sz="8" w:space="0" w:color="8BA59C"/>
              <w:right w:val="single" w:sz="12" w:space="0" w:color="FEFFFE"/>
            </w:tcBorders>
            <w:shd w:val="clear" w:color="auto" w:fill="auto"/>
            <w:vAlign w:val="center"/>
            <w:hideMark/>
          </w:tcPr>
          <w:p w14:paraId="7C7F5F5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Savivaldybių, kuriose yra organizuojami regioniniai renginiai,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3D7A019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25</w:t>
            </w:r>
          </w:p>
        </w:tc>
        <w:tc>
          <w:tcPr>
            <w:tcW w:w="1099" w:type="dxa"/>
            <w:tcBorders>
              <w:top w:val="nil"/>
              <w:left w:val="nil"/>
              <w:bottom w:val="single" w:sz="8" w:space="0" w:color="8BA59C"/>
              <w:right w:val="single" w:sz="12" w:space="0" w:color="FEFFFE"/>
            </w:tcBorders>
            <w:shd w:val="clear" w:color="auto" w:fill="auto"/>
            <w:noWrap/>
            <w:vAlign w:val="center"/>
            <w:hideMark/>
          </w:tcPr>
          <w:p w14:paraId="0C9D096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7F7E89A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474F38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05AFBD7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203566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151618F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BC87F0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6E3EB232"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75E2456A"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lastRenderedPageBreak/>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048DEA6C"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P-04-05-01-02-04</w:t>
            </w:r>
          </w:p>
        </w:tc>
        <w:tc>
          <w:tcPr>
            <w:tcW w:w="3119" w:type="dxa"/>
            <w:tcBorders>
              <w:top w:val="nil"/>
              <w:left w:val="nil"/>
              <w:bottom w:val="single" w:sz="8" w:space="0" w:color="8BA59C"/>
              <w:right w:val="single" w:sz="12" w:space="0" w:color="FEFFFE"/>
            </w:tcBorders>
            <w:shd w:val="clear" w:color="auto" w:fill="auto"/>
            <w:vAlign w:val="center"/>
            <w:hideMark/>
          </w:tcPr>
          <w:p w14:paraId="5366EEE6"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Skaitmeninto kultūros paveldo pagrindu sukurtų elektroninių produktų bei paslaugų vartotojų skaičius (asmenys)</w:t>
            </w:r>
          </w:p>
        </w:tc>
        <w:tc>
          <w:tcPr>
            <w:tcW w:w="1098" w:type="dxa"/>
            <w:tcBorders>
              <w:top w:val="nil"/>
              <w:left w:val="nil"/>
              <w:bottom w:val="single" w:sz="8" w:space="0" w:color="8BA59C"/>
              <w:right w:val="single" w:sz="12" w:space="0" w:color="FEFFFE"/>
            </w:tcBorders>
            <w:shd w:val="clear" w:color="auto" w:fill="auto"/>
            <w:noWrap/>
            <w:vAlign w:val="center"/>
            <w:hideMark/>
          </w:tcPr>
          <w:p w14:paraId="2EE7DA3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50000</w:t>
            </w:r>
          </w:p>
        </w:tc>
        <w:tc>
          <w:tcPr>
            <w:tcW w:w="1099" w:type="dxa"/>
            <w:tcBorders>
              <w:top w:val="nil"/>
              <w:left w:val="nil"/>
              <w:bottom w:val="single" w:sz="8" w:space="0" w:color="8BA59C"/>
              <w:right w:val="single" w:sz="12" w:space="0" w:color="FEFFFE"/>
            </w:tcBorders>
            <w:shd w:val="clear" w:color="auto" w:fill="auto"/>
            <w:noWrap/>
            <w:vAlign w:val="center"/>
            <w:hideMark/>
          </w:tcPr>
          <w:p w14:paraId="0FAABEE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50000</w:t>
            </w:r>
          </w:p>
        </w:tc>
        <w:tc>
          <w:tcPr>
            <w:tcW w:w="1098" w:type="dxa"/>
            <w:tcBorders>
              <w:top w:val="nil"/>
              <w:left w:val="nil"/>
              <w:bottom w:val="single" w:sz="8" w:space="0" w:color="8BA59C"/>
              <w:right w:val="single" w:sz="12" w:space="0" w:color="FEFFFE"/>
            </w:tcBorders>
            <w:shd w:val="clear" w:color="auto" w:fill="auto"/>
            <w:noWrap/>
            <w:vAlign w:val="center"/>
            <w:hideMark/>
          </w:tcPr>
          <w:p w14:paraId="246A7EB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50000</w:t>
            </w:r>
          </w:p>
        </w:tc>
        <w:tc>
          <w:tcPr>
            <w:tcW w:w="1099" w:type="dxa"/>
            <w:tcBorders>
              <w:top w:val="nil"/>
              <w:left w:val="nil"/>
              <w:bottom w:val="single" w:sz="8" w:space="0" w:color="8BA59C"/>
              <w:right w:val="single" w:sz="12" w:space="0" w:color="FEFFFE"/>
            </w:tcBorders>
            <w:shd w:val="clear" w:color="auto" w:fill="auto"/>
            <w:noWrap/>
            <w:vAlign w:val="center"/>
            <w:hideMark/>
          </w:tcPr>
          <w:p w14:paraId="248CAB7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50000</w:t>
            </w:r>
          </w:p>
        </w:tc>
        <w:tc>
          <w:tcPr>
            <w:tcW w:w="1098" w:type="dxa"/>
            <w:tcBorders>
              <w:top w:val="nil"/>
              <w:left w:val="nil"/>
              <w:bottom w:val="single" w:sz="8" w:space="0" w:color="8BA59C"/>
              <w:right w:val="single" w:sz="12" w:space="0" w:color="FEFFFE"/>
            </w:tcBorders>
            <w:shd w:val="clear" w:color="auto" w:fill="auto"/>
            <w:noWrap/>
            <w:vAlign w:val="center"/>
            <w:hideMark/>
          </w:tcPr>
          <w:p w14:paraId="439AE4C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2847530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5348F7E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15A3F6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26EB415D" w14:textId="77777777" w:rsidTr="00E27BBD">
        <w:trPr>
          <w:trHeight w:val="178"/>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76472451"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224936E2"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P-04-05-01-02-01</w:t>
            </w:r>
          </w:p>
        </w:tc>
        <w:tc>
          <w:tcPr>
            <w:tcW w:w="3119" w:type="dxa"/>
            <w:tcBorders>
              <w:top w:val="nil"/>
              <w:left w:val="nil"/>
              <w:bottom w:val="single" w:sz="8" w:space="0" w:color="8BA59C"/>
              <w:right w:val="single" w:sz="12" w:space="0" w:color="FEFFFE"/>
            </w:tcBorders>
            <w:shd w:val="clear" w:color="auto" w:fill="auto"/>
            <w:vAlign w:val="center"/>
            <w:hideMark/>
          </w:tcPr>
          <w:p w14:paraId="6DCB2E8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Skaitymo skatinimo iniciatyvų dalyvių skaičius (asmenys)</w:t>
            </w:r>
          </w:p>
        </w:tc>
        <w:tc>
          <w:tcPr>
            <w:tcW w:w="1098" w:type="dxa"/>
            <w:tcBorders>
              <w:top w:val="nil"/>
              <w:left w:val="nil"/>
              <w:bottom w:val="single" w:sz="8" w:space="0" w:color="8BA59C"/>
              <w:right w:val="single" w:sz="12" w:space="0" w:color="FEFFFE"/>
            </w:tcBorders>
            <w:shd w:val="clear" w:color="auto" w:fill="auto"/>
            <w:noWrap/>
            <w:vAlign w:val="center"/>
            <w:hideMark/>
          </w:tcPr>
          <w:p w14:paraId="26C4D44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3000</w:t>
            </w:r>
          </w:p>
        </w:tc>
        <w:tc>
          <w:tcPr>
            <w:tcW w:w="1099" w:type="dxa"/>
            <w:tcBorders>
              <w:top w:val="nil"/>
              <w:left w:val="nil"/>
              <w:bottom w:val="single" w:sz="8" w:space="0" w:color="8BA59C"/>
              <w:right w:val="single" w:sz="12" w:space="0" w:color="FEFFFE"/>
            </w:tcBorders>
            <w:shd w:val="clear" w:color="auto" w:fill="auto"/>
            <w:noWrap/>
            <w:vAlign w:val="center"/>
            <w:hideMark/>
          </w:tcPr>
          <w:p w14:paraId="680F619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70000</w:t>
            </w:r>
          </w:p>
        </w:tc>
        <w:tc>
          <w:tcPr>
            <w:tcW w:w="1098" w:type="dxa"/>
            <w:tcBorders>
              <w:top w:val="nil"/>
              <w:left w:val="nil"/>
              <w:bottom w:val="single" w:sz="8" w:space="0" w:color="8BA59C"/>
              <w:right w:val="single" w:sz="12" w:space="0" w:color="FEFFFE"/>
            </w:tcBorders>
            <w:shd w:val="clear" w:color="auto" w:fill="auto"/>
            <w:noWrap/>
            <w:vAlign w:val="center"/>
            <w:hideMark/>
          </w:tcPr>
          <w:p w14:paraId="312066A7"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70500</w:t>
            </w:r>
          </w:p>
        </w:tc>
        <w:tc>
          <w:tcPr>
            <w:tcW w:w="1099" w:type="dxa"/>
            <w:tcBorders>
              <w:top w:val="nil"/>
              <w:left w:val="nil"/>
              <w:bottom w:val="single" w:sz="8" w:space="0" w:color="8BA59C"/>
              <w:right w:val="single" w:sz="12" w:space="0" w:color="FEFFFE"/>
            </w:tcBorders>
            <w:shd w:val="clear" w:color="auto" w:fill="auto"/>
            <w:noWrap/>
            <w:vAlign w:val="center"/>
            <w:hideMark/>
          </w:tcPr>
          <w:p w14:paraId="430EEB5C"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71000</w:t>
            </w:r>
          </w:p>
        </w:tc>
        <w:tc>
          <w:tcPr>
            <w:tcW w:w="1098" w:type="dxa"/>
            <w:tcBorders>
              <w:top w:val="nil"/>
              <w:left w:val="nil"/>
              <w:bottom w:val="single" w:sz="8" w:space="0" w:color="8BA59C"/>
              <w:right w:val="single" w:sz="12" w:space="0" w:color="FEFFFE"/>
            </w:tcBorders>
            <w:shd w:val="clear" w:color="auto" w:fill="auto"/>
            <w:noWrap/>
            <w:vAlign w:val="center"/>
            <w:hideMark/>
          </w:tcPr>
          <w:p w14:paraId="2E68085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8146B8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726E4B9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C57FF56"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480EF06F"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2A374C53"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2677E731"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P-04-05-01-02-08</w:t>
            </w:r>
          </w:p>
        </w:tc>
        <w:tc>
          <w:tcPr>
            <w:tcW w:w="3119" w:type="dxa"/>
            <w:tcBorders>
              <w:top w:val="nil"/>
              <w:left w:val="nil"/>
              <w:bottom w:val="single" w:sz="8" w:space="0" w:color="8BA59C"/>
              <w:right w:val="single" w:sz="12" w:space="0" w:color="FEFFFE"/>
            </w:tcBorders>
            <w:shd w:val="clear" w:color="auto" w:fill="auto"/>
            <w:vAlign w:val="center"/>
            <w:hideMark/>
          </w:tcPr>
          <w:p w14:paraId="60ED10E0"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Sugrąžintų užsienyje esančių Lietuvos kultūros vertybių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01AD458F"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F522CCE"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15</w:t>
            </w:r>
          </w:p>
        </w:tc>
        <w:tc>
          <w:tcPr>
            <w:tcW w:w="1098" w:type="dxa"/>
            <w:tcBorders>
              <w:top w:val="nil"/>
              <w:left w:val="nil"/>
              <w:bottom w:val="single" w:sz="8" w:space="0" w:color="8BA59C"/>
              <w:right w:val="single" w:sz="12" w:space="0" w:color="FEFFFE"/>
            </w:tcBorders>
            <w:shd w:val="clear" w:color="auto" w:fill="auto"/>
            <w:noWrap/>
            <w:vAlign w:val="center"/>
            <w:hideMark/>
          </w:tcPr>
          <w:p w14:paraId="3E8DBAF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E4AAEA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1000</w:t>
            </w:r>
          </w:p>
        </w:tc>
        <w:tc>
          <w:tcPr>
            <w:tcW w:w="1098" w:type="dxa"/>
            <w:tcBorders>
              <w:top w:val="nil"/>
              <w:left w:val="nil"/>
              <w:bottom w:val="single" w:sz="8" w:space="0" w:color="8BA59C"/>
              <w:right w:val="single" w:sz="12" w:space="0" w:color="FEFFFE"/>
            </w:tcBorders>
            <w:shd w:val="clear" w:color="auto" w:fill="auto"/>
            <w:noWrap/>
            <w:vAlign w:val="center"/>
            <w:hideMark/>
          </w:tcPr>
          <w:p w14:paraId="721B58D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1E2B387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7B214441"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46445F75"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4342727B" w14:textId="77777777" w:rsidTr="00E27BBD">
        <w:trPr>
          <w:trHeight w:val="30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002A9F81"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vAlign w:val="center"/>
            <w:hideMark/>
          </w:tcPr>
          <w:p w14:paraId="7E35CEC8"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P-04-05-01-04-02</w:t>
            </w:r>
          </w:p>
        </w:tc>
        <w:tc>
          <w:tcPr>
            <w:tcW w:w="3119" w:type="dxa"/>
            <w:tcBorders>
              <w:top w:val="nil"/>
              <w:left w:val="nil"/>
              <w:bottom w:val="single" w:sz="8" w:space="0" w:color="8BA59C"/>
              <w:right w:val="single" w:sz="12" w:space="0" w:color="FEFFFE"/>
            </w:tcBorders>
            <w:shd w:val="clear" w:color="auto" w:fill="auto"/>
            <w:vAlign w:val="center"/>
            <w:hideMark/>
          </w:tcPr>
          <w:p w14:paraId="714AD454"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Surengtų tęstinių tarptautinių meno renginių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5EC0848A"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18</w:t>
            </w:r>
          </w:p>
        </w:tc>
        <w:tc>
          <w:tcPr>
            <w:tcW w:w="1099" w:type="dxa"/>
            <w:tcBorders>
              <w:top w:val="nil"/>
              <w:left w:val="nil"/>
              <w:bottom w:val="single" w:sz="8" w:space="0" w:color="8BA59C"/>
              <w:right w:val="single" w:sz="12" w:space="0" w:color="FEFFFE"/>
            </w:tcBorders>
            <w:shd w:val="clear" w:color="auto" w:fill="auto"/>
            <w:noWrap/>
            <w:vAlign w:val="center"/>
            <w:hideMark/>
          </w:tcPr>
          <w:p w14:paraId="1AA97CE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18</w:t>
            </w:r>
          </w:p>
        </w:tc>
        <w:tc>
          <w:tcPr>
            <w:tcW w:w="1098" w:type="dxa"/>
            <w:tcBorders>
              <w:top w:val="nil"/>
              <w:left w:val="nil"/>
              <w:bottom w:val="single" w:sz="8" w:space="0" w:color="8BA59C"/>
              <w:right w:val="single" w:sz="12" w:space="0" w:color="FEFFFE"/>
            </w:tcBorders>
            <w:shd w:val="clear" w:color="auto" w:fill="auto"/>
            <w:noWrap/>
            <w:vAlign w:val="center"/>
            <w:hideMark/>
          </w:tcPr>
          <w:p w14:paraId="73284F9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6C81AF1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4625F1F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8C0AC5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52A10329"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06032F8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r w:rsidR="00E27BBD" w:rsidRPr="00E27BBD" w14:paraId="7D272A94" w14:textId="77777777" w:rsidTr="00E27BBD">
        <w:trPr>
          <w:trHeight w:val="530"/>
        </w:trPr>
        <w:tc>
          <w:tcPr>
            <w:tcW w:w="826" w:type="dxa"/>
            <w:tcBorders>
              <w:top w:val="nil"/>
              <w:left w:val="single" w:sz="12" w:space="0" w:color="FEFFFE"/>
              <w:bottom w:val="single" w:sz="8" w:space="0" w:color="8BA59C"/>
              <w:right w:val="single" w:sz="12" w:space="0" w:color="FEFFFE"/>
            </w:tcBorders>
            <w:shd w:val="clear" w:color="auto" w:fill="auto"/>
            <w:noWrap/>
            <w:vAlign w:val="center"/>
            <w:hideMark/>
          </w:tcPr>
          <w:p w14:paraId="672EB3DF"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Produkto</w:t>
            </w:r>
          </w:p>
        </w:tc>
        <w:tc>
          <w:tcPr>
            <w:tcW w:w="1427" w:type="dxa"/>
            <w:tcBorders>
              <w:top w:val="nil"/>
              <w:left w:val="nil"/>
              <w:bottom w:val="single" w:sz="8" w:space="0" w:color="8BA59C"/>
              <w:right w:val="single" w:sz="12" w:space="0" w:color="FEFFFE"/>
            </w:tcBorders>
            <w:shd w:val="clear" w:color="auto" w:fill="auto"/>
            <w:noWrap/>
            <w:vAlign w:val="center"/>
            <w:hideMark/>
          </w:tcPr>
          <w:p w14:paraId="05B74E07" w14:textId="77777777"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P-04-05-01-02-02</w:t>
            </w:r>
          </w:p>
        </w:tc>
        <w:tc>
          <w:tcPr>
            <w:tcW w:w="3119" w:type="dxa"/>
            <w:tcBorders>
              <w:top w:val="nil"/>
              <w:left w:val="nil"/>
              <w:bottom w:val="single" w:sz="8" w:space="0" w:color="8BA59C"/>
              <w:right w:val="single" w:sz="12" w:space="0" w:color="FEFFFE"/>
            </w:tcBorders>
            <w:shd w:val="clear" w:color="auto" w:fill="auto"/>
            <w:vAlign w:val="center"/>
            <w:hideMark/>
          </w:tcPr>
          <w:p w14:paraId="6439181D" w14:textId="5028FC01" w:rsidR="00E27BBD" w:rsidRPr="0093668C" w:rsidRDefault="00E27BBD">
            <w:pPr>
              <w:spacing w:after="0"/>
              <w:rPr>
                <w:rFonts w:eastAsia="Times New Roman" w:cs="Calibri Light"/>
                <w:color w:val="2C3834"/>
                <w:sz w:val="16"/>
                <w:szCs w:val="16"/>
                <w:lang w:eastAsia="lt-LT"/>
              </w:rPr>
            </w:pPr>
            <w:r w:rsidRPr="0093668C">
              <w:rPr>
                <w:rFonts w:eastAsia="Times New Roman" w:cs="Calibri Light"/>
                <w:color w:val="2C3834"/>
                <w:sz w:val="16"/>
                <w:szCs w:val="16"/>
                <w:lang w:eastAsia="lt-LT"/>
              </w:rPr>
              <w:t>Tarptautiniuose kultūros ir kūrybinių industrijų renginiuose sudarytų naujų ar</w:t>
            </w:r>
            <w:r w:rsidR="00FD2E88">
              <w:rPr>
                <w:rFonts w:eastAsia="Times New Roman" w:cs="Calibri Light"/>
                <w:color w:val="2C3834"/>
                <w:sz w:val="16"/>
                <w:szCs w:val="16"/>
                <w:lang w:eastAsia="lt-LT"/>
              </w:rPr>
              <w:t xml:space="preserve"> / </w:t>
            </w:r>
            <w:r w:rsidRPr="0093668C">
              <w:rPr>
                <w:rFonts w:eastAsia="Times New Roman" w:cs="Calibri Light"/>
                <w:color w:val="2C3834"/>
                <w:sz w:val="16"/>
                <w:szCs w:val="16"/>
                <w:lang w:eastAsia="lt-LT"/>
              </w:rPr>
              <w:t>ir pratęstų turimų kontaktų dėl produktų pardavimo skaičius (vienetai)</w:t>
            </w:r>
          </w:p>
        </w:tc>
        <w:tc>
          <w:tcPr>
            <w:tcW w:w="1098" w:type="dxa"/>
            <w:tcBorders>
              <w:top w:val="nil"/>
              <w:left w:val="nil"/>
              <w:bottom w:val="single" w:sz="8" w:space="0" w:color="8BA59C"/>
              <w:right w:val="single" w:sz="12" w:space="0" w:color="FEFFFE"/>
            </w:tcBorders>
            <w:shd w:val="clear" w:color="auto" w:fill="auto"/>
            <w:noWrap/>
            <w:vAlign w:val="center"/>
            <w:hideMark/>
          </w:tcPr>
          <w:p w14:paraId="7D5F0BD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60</w:t>
            </w:r>
          </w:p>
        </w:tc>
        <w:tc>
          <w:tcPr>
            <w:tcW w:w="1099" w:type="dxa"/>
            <w:tcBorders>
              <w:top w:val="nil"/>
              <w:left w:val="nil"/>
              <w:bottom w:val="single" w:sz="8" w:space="0" w:color="8BA59C"/>
              <w:right w:val="single" w:sz="12" w:space="0" w:color="FEFFFE"/>
            </w:tcBorders>
            <w:shd w:val="clear" w:color="auto" w:fill="auto"/>
            <w:noWrap/>
            <w:vAlign w:val="center"/>
            <w:hideMark/>
          </w:tcPr>
          <w:p w14:paraId="42571CBD"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400</w:t>
            </w:r>
          </w:p>
        </w:tc>
        <w:tc>
          <w:tcPr>
            <w:tcW w:w="1098" w:type="dxa"/>
            <w:tcBorders>
              <w:top w:val="nil"/>
              <w:left w:val="nil"/>
              <w:bottom w:val="single" w:sz="8" w:space="0" w:color="8BA59C"/>
              <w:right w:val="single" w:sz="12" w:space="0" w:color="FEFFFE"/>
            </w:tcBorders>
            <w:shd w:val="clear" w:color="auto" w:fill="auto"/>
            <w:noWrap/>
            <w:vAlign w:val="center"/>
            <w:hideMark/>
          </w:tcPr>
          <w:p w14:paraId="22F65774"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400</w:t>
            </w:r>
          </w:p>
        </w:tc>
        <w:tc>
          <w:tcPr>
            <w:tcW w:w="1099" w:type="dxa"/>
            <w:tcBorders>
              <w:top w:val="nil"/>
              <w:left w:val="nil"/>
              <w:bottom w:val="single" w:sz="8" w:space="0" w:color="8BA59C"/>
              <w:right w:val="single" w:sz="12" w:space="0" w:color="FEFFFE"/>
            </w:tcBorders>
            <w:shd w:val="clear" w:color="auto" w:fill="auto"/>
            <w:noWrap/>
            <w:vAlign w:val="center"/>
            <w:hideMark/>
          </w:tcPr>
          <w:p w14:paraId="5F85B9FB"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400</w:t>
            </w:r>
          </w:p>
        </w:tc>
        <w:tc>
          <w:tcPr>
            <w:tcW w:w="1098" w:type="dxa"/>
            <w:tcBorders>
              <w:top w:val="nil"/>
              <w:left w:val="nil"/>
              <w:bottom w:val="single" w:sz="8" w:space="0" w:color="8BA59C"/>
              <w:right w:val="single" w:sz="12" w:space="0" w:color="FEFFFE"/>
            </w:tcBorders>
            <w:shd w:val="clear" w:color="auto" w:fill="auto"/>
            <w:noWrap/>
            <w:vAlign w:val="center"/>
            <w:hideMark/>
          </w:tcPr>
          <w:p w14:paraId="283CBEE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3D749343"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8" w:type="dxa"/>
            <w:tcBorders>
              <w:top w:val="nil"/>
              <w:left w:val="nil"/>
              <w:bottom w:val="single" w:sz="8" w:space="0" w:color="8BA59C"/>
              <w:right w:val="single" w:sz="12" w:space="0" w:color="FEFFFE"/>
            </w:tcBorders>
            <w:shd w:val="clear" w:color="auto" w:fill="auto"/>
            <w:noWrap/>
            <w:vAlign w:val="center"/>
            <w:hideMark/>
          </w:tcPr>
          <w:p w14:paraId="3C424808"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c>
          <w:tcPr>
            <w:tcW w:w="1099" w:type="dxa"/>
            <w:tcBorders>
              <w:top w:val="nil"/>
              <w:left w:val="nil"/>
              <w:bottom w:val="single" w:sz="8" w:space="0" w:color="8BA59C"/>
              <w:right w:val="single" w:sz="12" w:space="0" w:color="FEFFFE"/>
            </w:tcBorders>
            <w:shd w:val="clear" w:color="auto" w:fill="auto"/>
            <w:noWrap/>
            <w:vAlign w:val="center"/>
            <w:hideMark/>
          </w:tcPr>
          <w:p w14:paraId="55D23AD0" w14:textId="77777777" w:rsidR="00E27BBD" w:rsidRPr="0093668C" w:rsidRDefault="00E27BBD">
            <w:pPr>
              <w:spacing w:after="0"/>
              <w:jc w:val="left"/>
              <w:rPr>
                <w:rFonts w:eastAsia="Times New Roman" w:cs="Calibri Light"/>
                <w:color w:val="2C3834"/>
                <w:sz w:val="16"/>
                <w:szCs w:val="16"/>
                <w:lang w:eastAsia="lt-LT"/>
              </w:rPr>
            </w:pPr>
            <w:r w:rsidRPr="0093668C">
              <w:rPr>
                <w:rFonts w:eastAsia="Times New Roman" w:cs="Calibri Light"/>
                <w:color w:val="2C3834"/>
                <w:sz w:val="16"/>
                <w:szCs w:val="16"/>
                <w:lang w:eastAsia="lt-LT"/>
              </w:rPr>
              <w:t> </w:t>
            </w:r>
          </w:p>
        </w:tc>
      </w:tr>
    </w:tbl>
    <w:p w14:paraId="2CD8EE1C" w14:textId="1ED5DD8D" w:rsidR="00E27BBD" w:rsidRPr="00431612" w:rsidRDefault="00E27BBD" w:rsidP="00E27BBD">
      <w:pPr>
        <w:rPr>
          <w:color w:val="92A9A0"/>
          <w:sz w:val="18"/>
          <w:szCs w:val="18"/>
        </w:rPr>
      </w:pPr>
      <w:r w:rsidRPr="00166B29">
        <w:rPr>
          <w:rStyle w:val="Nerykuspabraukimas"/>
        </w:rPr>
        <w:t xml:space="preserve">Šaltinis: </w:t>
      </w:r>
      <w:r w:rsidRPr="00DA5772">
        <w:rPr>
          <w:rStyle w:val="Nerykuspabraukimas"/>
        </w:rPr>
        <w:t>parengta Vertintojo</w:t>
      </w:r>
    </w:p>
    <w:p w14:paraId="7222E2D9" w14:textId="77777777" w:rsidR="00C61E2A" w:rsidRDefault="00C61E2A" w:rsidP="009168A8">
      <w:pPr>
        <w:spacing w:before="0" w:after="200" w:line="276" w:lineRule="auto"/>
        <w:jc w:val="left"/>
        <w:rPr>
          <w:rFonts w:eastAsiaTheme="majorEastAsia" w:cstheme="majorBidi"/>
          <w:bCs/>
          <w:sz w:val="44"/>
          <w:szCs w:val="40"/>
        </w:rPr>
      </w:pPr>
    </w:p>
    <w:p w14:paraId="0CA6311A" w14:textId="77777777" w:rsidR="00C61E2A" w:rsidRDefault="00C61E2A">
      <w:pPr>
        <w:spacing w:before="0" w:after="200" w:line="276" w:lineRule="auto"/>
        <w:jc w:val="left"/>
        <w:rPr>
          <w:rFonts w:eastAsiaTheme="majorEastAsia" w:cstheme="majorBidi"/>
          <w:bCs/>
          <w:sz w:val="44"/>
          <w:szCs w:val="40"/>
        </w:rPr>
      </w:pPr>
      <w:r>
        <w:rPr>
          <w:rFonts w:eastAsiaTheme="majorEastAsia" w:cstheme="majorBidi"/>
          <w:bCs/>
          <w:sz w:val="44"/>
          <w:szCs w:val="40"/>
        </w:rPr>
        <w:br w:type="page"/>
      </w:r>
    </w:p>
    <w:p w14:paraId="5EB669F7" w14:textId="39350268" w:rsidR="00C61E2A" w:rsidRDefault="00A52E73" w:rsidP="000E2E95">
      <w:pPr>
        <w:pStyle w:val="Antrat2"/>
        <w:numPr>
          <w:ilvl w:val="0"/>
          <w:numId w:val="0"/>
        </w:numPr>
        <w:ind w:left="432" w:hanging="432"/>
      </w:pPr>
      <w:bookmarkStart w:id="170" w:name="_Toc143093151"/>
      <w:r>
        <w:lastRenderedPageBreak/>
        <w:t>7</w:t>
      </w:r>
      <w:r w:rsidR="005F0B51" w:rsidRPr="00516E4E">
        <w:t xml:space="preserve"> priedas.</w:t>
      </w:r>
      <w:r w:rsidR="005F0B51">
        <w:t xml:space="preserve"> </w:t>
      </w:r>
      <w:r w:rsidR="00C61E2A">
        <w:t xml:space="preserve">Konsoliduoti KRF </w:t>
      </w:r>
      <w:r>
        <w:t>pasiekti</w:t>
      </w:r>
      <w:r w:rsidR="00C61E2A">
        <w:t xml:space="preserve"> produktų ir rezultatų rodikliai</w:t>
      </w:r>
      <w:bookmarkEnd w:id="170"/>
    </w:p>
    <w:tbl>
      <w:tblPr>
        <w:tblW w:w="14444" w:type="dxa"/>
        <w:tblLayout w:type="fixed"/>
        <w:tblLook w:val="04A0" w:firstRow="1" w:lastRow="0" w:firstColumn="1" w:lastColumn="0" w:noHBand="0" w:noVBand="1"/>
      </w:tblPr>
      <w:tblGrid>
        <w:gridCol w:w="1313"/>
        <w:gridCol w:w="1313"/>
        <w:gridCol w:w="2321"/>
        <w:gridCol w:w="1187"/>
        <w:gridCol w:w="1187"/>
        <w:gridCol w:w="1187"/>
        <w:gridCol w:w="1187"/>
        <w:gridCol w:w="1187"/>
        <w:gridCol w:w="1187"/>
        <w:gridCol w:w="1187"/>
        <w:gridCol w:w="1188"/>
      </w:tblGrid>
      <w:tr w:rsidR="006C7996" w:rsidRPr="00545845" w14:paraId="59A2A510" w14:textId="77777777" w:rsidTr="006D5593">
        <w:trPr>
          <w:trHeight w:val="530"/>
        </w:trPr>
        <w:tc>
          <w:tcPr>
            <w:tcW w:w="1313" w:type="dxa"/>
            <w:tcBorders>
              <w:top w:val="nil"/>
              <w:left w:val="single" w:sz="12" w:space="0" w:color="FEFFFE"/>
              <w:bottom w:val="single" w:sz="8" w:space="0" w:color="8BA59C"/>
              <w:right w:val="single" w:sz="12" w:space="0" w:color="FEFFFE"/>
            </w:tcBorders>
            <w:shd w:val="clear" w:color="000000" w:fill="1F7B61"/>
            <w:vAlign w:val="center"/>
            <w:hideMark/>
          </w:tcPr>
          <w:p w14:paraId="17894AAF"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Rodiklis</w:t>
            </w:r>
          </w:p>
        </w:tc>
        <w:tc>
          <w:tcPr>
            <w:tcW w:w="1313" w:type="dxa"/>
            <w:tcBorders>
              <w:top w:val="nil"/>
              <w:left w:val="nil"/>
              <w:bottom w:val="single" w:sz="8" w:space="0" w:color="8BA59C"/>
              <w:right w:val="single" w:sz="12" w:space="0" w:color="FEFFFE"/>
            </w:tcBorders>
            <w:shd w:val="clear" w:color="000000" w:fill="1F7B61"/>
            <w:vAlign w:val="center"/>
            <w:hideMark/>
          </w:tcPr>
          <w:p w14:paraId="0902CDC8"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Rodiklio kodas</w:t>
            </w:r>
          </w:p>
        </w:tc>
        <w:tc>
          <w:tcPr>
            <w:tcW w:w="2321" w:type="dxa"/>
            <w:tcBorders>
              <w:top w:val="nil"/>
              <w:left w:val="nil"/>
              <w:bottom w:val="single" w:sz="8" w:space="0" w:color="8BA59C"/>
              <w:right w:val="single" w:sz="12" w:space="0" w:color="FEFFFE"/>
            </w:tcBorders>
            <w:shd w:val="clear" w:color="000000" w:fill="1F7B61"/>
            <w:vAlign w:val="center"/>
            <w:hideMark/>
          </w:tcPr>
          <w:p w14:paraId="4B9D1998"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Rodiklis</w:t>
            </w:r>
          </w:p>
        </w:tc>
        <w:tc>
          <w:tcPr>
            <w:tcW w:w="1187" w:type="dxa"/>
            <w:tcBorders>
              <w:top w:val="nil"/>
              <w:left w:val="nil"/>
              <w:bottom w:val="single" w:sz="8" w:space="0" w:color="8BA59C"/>
              <w:right w:val="single" w:sz="12" w:space="0" w:color="FEFFFE"/>
            </w:tcBorders>
            <w:shd w:val="clear" w:color="000000" w:fill="1F7B61"/>
            <w:vAlign w:val="center"/>
            <w:hideMark/>
          </w:tcPr>
          <w:p w14:paraId="64EBAEF0"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 xml:space="preserve">2014 </w:t>
            </w:r>
            <w:r w:rsidRPr="00545845">
              <w:rPr>
                <w:rFonts w:eastAsia="Times New Roman" w:cs="Calibri Light"/>
                <w:color w:val="E1E1D5"/>
                <w:sz w:val="16"/>
                <w:szCs w:val="16"/>
                <w:lang w:eastAsia="lt-LT"/>
              </w:rPr>
              <w:br/>
              <w:t>(Faktinė reikšmė)</w:t>
            </w:r>
          </w:p>
        </w:tc>
        <w:tc>
          <w:tcPr>
            <w:tcW w:w="1187" w:type="dxa"/>
            <w:tcBorders>
              <w:top w:val="nil"/>
              <w:left w:val="nil"/>
              <w:bottom w:val="single" w:sz="8" w:space="0" w:color="8BA59C"/>
              <w:right w:val="single" w:sz="12" w:space="0" w:color="FEFFFE"/>
            </w:tcBorders>
            <w:shd w:val="clear" w:color="000000" w:fill="1F7B61"/>
            <w:vAlign w:val="center"/>
            <w:hideMark/>
          </w:tcPr>
          <w:p w14:paraId="40A31B68"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 xml:space="preserve">2015 </w:t>
            </w:r>
            <w:r w:rsidRPr="00545845">
              <w:rPr>
                <w:rFonts w:eastAsia="Times New Roman" w:cs="Calibri Light"/>
                <w:color w:val="E1E1D5"/>
                <w:sz w:val="16"/>
                <w:szCs w:val="16"/>
                <w:lang w:eastAsia="lt-LT"/>
              </w:rPr>
              <w:br/>
              <w:t>(Faktinė reikšmė)</w:t>
            </w:r>
          </w:p>
        </w:tc>
        <w:tc>
          <w:tcPr>
            <w:tcW w:w="1187" w:type="dxa"/>
            <w:tcBorders>
              <w:top w:val="nil"/>
              <w:left w:val="nil"/>
              <w:bottom w:val="single" w:sz="8" w:space="0" w:color="8BA59C"/>
              <w:right w:val="single" w:sz="12" w:space="0" w:color="FEFFFE"/>
            </w:tcBorders>
            <w:shd w:val="clear" w:color="000000" w:fill="1F7B61"/>
            <w:vAlign w:val="center"/>
            <w:hideMark/>
          </w:tcPr>
          <w:p w14:paraId="4C5F460A"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 xml:space="preserve">2016 </w:t>
            </w:r>
            <w:r w:rsidRPr="00545845">
              <w:rPr>
                <w:rFonts w:eastAsia="Times New Roman" w:cs="Calibri Light"/>
                <w:color w:val="E1E1D5"/>
                <w:sz w:val="16"/>
                <w:szCs w:val="16"/>
                <w:lang w:eastAsia="lt-LT"/>
              </w:rPr>
              <w:br/>
              <w:t>(Faktinė reikšmė)</w:t>
            </w:r>
          </w:p>
        </w:tc>
        <w:tc>
          <w:tcPr>
            <w:tcW w:w="1187" w:type="dxa"/>
            <w:tcBorders>
              <w:top w:val="nil"/>
              <w:left w:val="nil"/>
              <w:bottom w:val="single" w:sz="8" w:space="0" w:color="8BA59C"/>
              <w:right w:val="single" w:sz="12" w:space="0" w:color="FEFFFE"/>
            </w:tcBorders>
            <w:shd w:val="clear" w:color="000000" w:fill="1F7B61"/>
            <w:vAlign w:val="center"/>
            <w:hideMark/>
          </w:tcPr>
          <w:p w14:paraId="7E0EBEA0"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2017</w:t>
            </w:r>
            <w:r w:rsidRPr="00545845">
              <w:rPr>
                <w:rFonts w:eastAsia="Times New Roman" w:cs="Calibri Light"/>
                <w:color w:val="E1E1D5"/>
                <w:sz w:val="16"/>
                <w:szCs w:val="16"/>
                <w:lang w:eastAsia="lt-LT"/>
              </w:rPr>
              <w:br/>
              <w:t>(Faktinė reikšmė)</w:t>
            </w:r>
          </w:p>
        </w:tc>
        <w:tc>
          <w:tcPr>
            <w:tcW w:w="1187" w:type="dxa"/>
            <w:tcBorders>
              <w:top w:val="nil"/>
              <w:left w:val="nil"/>
              <w:bottom w:val="single" w:sz="8" w:space="0" w:color="8BA59C"/>
              <w:right w:val="single" w:sz="12" w:space="0" w:color="FEFFFE"/>
            </w:tcBorders>
            <w:shd w:val="clear" w:color="000000" w:fill="1F7B61"/>
            <w:vAlign w:val="center"/>
            <w:hideMark/>
          </w:tcPr>
          <w:p w14:paraId="16B40DE4"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 xml:space="preserve">2018 </w:t>
            </w:r>
            <w:r w:rsidRPr="00545845">
              <w:rPr>
                <w:rFonts w:eastAsia="Times New Roman" w:cs="Calibri Light"/>
                <w:color w:val="E1E1D5"/>
                <w:sz w:val="16"/>
                <w:szCs w:val="16"/>
                <w:lang w:eastAsia="lt-LT"/>
              </w:rPr>
              <w:br/>
              <w:t>(Faktinė reikšmė)</w:t>
            </w:r>
          </w:p>
        </w:tc>
        <w:tc>
          <w:tcPr>
            <w:tcW w:w="1187" w:type="dxa"/>
            <w:tcBorders>
              <w:top w:val="nil"/>
              <w:left w:val="nil"/>
              <w:bottom w:val="single" w:sz="8" w:space="0" w:color="8BA59C"/>
              <w:right w:val="single" w:sz="12" w:space="0" w:color="FEFFFE"/>
            </w:tcBorders>
            <w:shd w:val="clear" w:color="000000" w:fill="1F7B61"/>
            <w:vAlign w:val="center"/>
            <w:hideMark/>
          </w:tcPr>
          <w:p w14:paraId="1485B0C8"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 xml:space="preserve">2019 </w:t>
            </w:r>
            <w:r w:rsidRPr="00545845">
              <w:rPr>
                <w:rFonts w:eastAsia="Times New Roman" w:cs="Calibri Light"/>
                <w:color w:val="E1E1D5"/>
                <w:sz w:val="16"/>
                <w:szCs w:val="16"/>
                <w:lang w:eastAsia="lt-LT"/>
              </w:rPr>
              <w:br/>
              <w:t>(Faktinė reikšmė)</w:t>
            </w:r>
          </w:p>
        </w:tc>
        <w:tc>
          <w:tcPr>
            <w:tcW w:w="1187" w:type="dxa"/>
            <w:tcBorders>
              <w:top w:val="nil"/>
              <w:left w:val="nil"/>
              <w:bottom w:val="single" w:sz="8" w:space="0" w:color="8BA59C"/>
              <w:right w:val="single" w:sz="12" w:space="0" w:color="FEFFFE"/>
            </w:tcBorders>
            <w:shd w:val="clear" w:color="000000" w:fill="1F7B61"/>
            <w:vAlign w:val="center"/>
            <w:hideMark/>
          </w:tcPr>
          <w:p w14:paraId="67DBB109"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 xml:space="preserve">2020 </w:t>
            </w:r>
            <w:r w:rsidRPr="00545845">
              <w:rPr>
                <w:rFonts w:eastAsia="Times New Roman" w:cs="Calibri Light"/>
                <w:color w:val="E1E1D5"/>
                <w:sz w:val="16"/>
                <w:szCs w:val="16"/>
                <w:lang w:eastAsia="lt-LT"/>
              </w:rPr>
              <w:br/>
              <w:t>(Faktinė reikšmė)</w:t>
            </w:r>
          </w:p>
        </w:tc>
        <w:tc>
          <w:tcPr>
            <w:tcW w:w="1188" w:type="dxa"/>
            <w:tcBorders>
              <w:top w:val="nil"/>
              <w:left w:val="nil"/>
              <w:bottom w:val="single" w:sz="8" w:space="0" w:color="8BA59C"/>
              <w:right w:val="single" w:sz="12" w:space="0" w:color="FEFFFE"/>
            </w:tcBorders>
            <w:shd w:val="clear" w:color="000000" w:fill="1F7B61"/>
            <w:vAlign w:val="center"/>
            <w:hideMark/>
          </w:tcPr>
          <w:p w14:paraId="722391F0" w14:textId="77777777" w:rsidR="00545845" w:rsidRPr="00545845" w:rsidRDefault="00545845" w:rsidP="00545845">
            <w:pPr>
              <w:spacing w:before="0" w:after="0"/>
              <w:jc w:val="center"/>
              <w:rPr>
                <w:rFonts w:eastAsia="Times New Roman" w:cs="Calibri Light"/>
                <w:color w:val="E1E1D5"/>
                <w:sz w:val="16"/>
                <w:szCs w:val="16"/>
                <w:lang w:eastAsia="lt-LT"/>
              </w:rPr>
            </w:pPr>
            <w:r w:rsidRPr="00545845">
              <w:rPr>
                <w:rFonts w:eastAsia="Times New Roman" w:cs="Calibri Light"/>
                <w:color w:val="E1E1D5"/>
                <w:sz w:val="16"/>
                <w:szCs w:val="16"/>
                <w:lang w:eastAsia="lt-LT"/>
              </w:rPr>
              <w:t>2021</w:t>
            </w:r>
            <w:r w:rsidRPr="00545845">
              <w:rPr>
                <w:rFonts w:eastAsia="Times New Roman" w:cs="Calibri Light"/>
                <w:color w:val="E1E1D5"/>
                <w:sz w:val="16"/>
                <w:szCs w:val="16"/>
                <w:lang w:eastAsia="lt-LT"/>
              </w:rPr>
              <w:br/>
              <w:t>(Faktinė reikšmė)</w:t>
            </w:r>
          </w:p>
        </w:tc>
      </w:tr>
      <w:tr w:rsidR="00545845" w:rsidRPr="00545845" w14:paraId="3C20CA33"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4FA340D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noWrap/>
            <w:vAlign w:val="center"/>
            <w:hideMark/>
          </w:tcPr>
          <w:p w14:paraId="44FB2C6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R-04-05-01-09</w:t>
            </w:r>
          </w:p>
        </w:tc>
        <w:tc>
          <w:tcPr>
            <w:tcW w:w="2321" w:type="dxa"/>
            <w:tcBorders>
              <w:top w:val="nil"/>
              <w:left w:val="nil"/>
              <w:bottom w:val="single" w:sz="8" w:space="0" w:color="8BA59C"/>
              <w:right w:val="single" w:sz="12" w:space="0" w:color="FEFFFE"/>
            </w:tcBorders>
            <w:shd w:val="clear" w:color="auto" w:fill="auto"/>
            <w:vAlign w:val="center"/>
            <w:hideMark/>
          </w:tcPr>
          <w:p w14:paraId="72E3636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Asmenų, dalyvavusių lietuvių kalbos populiarinimą ir pilietinį sąmoningumą skatinančiose iniciatyvose, skaičius (asmenys)</w:t>
            </w:r>
          </w:p>
        </w:tc>
        <w:tc>
          <w:tcPr>
            <w:tcW w:w="1187" w:type="dxa"/>
            <w:tcBorders>
              <w:top w:val="nil"/>
              <w:left w:val="nil"/>
              <w:bottom w:val="single" w:sz="8" w:space="0" w:color="8BA59C"/>
              <w:right w:val="single" w:sz="12" w:space="0" w:color="FEFFFE"/>
            </w:tcBorders>
            <w:shd w:val="clear" w:color="auto" w:fill="auto"/>
            <w:noWrap/>
            <w:vAlign w:val="center"/>
            <w:hideMark/>
          </w:tcPr>
          <w:p w14:paraId="186852A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537EFB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2467</w:t>
            </w:r>
          </w:p>
        </w:tc>
        <w:tc>
          <w:tcPr>
            <w:tcW w:w="1187" w:type="dxa"/>
            <w:tcBorders>
              <w:top w:val="nil"/>
              <w:left w:val="nil"/>
              <w:bottom w:val="single" w:sz="8" w:space="0" w:color="8BA59C"/>
              <w:right w:val="single" w:sz="12" w:space="0" w:color="FEFFFE"/>
            </w:tcBorders>
            <w:shd w:val="clear" w:color="auto" w:fill="auto"/>
            <w:noWrap/>
            <w:vAlign w:val="center"/>
            <w:hideMark/>
          </w:tcPr>
          <w:p w14:paraId="7DF5176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E8F9A1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6165B5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2B9DD6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F70CF3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vAlign w:val="center"/>
            <w:hideMark/>
          </w:tcPr>
          <w:p w14:paraId="55C9DC9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E2C484B"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0F9E09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noWrap/>
            <w:vAlign w:val="center"/>
            <w:hideMark/>
          </w:tcPr>
          <w:p w14:paraId="1D29E76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R-04-05-01-08</w:t>
            </w:r>
          </w:p>
        </w:tc>
        <w:tc>
          <w:tcPr>
            <w:tcW w:w="2321" w:type="dxa"/>
            <w:tcBorders>
              <w:top w:val="nil"/>
              <w:left w:val="nil"/>
              <w:bottom w:val="single" w:sz="8" w:space="0" w:color="8BA59C"/>
              <w:right w:val="single" w:sz="12" w:space="0" w:color="FEFFFE"/>
            </w:tcBorders>
            <w:shd w:val="clear" w:color="auto" w:fill="auto"/>
            <w:vAlign w:val="center"/>
            <w:hideMark/>
          </w:tcPr>
          <w:p w14:paraId="6BA05A5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Asmenų, dalyvavusių žiniasklaidos raštingumo ir kritinio mąstymo skatinimo iniciatyvose,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01B6FE0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43CD39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C8F5CA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1117</w:t>
            </w:r>
          </w:p>
        </w:tc>
        <w:tc>
          <w:tcPr>
            <w:tcW w:w="1187" w:type="dxa"/>
            <w:tcBorders>
              <w:top w:val="nil"/>
              <w:left w:val="nil"/>
              <w:bottom w:val="single" w:sz="8" w:space="0" w:color="8BA59C"/>
              <w:right w:val="single" w:sz="12" w:space="0" w:color="FEFFFE"/>
            </w:tcBorders>
            <w:shd w:val="clear" w:color="auto" w:fill="auto"/>
            <w:noWrap/>
            <w:vAlign w:val="center"/>
            <w:hideMark/>
          </w:tcPr>
          <w:p w14:paraId="72E112C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525</w:t>
            </w:r>
          </w:p>
        </w:tc>
        <w:tc>
          <w:tcPr>
            <w:tcW w:w="1187" w:type="dxa"/>
            <w:tcBorders>
              <w:top w:val="nil"/>
              <w:left w:val="nil"/>
              <w:bottom w:val="single" w:sz="8" w:space="0" w:color="8BA59C"/>
              <w:right w:val="single" w:sz="12" w:space="0" w:color="FEFFFE"/>
            </w:tcBorders>
            <w:shd w:val="clear" w:color="auto" w:fill="auto"/>
            <w:noWrap/>
            <w:vAlign w:val="center"/>
            <w:hideMark/>
          </w:tcPr>
          <w:p w14:paraId="3F9A666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156B4D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663690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7EC106B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ED9066C"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13DE319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noWrap/>
            <w:vAlign w:val="center"/>
            <w:hideMark/>
          </w:tcPr>
          <w:p w14:paraId="4E2197F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R-04-05-01-07</w:t>
            </w:r>
          </w:p>
        </w:tc>
        <w:tc>
          <w:tcPr>
            <w:tcW w:w="2321" w:type="dxa"/>
            <w:tcBorders>
              <w:top w:val="nil"/>
              <w:left w:val="nil"/>
              <w:bottom w:val="single" w:sz="8" w:space="0" w:color="8BA59C"/>
              <w:right w:val="single" w:sz="12" w:space="0" w:color="FEFFFE"/>
            </w:tcBorders>
            <w:shd w:val="clear" w:color="auto" w:fill="auto"/>
            <w:vAlign w:val="center"/>
            <w:hideMark/>
          </w:tcPr>
          <w:p w14:paraId="79CEDED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Vaikų ir jaunimo, dalyvavusių kultūros ir meno veiklose, skaičius (asmenys)</w:t>
            </w:r>
          </w:p>
        </w:tc>
        <w:tc>
          <w:tcPr>
            <w:tcW w:w="1187" w:type="dxa"/>
            <w:tcBorders>
              <w:top w:val="nil"/>
              <w:left w:val="nil"/>
              <w:bottom w:val="single" w:sz="8" w:space="0" w:color="8BA59C"/>
              <w:right w:val="single" w:sz="12" w:space="0" w:color="FEFFFE"/>
            </w:tcBorders>
            <w:shd w:val="clear" w:color="auto" w:fill="auto"/>
            <w:noWrap/>
            <w:vAlign w:val="center"/>
            <w:hideMark/>
          </w:tcPr>
          <w:p w14:paraId="1047428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8D03B3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122347</w:t>
            </w:r>
          </w:p>
        </w:tc>
        <w:tc>
          <w:tcPr>
            <w:tcW w:w="1187" w:type="dxa"/>
            <w:tcBorders>
              <w:top w:val="nil"/>
              <w:left w:val="nil"/>
              <w:bottom w:val="single" w:sz="8" w:space="0" w:color="8BA59C"/>
              <w:right w:val="single" w:sz="12" w:space="0" w:color="FEFFFE"/>
            </w:tcBorders>
            <w:shd w:val="clear" w:color="auto" w:fill="auto"/>
            <w:noWrap/>
            <w:vAlign w:val="center"/>
            <w:hideMark/>
          </w:tcPr>
          <w:p w14:paraId="077D793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36336</w:t>
            </w:r>
          </w:p>
        </w:tc>
        <w:tc>
          <w:tcPr>
            <w:tcW w:w="1187" w:type="dxa"/>
            <w:tcBorders>
              <w:top w:val="nil"/>
              <w:left w:val="nil"/>
              <w:bottom w:val="single" w:sz="8" w:space="0" w:color="8BA59C"/>
              <w:right w:val="single" w:sz="12" w:space="0" w:color="FEFFFE"/>
            </w:tcBorders>
            <w:shd w:val="clear" w:color="auto" w:fill="auto"/>
            <w:noWrap/>
            <w:vAlign w:val="center"/>
            <w:hideMark/>
          </w:tcPr>
          <w:p w14:paraId="739FF59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60954</w:t>
            </w:r>
          </w:p>
        </w:tc>
        <w:tc>
          <w:tcPr>
            <w:tcW w:w="1187" w:type="dxa"/>
            <w:tcBorders>
              <w:top w:val="nil"/>
              <w:left w:val="nil"/>
              <w:bottom w:val="single" w:sz="8" w:space="0" w:color="8BA59C"/>
              <w:right w:val="single" w:sz="12" w:space="0" w:color="FEFFFE"/>
            </w:tcBorders>
            <w:shd w:val="clear" w:color="auto" w:fill="auto"/>
            <w:noWrap/>
            <w:vAlign w:val="center"/>
            <w:hideMark/>
          </w:tcPr>
          <w:p w14:paraId="5A9D8E0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95F6DA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CFE6CD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17A277C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10CB06E1" w14:textId="77777777" w:rsidTr="00516E4E">
        <w:trPr>
          <w:trHeight w:val="79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76D838D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vAlign w:val="center"/>
            <w:hideMark/>
          </w:tcPr>
          <w:p w14:paraId="600AA27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R-04-05-01-06</w:t>
            </w:r>
          </w:p>
        </w:tc>
        <w:tc>
          <w:tcPr>
            <w:tcW w:w="2321" w:type="dxa"/>
            <w:tcBorders>
              <w:top w:val="nil"/>
              <w:left w:val="nil"/>
              <w:bottom w:val="single" w:sz="8" w:space="0" w:color="8BA59C"/>
              <w:right w:val="single" w:sz="12" w:space="0" w:color="FEFFFE"/>
            </w:tcBorders>
            <w:shd w:val="clear" w:color="auto" w:fill="auto"/>
            <w:vAlign w:val="center"/>
            <w:hideMark/>
          </w:tcPr>
          <w:p w14:paraId="1307BF5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Kapinių ir palaidojimo vietas žyminčių paminklų priežiūra ir su šia veikla susijusios informacijos sklaida, kiekvienais metais apimant dalį visų žinomų tremtinių ir politinių kalinių kapinių bei palaidojimo vietas žyminčių paminklų (procentai) </w:t>
            </w:r>
          </w:p>
        </w:tc>
        <w:tc>
          <w:tcPr>
            <w:tcW w:w="1187" w:type="dxa"/>
            <w:tcBorders>
              <w:top w:val="nil"/>
              <w:left w:val="nil"/>
              <w:bottom w:val="single" w:sz="8" w:space="0" w:color="8BA59C"/>
              <w:right w:val="single" w:sz="12" w:space="0" w:color="FEFFFE"/>
            </w:tcBorders>
            <w:shd w:val="clear" w:color="auto" w:fill="auto"/>
            <w:noWrap/>
            <w:vAlign w:val="center"/>
            <w:hideMark/>
          </w:tcPr>
          <w:p w14:paraId="2B436B9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8</w:t>
            </w:r>
          </w:p>
        </w:tc>
        <w:tc>
          <w:tcPr>
            <w:tcW w:w="1187" w:type="dxa"/>
            <w:tcBorders>
              <w:top w:val="nil"/>
              <w:left w:val="nil"/>
              <w:bottom w:val="single" w:sz="8" w:space="0" w:color="8BA59C"/>
              <w:right w:val="single" w:sz="12" w:space="0" w:color="FEFFFE"/>
            </w:tcBorders>
            <w:shd w:val="clear" w:color="auto" w:fill="auto"/>
            <w:noWrap/>
            <w:vAlign w:val="center"/>
            <w:hideMark/>
          </w:tcPr>
          <w:p w14:paraId="5482EED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9,3</w:t>
            </w:r>
          </w:p>
        </w:tc>
        <w:tc>
          <w:tcPr>
            <w:tcW w:w="1187" w:type="dxa"/>
            <w:tcBorders>
              <w:top w:val="nil"/>
              <w:left w:val="nil"/>
              <w:bottom w:val="single" w:sz="8" w:space="0" w:color="8BA59C"/>
              <w:right w:val="single" w:sz="12" w:space="0" w:color="FEFFFE"/>
            </w:tcBorders>
            <w:shd w:val="clear" w:color="auto" w:fill="auto"/>
            <w:noWrap/>
            <w:vAlign w:val="center"/>
            <w:hideMark/>
          </w:tcPr>
          <w:p w14:paraId="3E11CBC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BC28B8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1704AF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BF77AD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030063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7D6B19D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63DDA9B5"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7D39B0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noWrap/>
            <w:vAlign w:val="center"/>
            <w:hideMark/>
          </w:tcPr>
          <w:p w14:paraId="6BEEA18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R-04-05-01-06</w:t>
            </w:r>
          </w:p>
        </w:tc>
        <w:tc>
          <w:tcPr>
            <w:tcW w:w="2321" w:type="dxa"/>
            <w:tcBorders>
              <w:top w:val="nil"/>
              <w:left w:val="nil"/>
              <w:bottom w:val="single" w:sz="8" w:space="0" w:color="8BA59C"/>
              <w:right w:val="single" w:sz="12" w:space="0" w:color="FEFFFE"/>
            </w:tcBorders>
            <w:shd w:val="clear" w:color="auto" w:fill="auto"/>
            <w:vAlign w:val="center"/>
            <w:hideMark/>
          </w:tcPr>
          <w:p w14:paraId="3CB8616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Neįgaliųjų, dalyvavusių kultūros ir meno veiklose, skaičius (asmenys)</w:t>
            </w:r>
          </w:p>
        </w:tc>
        <w:tc>
          <w:tcPr>
            <w:tcW w:w="1187" w:type="dxa"/>
            <w:tcBorders>
              <w:top w:val="nil"/>
              <w:left w:val="nil"/>
              <w:bottom w:val="single" w:sz="8" w:space="0" w:color="8BA59C"/>
              <w:right w:val="single" w:sz="12" w:space="0" w:color="FEFFFE"/>
            </w:tcBorders>
            <w:shd w:val="clear" w:color="auto" w:fill="auto"/>
            <w:noWrap/>
            <w:vAlign w:val="center"/>
            <w:hideMark/>
          </w:tcPr>
          <w:p w14:paraId="087EB69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9800</w:t>
            </w:r>
          </w:p>
        </w:tc>
        <w:tc>
          <w:tcPr>
            <w:tcW w:w="1187" w:type="dxa"/>
            <w:tcBorders>
              <w:top w:val="nil"/>
              <w:left w:val="nil"/>
              <w:bottom w:val="single" w:sz="8" w:space="0" w:color="8BA59C"/>
              <w:right w:val="single" w:sz="12" w:space="0" w:color="FEFFFE"/>
            </w:tcBorders>
            <w:shd w:val="clear" w:color="auto" w:fill="auto"/>
            <w:noWrap/>
            <w:vAlign w:val="center"/>
            <w:hideMark/>
          </w:tcPr>
          <w:p w14:paraId="0030965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5753</w:t>
            </w:r>
          </w:p>
        </w:tc>
        <w:tc>
          <w:tcPr>
            <w:tcW w:w="1187" w:type="dxa"/>
            <w:tcBorders>
              <w:top w:val="nil"/>
              <w:left w:val="nil"/>
              <w:bottom w:val="single" w:sz="8" w:space="0" w:color="8BA59C"/>
              <w:right w:val="single" w:sz="12" w:space="0" w:color="FEFFFE"/>
            </w:tcBorders>
            <w:shd w:val="clear" w:color="auto" w:fill="auto"/>
            <w:noWrap/>
            <w:vAlign w:val="center"/>
            <w:hideMark/>
          </w:tcPr>
          <w:p w14:paraId="6303E09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9808</w:t>
            </w:r>
          </w:p>
        </w:tc>
        <w:tc>
          <w:tcPr>
            <w:tcW w:w="1187" w:type="dxa"/>
            <w:tcBorders>
              <w:top w:val="nil"/>
              <w:left w:val="nil"/>
              <w:bottom w:val="single" w:sz="8" w:space="0" w:color="8BA59C"/>
              <w:right w:val="single" w:sz="12" w:space="0" w:color="FEFFFE"/>
            </w:tcBorders>
            <w:shd w:val="clear" w:color="auto" w:fill="auto"/>
            <w:noWrap/>
            <w:vAlign w:val="center"/>
            <w:hideMark/>
          </w:tcPr>
          <w:p w14:paraId="26CB028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6510</w:t>
            </w:r>
          </w:p>
        </w:tc>
        <w:tc>
          <w:tcPr>
            <w:tcW w:w="1187" w:type="dxa"/>
            <w:tcBorders>
              <w:top w:val="nil"/>
              <w:left w:val="nil"/>
              <w:bottom w:val="single" w:sz="8" w:space="0" w:color="8BA59C"/>
              <w:right w:val="single" w:sz="12" w:space="0" w:color="FEFFFE"/>
            </w:tcBorders>
            <w:shd w:val="clear" w:color="auto" w:fill="auto"/>
            <w:noWrap/>
            <w:vAlign w:val="center"/>
            <w:hideMark/>
          </w:tcPr>
          <w:p w14:paraId="552CD3D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3C73D3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D85231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77A0836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C8A3DBA"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49C473D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noWrap/>
            <w:vAlign w:val="center"/>
            <w:hideMark/>
          </w:tcPr>
          <w:p w14:paraId="109E1A2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R-04-05-01-05</w:t>
            </w:r>
          </w:p>
        </w:tc>
        <w:tc>
          <w:tcPr>
            <w:tcW w:w="2321" w:type="dxa"/>
            <w:tcBorders>
              <w:top w:val="nil"/>
              <w:left w:val="nil"/>
              <w:bottom w:val="single" w:sz="8" w:space="0" w:color="8BA59C"/>
              <w:right w:val="single" w:sz="12" w:space="0" w:color="FEFFFE"/>
            </w:tcBorders>
            <w:shd w:val="clear" w:color="auto" w:fill="auto"/>
            <w:vAlign w:val="center"/>
            <w:hideMark/>
          </w:tcPr>
          <w:p w14:paraId="1C5E832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Gyventojų, dalyvavusių kultūros veiklose regionuose, skaičius (gyventojai)</w:t>
            </w:r>
          </w:p>
        </w:tc>
        <w:tc>
          <w:tcPr>
            <w:tcW w:w="1187" w:type="dxa"/>
            <w:tcBorders>
              <w:top w:val="nil"/>
              <w:left w:val="nil"/>
              <w:bottom w:val="single" w:sz="8" w:space="0" w:color="8BA59C"/>
              <w:right w:val="single" w:sz="12" w:space="0" w:color="FEFFFE"/>
            </w:tcBorders>
            <w:shd w:val="clear" w:color="auto" w:fill="auto"/>
            <w:noWrap/>
            <w:vAlign w:val="center"/>
            <w:hideMark/>
          </w:tcPr>
          <w:p w14:paraId="70DACE2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5239D9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289506</w:t>
            </w:r>
          </w:p>
        </w:tc>
        <w:tc>
          <w:tcPr>
            <w:tcW w:w="1187" w:type="dxa"/>
            <w:tcBorders>
              <w:top w:val="nil"/>
              <w:left w:val="nil"/>
              <w:bottom w:val="single" w:sz="8" w:space="0" w:color="8BA59C"/>
              <w:right w:val="single" w:sz="12" w:space="0" w:color="FEFFFE"/>
            </w:tcBorders>
            <w:shd w:val="clear" w:color="auto" w:fill="auto"/>
            <w:noWrap/>
            <w:vAlign w:val="center"/>
            <w:hideMark/>
          </w:tcPr>
          <w:p w14:paraId="1261613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361000</w:t>
            </w:r>
          </w:p>
        </w:tc>
        <w:tc>
          <w:tcPr>
            <w:tcW w:w="1187" w:type="dxa"/>
            <w:tcBorders>
              <w:top w:val="nil"/>
              <w:left w:val="nil"/>
              <w:bottom w:val="single" w:sz="8" w:space="0" w:color="8BA59C"/>
              <w:right w:val="single" w:sz="12" w:space="0" w:color="FEFFFE"/>
            </w:tcBorders>
            <w:shd w:val="clear" w:color="auto" w:fill="auto"/>
            <w:noWrap/>
            <w:vAlign w:val="center"/>
            <w:hideMark/>
          </w:tcPr>
          <w:p w14:paraId="3CDBD0D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303202</w:t>
            </w:r>
          </w:p>
        </w:tc>
        <w:tc>
          <w:tcPr>
            <w:tcW w:w="1187" w:type="dxa"/>
            <w:tcBorders>
              <w:top w:val="nil"/>
              <w:left w:val="nil"/>
              <w:bottom w:val="single" w:sz="8" w:space="0" w:color="8BA59C"/>
              <w:right w:val="single" w:sz="12" w:space="0" w:color="FEFFFE"/>
            </w:tcBorders>
            <w:shd w:val="clear" w:color="auto" w:fill="auto"/>
            <w:noWrap/>
            <w:vAlign w:val="center"/>
            <w:hideMark/>
          </w:tcPr>
          <w:p w14:paraId="57E717E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78DC0C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42A734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1B955FD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2677B3FD"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6E6EF01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noWrap/>
            <w:vAlign w:val="center"/>
            <w:hideMark/>
          </w:tcPr>
          <w:p w14:paraId="30FEB02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R-01-09-01-04 </w:t>
            </w:r>
          </w:p>
        </w:tc>
        <w:tc>
          <w:tcPr>
            <w:tcW w:w="2321" w:type="dxa"/>
            <w:tcBorders>
              <w:top w:val="nil"/>
              <w:left w:val="nil"/>
              <w:bottom w:val="single" w:sz="8" w:space="0" w:color="8BA59C"/>
              <w:right w:val="single" w:sz="12" w:space="0" w:color="FEFFFE"/>
            </w:tcBorders>
            <w:shd w:val="clear" w:color="auto" w:fill="auto"/>
            <w:vAlign w:val="center"/>
            <w:hideMark/>
          </w:tcPr>
          <w:p w14:paraId="35B8886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Gyventojų, pasinaudojusių inovatyviomis atminties institucijų paslaugomis skaičius (tūkst. žm.)</w:t>
            </w:r>
          </w:p>
        </w:tc>
        <w:tc>
          <w:tcPr>
            <w:tcW w:w="1187" w:type="dxa"/>
            <w:tcBorders>
              <w:top w:val="nil"/>
              <w:left w:val="nil"/>
              <w:bottom w:val="single" w:sz="8" w:space="0" w:color="8BA59C"/>
              <w:right w:val="single" w:sz="12" w:space="0" w:color="FEFFFE"/>
            </w:tcBorders>
            <w:shd w:val="clear" w:color="auto" w:fill="auto"/>
            <w:noWrap/>
            <w:vAlign w:val="center"/>
            <w:hideMark/>
          </w:tcPr>
          <w:p w14:paraId="0354E4A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AD3C3D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90CD04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B9FBF3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A775F0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2473,3</w:t>
            </w:r>
          </w:p>
        </w:tc>
        <w:tc>
          <w:tcPr>
            <w:tcW w:w="1187" w:type="dxa"/>
            <w:tcBorders>
              <w:top w:val="nil"/>
              <w:left w:val="nil"/>
              <w:bottom w:val="single" w:sz="8" w:space="0" w:color="8BA59C"/>
              <w:right w:val="single" w:sz="12" w:space="0" w:color="FEFFFE"/>
            </w:tcBorders>
            <w:shd w:val="clear" w:color="auto" w:fill="auto"/>
            <w:noWrap/>
            <w:vAlign w:val="center"/>
            <w:hideMark/>
          </w:tcPr>
          <w:p w14:paraId="70852BF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936,7</w:t>
            </w:r>
          </w:p>
        </w:tc>
        <w:tc>
          <w:tcPr>
            <w:tcW w:w="1187" w:type="dxa"/>
            <w:tcBorders>
              <w:top w:val="nil"/>
              <w:left w:val="nil"/>
              <w:bottom w:val="single" w:sz="8" w:space="0" w:color="8BA59C"/>
              <w:right w:val="single" w:sz="12" w:space="0" w:color="FEFFFE"/>
            </w:tcBorders>
            <w:shd w:val="clear" w:color="auto" w:fill="auto"/>
            <w:noWrap/>
            <w:vAlign w:val="center"/>
            <w:hideMark/>
          </w:tcPr>
          <w:p w14:paraId="3FF3905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724,2</w:t>
            </w:r>
          </w:p>
        </w:tc>
        <w:tc>
          <w:tcPr>
            <w:tcW w:w="1188" w:type="dxa"/>
            <w:tcBorders>
              <w:top w:val="nil"/>
              <w:left w:val="nil"/>
              <w:bottom w:val="single" w:sz="8" w:space="0" w:color="8BA59C"/>
              <w:right w:val="single" w:sz="12" w:space="0" w:color="FEFFFE"/>
            </w:tcBorders>
            <w:shd w:val="clear" w:color="auto" w:fill="auto"/>
            <w:vAlign w:val="center"/>
            <w:hideMark/>
          </w:tcPr>
          <w:p w14:paraId="7DF4769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422,85</w:t>
            </w:r>
          </w:p>
        </w:tc>
      </w:tr>
      <w:tr w:rsidR="00545845" w:rsidRPr="00545845" w14:paraId="0AB3D39C" w14:textId="77777777" w:rsidTr="00516E4E">
        <w:trPr>
          <w:trHeight w:val="79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940BF0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noWrap/>
            <w:vAlign w:val="center"/>
            <w:hideMark/>
          </w:tcPr>
          <w:p w14:paraId="23EE8D9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R-01-09-01-03 </w:t>
            </w:r>
          </w:p>
        </w:tc>
        <w:tc>
          <w:tcPr>
            <w:tcW w:w="2321" w:type="dxa"/>
            <w:tcBorders>
              <w:top w:val="nil"/>
              <w:left w:val="nil"/>
              <w:bottom w:val="single" w:sz="8" w:space="0" w:color="8BA59C"/>
              <w:right w:val="single" w:sz="12" w:space="0" w:color="FEFFFE"/>
            </w:tcBorders>
            <w:shd w:val="clear" w:color="auto" w:fill="auto"/>
            <w:vAlign w:val="center"/>
            <w:hideMark/>
          </w:tcPr>
          <w:p w14:paraId="11BAF6AF" w14:textId="4F5892B8"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Gyventojų, dalyvavusių kultūros ir</w:t>
            </w:r>
            <w:r w:rsidR="00FD2E88">
              <w:rPr>
                <w:rFonts w:eastAsia="Times New Roman" w:cs="Calibri Light"/>
                <w:color w:val="2C3834"/>
                <w:sz w:val="16"/>
                <w:szCs w:val="16"/>
                <w:lang w:eastAsia="lt-LT"/>
              </w:rPr>
              <w:t xml:space="preserve"> / </w:t>
            </w:r>
            <w:r w:rsidRPr="00545845">
              <w:rPr>
                <w:rFonts w:eastAsia="Times New Roman" w:cs="Calibri Light"/>
                <w:color w:val="2C3834"/>
                <w:sz w:val="16"/>
                <w:szCs w:val="16"/>
                <w:lang w:eastAsia="lt-LT"/>
              </w:rPr>
              <w:t>ar meno veiklose regionuose, skaičius (tūkst. žm.)</w:t>
            </w:r>
          </w:p>
        </w:tc>
        <w:tc>
          <w:tcPr>
            <w:tcW w:w="1187" w:type="dxa"/>
            <w:tcBorders>
              <w:top w:val="nil"/>
              <w:left w:val="nil"/>
              <w:bottom w:val="single" w:sz="8" w:space="0" w:color="8BA59C"/>
              <w:right w:val="single" w:sz="12" w:space="0" w:color="FEFFFE"/>
            </w:tcBorders>
            <w:shd w:val="clear" w:color="auto" w:fill="auto"/>
            <w:noWrap/>
            <w:vAlign w:val="center"/>
            <w:hideMark/>
          </w:tcPr>
          <w:p w14:paraId="4C9651B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DC9D7E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36BE35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CFDBCE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D44AF2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283,6</w:t>
            </w:r>
          </w:p>
        </w:tc>
        <w:tc>
          <w:tcPr>
            <w:tcW w:w="1187" w:type="dxa"/>
            <w:tcBorders>
              <w:top w:val="nil"/>
              <w:left w:val="nil"/>
              <w:bottom w:val="single" w:sz="8" w:space="0" w:color="8BA59C"/>
              <w:right w:val="single" w:sz="12" w:space="0" w:color="FEFFFE"/>
            </w:tcBorders>
            <w:shd w:val="clear" w:color="auto" w:fill="auto"/>
            <w:noWrap/>
            <w:vAlign w:val="center"/>
            <w:hideMark/>
          </w:tcPr>
          <w:p w14:paraId="1F003EB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171,7</w:t>
            </w:r>
          </w:p>
        </w:tc>
        <w:tc>
          <w:tcPr>
            <w:tcW w:w="1187" w:type="dxa"/>
            <w:tcBorders>
              <w:top w:val="nil"/>
              <w:left w:val="nil"/>
              <w:bottom w:val="single" w:sz="8" w:space="0" w:color="8BA59C"/>
              <w:right w:val="single" w:sz="12" w:space="0" w:color="FEFFFE"/>
            </w:tcBorders>
            <w:shd w:val="clear" w:color="auto" w:fill="auto"/>
            <w:noWrap/>
            <w:vAlign w:val="center"/>
            <w:hideMark/>
          </w:tcPr>
          <w:p w14:paraId="6772BA4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93,4</w:t>
            </w:r>
          </w:p>
        </w:tc>
        <w:tc>
          <w:tcPr>
            <w:tcW w:w="1188" w:type="dxa"/>
            <w:tcBorders>
              <w:top w:val="nil"/>
              <w:left w:val="nil"/>
              <w:bottom w:val="single" w:sz="8" w:space="0" w:color="8BA59C"/>
              <w:right w:val="single" w:sz="12" w:space="0" w:color="FEFFFE"/>
            </w:tcBorders>
            <w:shd w:val="clear" w:color="auto" w:fill="auto"/>
            <w:vAlign w:val="center"/>
            <w:hideMark/>
          </w:tcPr>
          <w:p w14:paraId="376076A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81,38</w:t>
            </w:r>
          </w:p>
        </w:tc>
      </w:tr>
      <w:tr w:rsidR="00545845" w:rsidRPr="00545845" w14:paraId="4500CC67"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2FC9C85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noWrap/>
            <w:vAlign w:val="center"/>
            <w:hideMark/>
          </w:tcPr>
          <w:p w14:paraId="6B175BB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R-01-09-01-02 </w:t>
            </w:r>
          </w:p>
        </w:tc>
        <w:tc>
          <w:tcPr>
            <w:tcW w:w="2321" w:type="dxa"/>
            <w:tcBorders>
              <w:top w:val="nil"/>
              <w:left w:val="nil"/>
              <w:bottom w:val="single" w:sz="8" w:space="0" w:color="8BA59C"/>
              <w:right w:val="single" w:sz="12" w:space="0" w:color="FEFFFE"/>
            </w:tcBorders>
            <w:shd w:val="clear" w:color="auto" w:fill="auto"/>
            <w:vAlign w:val="center"/>
            <w:hideMark/>
          </w:tcPr>
          <w:p w14:paraId="7A26587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Gyventojų, apsilankiusių profesionalaus meno renginiuose regionuose, skaičius (tūkst. žm.)</w:t>
            </w:r>
          </w:p>
        </w:tc>
        <w:tc>
          <w:tcPr>
            <w:tcW w:w="1187" w:type="dxa"/>
            <w:tcBorders>
              <w:top w:val="nil"/>
              <w:left w:val="nil"/>
              <w:bottom w:val="single" w:sz="8" w:space="0" w:color="8BA59C"/>
              <w:right w:val="single" w:sz="12" w:space="0" w:color="FEFFFE"/>
            </w:tcBorders>
            <w:shd w:val="clear" w:color="auto" w:fill="auto"/>
            <w:noWrap/>
            <w:vAlign w:val="center"/>
            <w:hideMark/>
          </w:tcPr>
          <w:p w14:paraId="2C1CB71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1403,299</w:t>
            </w:r>
          </w:p>
        </w:tc>
        <w:tc>
          <w:tcPr>
            <w:tcW w:w="1187" w:type="dxa"/>
            <w:tcBorders>
              <w:top w:val="nil"/>
              <w:left w:val="nil"/>
              <w:bottom w:val="single" w:sz="8" w:space="0" w:color="8BA59C"/>
              <w:right w:val="single" w:sz="12" w:space="0" w:color="FEFFFE"/>
            </w:tcBorders>
            <w:shd w:val="clear" w:color="auto" w:fill="auto"/>
            <w:noWrap/>
            <w:vAlign w:val="center"/>
            <w:hideMark/>
          </w:tcPr>
          <w:p w14:paraId="64A9539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786,069</w:t>
            </w:r>
          </w:p>
        </w:tc>
        <w:tc>
          <w:tcPr>
            <w:tcW w:w="1187" w:type="dxa"/>
            <w:tcBorders>
              <w:top w:val="nil"/>
              <w:left w:val="nil"/>
              <w:bottom w:val="single" w:sz="8" w:space="0" w:color="8BA59C"/>
              <w:right w:val="single" w:sz="12" w:space="0" w:color="FEFFFE"/>
            </w:tcBorders>
            <w:shd w:val="clear" w:color="auto" w:fill="auto"/>
            <w:noWrap/>
            <w:vAlign w:val="center"/>
            <w:hideMark/>
          </w:tcPr>
          <w:p w14:paraId="4EF9687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2245,693</w:t>
            </w:r>
          </w:p>
        </w:tc>
        <w:tc>
          <w:tcPr>
            <w:tcW w:w="1187" w:type="dxa"/>
            <w:tcBorders>
              <w:top w:val="nil"/>
              <w:left w:val="nil"/>
              <w:bottom w:val="single" w:sz="8" w:space="0" w:color="8BA59C"/>
              <w:right w:val="single" w:sz="12" w:space="0" w:color="FEFFFE"/>
            </w:tcBorders>
            <w:shd w:val="clear" w:color="auto" w:fill="auto"/>
            <w:noWrap/>
            <w:vAlign w:val="center"/>
            <w:hideMark/>
          </w:tcPr>
          <w:p w14:paraId="512A043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2190,044</w:t>
            </w:r>
          </w:p>
        </w:tc>
        <w:tc>
          <w:tcPr>
            <w:tcW w:w="1187" w:type="dxa"/>
            <w:tcBorders>
              <w:top w:val="nil"/>
              <w:left w:val="nil"/>
              <w:bottom w:val="single" w:sz="8" w:space="0" w:color="8BA59C"/>
              <w:right w:val="single" w:sz="12" w:space="0" w:color="FEFFFE"/>
            </w:tcBorders>
            <w:shd w:val="clear" w:color="auto" w:fill="auto"/>
            <w:noWrap/>
            <w:vAlign w:val="center"/>
            <w:hideMark/>
          </w:tcPr>
          <w:p w14:paraId="53F14B8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2629,4</w:t>
            </w:r>
          </w:p>
        </w:tc>
        <w:tc>
          <w:tcPr>
            <w:tcW w:w="1187" w:type="dxa"/>
            <w:tcBorders>
              <w:top w:val="nil"/>
              <w:left w:val="nil"/>
              <w:bottom w:val="single" w:sz="8" w:space="0" w:color="8BA59C"/>
              <w:right w:val="single" w:sz="12" w:space="0" w:color="FEFFFE"/>
            </w:tcBorders>
            <w:shd w:val="clear" w:color="auto" w:fill="auto"/>
            <w:noWrap/>
            <w:vAlign w:val="center"/>
            <w:hideMark/>
          </w:tcPr>
          <w:p w14:paraId="6AEC9E0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1357,4</w:t>
            </w:r>
          </w:p>
        </w:tc>
        <w:tc>
          <w:tcPr>
            <w:tcW w:w="1187" w:type="dxa"/>
            <w:tcBorders>
              <w:top w:val="nil"/>
              <w:left w:val="nil"/>
              <w:bottom w:val="single" w:sz="8" w:space="0" w:color="8BA59C"/>
              <w:right w:val="single" w:sz="12" w:space="0" w:color="FEFFFE"/>
            </w:tcBorders>
            <w:shd w:val="clear" w:color="auto" w:fill="auto"/>
            <w:noWrap/>
            <w:vAlign w:val="center"/>
            <w:hideMark/>
          </w:tcPr>
          <w:p w14:paraId="1276DCF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1391,7</w:t>
            </w:r>
          </w:p>
        </w:tc>
        <w:tc>
          <w:tcPr>
            <w:tcW w:w="1188" w:type="dxa"/>
            <w:tcBorders>
              <w:top w:val="nil"/>
              <w:left w:val="nil"/>
              <w:bottom w:val="single" w:sz="8" w:space="0" w:color="8BA59C"/>
              <w:right w:val="single" w:sz="12" w:space="0" w:color="FEFFFE"/>
            </w:tcBorders>
            <w:shd w:val="clear" w:color="auto" w:fill="auto"/>
            <w:vAlign w:val="center"/>
            <w:hideMark/>
          </w:tcPr>
          <w:p w14:paraId="7507BD9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1185,32</w:t>
            </w:r>
          </w:p>
        </w:tc>
      </w:tr>
      <w:tr w:rsidR="00545845" w:rsidRPr="00545845" w14:paraId="57ACBED7"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4AAE6C2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Rezultato</w:t>
            </w:r>
          </w:p>
        </w:tc>
        <w:tc>
          <w:tcPr>
            <w:tcW w:w="1313" w:type="dxa"/>
            <w:tcBorders>
              <w:top w:val="nil"/>
              <w:left w:val="nil"/>
              <w:bottom w:val="single" w:sz="8" w:space="0" w:color="8BA59C"/>
              <w:right w:val="single" w:sz="12" w:space="0" w:color="FEFFFE"/>
            </w:tcBorders>
            <w:shd w:val="clear" w:color="auto" w:fill="auto"/>
            <w:noWrap/>
            <w:vAlign w:val="center"/>
            <w:hideMark/>
          </w:tcPr>
          <w:p w14:paraId="2077DAC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R-01-09-01-01</w:t>
            </w:r>
          </w:p>
        </w:tc>
        <w:tc>
          <w:tcPr>
            <w:tcW w:w="2321" w:type="dxa"/>
            <w:tcBorders>
              <w:top w:val="nil"/>
              <w:left w:val="nil"/>
              <w:bottom w:val="single" w:sz="8" w:space="0" w:color="8BA59C"/>
              <w:right w:val="single" w:sz="12" w:space="0" w:color="FEFFFE"/>
            </w:tcBorders>
            <w:shd w:val="clear" w:color="auto" w:fill="auto"/>
            <w:vAlign w:val="center"/>
            <w:hideMark/>
          </w:tcPr>
          <w:p w14:paraId="310FD5A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Į edukacinę veiklą įtrauktų vaikų ir jaunimo skaičius (tūkst. žm.)</w:t>
            </w:r>
          </w:p>
        </w:tc>
        <w:tc>
          <w:tcPr>
            <w:tcW w:w="1187" w:type="dxa"/>
            <w:tcBorders>
              <w:top w:val="nil"/>
              <w:left w:val="nil"/>
              <w:bottom w:val="single" w:sz="8" w:space="0" w:color="8BA59C"/>
              <w:right w:val="single" w:sz="12" w:space="0" w:color="FEFFFE"/>
            </w:tcBorders>
            <w:shd w:val="clear" w:color="auto" w:fill="auto"/>
            <w:noWrap/>
            <w:vAlign w:val="center"/>
            <w:hideMark/>
          </w:tcPr>
          <w:p w14:paraId="4783988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125,736</w:t>
            </w:r>
          </w:p>
        </w:tc>
        <w:tc>
          <w:tcPr>
            <w:tcW w:w="1187" w:type="dxa"/>
            <w:tcBorders>
              <w:top w:val="nil"/>
              <w:left w:val="nil"/>
              <w:bottom w:val="single" w:sz="8" w:space="0" w:color="8BA59C"/>
              <w:right w:val="single" w:sz="12" w:space="0" w:color="FEFFFE"/>
            </w:tcBorders>
            <w:shd w:val="clear" w:color="auto" w:fill="auto"/>
            <w:noWrap/>
            <w:vAlign w:val="center"/>
            <w:hideMark/>
          </w:tcPr>
          <w:p w14:paraId="1E7FED8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184,067</w:t>
            </w:r>
          </w:p>
        </w:tc>
        <w:tc>
          <w:tcPr>
            <w:tcW w:w="1187" w:type="dxa"/>
            <w:tcBorders>
              <w:top w:val="nil"/>
              <w:left w:val="nil"/>
              <w:bottom w:val="single" w:sz="8" w:space="0" w:color="8BA59C"/>
              <w:right w:val="single" w:sz="12" w:space="0" w:color="FEFFFE"/>
            </w:tcBorders>
            <w:shd w:val="clear" w:color="auto" w:fill="auto"/>
            <w:noWrap/>
            <w:vAlign w:val="center"/>
            <w:hideMark/>
          </w:tcPr>
          <w:p w14:paraId="2CC8368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222,746</w:t>
            </w:r>
          </w:p>
        </w:tc>
        <w:tc>
          <w:tcPr>
            <w:tcW w:w="1187" w:type="dxa"/>
            <w:tcBorders>
              <w:top w:val="nil"/>
              <w:left w:val="nil"/>
              <w:bottom w:val="single" w:sz="8" w:space="0" w:color="8BA59C"/>
              <w:right w:val="single" w:sz="12" w:space="0" w:color="FEFFFE"/>
            </w:tcBorders>
            <w:shd w:val="clear" w:color="auto" w:fill="auto"/>
            <w:noWrap/>
            <w:vAlign w:val="center"/>
            <w:hideMark/>
          </w:tcPr>
          <w:p w14:paraId="17DF99E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231,509</w:t>
            </w:r>
          </w:p>
        </w:tc>
        <w:tc>
          <w:tcPr>
            <w:tcW w:w="1187" w:type="dxa"/>
            <w:tcBorders>
              <w:top w:val="nil"/>
              <w:left w:val="nil"/>
              <w:bottom w:val="single" w:sz="8" w:space="0" w:color="8BA59C"/>
              <w:right w:val="single" w:sz="12" w:space="0" w:color="FEFFFE"/>
            </w:tcBorders>
            <w:shd w:val="clear" w:color="auto" w:fill="auto"/>
            <w:noWrap/>
            <w:vAlign w:val="center"/>
            <w:hideMark/>
          </w:tcPr>
          <w:p w14:paraId="781FFEB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199,9</w:t>
            </w:r>
          </w:p>
        </w:tc>
        <w:tc>
          <w:tcPr>
            <w:tcW w:w="1187" w:type="dxa"/>
            <w:tcBorders>
              <w:top w:val="nil"/>
              <w:left w:val="nil"/>
              <w:bottom w:val="single" w:sz="8" w:space="0" w:color="8BA59C"/>
              <w:right w:val="single" w:sz="12" w:space="0" w:color="FEFFFE"/>
            </w:tcBorders>
            <w:shd w:val="clear" w:color="auto" w:fill="auto"/>
            <w:noWrap/>
            <w:vAlign w:val="center"/>
            <w:hideMark/>
          </w:tcPr>
          <w:p w14:paraId="7E7CB85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393,1</w:t>
            </w:r>
          </w:p>
        </w:tc>
        <w:tc>
          <w:tcPr>
            <w:tcW w:w="1187" w:type="dxa"/>
            <w:tcBorders>
              <w:top w:val="nil"/>
              <w:left w:val="nil"/>
              <w:bottom w:val="single" w:sz="8" w:space="0" w:color="8BA59C"/>
              <w:right w:val="single" w:sz="12" w:space="0" w:color="FEFFFE"/>
            </w:tcBorders>
            <w:shd w:val="clear" w:color="auto" w:fill="auto"/>
            <w:noWrap/>
            <w:vAlign w:val="center"/>
            <w:hideMark/>
          </w:tcPr>
          <w:p w14:paraId="11B871B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227,5</w:t>
            </w:r>
          </w:p>
        </w:tc>
        <w:tc>
          <w:tcPr>
            <w:tcW w:w="1188" w:type="dxa"/>
            <w:tcBorders>
              <w:top w:val="nil"/>
              <w:left w:val="nil"/>
              <w:bottom w:val="nil"/>
              <w:right w:val="nil"/>
            </w:tcBorders>
            <w:shd w:val="clear" w:color="auto" w:fill="auto"/>
            <w:vAlign w:val="center"/>
            <w:hideMark/>
          </w:tcPr>
          <w:p w14:paraId="6BEF556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177,42</w:t>
            </w:r>
          </w:p>
        </w:tc>
      </w:tr>
      <w:tr w:rsidR="00545845" w:rsidRPr="00545845" w14:paraId="2E1C5518"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1922175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lastRenderedPageBreak/>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4BE6719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P-04-05-01-06-01</w:t>
            </w:r>
          </w:p>
        </w:tc>
        <w:tc>
          <w:tcPr>
            <w:tcW w:w="2321" w:type="dxa"/>
            <w:tcBorders>
              <w:top w:val="nil"/>
              <w:left w:val="nil"/>
              <w:bottom w:val="single" w:sz="8" w:space="0" w:color="8BA59C"/>
              <w:right w:val="single" w:sz="12" w:space="0" w:color="FEFFFE"/>
            </w:tcBorders>
            <w:shd w:val="clear" w:color="auto" w:fill="auto"/>
            <w:vAlign w:val="center"/>
            <w:hideMark/>
          </w:tcPr>
          <w:p w14:paraId="62A1B4C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Atliktų tyrimų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70A041B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23</w:t>
            </w:r>
          </w:p>
        </w:tc>
        <w:tc>
          <w:tcPr>
            <w:tcW w:w="1187" w:type="dxa"/>
            <w:tcBorders>
              <w:top w:val="nil"/>
              <w:left w:val="nil"/>
              <w:bottom w:val="single" w:sz="8" w:space="0" w:color="8BA59C"/>
              <w:right w:val="single" w:sz="12" w:space="0" w:color="FEFFFE"/>
            </w:tcBorders>
            <w:shd w:val="clear" w:color="auto" w:fill="auto"/>
            <w:noWrap/>
            <w:vAlign w:val="center"/>
            <w:hideMark/>
          </w:tcPr>
          <w:p w14:paraId="4F057E5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0</w:t>
            </w:r>
          </w:p>
        </w:tc>
        <w:tc>
          <w:tcPr>
            <w:tcW w:w="1187" w:type="dxa"/>
            <w:tcBorders>
              <w:top w:val="nil"/>
              <w:left w:val="nil"/>
              <w:bottom w:val="single" w:sz="8" w:space="0" w:color="8BA59C"/>
              <w:right w:val="single" w:sz="12" w:space="0" w:color="FEFFFE"/>
            </w:tcBorders>
            <w:shd w:val="clear" w:color="auto" w:fill="auto"/>
            <w:noWrap/>
            <w:vAlign w:val="center"/>
            <w:hideMark/>
          </w:tcPr>
          <w:p w14:paraId="20CBC0D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3B2DD8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FE8D4C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237257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8A4296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vAlign w:val="center"/>
            <w:hideMark/>
          </w:tcPr>
          <w:p w14:paraId="4CD54DF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27D035D9"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0FF9503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6A860C7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P-04-05-01-05-07</w:t>
            </w:r>
          </w:p>
        </w:tc>
        <w:tc>
          <w:tcPr>
            <w:tcW w:w="2321" w:type="dxa"/>
            <w:tcBorders>
              <w:top w:val="nil"/>
              <w:left w:val="nil"/>
              <w:bottom w:val="single" w:sz="8" w:space="0" w:color="8BA59C"/>
              <w:right w:val="single" w:sz="12" w:space="0" w:color="FEFFFE"/>
            </w:tcBorders>
            <w:shd w:val="clear" w:color="auto" w:fill="auto"/>
            <w:vAlign w:val="center"/>
            <w:hideMark/>
          </w:tcPr>
          <w:p w14:paraId="33981E1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Sakralinių kultūros paveldo objektų, kuriems parengti apsaugos nuo ugnies ir kitų techninės apsaugos priemonių įrengimo projektai, skaičius (vienetai) </w:t>
            </w:r>
          </w:p>
        </w:tc>
        <w:tc>
          <w:tcPr>
            <w:tcW w:w="1187" w:type="dxa"/>
            <w:tcBorders>
              <w:top w:val="nil"/>
              <w:left w:val="nil"/>
              <w:bottom w:val="single" w:sz="8" w:space="0" w:color="8BA59C"/>
              <w:right w:val="single" w:sz="12" w:space="0" w:color="FEFFFE"/>
            </w:tcBorders>
            <w:shd w:val="clear" w:color="auto" w:fill="auto"/>
            <w:noWrap/>
            <w:vAlign w:val="center"/>
            <w:hideMark/>
          </w:tcPr>
          <w:p w14:paraId="6DC67C4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34</w:t>
            </w:r>
          </w:p>
        </w:tc>
        <w:tc>
          <w:tcPr>
            <w:tcW w:w="1187" w:type="dxa"/>
            <w:tcBorders>
              <w:top w:val="nil"/>
              <w:left w:val="nil"/>
              <w:bottom w:val="single" w:sz="8" w:space="0" w:color="8BA59C"/>
              <w:right w:val="single" w:sz="12" w:space="0" w:color="FEFFFE"/>
            </w:tcBorders>
            <w:shd w:val="clear" w:color="auto" w:fill="auto"/>
            <w:noWrap/>
            <w:vAlign w:val="center"/>
            <w:hideMark/>
          </w:tcPr>
          <w:p w14:paraId="729A33D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w:t>
            </w:r>
          </w:p>
        </w:tc>
        <w:tc>
          <w:tcPr>
            <w:tcW w:w="1187" w:type="dxa"/>
            <w:tcBorders>
              <w:top w:val="nil"/>
              <w:left w:val="nil"/>
              <w:bottom w:val="single" w:sz="8" w:space="0" w:color="8BA59C"/>
              <w:right w:val="single" w:sz="12" w:space="0" w:color="FEFFFE"/>
            </w:tcBorders>
            <w:shd w:val="clear" w:color="auto" w:fill="auto"/>
            <w:noWrap/>
            <w:vAlign w:val="center"/>
            <w:hideMark/>
          </w:tcPr>
          <w:p w14:paraId="20C391C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9BB5A1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37B773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29A9EC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0C9171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1D88E54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15E17334"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79AE9EF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3B167C5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P-04-05-01-05-06</w:t>
            </w:r>
          </w:p>
        </w:tc>
        <w:tc>
          <w:tcPr>
            <w:tcW w:w="2321" w:type="dxa"/>
            <w:tcBorders>
              <w:top w:val="nil"/>
              <w:left w:val="nil"/>
              <w:bottom w:val="single" w:sz="8" w:space="0" w:color="8BA59C"/>
              <w:right w:val="single" w:sz="12" w:space="0" w:color="FEFFFE"/>
            </w:tcBorders>
            <w:shd w:val="clear" w:color="auto" w:fill="auto"/>
            <w:vAlign w:val="center"/>
            <w:hideMark/>
          </w:tcPr>
          <w:p w14:paraId="68AC2DF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Dalyvių etninės ir regionų kultūrinės veiklos projektuose skaičius (tūkst. žm.)</w:t>
            </w:r>
          </w:p>
        </w:tc>
        <w:tc>
          <w:tcPr>
            <w:tcW w:w="1187" w:type="dxa"/>
            <w:tcBorders>
              <w:top w:val="nil"/>
              <w:left w:val="nil"/>
              <w:bottom w:val="single" w:sz="8" w:space="0" w:color="8BA59C"/>
              <w:right w:val="single" w:sz="12" w:space="0" w:color="FEFFFE"/>
            </w:tcBorders>
            <w:shd w:val="clear" w:color="auto" w:fill="auto"/>
            <w:noWrap/>
            <w:vAlign w:val="center"/>
            <w:hideMark/>
          </w:tcPr>
          <w:p w14:paraId="306CC80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117</w:t>
            </w:r>
          </w:p>
        </w:tc>
        <w:tc>
          <w:tcPr>
            <w:tcW w:w="1187" w:type="dxa"/>
            <w:tcBorders>
              <w:top w:val="nil"/>
              <w:left w:val="nil"/>
              <w:bottom w:val="single" w:sz="8" w:space="0" w:color="8BA59C"/>
              <w:right w:val="single" w:sz="12" w:space="0" w:color="FEFFFE"/>
            </w:tcBorders>
            <w:shd w:val="clear" w:color="auto" w:fill="auto"/>
            <w:noWrap/>
            <w:vAlign w:val="center"/>
            <w:hideMark/>
          </w:tcPr>
          <w:p w14:paraId="5841B5B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BE40D4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6DE760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F62893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235DB7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730523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03CE215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39A9E5A4"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050D43A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68E8DBC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P-04-05-01-05-05 </w:t>
            </w:r>
          </w:p>
        </w:tc>
        <w:tc>
          <w:tcPr>
            <w:tcW w:w="2321" w:type="dxa"/>
            <w:tcBorders>
              <w:top w:val="nil"/>
              <w:left w:val="nil"/>
              <w:bottom w:val="single" w:sz="8" w:space="0" w:color="8BA59C"/>
              <w:right w:val="single" w:sz="12" w:space="0" w:color="FEFFFE"/>
            </w:tcBorders>
            <w:shd w:val="clear" w:color="auto" w:fill="auto"/>
            <w:vAlign w:val="center"/>
            <w:hideMark/>
          </w:tcPr>
          <w:p w14:paraId="4844E63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Lietuvos Respublikos kultūros atašė kartu su Lietuvos diaspora surengtų renginių Lietuvai reikšmingo kultūros paveldo klausimais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163FD1C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0</w:t>
            </w:r>
          </w:p>
        </w:tc>
        <w:tc>
          <w:tcPr>
            <w:tcW w:w="1187" w:type="dxa"/>
            <w:tcBorders>
              <w:top w:val="nil"/>
              <w:left w:val="nil"/>
              <w:bottom w:val="single" w:sz="8" w:space="0" w:color="8BA59C"/>
              <w:right w:val="single" w:sz="12" w:space="0" w:color="FEFFFE"/>
            </w:tcBorders>
            <w:shd w:val="clear" w:color="auto" w:fill="auto"/>
            <w:noWrap/>
            <w:vAlign w:val="center"/>
            <w:hideMark/>
          </w:tcPr>
          <w:p w14:paraId="295F68F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0</w:t>
            </w:r>
          </w:p>
        </w:tc>
        <w:tc>
          <w:tcPr>
            <w:tcW w:w="1187" w:type="dxa"/>
            <w:tcBorders>
              <w:top w:val="nil"/>
              <w:left w:val="nil"/>
              <w:bottom w:val="single" w:sz="8" w:space="0" w:color="8BA59C"/>
              <w:right w:val="single" w:sz="12" w:space="0" w:color="FEFFFE"/>
            </w:tcBorders>
            <w:shd w:val="clear" w:color="auto" w:fill="auto"/>
            <w:noWrap/>
            <w:vAlign w:val="center"/>
            <w:hideMark/>
          </w:tcPr>
          <w:p w14:paraId="4C4A322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573EAD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B0656E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D400F3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D93A4A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vAlign w:val="center"/>
            <w:hideMark/>
          </w:tcPr>
          <w:p w14:paraId="641FF94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3C9F4DEB"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45DB92C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139BB49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P-04-05-01-04-05</w:t>
            </w:r>
          </w:p>
        </w:tc>
        <w:tc>
          <w:tcPr>
            <w:tcW w:w="2321" w:type="dxa"/>
            <w:tcBorders>
              <w:top w:val="nil"/>
              <w:left w:val="nil"/>
              <w:bottom w:val="single" w:sz="8" w:space="0" w:color="8BA59C"/>
              <w:right w:val="single" w:sz="12" w:space="0" w:color="FEFFFE"/>
            </w:tcBorders>
            <w:shd w:val="clear" w:color="auto" w:fill="auto"/>
            <w:vAlign w:val="center"/>
            <w:hideMark/>
          </w:tcPr>
          <w:p w14:paraId="576BD0D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Menininkų rezidencijų programose dalyvavusių kūrėjų skaičius (asmenys)</w:t>
            </w:r>
          </w:p>
        </w:tc>
        <w:tc>
          <w:tcPr>
            <w:tcW w:w="1187" w:type="dxa"/>
            <w:tcBorders>
              <w:top w:val="nil"/>
              <w:left w:val="nil"/>
              <w:bottom w:val="single" w:sz="8" w:space="0" w:color="8BA59C"/>
              <w:right w:val="single" w:sz="12" w:space="0" w:color="FEFFFE"/>
            </w:tcBorders>
            <w:shd w:val="clear" w:color="auto" w:fill="auto"/>
            <w:noWrap/>
            <w:vAlign w:val="center"/>
            <w:hideMark/>
          </w:tcPr>
          <w:p w14:paraId="5E375C4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226</w:t>
            </w:r>
          </w:p>
        </w:tc>
        <w:tc>
          <w:tcPr>
            <w:tcW w:w="1187" w:type="dxa"/>
            <w:tcBorders>
              <w:top w:val="nil"/>
              <w:left w:val="nil"/>
              <w:bottom w:val="single" w:sz="8" w:space="0" w:color="8BA59C"/>
              <w:right w:val="single" w:sz="12" w:space="0" w:color="FEFFFE"/>
            </w:tcBorders>
            <w:shd w:val="clear" w:color="auto" w:fill="auto"/>
            <w:noWrap/>
            <w:vAlign w:val="center"/>
            <w:hideMark/>
          </w:tcPr>
          <w:p w14:paraId="0CDB4AD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181</w:t>
            </w:r>
          </w:p>
        </w:tc>
        <w:tc>
          <w:tcPr>
            <w:tcW w:w="1187" w:type="dxa"/>
            <w:tcBorders>
              <w:top w:val="nil"/>
              <w:left w:val="nil"/>
              <w:bottom w:val="single" w:sz="8" w:space="0" w:color="8BA59C"/>
              <w:right w:val="single" w:sz="12" w:space="0" w:color="FEFFFE"/>
            </w:tcBorders>
            <w:shd w:val="clear" w:color="auto" w:fill="auto"/>
            <w:noWrap/>
            <w:vAlign w:val="center"/>
            <w:hideMark/>
          </w:tcPr>
          <w:p w14:paraId="53D3AF9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B0318C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0D97E1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2C78B2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C31491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39CE5BA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5A1622FF"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467CFCF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vAlign w:val="center"/>
            <w:hideMark/>
          </w:tcPr>
          <w:p w14:paraId="4400C22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P-04-05-01-04-03</w:t>
            </w:r>
          </w:p>
        </w:tc>
        <w:tc>
          <w:tcPr>
            <w:tcW w:w="2321" w:type="dxa"/>
            <w:tcBorders>
              <w:top w:val="nil"/>
              <w:left w:val="nil"/>
              <w:bottom w:val="single" w:sz="8" w:space="0" w:color="8BA59C"/>
              <w:right w:val="single" w:sz="12" w:space="0" w:color="FEFFFE"/>
            </w:tcBorders>
            <w:shd w:val="clear" w:color="auto" w:fill="auto"/>
            <w:vAlign w:val="center"/>
            <w:hideMark/>
          </w:tcPr>
          <w:p w14:paraId="6C26389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Lietuvos kultūros ir kūrybinių industrijų pristatymų skaičius užsienio valstybėse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11572AC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w:t>
            </w:r>
          </w:p>
        </w:tc>
        <w:tc>
          <w:tcPr>
            <w:tcW w:w="1187" w:type="dxa"/>
            <w:tcBorders>
              <w:top w:val="nil"/>
              <w:left w:val="nil"/>
              <w:bottom w:val="single" w:sz="8" w:space="0" w:color="8BA59C"/>
              <w:right w:val="single" w:sz="12" w:space="0" w:color="FEFFFE"/>
            </w:tcBorders>
            <w:shd w:val="clear" w:color="auto" w:fill="auto"/>
            <w:noWrap/>
            <w:vAlign w:val="center"/>
            <w:hideMark/>
          </w:tcPr>
          <w:p w14:paraId="5810768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33</w:t>
            </w:r>
          </w:p>
        </w:tc>
        <w:tc>
          <w:tcPr>
            <w:tcW w:w="1187" w:type="dxa"/>
            <w:tcBorders>
              <w:top w:val="nil"/>
              <w:left w:val="nil"/>
              <w:bottom w:val="single" w:sz="8" w:space="0" w:color="8BA59C"/>
              <w:right w:val="single" w:sz="12" w:space="0" w:color="FEFFFE"/>
            </w:tcBorders>
            <w:shd w:val="clear" w:color="auto" w:fill="auto"/>
            <w:noWrap/>
            <w:vAlign w:val="center"/>
            <w:hideMark/>
          </w:tcPr>
          <w:p w14:paraId="0AA0AE6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150761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6CE6EA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877B58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37C43C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0141F30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6987D0A0"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1E49725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vAlign w:val="center"/>
            <w:hideMark/>
          </w:tcPr>
          <w:p w14:paraId="02B479E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P-04-05-01-04-02</w:t>
            </w:r>
          </w:p>
        </w:tc>
        <w:tc>
          <w:tcPr>
            <w:tcW w:w="2321" w:type="dxa"/>
            <w:tcBorders>
              <w:top w:val="nil"/>
              <w:left w:val="nil"/>
              <w:bottom w:val="single" w:sz="8" w:space="0" w:color="8BA59C"/>
              <w:right w:val="single" w:sz="12" w:space="0" w:color="FEFFFE"/>
            </w:tcBorders>
            <w:shd w:val="clear" w:color="auto" w:fill="auto"/>
            <w:vAlign w:val="center"/>
            <w:hideMark/>
          </w:tcPr>
          <w:p w14:paraId="60B4736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Surengtų tęstinių tarptautinių meno renginių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05BBCE8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17</w:t>
            </w:r>
          </w:p>
        </w:tc>
        <w:tc>
          <w:tcPr>
            <w:tcW w:w="1187" w:type="dxa"/>
            <w:tcBorders>
              <w:top w:val="nil"/>
              <w:left w:val="nil"/>
              <w:bottom w:val="single" w:sz="8" w:space="0" w:color="8BA59C"/>
              <w:right w:val="single" w:sz="12" w:space="0" w:color="FEFFFE"/>
            </w:tcBorders>
            <w:shd w:val="clear" w:color="auto" w:fill="auto"/>
            <w:noWrap/>
            <w:vAlign w:val="center"/>
            <w:hideMark/>
          </w:tcPr>
          <w:p w14:paraId="10EFAE1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18</w:t>
            </w:r>
          </w:p>
        </w:tc>
        <w:tc>
          <w:tcPr>
            <w:tcW w:w="1187" w:type="dxa"/>
            <w:tcBorders>
              <w:top w:val="nil"/>
              <w:left w:val="nil"/>
              <w:bottom w:val="single" w:sz="8" w:space="0" w:color="8BA59C"/>
              <w:right w:val="single" w:sz="12" w:space="0" w:color="FEFFFE"/>
            </w:tcBorders>
            <w:shd w:val="clear" w:color="auto" w:fill="auto"/>
            <w:noWrap/>
            <w:vAlign w:val="center"/>
            <w:hideMark/>
          </w:tcPr>
          <w:p w14:paraId="55F5C0E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FF5577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22A823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3D28B7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F3C338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0390EAA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1710F244"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1A5B8BE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4512E77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P-04-05-01-03-07</w:t>
            </w:r>
          </w:p>
        </w:tc>
        <w:tc>
          <w:tcPr>
            <w:tcW w:w="2321" w:type="dxa"/>
            <w:tcBorders>
              <w:top w:val="nil"/>
              <w:left w:val="nil"/>
              <w:bottom w:val="single" w:sz="8" w:space="0" w:color="8BA59C"/>
              <w:right w:val="single" w:sz="12" w:space="0" w:color="FEFFFE"/>
            </w:tcBorders>
            <w:shd w:val="clear" w:color="auto" w:fill="auto"/>
            <w:vAlign w:val="center"/>
            <w:hideMark/>
          </w:tcPr>
          <w:p w14:paraId="0146DC8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Remtų užsienio literatūros vertimų į lietuvių kalbą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1687238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33</w:t>
            </w:r>
          </w:p>
        </w:tc>
        <w:tc>
          <w:tcPr>
            <w:tcW w:w="1187" w:type="dxa"/>
            <w:tcBorders>
              <w:top w:val="nil"/>
              <w:left w:val="nil"/>
              <w:bottom w:val="single" w:sz="8" w:space="0" w:color="8BA59C"/>
              <w:right w:val="single" w:sz="12" w:space="0" w:color="FEFFFE"/>
            </w:tcBorders>
            <w:shd w:val="clear" w:color="auto" w:fill="auto"/>
            <w:noWrap/>
            <w:vAlign w:val="center"/>
            <w:hideMark/>
          </w:tcPr>
          <w:p w14:paraId="5969B40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41</w:t>
            </w:r>
          </w:p>
        </w:tc>
        <w:tc>
          <w:tcPr>
            <w:tcW w:w="1187" w:type="dxa"/>
            <w:tcBorders>
              <w:top w:val="nil"/>
              <w:left w:val="nil"/>
              <w:bottom w:val="single" w:sz="8" w:space="0" w:color="8BA59C"/>
              <w:right w:val="single" w:sz="12" w:space="0" w:color="FEFFFE"/>
            </w:tcBorders>
            <w:shd w:val="clear" w:color="auto" w:fill="auto"/>
            <w:noWrap/>
            <w:vAlign w:val="center"/>
            <w:hideMark/>
          </w:tcPr>
          <w:p w14:paraId="472C3D4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738C9E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8A58FD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28BC91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7ADD0E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62349A5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7B614750"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002AD03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058228E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P-04-05-01-03-06</w:t>
            </w:r>
          </w:p>
        </w:tc>
        <w:tc>
          <w:tcPr>
            <w:tcW w:w="2321" w:type="dxa"/>
            <w:tcBorders>
              <w:top w:val="nil"/>
              <w:left w:val="nil"/>
              <w:bottom w:val="single" w:sz="8" w:space="0" w:color="8BA59C"/>
              <w:right w:val="single" w:sz="12" w:space="0" w:color="FEFFFE"/>
            </w:tcBorders>
            <w:shd w:val="clear" w:color="auto" w:fill="auto"/>
            <w:vAlign w:val="center"/>
            <w:hideMark/>
          </w:tcPr>
          <w:p w14:paraId="6D67900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Paremtų lietuvių kalba kuriamos grožinės ir negrožinės literatūros leidinių pavadinimų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390DB65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180</w:t>
            </w:r>
          </w:p>
        </w:tc>
        <w:tc>
          <w:tcPr>
            <w:tcW w:w="1187" w:type="dxa"/>
            <w:tcBorders>
              <w:top w:val="nil"/>
              <w:left w:val="nil"/>
              <w:bottom w:val="single" w:sz="8" w:space="0" w:color="8BA59C"/>
              <w:right w:val="single" w:sz="12" w:space="0" w:color="FEFFFE"/>
            </w:tcBorders>
            <w:shd w:val="clear" w:color="auto" w:fill="auto"/>
            <w:noWrap/>
            <w:vAlign w:val="center"/>
            <w:hideMark/>
          </w:tcPr>
          <w:p w14:paraId="5E19387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10</w:t>
            </w:r>
          </w:p>
        </w:tc>
        <w:tc>
          <w:tcPr>
            <w:tcW w:w="1187" w:type="dxa"/>
            <w:tcBorders>
              <w:top w:val="nil"/>
              <w:left w:val="nil"/>
              <w:bottom w:val="single" w:sz="8" w:space="0" w:color="8BA59C"/>
              <w:right w:val="single" w:sz="12" w:space="0" w:color="FEFFFE"/>
            </w:tcBorders>
            <w:shd w:val="clear" w:color="auto" w:fill="auto"/>
            <w:noWrap/>
            <w:vAlign w:val="center"/>
            <w:hideMark/>
          </w:tcPr>
          <w:p w14:paraId="0897252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979752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38F47A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ABCDB9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A41D8D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2B29BDC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0D16887"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DF9BCB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vAlign w:val="center"/>
            <w:hideMark/>
          </w:tcPr>
          <w:p w14:paraId="50C9FE5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P-04-05-01-03-05</w:t>
            </w:r>
          </w:p>
        </w:tc>
        <w:tc>
          <w:tcPr>
            <w:tcW w:w="2321" w:type="dxa"/>
            <w:tcBorders>
              <w:top w:val="nil"/>
              <w:left w:val="nil"/>
              <w:bottom w:val="single" w:sz="8" w:space="0" w:color="8BA59C"/>
              <w:right w:val="single" w:sz="12" w:space="0" w:color="FEFFFE"/>
            </w:tcBorders>
            <w:shd w:val="clear" w:color="auto" w:fill="auto"/>
            <w:vAlign w:val="center"/>
            <w:hideMark/>
          </w:tcPr>
          <w:p w14:paraId="70302AF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Leidinių, remtų valstybės biudžeto lėšomis ir perduotų viešosioms bibliotekoms neatlygintinai, egzempliorių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02ED6F9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17200</w:t>
            </w:r>
          </w:p>
        </w:tc>
        <w:tc>
          <w:tcPr>
            <w:tcW w:w="1187" w:type="dxa"/>
            <w:tcBorders>
              <w:top w:val="nil"/>
              <w:left w:val="nil"/>
              <w:bottom w:val="single" w:sz="8" w:space="0" w:color="8BA59C"/>
              <w:right w:val="single" w:sz="12" w:space="0" w:color="FEFFFE"/>
            </w:tcBorders>
            <w:shd w:val="clear" w:color="auto" w:fill="auto"/>
            <w:noWrap/>
            <w:vAlign w:val="center"/>
            <w:hideMark/>
          </w:tcPr>
          <w:p w14:paraId="69DEEBA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10956</w:t>
            </w:r>
          </w:p>
        </w:tc>
        <w:tc>
          <w:tcPr>
            <w:tcW w:w="1187" w:type="dxa"/>
            <w:tcBorders>
              <w:top w:val="nil"/>
              <w:left w:val="nil"/>
              <w:bottom w:val="single" w:sz="8" w:space="0" w:color="8BA59C"/>
              <w:right w:val="single" w:sz="12" w:space="0" w:color="FEFFFE"/>
            </w:tcBorders>
            <w:shd w:val="clear" w:color="auto" w:fill="auto"/>
            <w:noWrap/>
            <w:vAlign w:val="center"/>
            <w:hideMark/>
          </w:tcPr>
          <w:p w14:paraId="2803C39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37402E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4A0197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CFE5B0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4F7D39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027E42B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05A6A899"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3CA3CFE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736C692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P-04-05-01-02-10</w:t>
            </w:r>
          </w:p>
        </w:tc>
        <w:tc>
          <w:tcPr>
            <w:tcW w:w="2321" w:type="dxa"/>
            <w:tcBorders>
              <w:top w:val="nil"/>
              <w:left w:val="nil"/>
              <w:bottom w:val="single" w:sz="8" w:space="0" w:color="8BA59C"/>
              <w:right w:val="single" w:sz="12" w:space="0" w:color="FEFFFE"/>
            </w:tcBorders>
            <w:shd w:val="clear" w:color="auto" w:fill="auto"/>
            <w:vAlign w:val="center"/>
            <w:hideMark/>
          </w:tcPr>
          <w:p w14:paraId="210ABD8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Lietuvos kultūros pristatymo užsienyje projektų, kuriuos įgyvendinant dalyvauja užsienyje gyvenantys lietuviai ir Lietuvos draugai, dalyvių skaičius (asmenys)</w:t>
            </w:r>
          </w:p>
        </w:tc>
        <w:tc>
          <w:tcPr>
            <w:tcW w:w="1187" w:type="dxa"/>
            <w:tcBorders>
              <w:top w:val="nil"/>
              <w:left w:val="nil"/>
              <w:bottom w:val="single" w:sz="8" w:space="0" w:color="8BA59C"/>
              <w:right w:val="single" w:sz="12" w:space="0" w:color="FEFFFE"/>
            </w:tcBorders>
            <w:shd w:val="clear" w:color="auto" w:fill="auto"/>
            <w:noWrap/>
            <w:vAlign w:val="center"/>
            <w:hideMark/>
          </w:tcPr>
          <w:p w14:paraId="3415E57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710147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EEEE39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820</w:t>
            </w:r>
          </w:p>
        </w:tc>
        <w:tc>
          <w:tcPr>
            <w:tcW w:w="1187" w:type="dxa"/>
            <w:tcBorders>
              <w:top w:val="nil"/>
              <w:left w:val="nil"/>
              <w:bottom w:val="single" w:sz="8" w:space="0" w:color="8BA59C"/>
              <w:right w:val="single" w:sz="12" w:space="0" w:color="FEFFFE"/>
            </w:tcBorders>
            <w:shd w:val="clear" w:color="auto" w:fill="auto"/>
            <w:noWrap/>
            <w:vAlign w:val="center"/>
            <w:hideMark/>
          </w:tcPr>
          <w:p w14:paraId="3D9DEC1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0</w:t>
            </w:r>
          </w:p>
        </w:tc>
        <w:tc>
          <w:tcPr>
            <w:tcW w:w="1187" w:type="dxa"/>
            <w:tcBorders>
              <w:top w:val="nil"/>
              <w:left w:val="nil"/>
              <w:bottom w:val="single" w:sz="8" w:space="0" w:color="8BA59C"/>
              <w:right w:val="single" w:sz="12" w:space="0" w:color="FEFFFE"/>
            </w:tcBorders>
            <w:shd w:val="clear" w:color="auto" w:fill="auto"/>
            <w:noWrap/>
            <w:vAlign w:val="center"/>
            <w:hideMark/>
          </w:tcPr>
          <w:p w14:paraId="6E76750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174B5D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570850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48ABE61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1D7DB6E3"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659E977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lastRenderedPageBreak/>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1024F48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P-04-05-01-02-08</w:t>
            </w:r>
          </w:p>
        </w:tc>
        <w:tc>
          <w:tcPr>
            <w:tcW w:w="2321" w:type="dxa"/>
            <w:tcBorders>
              <w:top w:val="nil"/>
              <w:left w:val="nil"/>
              <w:bottom w:val="single" w:sz="8" w:space="0" w:color="8BA59C"/>
              <w:right w:val="single" w:sz="12" w:space="0" w:color="FEFFFE"/>
            </w:tcBorders>
            <w:shd w:val="clear" w:color="auto" w:fill="auto"/>
            <w:vAlign w:val="center"/>
            <w:hideMark/>
          </w:tcPr>
          <w:p w14:paraId="74C5285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Sugrąžintų užsienyje esančių Lietuvos kultūros vertybių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4AA9A13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89BA94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w:t>
            </w:r>
          </w:p>
        </w:tc>
        <w:tc>
          <w:tcPr>
            <w:tcW w:w="1187" w:type="dxa"/>
            <w:tcBorders>
              <w:top w:val="nil"/>
              <w:left w:val="nil"/>
              <w:bottom w:val="single" w:sz="8" w:space="0" w:color="8BA59C"/>
              <w:right w:val="single" w:sz="12" w:space="0" w:color="FEFFFE"/>
            </w:tcBorders>
            <w:shd w:val="clear" w:color="auto" w:fill="auto"/>
            <w:noWrap/>
            <w:vAlign w:val="center"/>
            <w:hideMark/>
          </w:tcPr>
          <w:p w14:paraId="36BAF0C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CB2C04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19344</w:t>
            </w:r>
          </w:p>
        </w:tc>
        <w:tc>
          <w:tcPr>
            <w:tcW w:w="1187" w:type="dxa"/>
            <w:tcBorders>
              <w:top w:val="nil"/>
              <w:left w:val="nil"/>
              <w:bottom w:val="single" w:sz="8" w:space="0" w:color="8BA59C"/>
              <w:right w:val="single" w:sz="12" w:space="0" w:color="FEFFFE"/>
            </w:tcBorders>
            <w:shd w:val="clear" w:color="auto" w:fill="auto"/>
            <w:noWrap/>
            <w:vAlign w:val="center"/>
            <w:hideMark/>
          </w:tcPr>
          <w:p w14:paraId="30883FE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608A3B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47E582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3E09EAB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7D494859"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7ADDDE7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2CAD017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P-04-05-01-02-06</w:t>
            </w:r>
          </w:p>
        </w:tc>
        <w:tc>
          <w:tcPr>
            <w:tcW w:w="2321" w:type="dxa"/>
            <w:tcBorders>
              <w:top w:val="nil"/>
              <w:left w:val="nil"/>
              <w:bottom w:val="single" w:sz="8" w:space="0" w:color="8BA59C"/>
              <w:right w:val="single" w:sz="12" w:space="0" w:color="FEFFFE"/>
            </w:tcBorders>
            <w:shd w:val="clear" w:color="auto" w:fill="auto"/>
            <w:vAlign w:val="center"/>
            <w:hideMark/>
          </w:tcPr>
          <w:p w14:paraId="041E9BA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Bendrų Lietuvos ir užsienio lietuvių kultūros ir jos sklaidos iniciatyvų skaičius (vienetai) </w:t>
            </w:r>
          </w:p>
        </w:tc>
        <w:tc>
          <w:tcPr>
            <w:tcW w:w="1187" w:type="dxa"/>
            <w:tcBorders>
              <w:top w:val="nil"/>
              <w:left w:val="nil"/>
              <w:bottom w:val="single" w:sz="8" w:space="0" w:color="8BA59C"/>
              <w:right w:val="single" w:sz="12" w:space="0" w:color="FEFFFE"/>
            </w:tcBorders>
            <w:shd w:val="clear" w:color="auto" w:fill="auto"/>
            <w:noWrap/>
            <w:vAlign w:val="center"/>
            <w:hideMark/>
          </w:tcPr>
          <w:p w14:paraId="2545686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2C3D78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w:t>
            </w:r>
          </w:p>
        </w:tc>
        <w:tc>
          <w:tcPr>
            <w:tcW w:w="1187" w:type="dxa"/>
            <w:tcBorders>
              <w:top w:val="nil"/>
              <w:left w:val="nil"/>
              <w:bottom w:val="single" w:sz="8" w:space="0" w:color="8BA59C"/>
              <w:right w:val="single" w:sz="12" w:space="0" w:color="FEFFFE"/>
            </w:tcBorders>
            <w:shd w:val="clear" w:color="auto" w:fill="auto"/>
            <w:noWrap/>
            <w:vAlign w:val="center"/>
            <w:hideMark/>
          </w:tcPr>
          <w:p w14:paraId="5E2FCC7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AC34E6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1A31A6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938FDF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A72F18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vAlign w:val="center"/>
            <w:hideMark/>
          </w:tcPr>
          <w:p w14:paraId="16A9706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2B4D332E"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7F697BF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0CC663E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P-04-05-01-02-04</w:t>
            </w:r>
          </w:p>
        </w:tc>
        <w:tc>
          <w:tcPr>
            <w:tcW w:w="2321" w:type="dxa"/>
            <w:tcBorders>
              <w:top w:val="nil"/>
              <w:left w:val="nil"/>
              <w:bottom w:val="single" w:sz="8" w:space="0" w:color="8BA59C"/>
              <w:right w:val="single" w:sz="12" w:space="0" w:color="FEFFFE"/>
            </w:tcBorders>
            <w:shd w:val="clear" w:color="auto" w:fill="auto"/>
            <w:vAlign w:val="center"/>
            <w:hideMark/>
          </w:tcPr>
          <w:p w14:paraId="31F3DB1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Lietuvos šiuolaikinės architektūros pristatymui 15-oje Venecijos architektūros bienalėje 2016 m. konkursui pateiktų iniciatyvų skaičius (vnt.)</w:t>
            </w:r>
          </w:p>
        </w:tc>
        <w:tc>
          <w:tcPr>
            <w:tcW w:w="1187" w:type="dxa"/>
            <w:tcBorders>
              <w:top w:val="nil"/>
              <w:left w:val="nil"/>
              <w:bottom w:val="single" w:sz="8" w:space="0" w:color="8BA59C"/>
              <w:right w:val="single" w:sz="12" w:space="0" w:color="FEFFFE"/>
            </w:tcBorders>
            <w:shd w:val="clear" w:color="auto" w:fill="auto"/>
            <w:noWrap/>
            <w:vAlign w:val="center"/>
            <w:hideMark/>
          </w:tcPr>
          <w:p w14:paraId="73295F2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533DB1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w:t>
            </w:r>
          </w:p>
        </w:tc>
        <w:tc>
          <w:tcPr>
            <w:tcW w:w="1187" w:type="dxa"/>
            <w:tcBorders>
              <w:top w:val="nil"/>
              <w:left w:val="nil"/>
              <w:bottom w:val="single" w:sz="8" w:space="0" w:color="8BA59C"/>
              <w:right w:val="single" w:sz="12" w:space="0" w:color="FEFFFE"/>
            </w:tcBorders>
            <w:shd w:val="clear" w:color="auto" w:fill="auto"/>
            <w:noWrap/>
            <w:vAlign w:val="center"/>
            <w:hideMark/>
          </w:tcPr>
          <w:p w14:paraId="0168FAA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365288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AD04B3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3E2343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7FAF39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vAlign w:val="center"/>
            <w:hideMark/>
          </w:tcPr>
          <w:p w14:paraId="41606D4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08C78C3A"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4BB1454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6ABA846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P-04-05-01-02-04</w:t>
            </w:r>
          </w:p>
        </w:tc>
        <w:tc>
          <w:tcPr>
            <w:tcW w:w="2321" w:type="dxa"/>
            <w:tcBorders>
              <w:top w:val="nil"/>
              <w:left w:val="nil"/>
              <w:bottom w:val="single" w:sz="8" w:space="0" w:color="8BA59C"/>
              <w:right w:val="single" w:sz="12" w:space="0" w:color="FEFFFE"/>
            </w:tcBorders>
            <w:shd w:val="clear" w:color="auto" w:fill="auto"/>
            <w:vAlign w:val="center"/>
            <w:hideMark/>
          </w:tcPr>
          <w:p w14:paraId="10769A0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Skaitmeninto kultūros paveldo pagrindu sukurtų elektroninių produktų bei paslaugų vartotojų skaičius (asmenys)</w:t>
            </w:r>
          </w:p>
        </w:tc>
        <w:tc>
          <w:tcPr>
            <w:tcW w:w="1187" w:type="dxa"/>
            <w:tcBorders>
              <w:top w:val="nil"/>
              <w:left w:val="nil"/>
              <w:bottom w:val="single" w:sz="8" w:space="0" w:color="8BA59C"/>
              <w:right w:val="single" w:sz="12" w:space="0" w:color="FEFFFE"/>
            </w:tcBorders>
            <w:shd w:val="clear" w:color="auto" w:fill="auto"/>
            <w:noWrap/>
            <w:vAlign w:val="center"/>
            <w:hideMark/>
          </w:tcPr>
          <w:p w14:paraId="30FF7E8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87445</w:t>
            </w:r>
          </w:p>
        </w:tc>
        <w:tc>
          <w:tcPr>
            <w:tcW w:w="1187" w:type="dxa"/>
            <w:tcBorders>
              <w:top w:val="nil"/>
              <w:left w:val="nil"/>
              <w:bottom w:val="single" w:sz="8" w:space="0" w:color="8BA59C"/>
              <w:right w:val="single" w:sz="12" w:space="0" w:color="FEFFFE"/>
            </w:tcBorders>
            <w:shd w:val="clear" w:color="auto" w:fill="auto"/>
            <w:noWrap/>
            <w:vAlign w:val="center"/>
            <w:hideMark/>
          </w:tcPr>
          <w:p w14:paraId="54A6745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24572</w:t>
            </w:r>
          </w:p>
        </w:tc>
        <w:tc>
          <w:tcPr>
            <w:tcW w:w="1187" w:type="dxa"/>
            <w:tcBorders>
              <w:top w:val="nil"/>
              <w:left w:val="nil"/>
              <w:bottom w:val="single" w:sz="8" w:space="0" w:color="8BA59C"/>
              <w:right w:val="single" w:sz="12" w:space="0" w:color="FEFFFE"/>
            </w:tcBorders>
            <w:shd w:val="clear" w:color="auto" w:fill="auto"/>
            <w:noWrap/>
            <w:vAlign w:val="center"/>
            <w:hideMark/>
          </w:tcPr>
          <w:p w14:paraId="10C9D8E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21111</w:t>
            </w:r>
          </w:p>
        </w:tc>
        <w:tc>
          <w:tcPr>
            <w:tcW w:w="1187" w:type="dxa"/>
            <w:tcBorders>
              <w:top w:val="nil"/>
              <w:left w:val="nil"/>
              <w:bottom w:val="single" w:sz="8" w:space="0" w:color="8BA59C"/>
              <w:right w:val="single" w:sz="12" w:space="0" w:color="FEFFFE"/>
            </w:tcBorders>
            <w:shd w:val="clear" w:color="auto" w:fill="auto"/>
            <w:noWrap/>
            <w:vAlign w:val="center"/>
            <w:hideMark/>
          </w:tcPr>
          <w:p w14:paraId="2A93626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17351</w:t>
            </w:r>
          </w:p>
        </w:tc>
        <w:tc>
          <w:tcPr>
            <w:tcW w:w="1187" w:type="dxa"/>
            <w:tcBorders>
              <w:top w:val="nil"/>
              <w:left w:val="nil"/>
              <w:bottom w:val="single" w:sz="8" w:space="0" w:color="8BA59C"/>
              <w:right w:val="single" w:sz="12" w:space="0" w:color="FEFFFE"/>
            </w:tcBorders>
            <w:shd w:val="clear" w:color="auto" w:fill="auto"/>
            <w:noWrap/>
            <w:vAlign w:val="center"/>
            <w:hideMark/>
          </w:tcPr>
          <w:p w14:paraId="7332B14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AC7E2E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158D0B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274B249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3C25F9CD"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6A5B389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vAlign w:val="center"/>
            <w:hideMark/>
          </w:tcPr>
          <w:p w14:paraId="48975A3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P-04-05-01-02-03</w:t>
            </w:r>
          </w:p>
        </w:tc>
        <w:tc>
          <w:tcPr>
            <w:tcW w:w="2321" w:type="dxa"/>
            <w:tcBorders>
              <w:top w:val="nil"/>
              <w:left w:val="nil"/>
              <w:bottom w:val="single" w:sz="8" w:space="0" w:color="8BA59C"/>
              <w:right w:val="single" w:sz="12" w:space="0" w:color="FEFFFE"/>
            </w:tcBorders>
            <w:shd w:val="clear" w:color="auto" w:fill="auto"/>
            <w:vAlign w:val="center"/>
            <w:hideMark/>
          </w:tcPr>
          <w:p w14:paraId="716DBE6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Regionuose surengtų profesionalaus ir mėgėjų meno renginių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1A2DA8D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1984</w:t>
            </w:r>
          </w:p>
        </w:tc>
        <w:tc>
          <w:tcPr>
            <w:tcW w:w="1187" w:type="dxa"/>
            <w:tcBorders>
              <w:top w:val="nil"/>
              <w:left w:val="nil"/>
              <w:bottom w:val="single" w:sz="8" w:space="0" w:color="8BA59C"/>
              <w:right w:val="single" w:sz="12" w:space="0" w:color="FEFFFE"/>
            </w:tcBorders>
            <w:shd w:val="clear" w:color="auto" w:fill="auto"/>
            <w:noWrap/>
            <w:vAlign w:val="center"/>
            <w:hideMark/>
          </w:tcPr>
          <w:p w14:paraId="64B3280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813924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1DF595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072B37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B5B04A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DCDD47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3C5C4DE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A87ABB8"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17ED079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vAlign w:val="center"/>
            <w:hideMark/>
          </w:tcPr>
          <w:p w14:paraId="7B49D93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P-04-05-01-02-02</w:t>
            </w:r>
          </w:p>
        </w:tc>
        <w:tc>
          <w:tcPr>
            <w:tcW w:w="2321" w:type="dxa"/>
            <w:tcBorders>
              <w:top w:val="nil"/>
              <w:left w:val="nil"/>
              <w:bottom w:val="single" w:sz="8" w:space="0" w:color="8BA59C"/>
              <w:right w:val="single" w:sz="12" w:space="0" w:color="FEFFFE"/>
            </w:tcBorders>
            <w:shd w:val="clear" w:color="auto" w:fill="auto"/>
            <w:vAlign w:val="center"/>
            <w:hideMark/>
          </w:tcPr>
          <w:p w14:paraId="5B1F023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Profesionalaus meno organizacijų, surengusių gastroles regionuose,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4FA6210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65</w:t>
            </w:r>
          </w:p>
        </w:tc>
        <w:tc>
          <w:tcPr>
            <w:tcW w:w="1187" w:type="dxa"/>
            <w:tcBorders>
              <w:top w:val="nil"/>
              <w:left w:val="nil"/>
              <w:bottom w:val="single" w:sz="8" w:space="0" w:color="8BA59C"/>
              <w:right w:val="single" w:sz="12" w:space="0" w:color="FEFFFE"/>
            </w:tcBorders>
            <w:shd w:val="clear" w:color="auto" w:fill="auto"/>
            <w:noWrap/>
            <w:vAlign w:val="center"/>
            <w:hideMark/>
          </w:tcPr>
          <w:p w14:paraId="334EB45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D69EF9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4190FE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083022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CF7779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CB32C9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20C1EC0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26BDCE51"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1D3850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3AA2B5C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P-04-05-01-02-02</w:t>
            </w:r>
          </w:p>
        </w:tc>
        <w:tc>
          <w:tcPr>
            <w:tcW w:w="2321" w:type="dxa"/>
            <w:tcBorders>
              <w:top w:val="nil"/>
              <w:left w:val="nil"/>
              <w:bottom w:val="single" w:sz="8" w:space="0" w:color="8BA59C"/>
              <w:right w:val="single" w:sz="12" w:space="0" w:color="FEFFFE"/>
            </w:tcBorders>
            <w:shd w:val="clear" w:color="auto" w:fill="auto"/>
            <w:vAlign w:val="center"/>
            <w:hideMark/>
          </w:tcPr>
          <w:p w14:paraId="0F239C03" w14:textId="14018D50"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Tarptautiniuose kultūros ir kūrybinių industrijų renginiuose sudarytų naujų ar</w:t>
            </w:r>
            <w:r w:rsidR="00FD2E88">
              <w:rPr>
                <w:rFonts w:eastAsia="Times New Roman" w:cs="Calibri Light"/>
                <w:color w:val="2C3834"/>
                <w:sz w:val="16"/>
                <w:szCs w:val="16"/>
                <w:lang w:eastAsia="lt-LT"/>
              </w:rPr>
              <w:t xml:space="preserve"> / </w:t>
            </w:r>
            <w:r w:rsidRPr="00545845">
              <w:rPr>
                <w:rFonts w:eastAsia="Times New Roman" w:cs="Calibri Light"/>
                <w:color w:val="2C3834"/>
                <w:sz w:val="16"/>
                <w:szCs w:val="16"/>
                <w:lang w:eastAsia="lt-LT"/>
              </w:rPr>
              <w:t>ir pratęstų turimų kontaktų dėl produktų pardavimo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6424CBF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498</w:t>
            </w:r>
          </w:p>
        </w:tc>
        <w:tc>
          <w:tcPr>
            <w:tcW w:w="1187" w:type="dxa"/>
            <w:tcBorders>
              <w:top w:val="nil"/>
              <w:left w:val="nil"/>
              <w:bottom w:val="single" w:sz="8" w:space="0" w:color="8BA59C"/>
              <w:right w:val="single" w:sz="12" w:space="0" w:color="FEFFFE"/>
            </w:tcBorders>
            <w:shd w:val="clear" w:color="auto" w:fill="auto"/>
            <w:noWrap/>
            <w:vAlign w:val="center"/>
            <w:hideMark/>
          </w:tcPr>
          <w:p w14:paraId="72B1E1B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500</w:t>
            </w:r>
          </w:p>
        </w:tc>
        <w:tc>
          <w:tcPr>
            <w:tcW w:w="1187" w:type="dxa"/>
            <w:tcBorders>
              <w:top w:val="nil"/>
              <w:left w:val="nil"/>
              <w:bottom w:val="single" w:sz="8" w:space="0" w:color="8BA59C"/>
              <w:right w:val="single" w:sz="12" w:space="0" w:color="FEFFFE"/>
            </w:tcBorders>
            <w:shd w:val="clear" w:color="auto" w:fill="auto"/>
            <w:noWrap/>
            <w:vAlign w:val="center"/>
            <w:hideMark/>
          </w:tcPr>
          <w:p w14:paraId="2D2D875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935</w:t>
            </w:r>
          </w:p>
        </w:tc>
        <w:tc>
          <w:tcPr>
            <w:tcW w:w="1187" w:type="dxa"/>
            <w:tcBorders>
              <w:top w:val="nil"/>
              <w:left w:val="nil"/>
              <w:bottom w:val="single" w:sz="8" w:space="0" w:color="8BA59C"/>
              <w:right w:val="single" w:sz="12" w:space="0" w:color="FEFFFE"/>
            </w:tcBorders>
            <w:shd w:val="clear" w:color="auto" w:fill="auto"/>
            <w:noWrap/>
            <w:vAlign w:val="center"/>
            <w:hideMark/>
          </w:tcPr>
          <w:p w14:paraId="46AE0EA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2545</w:t>
            </w:r>
          </w:p>
        </w:tc>
        <w:tc>
          <w:tcPr>
            <w:tcW w:w="1187" w:type="dxa"/>
            <w:tcBorders>
              <w:top w:val="nil"/>
              <w:left w:val="nil"/>
              <w:bottom w:val="single" w:sz="8" w:space="0" w:color="8BA59C"/>
              <w:right w:val="single" w:sz="12" w:space="0" w:color="FEFFFE"/>
            </w:tcBorders>
            <w:shd w:val="clear" w:color="auto" w:fill="auto"/>
            <w:noWrap/>
            <w:vAlign w:val="center"/>
            <w:hideMark/>
          </w:tcPr>
          <w:p w14:paraId="1E75657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8C2CB5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400AB0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28AD987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2399964C"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AA0B3C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vAlign w:val="center"/>
            <w:hideMark/>
          </w:tcPr>
          <w:p w14:paraId="621E5FB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P-04-05-01-02-01</w:t>
            </w:r>
          </w:p>
        </w:tc>
        <w:tc>
          <w:tcPr>
            <w:tcW w:w="2321" w:type="dxa"/>
            <w:tcBorders>
              <w:top w:val="nil"/>
              <w:left w:val="nil"/>
              <w:bottom w:val="single" w:sz="8" w:space="0" w:color="8BA59C"/>
              <w:right w:val="single" w:sz="12" w:space="0" w:color="FEFFFE"/>
            </w:tcBorders>
            <w:shd w:val="clear" w:color="auto" w:fill="auto"/>
            <w:vAlign w:val="center"/>
            <w:hideMark/>
          </w:tcPr>
          <w:p w14:paraId="4249E73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Savivaldybių, kuriose yra organizuojami regioniniai renginiai,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2836E6C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30</w:t>
            </w:r>
          </w:p>
        </w:tc>
        <w:tc>
          <w:tcPr>
            <w:tcW w:w="1187" w:type="dxa"/>
            <w:tcBorders>
              <w:top w:val="nil"/>
              <w:left w:val="nil"/>
              <w:bottom w:val="single" w:sz="8" w:space="0" w:color="8BA59C"/>
              <w:right w:val="single" w:sz="12" w:space="0" w:color="FEFFFE"/>
            </w:tcBorders>
            <w:shd w:val="clear" w:color="auto" w:fill="auto"/>
            <w:noWrap/>
            <w:vAlign w:val="center"/>
            <w:hideMark/>
          </w:tcPr>
          <w:p w14:paraId="5D3FCE3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3D7B64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577A90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A9BCA5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5AEDEF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0ACCF1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7091C75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2AF20FC2"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627A9E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4AAE5AB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P-04-05-01-02-01</w:t>
            </w:r>
          </w:p>
        </w:tc>
        <w:tc>
          <w:tcPr>
            <w:tcW w:w="2321" w:type="dxa"/>
            <w:tcBorders>
              <w:top w:val="nil"/>
              <w:left w:val="nil"/>
              <w:bottom w:val="single" w:sz="8" w:space="0" w:color="8BA59C"/>
              <w:right w:val="single" w:sz="12" w:space="0" w:color="FEFFFE"/>
            </w:tcBorders>
            <w:shd w:val="clear" w:color="auto" w:fill="auto"/>
            <w:vAlign w:val="center"/>
            <w:hideMark/>
          </w:tcPr>
          <w:p w14:paraId="1DDAD6C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Skaitymo skatinimo iniciatyvų dalyvių skaičius (asmenys)</w:t>
            </w:r>
          </w:p>
        </w:tc>
        <w:tc>
          <w:tcPr>
            <w:tcW w:w="1187" w:type="dxa"/>
            <w:tcBorders>
              <w:top w:val="nil"/>
              <w:left w:val="nil"/>
              <w:bottom w:val="single" w:sz="8" w:space="0" w:color="8BA59C"/>
              <w:right w:val="single" w:sz="12" w:space="0" w:color="FEFFFE"/>
            </w:tcBorders>
            <w:shd w:val="clear" w:color="auto" w:fill="auto"/>
            <w:noWrap/>
            <w:vAlign w:val="center"/>
            <w:hideMark/>
          </w:tcPr>
          <w:p w14:paraId="6F6D6D6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78739</w:t>
            </w:r>
          </w:p>
        </w:tc>
        <w:tc>
          <w:tcPr>
            <w:tcW w:w="1187" w:type="dxa"/>
            <w:tcBorders>
              <w:top w:val="nil"/>
              <w:left w:val="nil"/>
              <w:bottom w:val="single" w:sz="8" w:space="0" w:color="8BA59C"/>
              <w:right w:val="single" w:sz="12" w:space="0" w:color="FEFFFE"/>
            </w:tcBorders>
            <w:shd w:val="clear" w:color="auto" w:fill="auto"/>
            <w:noWrap/>
            <w:vAlign w:val="center"/>
            <w:hideMark/>
          </w:tcPr>
          <w:p w14:paraId="540AC03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53824</w:t>
            </w:r>
          </w:p>
        </w:tc>
        <w:tc>
          <w:tcPr>
            <w:tcW w:w="1187" w:type="dxa"/>
            <w:tcBorders>
              <w:top w:val="nil"/>
              <w:left w:val="nil"/>
              <w:bottom w:val="single" w:sz="8" w:space="0" w:color="8BA59C"/>
              <w:right w:val="single" w:sz="12" w:space="0" w:color="FEFFFE"/>
            </w:tcBorders>
            <w:shd w:val="clear" w:color="auto" w:fill="auto"/>
            <w:noWrap/>
            <w:vAlign w:val="center"/>
            <w:hideMark/>
          </w:tcPr>
          <w:p w14:paraId="3B7DCA7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101117</w:t>
            </w:r>
          </w:p>
        </w:tc>
        <w:tc>
          <w:tcPr>
            <w:tcW w:w="1187" w:type="dxa"/>
            <w:tcBorders>
              <w:top w:val="nil"/>
              <w:left w:val="nil"/>
              <w:bottom w:val="single" w:sz="8" w:space="0" w:color="8BA59C"/>
              <w:right w:val="single" w:sz="12" w:space="0" w:color="FEFFFE"/>
            </w:tcBorders>
            <w:shd w:val="clear" w:color="auto" w:fill="auto"/>
            <w:noWrap/>
            <w:vAlign w:val="center"/>
            <w:hideMark/>
          </w:tcPr>
          <w:p w14:paraId="63CC023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179746</w:t>
            </w:r>
          </w:p>
        </w:tc>
        <w:tc>
          <w:tcPr>
            <w:tcW w:w="1187" w:type="dxa"/>
            <w:tcBorders>
              <w:top w:val="nil"/>
              <w:left w:val="nil"/>
              <w:bottom w:val="single" w:sz="8" w:space="0" w:color="8BA59C"/>
              <w:right w:val="single" w:sz="12" w:space="0" w:color="FEFFFE"/>
            </w:tcBorders>
            <w:shd w:val="clear" w:color="auto" w:fill="auto"/>
            <w:noWrap/>
            <w:vAlign w:val="center"/>
            <w:hideMark/>
          </w:tcPr>
          <w:p w14:paraId="247D64B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98DF34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5BA13F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5E9C3D8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D5ECFE1"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23534E8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4DF8951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P-04-05-01-01-05</w:t>
            </w:r>
          </w:p>
        </w:tc>
        <w:tc>
          <w:tcPr>
            <w:tcW w:w="2321" w:type="dxa"/>
            <w:tcBorders>
              <w:top w:val="nil"/>
              <w:left w:val="nil"/>
              <w:bottom w:val="single" w:sz="8" w:space="0" w:color="8BA59C"/>
              <w:right w:val="single" w:sz="12" w:space="0" w:color="FEFFFE"/>
            </w:tcBorders>
            <w:shd w:val="clear" w:color="auto" w:fill="auto"/>
            <w:vAlign w:val="center"/>
            <w:hideMark/>
          </w:tcPr>
          <w:p w14:paraId="547B88F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Atnaujintų ir įrengtų muziejų ekspozicijų, pritaikant jas įvairioms visuomenės socialinėms grupėms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224232C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0A2442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25</w:t>
            </w:r>
          </w:p>
        </w:tc>
        <w:tc>
          <w:tcPr>
            <w:tcW w:w="1187" w:type="dxa"/>
            <w:tcBorders>
              <w:top w:val="nil"/>
              <w:left w:val="nil"/>
              <w:bottom w:val="single" w:sz="8" w:space="0" w:color="8BA59C"/>
              <w:right w:val="single" w:sz="12" w:space="0" w:color="FEFFFE"/>
            </w:tcBorders>
            <w:shd w:val="clear" w:color="auto" w:fill="auto"/>
            <w:noWrap/>
            <w:vAlign w:val="center"/>
            <w:hideMark/>
          </w:tcPr>
          <w:p w14:paraId="4C1E23F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25</w:t>
            </w:r>
          </w:p>
        </w:tc>
        <w:tc>
          <w:tcPr>
            <w:tcW w:w="1187" w:type="dxa"/>
            <w:tcBorders>
              <w:top w:val="nil"/>
              <w:left w:val="nil"/>
              <w:bottom w:val="single" w:sz="8" w:space="0" w:color="8BA59C"/>
              <w:right w:val="single" w:sz="12" w:space="0" w:color="FEFFFE"/>
            </w:tcBorders>
            <w:shd w:val="clear" w:color="auto" w:fill="auto"/>
            <w:noWrap/>
            <w:vAlign w:val="center"/>
            <w:hideMark/>
          </w:tcPr>
          <w:p w14:paraId="3B56048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36</w:t>
            </w:r>
          </w:p>
        </w:tc>
        <w:tc>
          <w:tcPr>
            <w:tcW w:w="1187" w:type="dxa"/>
            <w:tcBorders>
              <w:top w:val="nil"/>
              <w:left w:val="nil"/>
              <w:bottom w:val="single" w:sz="8" w:space="0" w:color="8BA59C"/>
              <w:right w:val="single" w:sz="12" w:space="0" w:color="FEFFFE"/>
            </w:tcBorders>
            <w:shd w:val="clear" w:color="auto" w:fill="auto"/>
            <w:noWrap/>
            <w:vAlign w:val="center"/>
            <w:hideMark/>
          </w:tcPr>
          <w:p w14:paraId="6DF9AF4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EC5FBA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C540CD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2F7C448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653358A"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4959D1D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vAlign w:val="center"/>
            <w:hideMark/>
          </w:tcPr>
          <w:p w14:paraId="15D3FC8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P-04-05-01-01-05</w:t>
            </w:r>
          </w:p>
        </w:tc>
        <w:tc>
          <w:tcPr>
            <w:tcW w:w="2321" w:type="dxa"/>
            <w:tcBorders>
              <w:top w:val="nil"/>
              <w:left w:val="nil"/>
              <w:bottom w:val="single" w:sz="8" w:space="0" w:color="8BA59C"/>
              <w:right w:val="single" w:sz="12" w:space="0" w:color="FEFFFE"/>
            </w:tcBorders>
            <w:shd w:val="clear" w:color="auto" w:fill="auto"/>
            <w:vAlign w:val="center"/>
            <w:hideMark/>
          </w:tcPr>
          <w:p w14:paraId="008C5FB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Finansuotų muziejų ekspozicijų ir parodų projektų, pritaikytų vaikams ir jaunimui,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2441266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15</w:t>
            </w:r>
          </w:p>
        </w:tc>
        <w:tc>
          <w:tcPr>
            <w:tcW w:w="1187" w:type="dxa"/>
            <w:tcBorders>
              <w:top w:val="nil"/>
              <w:left w:val="nil"/>
              <w:bottom w:val="single" w:sz="8" w:space="0" w:color="8BA59C"/>
              <w:right w:val="single" w:sz="12" w:space="0" w:color="FEFFFE"/>
            </w:tcBorders>
            <w:shd w:val="clear" w:color="auto" w:fill="auto"/>
            <w:noWrap/>
            <w:vAlign w:val="center"/>
            <w:hideMark/>
          </w:tcPr>
          <w:p w14:paraId="726A3FD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11FEFF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145924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50A570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8B9BDA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8AC764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2B430CE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1753D564"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0139C26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1FE2D58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P-04-05-01-01-04</w:t>
            </w:r>
          </w:p>
        </w:tc>
        <w:tc>
          <w:tcPr>
            <w:tcW w:w="2321" w:type="dxa"/>
            <w:tcBorders>
              <w:top w:val="nil"/>
              <w:left w:val="nil"/>
              <w:bottom w:val="single" w:sz="8" w:space="0" w:color="8BA59C"/>
              <w:right w:val="single" w:sz="12" w:space="0" w:color="FEFFFE"/>
            </w:tcBorders>
            <w:shd w:val="clear" w:color="auto" w:fill="auto"/>
            <w:vAlign w:val="center"/>
            <w:hideMark/>
          </w:tcPr>
          <w:p w14:paraId="5C25C70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Naudotojų, susipažinusių su fiksuotais ir skaitmeniniu būdu paviešintais meno ir kultūros kūriniais, skaičius (vienetai)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30502A1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471512</w:t>
            </w:r>
          </w:p>
        </w:tc>
        <w:tc>
          <w:tcPr>
            <w:tcW w:w="1187" w:type="dxa"/>
            <w:tcBorders>
              <w:top w:val="nil"/>
              <w:left w:val="nil"/>
              <w:bottom w:val="single" w:sz="8" w:space="0" w:color="8BA59C"/>
              <w:right w:val="single" w:sz="12" w:space="0" w:color="FEFFFE"/>
            </w:tcBorders>
            <w:shd w:val="clear" w:color="auto" w:fill="auto"/>
            <w:noWrap/>
            <w:vAlign w:val="center"/>
            <w:hideMark/>
          </w:tcPr>
          <w:p w14:paraId="0E6CC4A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302485</w:t>
            </w:r>
          </w:p>
        </w:tc>
        <w:tc>
          <w:tcPr>
            <w:tcW w:w="1187" w:type="dxa"/>
            <w:tcBorders>
              <w:top w:val="nil"/>
              <w:left w:val="nil"/>
              <w:bottom w:val="single" w:sz="8" w:space="0" w:color="8BA59C"/>
              <w:right w:val="single" w:sz="12" w:space="0" w:color="FEFFFE"/>
            </w:tcBorders>
            <w:shd w:val="clear" w:color="auto" w:fill="auto"/>
            <w:noWrap/>
            <w:vAlign w:val="center"/>
            <w:hideMark/>
          </w:tcPr>
          <w:p w14:paraId="7DBFEE0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2111</w:t>
            </w:r>
          </w:p>
        </w:tc>
        <w:tc>
          <w:tcPr>
            <w:tcW w:w="1187" w:type="dxa"/>
            <w:tcBorders>
              <w:top w:val="nil"/>
              <w:left w:val="nil"/>
              <w:bottom w:val="single" w:sz="8" w:space="0" w:color="8BA59C"/>
              <w:right w:val="single" w:sz="12" w:space="0" w:color="FEFFFE"/>
            </w:tcBorders>
            <w:shd w:val="clear" w:color="auto" w:fill="auto"/>
            <w:noWrap/>
            <w:vAlign w:val="center"/>
            <w:hideMark/>
          </w:tcPr>
          <w:p w14:paraId="471BCD2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551</w:t>
            </w:r>
          </w:p>
        </w:tc>
        <w:tc>
          <w:tcPr>
            <w:tcW w:w="1187" w:type="dxa"/>
            <w:tcBorders>
              <w:top w:val="nil"/>
              <w:left w:val="nil"/>
              <w:bottom w:val="single" w:sz="8" w:space="0" w:color="8BA59C"/>
              <w:right w:val="single" w:sz="12" w:space="0" w:color="FEFFFE"/>
            </w:tcBorders>
            <w:shd w:val="clear" w:color="auto" w:fill="auto"/>
            <w:noWrap/>
            <w:vAlign w:val="center"/>
            <w:hideMark/>
          </w:tcPr>
          <w:p w14:paraId="109A0AA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096F54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A4C1AA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14A84B0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8EB4206"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062E227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lastRenderedPageBreak/>
              <w:t>Produkto</w:t>
            </w:r>
          </w:p>
        </w:tc>
        <w:tc>
          <w:tcPr>
            <w:tcW w:w="1313" w:type="dxa"/>
            <w:tcBorders>
              <w:top w:val="nil"/>
              <w:left w:val="nil"/>
              <w:bottom w:val="single" w:sz="8" w:space="0" w:color="8BA59C"/>
              <w:right w:val="single" w:sz="12" w:space="0" w:color="FEFFFE"/>
            </w:tcBorders>
            <w:shd w:val="clear" w:color="auto" w:fill="auto"/>
            <w:vAlign w:val="center"/>
            <w:hideMark/>
          </w:tcPr>
          <w:p w14:paraId="32EDE1F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P-04-05-01-01-04</w:t>
            </w:r>
          </w:p>
        </w:tc>
        <w:tc>
          <w:tcPr>
            <w:tcW w:w="2321" w:type="dxa"/>
            <w:tcBorders>
              <w:top w:val="nil"/>
              <w:left w:val="nil"/>
              <w:bottom w:val="single" w:sz="8" w:space="0" w:color="8BA59C"/>
              <w:right w:val="single" w:sz="12" w:space="0" w:color="FEFFFE"/>
            </w:tcBorders>
            <w:shd w:val="clear" w:color="auto" w:fill="auto"/>
            <w:vAlign w:val="center"/>
            <w:hideMark/>
          </w:tcPr>
          <w:p w14:paraId="6B0372C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Patobulinusių kvalifikaciją kultūros darbuotojų skaičius (vienetai) </w:t>
            </w:r>
          </w:p>
        </w:tc>
        <w:tc>
          <w:tcPr>
            <w:tcW w:w="1187" w:type="dxa"/>
            <w:tcBorders>
              <w:top w:val="nil"/>
              <w:left w:val="nil"/>
              <w:bottom w:val="single" w:sz="8" w:space="0" w:color="8BA59C"/>
              <w:right w:val="single" w:sz="12" w:space="0" w:color="FEFFFE"/>
            </w:tcBorders>
            <w:shd w:val="clear" w:color="auto" w:fill="auto"/>
            <w:noWrap/>
            <w:vAlign w:val="center"/>
            <w:hideMark/>
          </w:tcPr>
          <w:p w14:paraId="7E586F7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5887</w:t>
            </w:r>
          </w:p>
        </w:tc>
        <w:tc>
          <w:tcPr>
            <w:tcW w:w="1187" w:type="dxa"/>
            <w:tcBorders>
              <w:top w:val="nil"/>
              <w:left w:val="nil"/>
              <w:bottom w:val="single" w:sz="8" w:space="0" w:color="8BA59C"/>
              <w:right w:val="single" w:sz="12" w:space="0" w:color="FEFFFE"/>
            </w:tcBorders>
            <w:shd w:val="clear" w:color="auto" w:fill="auto"/>
            <w:noWrap/>
            <w:vAlign w:val="center"/>
            <w:hideMark/>
          </w:tcPr>
          <w:p w14:paraId="21B973F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4561</w:t>
            </w:r>
          </w:p>
        </w:tc>
        <w:tc>
          <w:tcPr>
            <w:tcW w:w="1187" w:type="dxa"/>
            <w:tcBorders>
              <w:top w:val="nil"/>
              <w:left w:val="nil"/>
              <w:bottom w:val="single" w:sz="8" w:space="0" w:color="8BA59C"/>
              <w:right w:val="single" w:sz="12" w:space="0" w:color="FEFFFE"/>
            </w:tcBorders>
            <w:shd w:val="clear" w:color="auto" w:fill="auto"/>
            <w:noWrap/>
            <w:vAlign w:val="center"/>
            <w:hideMark/>
          </w:tcPr>
          <w:p w14:paraId="62A279B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E2410B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8A0F40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1BF4E7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33230D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478809C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F01FB05"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0450C54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29AC501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P-04-05-01-01-02</w:t>
            </w:r>
          </w:p>
        </w:tc>
        <w:tc>
          <w:tcPr>
            <w:tcW w:w="2321" w:type="dxa"/>
            <w:tcBorders>
              <w:top w:val="nil"/>
              <w:left w:val="nil"/>
              <w:bottom w:val="single" w:sz="8" w:space="0" w:color="8BA59C"/>
              <w:right w:val="single" w:sz="12" w:space="0" w:color="FEFFFE"/>
            </w:tcBorders>
            <w:shd w:val="clear" w:color="auto" w:fill="auto"/>
            <w:vAlign w:val="center"/>
            <w:hideMark/>
          </w:tcPr>
          <w:p w14:paraId="5289576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Jaunųjų menininkų, įgyvendinusių savo kūrybines iniciatyvas, skaičius (vienetai) </w:t>
            </w:r>
          </w:p>
        </w:tc>
        <w:tc>
          <w:tcPr>
            <w:tcW w:w="1187" w:type="dxa"/>
            <w:tcBorders>
              <w:top w:val="nil"/>
              <w:left w:val="nil"/>
              <w:bottom w:val="single" w:sz="8" w:space="0" w:color="8BA59C"/>
              <w:right w:val="single" w:sz="12" w:space="0" w:color="FEFFFE"/>
            </w:tcBorders>
            <w:shd w:val="clear" w:color="auto" w:fill="auto"/>
            <w:noWrap/>
            <w:vAlign w:val="center"/>
            <w:hideMark/>
          </w:tcPr>
          <w:p w14:paraId="79EAC41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1135</w:t>
            </w:r>
          </w:p>
        </w:tc>
        <w:tc>
          <w:tcPr>
            <w:tcW w:w="1187" w:type="dxa"/>
            <w:tcBorders>
              <w:top w:val="nil"/>
              <w:left w:val="nil"/>
              <w:bottom w:val="single" w:sz="8" w:space="0" w:color="8BA59C"/>
              <w:right w:val="single" w:sz="12" w:space="0" w:color="FEFFFE"/>
            </w:tcBorders>
            <w:shd w:val="clear" w:color="auto" w:fill="auto"/>
            <w:noWrap/>
            <w:vAlign w:val="center"/>
            <w:hideMark/>
          </w:tcPr>
          <w:p w14:paraId="3E72612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6811</w:t>
            </w:r>
          </w:p>
        </w:tc>
        <w:tc>
          <w:tcPr>
            <w:tcW w:w="1187" w:type="dxa"/>
            <w:tcBorders>
              <w:top w:val="nil"/>
              <w:left w:val="nil"/>
              <w:bottom w:val="single" w:sz="8" w:space="0" w:color="8BA59C"/>
              <w:right w:val="single" w:sz="12" w:space="0" w:color="FEFFFE"/>
            </w:tcBorders>
            <w:shd w:val="clear" w:color="auto" w:fill="auto"/>
            <w:noWrap/>
            <w:vAlign w:val="center"/>
            <w:hideMark/>
          </w:tcPr>
          <w:p w14:paraId="45050BA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D9DB9C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6ECB72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23BEF8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060A7A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770D299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4031E8AD"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1A07D53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vAlign w:val="center"/>
            <w:hideMark/>
          </w:tcPr>
          <w:p w14:paraId="398C90F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P-04-05-01-01-01</w:t>
            </w:r>
          </w:p>
        </w:tc>
        <w:tc>
          <w:tcPr>
            <w:tcW w:w="2321" w:type="dxa"/>
            <w:tcBorders>
              <w:top w:val="nil"/>
              <w:left w:val="nil"/>
              <w:bottom w:val="single" w:sz="8" w:space="0" w:color="8BA59C"/>
              <w:right w:val="single" w:sz="12" w:space="0" w:color="FEFFFE"/>
            </w:tcBorders>
            <w:shd w:val="clear" w:color="auto" w:fill="auto"/>
            <w:vAlign w:val="center"/>
            <w:hideMark/>
          </w:tcPr>
          <w:p w14:paraId="60A29E6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Jaunųjų menininkų, tobulinusių profesinius įgūdžius Lietuvoje ir užsienyje,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59A408F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786</w:t>
            </w:r>
          </w:p>
        </w:tc>
        <w:tc>
          <w:tcPr>
            <w:tcW w:w="1187" w:type="dxa"/>
            <w:tcBorders>
              <w:top w:val="nil"/>
              <w:left w:val="nil"/>
              <w:bottom w:val="single" w:sz="8" w:space="0" w:color="8BA59C"/>
              <w:right w:val="single" w:sz="12" w:space="0" w:color="FEFFFE"/>
            </w:tcBorders>
            <w:shd w:val="clear" w:color="auto" w:fill="auto"/>
            <w:noWrap/>
            <w:vAlign w:val="center"/>
            <w:hideMark/>
          </w:tcPr>
          <w:p w14:paraId="04F80DD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3317</w:t>
            </w:r>
          </w:p>
        </w:tc>
        <w:tc>
          <w:tcPr>
            <w:tcW w:w="1187" w:type="dxa"/>
            <w:tcBorders>
              <w:top w:val="nil"/>
              <w:left w:val="nil"/>
              <w:bottom w:val="single" w:sz="8" w:space="0" w:color="8BA59C"/>
              <w:right w:val="single" w:sz="12" w:space="0" w:color="FEFFFE"/>
            </w:tcBorders>
            <w:shd w:val="clear" w:color="auto" w:fill="auto"/>
            <w:noWrap/>
            <w:vAlign w:val="center"/>
            <w:hideMark/>
          </w:tcPr>
          <w:p w14:paraId="3B3800D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E843A9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1C8F64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59C841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0853E9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8" w:type="dxa"/>
            <w:tcBorders>
              <w:top w:val="nil"/>
              <w:left w:val="nil"/>
              <w:bottom w:val="single" w:sz="8" w:space="0" w:color="8BA59C"/>
              <w:right w:val="single" w:sz="12" w:space="0" w:color="FEFFFE"/>
            </w:tcBorders>
            <w:shd w:val="clear" w:color="auto" w:fill="auto"/>
            <w:noWrap/>
            <w:vAlign w:val="center"/>
            <w:hideMark/>
          </w:tcPr>
          <w:p w14:paraId="62BE78E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6F464525"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5B800C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0F019FA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P-01-09-01-03-01</w:t>
            </w:r>
          </w:p>
        </w:tc>
        <w:tc>
          <w:tcPr>
            <w:tcW w:w="2321" w:type="dxa"/>
            <w:tcBorders>
              <w:top w:val="nil"/>
              <w:left w:val="nil"/>
              <w:bottom w:val="single" w:sz="8" w:space="0" w:color="8BA59C"/>
              <w:right w:val="single" w:sz="12" w:space="0" w:color="FEFFFE"/>
            </w:tcBorders>
            <w:shd w:val="clear" w:color="auto" w:fill="auto"/>
            <w:vAlign w:val="center"/>
            <w:hideMark/>
          </w:tcPr>
          <w:p w14:paraId="4C57156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Atliktų kultūros lauko tyrimų skaičius (vienetai) </w:t>
            </w:r>
          </w:p>
        </w:tc>
        <w:tc>
          <w:tcPr>
            <w:tcW w:w="1187" w:type="dxa"/>
            <w:tcBorders>
              <w:top w:val="nil"/>
              <w:left w:val="nil"/>
              <w:bottom w:val="single" w:sz="8" w:space="0" w:color="8BA59C"/>
              <w:right w:val="single" w:sz="12" w:space="0" w:color="FEFFFE"/>
            </w:tcBorders>
            <w:shd w:val="clear" w:color="auto" w:fill="auto"/>
            <w:noWrap/>
            <w:vAlign w:val="center"/>
            <w:hideMark/>
          </w:tcPr>
          <w:p w14:paraId="43DCBF5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6A4A1C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4DE315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B17DAB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D2E0E3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AE46A9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0</w:t>
            </w:r>
          </w:p>
        </w:tc>
        <w:tc>
          <w:tcPr>
            <w:tcW w:w="1187" w:type="dxa"/>
            <w:tcBorders>
              <w:top w:val="nil"/>
              <w:left w:val="nil"/>
              <w:bottom w:val="single" w:sz="8" w:space="0" w:color="8BA59C"/>
              <w:right w:val="single" w:sz="12" w:space="0" w:color="FEFFFE"/>
            </w:tcBorders>
            <w:shd w:val="clear" w:color="auto" w:fill="auto"/>
            <w:noWrap/>
            <w:vAlign w:val="center"/>
            <w:hideMark/>
          </w:tcPr>
          <w:p w14:paraId="07D9DA1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w:t>
            </w:r>
          </w:p>
        </w:tc>
        <w:tc>
          <w:tcPr>
            <w:tcW w:w="1188" w:type="dxa"/>
            <w:tcBorders>
              <w:top w:val="nil"/>
              <w:left w:val="nil"/>
              <w:bottom w:val="single" w:sz="8" w:space="0" w:color="8BA59C"/>
              <w:right w:val="single" w:sz="12" w:space="0" w:color="FEFFFE"/>
            </w:tcBorders>
            <w:shd w:val="clear" w:color="auto" w:fill="auto"/>
            <w:noWrap/>
            <w:vAlign w:val="center"/>
            <w:hideMark/>
          </w:tcPr>
          <w:p w14:paraId="4B90061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r>
      <w:tr w:rsidR="00545845" w:rsidRPr="00545845" w14:paraId="7E6F9ECD"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75D77D6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66F28DB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P-01-09-01-02-10</w:t>
            </w:r>
          </w:p>
        </w:tc>
        <w:tc>
          <w:tcPr>
            <w:tcW w:w="2321" w:type="dxa"/>
            <w:tcBorders>
              <w:top w:val="nil"/>
              <w:left w:val="nil"/>
              <w:bottom w:val="single" w:sz="8" w:space="0" w:color="8BA59C"/>
              <w:right w:val="single" w:sz="12" w:space="0" w:color="FEFFFE"/>
            </w:tcBorders>
            <w:shd w:val="clear" w:color="auto" w:fill="auto"/>
            <w:vAlign w:val="center"/>
            <w:hideMark/>
          </w:tcPr>
          <w:p w14:paraId="02329ED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Inicijuotų ir įgyvendintų nevyriausybinių organizacijų kultūrinių</w:t>
            </w:r>
            <w:r w:rsidRPr="00545845">
              <w:rPr>
                <w:rFonts w:eastAsia="Times New Roman" w:cs="Calibri Light"/>
                <w:color w:val="2C3834"/>
                <w:sz w:val="16"/>
                <w:szCs w:val="16"/>
                <w:lang w:eastAsia="lt-LT"/>
              </w:rPr>
              <w:br/>
              <w:t>ir kūrybinių partnerysčių projektų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6B0441E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D61CDD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C223FB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8F3396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5EF04A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17</w:t>
            </w:r>
          </w:p>
        </w:tc>
        <w:tc>
          <w:tcPr>
            <w:tcW w:w="1187" w:type="dxa"/>
            <w:tcBorders>
              <w:top w:val="nil"/>
              <w:left w:val="nil"/>
              <w:bottom w:val="single" w:sz="8" w:space="0" w:color="8BA59C"/>
              <w:right w:val="single" w:sz="12" w:space="0" w:color="FEFFFE"/>
            </w:tcBorders>
            <w:shd w:val="clear" w:color="auto" w:fill="auto"/>
            <w:noWrap/>
            <w:vAlign w:val="center"/>
            <w:hideMark/>
          </w:tcPr>
          <w:p w14:paraId="3D9276C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11</w:t>
            </w:r>
          </w:p>
        </w:tc>
        <w:tc>
          <w:tcPr>
            <w:tcW w:w="1187" w:type="dxa"/>
            <w:tcBorders>
              <w:top w:val="nil"/>
              <w:left w:val="nil"/>
              <w:bottom w:val="single" w:sz="8" w:space="0" w:color="8BA59C"/>
              <w:right w:val="single" w:sz="12" w:space="0" w:color="FEFFFE"/>
            </w:tcBorders>
            <w:shd w:val="clear" w:color="auto" w:fill="auto"/>
            <w:noWrap/>
            <w:vAlign w:val="center"/>
            <w:hideMark/>
          </w:tcPr>
          <w:p w14:paraId="36E275C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10</w:t>
            </w:r>
          </w:p>
        </w:tc>
        <w:tc>
          <w:tcPr>
            <w:tcW w:w="1188" w:type="dxa"/>
            <w:tcBorders>
              <w:top w:val="nil"/>
              <w:left w:val="nil"/>
              <w:bottom w:val="single" w:sz="8" w:space="0" w:color="8BA59C"/>
              <w:right w:val="single" w:sz="12" w:space="0" w:color="FEFFFE"/>
            </w:tcBorders>
            <w:shd w:val="clear" w:color="auto" w:fill="auto"/>
            <w:noWrap/>
            <w:vAlign w:val="center"/>
            <w:hideMark/>
          </w:tcPr>
          <w:p w14:paraId="28CDE8F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28,00</w:t>
            </w:r>
          </w:p>
        </w:tc>
      </w:tr>
      <w:tr w:rsidR="00545845" w:rsidRPr="00545845" w14:paraId="126DC2A5"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1B2C127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04CD199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P-01-09-01-02-09</w:t>
            </w:r>
          </w:p>
        </w:tc>
        <w:tc>
          <w:tcPr>
            <w:tcW w:w="2321" w:type="dxa"/>
            <w:tcBorders>
              <w:top w:val="nil"/>
              <w:left w:val="nil"/>
              <w:bottom w:val="single" w:sz="8" w:space="0" w:color="8BA59C"/>
              <w:right w:val="single" w:sz="12" w:space="0" w:color="FEFFFE"/>
            </w:tcBorders>
            <w:shd w:val="clear" w:color="auto" w:fill="auto"/>
            <w:vAlign w:val="center"/>
            <w:hideMark/>
          </w:tcPr>
          <w:p w14:paraId="4B5BEF8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Nevyriausybinių organizacijų sukurtų inovatyvių partnerysčių</w:t>
            </w:r>
            <w:r w:rsidRPr="00545845">
              <w:rPr>
                <w:rFonts w:eastAsia="Times New Roman" w:cs="Calibri Light"/>
                <w:color w:val="2C3834"/>
                <w:sz w:val="16"/>
                <w:szCs w:val="16"/>
                <w:lang w:eastAsia="lt-LT"/>
              </w:rPr>
              <w:br/>
              <w:t>skaičius (vienetai )</w:t>
            </w:r>
          </w:p>
        </w:tc>
        <w:tc>
          <w:tcPr>
            <w:tcW w:w="1187" w:type="dxa"/>
            <w:tcBorders>
              <w:top w:val="nil"/>
              <w:left w:val="nil"/>
              <w:bottom w:val="single" w:sz="8" w:space="0" w:color="8BA59C"/>
              <w:right w:val="single" w:sz="12" w:space="0" w:color="FEFFFE"/>
            </w:tcBorders>
            <w:shd w:val="clear" w:color="auto" w:fill="auto"/>
            <w:noWrap/>
            <w:vAlign w:val="center"/>
            <w:hideMark/>
          </w:tcPr>
          <w:p w14:paraId="2100EBE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B67D3C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934CD6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9B93DF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28AFA2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8</w:t>
            </w:r>
          </w:p>
        </w:tc>
        <w:tc>
          <w:tcPr>
            <w:tcW w:w="1187" w:type="dxa"/>
            <w:tcBorders>
              <w:top w:val="nil"/>
              <w:left w:val="nil"/>
              <w:bottom w:val="single" w:sz="8" w:space="0" w:color="8BA59C"/>
              <w:right w:val="single" w:sz="12" w:space="0" w:color="FEFFFE"/>
            </w:tcBorders>
            <w:shd w:val="clear" w:color="auto" w:fill="auto"/>
            <w:noWrap/>
            <w:vAlign w:val="center"/>
            <w:hideMark/>
          </w:tcPr>
          <w:p w14:paraId="58AAB62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w:t>
            </w:r>
          </w:p>
        </w:tc>
        <w:tc>
          <w:tcPr>
            <w:tcW w:w="1187" w:type="dxa"/>
            <w:tcBorders>
              <w:top w:val="nil"/>
              <w:left w:val="nil"/>
              <w:bottom w:val="single" w:sz="8" w:space="0" w:color="8BA59C"/>
              <w:right w:val="single" w:sz="12" w:space="0" w:color="FEFFFE"/>
            </w:tcBorders>
            <w:shd w:val="clear" w:color="auto" w:fill="auto"/>
            <w:noWrap/>
            <w:vAlign w:val="center"/>
            <w:hideMark/>
          </w:tcPr>
          <w:p w14:paraId="281BD5A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0</w:t>
            </w:r>
          </w:p>
        </w:tc>
        <w:tc>
          <w:tcPr>
            <w:tcW w:w="1188" w:type="dxa"/>
            <w:tcBorders>
              <w:top w:val="nil"/>
              <w:left w:val="nil"/>
              <w:bottom w:val="single" w:sz="8" w:space="0" w:color="8BA59C"/>
              <w:right w:val="single" w:sz="12" w:space="0" w:color="FEFFFE"/>
            </w:tcBorders>
            <w:shd w:val="clear" w:color="auto" w:fill="auto"/>
            <w:noWrap/>
            <w:vAlign w:val="center"/>
            <w:hideMark/>
          </w:tcPr>
          <w:p w14:paraId="4EE06AC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7,00</w:t>
            </w:r>
          </w:p>
        </w:tc>
      </w:tr>
      <w:tr w:rsidR="00545845" w:rsidRPr="00545845" w14:paraId="10A30F24"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17D0DFB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4322B2D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P-01-09-01-02-08 </w:t>
            </w:r>
          </w:p>
        </w:tc>
        <w:tc>
          <w:tcPr>
            <w:tcW w:w="2321" w:type="dxa"/>
            <w:tcBorders>
              <w:top w:val="nil"/>
              <w:left w:val="nil"/>
              <w:bottom w:val="single" w:sz="8" w:space="0" w:color="8BA59C"/>
              <w:right w:val="single" w:sz="12" w:space="0" w:color="FEFFFE"/>
            </w:tcBorders>
            <w:shd w:val="clear" w:color="auto" w:fill="auto"/>
            <w:vAlign w:val="center"/>
            <w:hideMark/>
          </w:tcPr>
          <w:p w14:paraId="2534A42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Kvalifikaciją kėlusių kultūros ar meno darbuotojų skaičius</w:t>
            </w:r>
            <w:r w:rsidRPr="00545845">
              <w:rPr>
                <w:rFonts w:eastAsia="Times New Roman" w:cs="Calibri Light"/>
                <w:color w:val="2C3834"/>
                <w:sz w:val="16"/>
                <w:szCs w:val="16"/>
                <w:lang w:eastAsia="lt-LT"/>
              </w:rPr>
              <w:br/>
              <w:t>(žmonės)</w:t>
            </w:r>
          </w:p>
        </w:tc>
        <w:tc>
          <w:tcPr>
            <w:tcW w:w="1187" w:type="dxa"/>
            <w:tcBorders>
              <w:top w:val="nil"/>
              <w:left w:val="nil"/>
              <w:bottom w:val="single" w:sz="8" w:space="0" w:color="8BA59C"/>
              <w:right w:val="single" w:sz="12" w:space="0" w:color="FEFFFE"/>
            </w:tcBorders>
            <w:shd w:val="clear" w:color="auto" w:fill="auto"/>
            <w:noWrap/>
            <w:vAlign w:val="center"/>
            <w:hideMark/>
          </w:tcPr>
          <w:p w14:paraId="6F8A13C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F26A30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4561</w:t>
            </w:r>
          </w:p>
        </w:tc>
        <w:tc>
          <w:tcPr>
            <w:tcW w:w="1187" w:type="dxa"/>
            <w:tcBorders>
              <w:top w:val="nil"/>
              <w:left w:val="nil"/>
              <w:bottom w:val="single" w:sz="8" w:space="0" w:color="8BA59C"/>
              <w:right w:val="single" w:sz="12" w:space="0" w:color="FEFFFE"/>
            </w:tcBorders>
            <w:shd w:val="clear" w:color="auto" w:fill="auto"/>
            <w:noWrap/>
            <w:vAlign w:val="center"/>
            <w:hideMark/>
          </w:tcPr>
          <w:p w14:paraId="2849DBB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3721</w:t>
            </w:r>
          </w:p>
        </w:tc>
        <w:tc>
          <w:tcPr>
            <w:tcW w:w="1187" w:type="dxa"/>
            <w:tcBorders>
              <w:top w:val="nil"/>
              <w:left w:val="nil"/>
              <w:bottom w:val="single" w:sz="8" w:space="0" w:color="8BA59C"/>
              <w:right w:val="single" w:sz="12" w:space="0" w:color="FEFFFE"/>
            </w:tcBorders>
            <w:shd w:val="clear" w:color="auto" w:fill="auto"/>
            <w:noWrap/>
            <w:vAlign w:val="center"/>
            <w:hideMark/>
          </w:tcPr>
          <w:p w14:paraId="347E41C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1942</w:t>
            </w:r>
          </w:p>
        </w:tc>
        <w:tc>
          <w:tcPr>
            <w:tcW w:w="1187" w:type="dxa"/>
            <w:tcBorders>
              <w:top w:val="nil"/>
              <w:left w:val="nil"/>
              <w:bottom w:val="single" w:sz="8" w:space="0" w:color="8BA59C"/>
              <w:right w:val="single" w:sz="12" w:space="0" w:color="FEFFFE"/>
            </w:tcBorders>
            <w:shd w:val="clear" w:color="auto" w:fill="auto"/>
            <w:noWrap/>
            <w:vAlign w:val="center"/>
            <w:hideMark/>
          </w:tcPr>
          <w:p w14:paraId="6AAE9B1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2725</w:t>
            </w:r>
          </w:p>
        </w:tc>
        <w:tc>
          <w:tcPr>
            <w:tcW w:w="1187" w:type="dxa"/>
            <w:tcBorders>
              <w:top w:val="nil"/>
              <w:left w:val="nil"/>
              <w:bottom w:val="single" w:sz="8" w:space="0" w:color="8BA59C"/>
              <w:right w:val="single" w:sz="12" w:space="0" w:color="FEFFFE"/>
            </w:tcBorders>
            <w:shd w:val="clear" w:color="auto" w:fill="auto"/>
            <w:noWrap/>
            <w:vAlign w:val="center"/>
            <w:hideMark/>
          </w:tcPr>
          <w:p w14:paraId="4781218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1205</w:t>
            </w:r>
          </w:p>
        </w:tc>
        <w:tc>
          <w:tcPr>
            <w:tcW w:w="1187" w:type="dxa"/>
            <w:tcBorders>
              <w:top w:val="nil"/>
              <w:left w:val="nil"/>
              <w:bottom w:val="single" w:sz="8" w:space="0" w:color="8BA59C"/>
              <w:right w:val="single" w:sz="12" w:space="0" w:color="FEFFFE"/>
            </w:tcBorders>
            <w:shd w:val="clear" w:color="auto" w:fill="auto"/>
            <w:noWrap/>
            <w:vAlign w:val="center"/>
            <w:hideMark/>
          </w:tcPr>
          <w:p w14:paraId="3FF096F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2,1</w:t>
            </w:r>
          </w:p>
        </w:tc>
        <w:tc>
          <w:tcPr>
            <w:tcW w:w="1188" w:type="dxa"/>
            <w:tcBorders>
              <w:top w:val="nil"/>
              <w:left w:val="nil"/>
              <w:bottom w:val="single" w:sz="8" w:space="0" w:color="8BA59C"/>
              <w:right w:val="single" w:sz="12" w:space="0" w:color="FEFFFE"/>
            </w:tcBorders>
            <w:shd w:val="clear" w:color="auto" w:fill="auto"/>
            <w:noWrap/>
            <w:vAlign w:val="bottom"/>
            <w:hideMark/>
          </w:tcPr>
          <w:p w14:paraId="0BDBF718" w14:textId="77777777" w:rsidR="00545845" w:rsidRPr="00545845" w:rsidRDefault="00545845" w:rsidP="00545845">
            <w:pPr>
              <w:spacing w:before="0" w:after="0"/>
              <w:jc w:val="left"/>
              <w:rPr>
                <w:rFonts w:eastAsia="Times New Roman" w:cs="Calibri Light"/>
                <w:color w:val="000000"/>
                <w:sz w:val="16"/>
                <w:szCs w:val="16"/>
                <w:lang w:eastAsia="lt-LT"/>
              </w:rPr>
            </w:pPr>
            <w:r w:rsidRPr="00545845">
              <w:rPr>
                <w:rFonts w:eastAsia="Times New Roman" w:cs="Calibri Light"/>
                <w:color w:val="000000"/>
                <w:sz w:val="16"/>
                <w:szCs w:val="16"/>
                <w:lang w:eastAsia="lt-LT"/>
              </w:rPr>
              <w:t> </w:t>
            </w:r>
          </w:p>
        </w:tc>
      </w:tr>
      <w:tr w:rsidR="00545845" w:rsidRPr="00545845" w14:paraId="69C29489"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A888D2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439AF58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P-01-09-01-02-07</w:t>
            </w:r>
          </w:p>
        </w:tc>
        <w:tc>
          <w:tcPr>
            <w:tcW w:w="2321" w:type="dxa"/>
            <w:tcBorders>
              <w:top w:val="nil"/>
              <w:left w:val="nil"/>
              <w:bottom w:val="single" w:sz="8" w:space="0" w:color="8BA59C"/>
              <w:right w:val="single" w:sz="12" w:space="0" w:color="FEFFFE"/>
            </w:tcBorders>
            <w:shd w:val="clear" w:color="auto" w:fill="auto"/>
            <w:vAlign w:val="center"/>
            <w:hideMark/>
          </w:tcPr>
          <w:p w14:paraId="2ACAA51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Įgyvendintų kultūros organizacijų metinių programų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3B2B79A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DE60A6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D28EC8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3605CC5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77DA17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12</w:t>
            </w:r>
          </w:p>
        </w:tc>
        <w:tc>
          <w:tcPr>
            <w:tcW w:w="1187" w:type="dxa"/>
            <w:tcBorders>
              <w:top w:val="nil"/>
              <w:left w:val="nil"/>
              <w:bottom w:val="single" w:sz="8" w:space="0" w:color="8BA59C"/>
              <w:right w:val="single" w:sz="12" w:space="0" w:color="FEFFFE"/>
            </w:tcBorders>
            <w:shd w:val="clear" w:color="auto" w:fill="auto"/>
            <w:noWrap/>
            <w:vAlign w:val="center"/>
            <w:hideMark/>
          </w:tcPr>
          <w:p w14:paraId="49A7327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20</w:t>
            </w:r>
          </w:p>
        </w:tc>
        <w:tc>
          <w:tcPr>
            <w:tcW w:w="1187" w:type="dxa"/>
            <w:tcBorders>
              <w:top w:val="nil"/>
              <w:left w:val="nil"/>
              <w:bottom w:val="single" w:sz="8" w:space="0" w:color="8BA59C"/>
              <w:right w:val="single" w:sz="12" w:space="0" w:color="FEFFFE"/>
            </w:tcBorders>
            <w:shd w:val="clear" w:color="auto" w:fill="auto"/>
            <w:noWrap/>
            <w:vAlign w:val="center"/>
            <w:hideMark/>
          </w:tcPr>
          <w:p w14:paraId="2E488EF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20</w:t>
            </w:r>
          </w:p>
        </w:tc>
        <w:tc>
          <w:tcPr>
            <w:tcW w:w="1188" w:type="dxa"/>
            <w:tcBorders>
              <w:top w:val="nil"/>
              <w:left w:val="nil"/>
              <w:bottom w:val="single" w:sz="8" w:space="0" w:color="8BA59C"/>
              <w:right w:val="single" w:sz="12" w:space="0" w:color="FEFFFE"/>
            </w:tcBorders>
            <w:shd w:val="clear" w:color="auto" w:fill="auto"/>
            <w:noWrap/>
            <w:vAlign w:val="center"/>
            <w:hideMark/>
          </w:tcPr>
          <w:p w14:paraId="30A29F3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20,00</w:t>
            </w:r>
          </w:p>
        </w:tc>
      </w:tr>
      <w:tr w:rsidR="00545845" w:rsidRPr="00545845" w14:paraId="1F59BA35"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68C9354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0A0D685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xml:space="preserve">P-01-09-01-02-06 </w:t>
            </w:r>
          </w:p>
        </w:tc>
        <w:tc>
          <w:tcPr>
            <w:tcW w:w="2321" w:type="dxa"/>
            <w:tcBorders>
              <w:top w:val="nil"/>
              <w:left w:val="nil"/>
              <w:bottom w:val="single" w:sz="8" w:space="0" w:color="8BA59C"/>
              <w:right w:val="single" w:sz="12" w:space="0" w:color="FEFFFE"/>
            </w:tcBorders>
            <w:shd w:val="clear" w:color="auto" w:fill="auto"/>
            <w:vAlign w:val="center"/>
            <w:hideMark/>
          </w:tcPr>
          <w:p w14:paraId="3F67B38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Kultūros ir (ar) meno kūrėjų, gavusių individualią ar edukacinę</w:t>
            </w:r>
            <w:r w:rsidRPr="00545845">
              <w:rPr>
                <w:rFonts w:eastAsia="Times New Roman" w:cs="Calibri Light"/>
                <w:color w:val="2C3834"/>
                <w:sz w:val="16"/>
                <w:szCs w:val="16"/>
                <w:lang w:eastAsia="lt-LT"/>
              </w:rPr>
              <w:br/>
              <w:t>valstybės stipendiją, skaičius (žmonės)</w:t>
            </w:r>
          </w:p>
        </w:tc>
        <w:tc>
          <w:tcPr>
            <w:tcW w:w="1187" w:type="dxa"/>
            <w:tcBorders>
              <w:top w:val="nil"/>
              <w:left w:val="nil"/>
              <w:bottom w:val="single" w:sz="8" w:space="0" w:color="8BA59C"/>
              <w:right w:val="single" w:sz="12" w:space="0" w:color="FEFFFE"/>
            </w:tcBorders>
            <w:shd w:val="clear" w:color="auto" w:fill="auto"/>
            <w:noWrap/>
            <w:vAlign w:val="center"/>
            <w:hideMark/>
          </w:tcPr>
          <w:p w14:paraId="085E520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57D9B2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5EB6F5D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C0354C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6D7942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543</w:t>
            </w:r>
          </w:p>
        </w:tc>
        <w:tc>
          <w:tcPr>
            <w:tcW w:w="1187" w:type="dxa"/>
            <w:tcBorders>
              <w:top w:val="nil"/>
              <w:left w:val="nil"/>
              <w:bottom w:val="single" w:sz="8" w:space="0" w:color="8BA59C"/>
              <w:right w:val="single" w:sz="12" w:space="0" w:color="FEFFFE"/>
            </w:tcBorders>
            <w:shd w:val="clear" w:color="auto" w:fill="auto"/>
            <w:noWrap/>
            <w:vAlign w:val="center"/>
            <w:hideMark/>
          </w:tcPr>
          <w:p w14:paraId="675AA74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561</w:t>
            </w:r>
          </w:p>
        </w:tc>
        <w:tc>
          <w:tcPr>
            <w:tcW w:w="1187" w:type="dxa"/>
            <w:tcBorders>
              <w:top w:val="nil"/>
              <w:left w:val="nil"/>
              <w:bottom w:val="single" w:sz="8" w:space="0" w:color="8BA59C"/>
              <w:right w:val="single" w:sz="12" w:space="0" w:color="FEFFFE"/>
            </w:tcBorders>
            <w:shd w:val="clear" w:color="auto" w:fill="auto"/>
            <w:noWrap/>
            <w:vAlign w:val="center"/>
            <w:hideMark/>
          </w:tcPr>
          <w:p w14:paraId="1BD0413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2408</w:t>
            </w:r>
          </w:p>
        </w:tc>
        <w:tc>
          <w:tcPr>
            <w:tcW w:w="1188" w:type="dxa"/>
            <w:tcBorders>
              <w:top w:val="nil"/>
              <w:left w:val="nil"/>
              <w:bottom w:val="single" w:sz="8" w:space="0" w:color="8BA59C"/>
              <w:right w:val="single" w:sz="12" w:space="0" w:color="FEFFFE"/>
            </w:tcBorders>
            <w:shd w:val="clear" w:color="auto" w:fill="auto"/>
            <w:noWrap/>
            <w:vAlign w:val="center"/>
            <w:hideMark/>
          </w:tcPr>
          <w:p w14:paraId="1F62761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925,00</w:t>
            </w:r>
          </w:p>
        </w:tc>
      </w:tr>
      <w:tr w:rsidR="00545845" w:rsidRPr="00545845" w14:paraId="6369DD7F"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5049594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28F299F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P-01-09-01-02-05</w:t>
            </w:r>
          </w:p>
        </w:tc>
        <w:tc>
          <w:tcPr>
            <w:tcW w:w="2321" w:type="dxa"/>
            <w:tcBorders>
              <w:top w:val="nil"/>
              <w:left w:val="nil"/>
              <w:bottom w:val="single" w:sz="8" w:space="0" w:color="8BA59C"/>
              <w:right w:val="single" w:sz="12" w:space="0" w:color="FEFFFE"/>
            </w:tcBorders>
            <w:shd w:val="clear" w:color="auto" w:fill="auto"/>
            <w:vAlign w:val="center"/>
            <w:hideMark/>
          </w:tcPr>
          <w:p w14:paraId="7E0A444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Sutvarkytų tremtinių kapų ir palaidojimų vietas žyminčių paminklų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6AEAD2B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10</w:t>
            </w:r>
          </w:p>
        </w:tc>
        <w:tc>
          <w:tcPr>
            <w:tcW w:w="1187" w:type="dxa"/>
            <w:tcBorders>
              <w:top w:val="nil"/>
              <w:left w:val="nil"/>
              <w:bottom w:val="single" w:sz="8" w:space="0" w:color="8BA59C"/>
              <w:right w:val="single" w:sz="12" w:space="0" w:color="FEFFFE"/>
            </w:tcBorders>
            <w:shd w:val="clear" w:color="auto" w:fill="auto"/>
            <w:noWrap/>
            <w:vAlign w:val="center"/>
            <w:hideMark/>
          </w:tcPr>
          <w:p w14:paraId="4DA30F8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357</w:t>
            </w:r>
          </w:p>
        </w:tc>
        <w:tc>
          <w:tcPr>
            <w:tcW w:w="1187" w:type="dxa"/>
            <w:tcBorders>
              <w:top w:val="nil"/>
              <w:left w:val="nil"/>
              <w:bottom w:val="single" w:sz="8" w:space="0" w:color="8BA59C"/>
              <w:right w:val="single" w:sz="12" w:space="0" w:color="FEFFFE"/>
            </w:tcBorders>
            <w:shd w:val="clear" w:color="auto" w:fill="auto"/>
            <w:noWrap/>
            <w:vAlign w:val="center"/>
            <w:hideMark/>
          </w:tcPr>
          <w:p w14:paraId="03984FF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711</w:t>
            </w:r>
          </w:p>
        </w:tc>
        <w:tc>
          <w:tcPr>
            <w:tcW w:w="1187" w:type="dxa"/>
            <w:tcBorders>
              <w:top w:val="nil"/>
              <w:left w:val="nil"/>
              <w:bottom w:val="single" w:sz="8" w:space="0" w:color="8BA59C"/>
              <w:right w:val="single" w:sz="12" w:space="0" w:color="FEFFFE"/>
            </w:tcBorders>
            <w:shd w:val="clear" w:color="auto" w:fill="auto"/>
            <w:noWrap/>
            <w:vAlign w:val="center"/>
            <w:hideMark/>
          </w:tcPr>
          <w:p w14:paraId="053FA17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96</w:t>
            </w:r>
          </w:p>
        </w:tc>
        <w:tc>
          <w:tcPr>
            <w:tcW w:w="1187" w:type="dxa"/>
            <w:tcBorders>
              <w:top w:val="nil"/>
              <w:left w:val="nil"/>
              <w:bottom w:val="single" w:sz="8" w:space="0" w:color="8BA59C"/>
              <w:right w:val="single" w:sz="12" w:space="0" w:color="FEFFFE"/>
            </w:tcBorders>
            <w:shd w:val="clear" w:color="auto" w:fill="auto"/>
            <w:noWrap/>
            <w:vAlign w:val="center"/>
            <w:hideMark/>
          </w:tcPr>
          <w:p w14:paraId="75227F6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76</w:t>
            </w:r>
          </w:p>
        </w:tc>
        <w:tc>
          <w:tcPr>
            <w:tcW w:w="1187" w:type="dxa"/>
            <w:tcBorders>
              <w:top w:val="nil"/>
              <w:left w:val="nil"/>
              <w:bottom w:val="single" w:sz="8" w:space="0" w:color="8BA59C"/>
              <w:right w:val="single" w:sz="12" w:space="0" w:color="FEFFFE"/>
            </w:tcBorders>
            <w:shd w:val="clear" w:color="auto" w:fill="auto"/>
            <w:noWrap/>
            <w:vAlign w:val="center"/>
            <w:hideMark/>
          </w:tcPr>
          <w:p w14:paraId="477DF06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244</w:t>
            </w:r>
          </w:p>
        </w:tc>
        <w:tc>
          <w:tcPr>
            <w:tcW w:w="1187" w:type="dxa"/>
            <w:tcBorders>
              <w:top w:val="nil"/>
              <w:left w:val="nil"/>
              <w:bottom w:val="single" w:sz="8" w:space="0" w:color="8BA59C"/>
              <w:right w:val="single" w:sz="12" w:space="0" w:color="FEFFFE"/>
            </w:tcBorders>
            <w:shd w:val="clear" w:color="auto" w:fill="auto"/>
            <w:noWrap/>
            <w:vAlign w:val="center"/>
            <w:hideMark/>
          </w:tcPr>
          <w:p w14:paraId="457C679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0</w:t>
            </w:r>
          </w:p>
        </w:tc>
        <w:tc>
          <w:tcPr>
            <w:tcW w:w="1188" w:type="dxa"/>
            <w:tcBorders>
              <w:top w:val="nil"/>
              <w:left w:val="nil"/>
              <w:bottom w:val="single" w:sz="8" w:space="0" w:color="8BA59C"/>
              <w:right w:val="single" w:sz="12" w:space="0" w:color="FEFFFE"/>
            </w:tcBorders>
            <w:shd w:val="clear" w:color="auto" w:fill="auto"/>
            <w:noWrap/>
            <w:vAlign w:val="center"/>
            <w:hideMark/>
          </w:tcPr>
          <w:p w14:paraId="509E492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40,00</w:t>
            </w:r>
          </w:p>
        </w:tc>
      </w:tr>
      <w:tr w:rsidR="00545845" w:rsidRPr="00545845" w14:paraId="4DF7DCBB" w14:textId="77777777" w:rsidTr="00516E4E">
        <w:trPr>
          <w:trHeight w:val="3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6F633A0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4CB6507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P-01-09-01-02-04</w:t>
            </w:r>
          </w:p>
        </w:tc>
        <w:tc>
          <w:tcPr>
            <w:tcW w:w="2321" w:type="dxa"/>
            <w:tcBorders>
              <w:top w:val="nil"/>
              <w:left w:val="nil"/>
              <w:bottom w:val="single" w:sz="8" w:space="0" w:color="8BA59C"/>
              <w:right w:val="single" w:sz="12" w:space="0" w:color="FEFFFE"/>
            </w:tcBorders>
            <w:shd w:val="clear" w:color="auto" w:fill="auto"/>
            <w:vAlign w:val="center"/>
            <w:hideMark/>
          </w:tcPr>
          <w:p w14:paraId="093B014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Aplankytų ir inventorizuotų tremtinių kapų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37AC3B1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10</w:t>
            </w:r>
          </w:p>
        </w:tc>
        <w:tc>
          <w:tcPr>
            <w:tcW w:w="1187" w:type="dxa"/>
            <w:tcBorders>
              <w:top w:val="nil"/>
              <w:left w:val="nil"/>
              <w:bottom w:val="single" w:sz="8" w:space="0" w:color="8BA59C"/>
              <w:right w:val="single" w:sz="12" w:space="0" w:color="FEFFFE"/>
            </w:tcBorders>
            <w:shd w:val="clear" w:color="auto" w:fill="auto"/>
            <w:noWrap/>
            <w:vAlign w:val="center"/>
            <w:hideMark/>
          </w:tcPr>
          <w:p w14:paraId="65647DD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53</w:t>
            </w:r>
          </w:p>
        </w:tc>
        <w:tc>
          <w:tcPr>
            <w:tcW w:w="1187" w:type="dxa"/>
            <w:tcBorders>
              <w:top w:val="nil"/>
              <w:left w:val="nil"/>
              <w:bottom w:val="single" w:sz="8" w:space="0" w:color="8BA59C"/>
              <w:right w:val="single" w:sz="12" w:space="0" w:color="FEFFFE"/>
            </w:tcBorders>
            <w:shd w:val="clear" w:color="auto" w:fill="auto"/>
            <w:noWrap/>
            <w:vAlign w:val="center"/>
            <w:hideMark/>
          </w:tcPr>
          <w:p w14:paraId="5B3D2ED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200</w:t>
            </w:r>
          </w:p>
        </w:tc>
        <w:tc>
          <w:tcPr>
            <w:tcW w:w="1187" w:type="dxa"/>
            <w:tcBorders>
              <w:top w:val="nil"/>
              <w:left w:val="nil"/>
              <w:bottom w:val="single" w:sz="8" w:space="0" w:color="8BA59C"/>
              <w:right w:val="single" w:sz="12" w:space="0" w:color="FEFFFE"/>
            </w:tcBorders>
            <w:shd w:val="clear" w:color="auto" w:fill="auto"/>
            <w:noWrap/>
            <w:vAlign w:val="center"/>
            <w:hideMark/>
          </w:tcPr>
          <w:p w14:paraId="553B111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10</w:t>
            </w:r>
          </w:p>
        </w:tc>
        <w:tc>
          <w:tcPr>
            <w:tcW w:w="1187" w:type="dxa"/>
            <w:tcBorders>
              <w:top w:val="nil"/>
              <w:left w:val="nil"/>
              <w:bottom w:val="single" w:sz="8" w:space="0" w:color="8BA59C"/>
              <w:right w:val="single" w:sz="12" w:space="0" w:color="FEFFFE"/>
            </w:tcBorders>
            <w:shd w:val="clear" w:color="auto" w:fill="auto"/>
            <w:noWrap/>
            <w:vAlign w:val="center"/>
            <w:hideMark/>
          </w:tcPr>
          <w:p w14:paraId="560AE25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62</w:t>
            </w:r>
          </w:p>
        </w:tc>
        <w:tc>
          <w:tcPr>
            <w:tcW w:w="1187" w:type="dxa"/>
            <w:tcBorders>
              <w:top w:val="nil"/>
              <w:left w:val="nil"/>
              <w:bottom w:val="single" w:sz="8" w:space="0" w:color="8BA59C"/>
              <w:right w:val="single" w:sz="12" w:space="0" w:color="FEFFFE"/>
            </w:tcBorders>
            <w:shd w:val="clear" w:color="auto" w:fill="auto"/>
            <w:noWrap/>
            <w:vAlign w:val="center"/>
            <w:hideMark/>
          </w:tcPr>
          <w:p w14:paraId="7A9AE92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448</w:t>
            </w:r>
          </w:p>
        </w:tc>
        <w:tc>
          <w:tcPr>
            <w:tcW w:w="1187" w:type="dxa"/>
            <w:tcBorders>
              <w:top w:val="nil"/>
              <w:left w:val="nil"/>
              <w:bottom w:val="single" w:sz="8" w:space="0" w:color="8BA59C"/>
              <w:right w:val="single" w:sz="12" w:space="0" w:color="FEFFFE"/>
            </w:tcBorders>
            <w:shd w:val="clear" w:color="auto" w:fill="auto"/>
            <w:noWrap/>
            <w:vAlign w:val="center"/>
            <w:hideMark/>
          </w:tcPr>
          <w:p w14:paraId="23EFF93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0</w:t>
            </w:r>
          </w:p>
        </w:tc>
        <w:tc>
          <w:tcPr>
            <w:tcW w:w="1188" w:type="dxa"/>
            <w:tcBorders>
              <w:top w:val="nil"/>
              <w:left w:val="nil"/>
              <w:bottom w:val="single" w:sz="8" w:space="0" w:color="8BA59C"/>
              <w:right w:val="single" w:sz="12" w:space="0" w:color="FEFFFE"/>
            </w:tcBorders>
            <w:shd w:val="clear" w:color="auto" w:fill="auto"/>
            <w:noWrap/>
            <w:vAlign w:val="center"/>
            <w:hideMark/>
          </w:tcPr>
          <w:p w14:paraId="4839016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37,00</w:t>
            </w:r>
          </w:p>
        </w:tc>
      </w:tr>
      <w:tr w:rsidR="00545845" w:rsidRPr="00545845" w14:paraId="1ECE4227"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38DBC5A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6239873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P-01-09-01-02-03</w:t>
            </w:r>
          </w:p>
        </w:tc>
        <w:tc>
          <w:tcPr>
            <w:tcW w:w="2321" w:type="dxa"/>
            <w:tcBorders>
              <w:top w:val="nil"/>
              <w:left w:val="nil"/>
              <w:bottom w:val="single" w:sz="8" w:space="0" w:color="8BA59C"/>
              <w:right w:val="single" w:sz="12" w:space="0" w:color="FEFFFE"/>
            </w:tcBorders>
            <w:shd w:val="clear" w:color="auto" w:fill="auto"/>
            <w:vAlign w:val="center"/>
            <w:hideMark/>
          </w:tcPr>
          <w:p w14:paraId="5404CE4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Sugrąžintų užsienyje esančių Lietuvos kultūros vertybių skaičius</w:t>
            </w:r>
            <w:r w:rsidRPr="00545845">
              <w:rPr>
                <w:rFonts w:eastAsia="Times New Roman" w:cs="Calibri Light"/>
                <w:color w:val="2C3834"/>
                <w:sz w:val="16"/>
                <w:szCs w:val="16"/>
                <w:lang w:eastAsia="lt-LT"/>
              </w:rPr>
              <w:br/>
              <w:t>(vienetai)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576B35D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6FD591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04F94F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81341E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65D49AF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16597</w:t>
            </w:r>
          </w:p>
        </w:tc>
        <w:tc>
          <w:tcPr>
            <w:tcW w:w="1187" w:type="dxa"/>
            <w:tcBorders>
              <w:top w:val="nil"/>
              <w:left w:val="nil"/>
              <w:bottom w:val="single" w:sz="8" w:space="0" w:color="8BA59C"/>
              <w:right w:val="single" w:sz="12" w:space="0" w:color="FEFFFE"/>
            </w:tcBorders>
            <w:shd w:val="clear" w:color="auto" w:fill="auto"/>
            <w:noWrap/>
            <w:vAlign w:val="center"/>
            <w:hideMark/>
          </w:tcPr>
          <w:p w14:paraId="28496EE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696</w:t>
            </w:r>
          </w:p>
        </w:tc>
        <w:tc>
          <w:tcPr>
            <w:tcW w:w="1187" w:type="dxa"/>
            <w:tcBorders>
              <w:top w:val="nil"/>
              <w:left w:val="nil"/>
              <w:bottom w:val="single" w:sz="8" w:space="0" w:color="8BA59C"/>
              <w:right w:val="single" w:sz="12" w:space="0" w:color="FEFFFE"/>
            </w:tcBorders>
            <w:shd w:val="clear" w:color="auto" w:fill="auto"/>
            <w:noWrap/>
            <w:vAlign w:val="center"/>
            <w:hideMark/>
          </w:tcPr>
          <w:p w14:paraId="2430708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198</w:t>
            </w:r>
          </w:p>
        </w:tc>
        <w:tc>
          <w:tcPr>
            <w:tcW w:w="1188" w:type="dxa"/>
            <w:tcBorders>
              <w:top w:val="nil"/>
              <w:left w:val="nil"/>
              <w:bottom w:val="single" w:sz="8" w:space="0" w:color="8BA59C"/>
              <w:right w:val="single" w:sz="12" w:space="0" w:color="FEFFFE"/>
            </w:tcBorders>
            <w:shd w:val="clear" w:color="auto" w:fill="auto"/>
            <w:noWrap/>
            <w:vAlign w:val="center"/>
            <w:hideMark/>
          </w:tcPr>
          <w:p w14:paraId="7159D85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439,00</w:t>
            </w:r>
          </w:p>
        </w:tc>
      </w:tr>
      <w:tr w:rsidR="00545845" w:rsidRPr="00545845" w14:paraId="74684DC8" w14:textId="77777777" w:rsidTr="00516E4E">
        <w:trPr>
          <w:trHeight w:val="5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69CC880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668BD87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P-01-09-01-02-02</w:t>
            </w:r>
          </w:p>
        </w:tc>
        <w:tc>
          <w:tcPr>
            <w:tcW w:w="2321" w:type="dxa"/>
            <w:tcBorders>
              <w:top w:val="nil"/>
              <w:left w:val="nil"/>
              <w:bottom w:val="single" w:sz="8" w:space="0" w:color="8BA59C"/>
              <w:right w:val="single" w:sz="12" w:space="0" w:color="FEFFFE"/>
            </w:tcBorders>
            <w:shd w:val="clear" w:color="auto" w:fill="auto"/>
            <w:vAlign w:val="center"/>
            <w:hideMark/>
          </w:tcPr>
          <w:p w14:paraId="1DFC88E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Užsienyje gyvenančių Lietuvos kultūros srities profesionalų, įsitraukusių į bendrus su Lietuva kultūros projektus, skaičius (žmonės)</w:t>
            </w:r>
          </w:p>
        </w:tc>
        <w:tc>
          <w:tcPr>
            <w:tcW w:w="1187" w:type="dxa"/>
            <w:tcBorders>
              <w:top w:val="nil"/>
              <w:left w:val="nil"/>
              <w:bottom w:val="single" w:sz="8" w:space="0" w:color="8BA59C"/>
              <w:right w:val="single" w:sz="12" w:space="0" w:color="FEFFFE"/>
            </w:tcBorders>
            <w:shd w:val="clear" w:color="auto" w:fill="auto"/>
            <w:noWrap/>
            <w:vAlign w:val="center"/>
            <w:hideMark/>
          </w:tcPr>
          <w:p w14:paraId="7C1DC64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11</w:t>
            </w:r>
          </w:p>
        </w:tc>
        <w:tc>
          <w:tcPr>
            <w:tcW w:w="1187" w:type="dxa"/>
            <w:tcBorders>
              <w:top w:val="nil"/>
              <w:left w:val="nil"/>
              <w:bottom w:val="single" w:sz="8" w:space="0" w:color="8BA59C"/>
              <w:right w:val="single" w:sz="12" w:space="0" w:color="FEFFFE"/>
            </w:tcBorders>
            <w:shd w:val="clear" w:color="auto" w:fill="auto"/>
            <w:noWrap/>
            <w:vAlign w:val="center"/>
            <w:hideMark/>
          </w:tcPr>
          <w:p w14:paraId="1D4DB93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7</w:t>
            </w:r>
          </w:p>
        </w:tc>
        <w:tc>
          <w:tcPr>
            <w:tcW w:w="1187" w:type="dxa"/>
            <w:tcBorders>
              <w:top w:val="nil"/>
              <w:left w:val="nil"/>
              <w:bottom w:val="single" w:sz="8" w:space="0" w:color="8BA59C"/>
              <w:right w:val="single" w:sz="12" w:space="0" w:color="FEFFFE"/>
            </w:tcBorders>
            <w:shd w:val="clear" w:color="auto" w:fill="auto"/>
            <w:noWrap/>
            <w:vAlign w:val="center"/>
            <w:hideMark/>
          </w:tcPr>
          <w:p w14:paraId="49C737D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12</w:t>
            </w:r>
          </w:p>
        </w:tc>
        <w:tc>
          <w:tcPr>
            <w:tcW w:w="1187" w:type="dxa"/>
            <w:tcBorders>
              <w:top w:val="nil"/>
              <w:left w:val="nil"/>
              <w:bottom w:val="single" w:sz="8" w:space="0" w:color="8BA59C"/>
              <w:right w:val="single" w:sz="12" w:space="0" w:color="FEFFFE"/>
            </w:tcBorders>
            <w:shd w:val="clear" w:color="auto" w:fill="auto"/>
            <w:noWrap/>
            <w:vAlign w:val="center"/>
            <w:hideMark/>
          </w:tcPr>
          <w:p w14:paraId="7AB60A2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12</w:t>
            </w:r>
          </w:p>
        </w:tc>
        <w:tc>
          <w:tcPr>
            <w:tcW w:w="1187" w:type="dxa"/>
            <w:tcBorders>
              <w:top w:val="nil"/>
              <w:left w:val="nil"/>
              <w:bottom w:val="single" w:sz="8" w:space="0" w:color="8BA59C"/>
              <w:right w:val="single" w:sz="12" w:space="0" w:color="FEFFFE"/>
            </w:tcBorders>
            <w:shd w:val="clear" w:color="auto" w:fill="auto"/>
            <w:noWrap/>
            <w:vAlign w:val="center"/>
            <w:hideMark/>
          </w:tcPr>
          <w:p w14:paraId="34B1165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85</w:t>
            </w:r>
          </w:p>
        </w:tc>
        <w:tc>
          <w:tcPr>
            <w:tcW w:w="1187" w:type="dxa"/>
            <w:tcBorders>
              <w:top w:val="nil"/>
              <w:left w:val="nil"/>
              <w:bottom w:val="single" w:sz="8" w:space="0" w:color="8BA59C"/>
              <w:right w:val="single" w:sz="12" w:space="0" w:color="FEFFFE"/>
            </w:tcBorders>
            <w:shd w:val="clear" w:color="auto" w:fill="auto"/>
            <w:noWrap/>
            <w:vAlign w:val="center"/>
            <w:hideMark/>
          </w:tcPr>
          <w:p w14:paraId="08B4130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114</w:t>
            </w:r>
          </w:p>
        </w:tc>
        <w:tc>
          <w:tcPr>
            <w:tcW w:w="1187" w:type="dxa"/>
            <w:tcBorders>
              <w:top w:val="nil"/>
              <w:left w:val="nil"/>
              <w:bottom w:val="single" w:sz="8" w:space="0" w:color="8BA59C"/>
              <w:right w:val="single" w:sz="12" w:space="0" w:color="FEFFFE"/>
            </w:tcBorders>
            <w:shd w:val="clear" w:color="auto" w:fill="auto"/>
            <w:noWrap/>
            <w:vAlign w:val="center"/>
            <w:hideMark/>
          </w:tcPr>
          <w:p w14:paraId="7F49D4B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4155</w:t>
            </w:r>
          </w:p>
        </w:tc>
        <w:tc>
          <w:tcPr>
            <w:tcW w:w="1188" w:type="dxa"/>
            <w:tcBorders>
              <w:top w:val="nil"/>
              <w:left w:val="nil"/>
              <w:bottom w:val="single" w:sz="8" w:space="0" w:color="8BA59C"/>
              <w:right w:val="single" w:sz="12" w:space="0" w:color="FEFFFE"/>
            </w:tcBorders>
            <w:shd w:val="clear" w:color="auto" w:fill="auto"/>
            <w:noWrap/>
            <w:vAlign w:val="center"/>
            <w:hideMark/>
          </w:tcPr>
          <w:p w14:paraId="4E71878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662,00</w:t>
            </w:r>
          </w:p>
        </w:tc>
      </w:tr>
      <w:tr w:rsidR="00545845" w:rsidRPr="00545845" w14:paraId="4C85C38B" w14:textId="77777777" w:rsidTr="00516E4E">
        <w:trPr>
          <w:trHeight w:val="5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607CDD6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31469A0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P-01-09-01-02-01</w:t>
            </w:r>
          </w:p>
        </w:tc>
        <w:tc>
          <w:tcPr>
            <w:tcW w:w="2321" w:type="dxa"/>
            <w:tcBorders>
              <w:top w:val="nil"/>
              <w:left w:val="nil"/>
              <w:bottom w:val="single" w:sz="8" w:space="0" w:color="8BA59C"/>
              <w:right w:val="single" w:sz="12" w:space="0" w:color="FEFFFE"/>
            </w:tcBorders>
            <w:shd w:val="clear" w:color="auto" w:fill="auto"/>
            <w:vAlign w:val="center"/>
            <w:hideMark/>
          </w:tcPr>
          <w:p w14:paraId="7C90B23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Surengtų Lietuvos kultūros pristatymo renginių užsienyje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5611215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87</w:t>
            </w:r>
          </w:p>
        </w:tc>
        <w:tc>
          <w:tcPr>
            <w:tcW w:w="1187" w:type="dxa"/>
            <w:tcBorders>
              <w:top w:val="nil"/>
              <w:left w:val="nil"/>
              <w:bottom w:val="single" w:sz="8" w:space="0" w:color="8BA59C"/>
              <w:right w:val="single" w:sz="12" w:space="0" w:color="FEFFFE"/>
            </w:tcBorders>
            <w:shd w:val="clear" w:color="auto" w:fill="auto"/>
            <w:noWrap/>
            <w:vAlign w:val="center"/>
            <w:hideMark/>
          </w:tcPr>
          <w:p w14:paraId="6A383C0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20</w:t>
            </w:r>
          </w:p>
        </w:tc>
        <w:tc>
          <w:tcPr>
            <w:tcW w:w="1187" w:type="dxa"/>
            <w:tcBorders>
              <w:top w:val="nil"/>
              <w:left w:val="nil"/>
              <w:bottom w:val="single" w:sz="8" w:space="0" w:color="8BA59C"/>
              <w:right w:val="single" w:sz="12" w:space="0" w:color="FEFFFE"/>
            </w:tcBorders>
            <w:shd w:val="clear" w:color="auto" w:fill="auto"/>
            <w:noWrap/>
            <w:vAlign w:val="center"/>
            <w:hideMark/>
          </w:tcPr>
          <w:p w14:paraId="0A64A2D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31</w:t>
            </w:r>
          </w:p>
        </w:tc>
        <w:tc>
          <w:tcPr>
            <w:tcW w:w="1187" w:type="dxa"/>
            <w:tcBorders>
              <w:top w:val="nil"/>
              <w:left w:val="nil"/>
              <w:bottom w:val="single" w:sz="8" w:space="0" w:color="8BA59C"/>
              <w:right w:val="single" w:sz="12" w:space="0" w:color="FEFFFE"/>
            </w:tcBorders>
            <w:shd w:val="clear" w:color="auto" w:fill="auto"/>
            <w:noWrap/>
            <w:vAlign w:val="center"/>
            <w:hideMark/>
          </w:tcPr>
          <w:p w14:paraId="51C76C4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31</w:t>
            </w:r>
          </w:p>
        </w:tc>
        <w:tc>
          <w:tcPr>
            <w:tcW w:w="1187" w:type="dxa"/>
            <w:tcBorders>
              <w:top w:val="nil"/>
              <w:left w:val="nil"/>
              <w:bottom w:val="single" w:sz="8" w:space="0" w:color="8BA59C"/>
              <w:right w:val="single" w:sz="12" w:space="0" w:color="FEFFFE"/>
            </w:tcBorders>
            <w:shd w:val="clear" w:color="auto" w:fill="auto"/>
            <w:noWrap/>
            <w:vAlign w:val="center"/>
            <w:hideMark/>
          </w:tcPr>
          <w:p w14:paraId="6A9150F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226</w:t>
            </w:r>
          </w:p>
        </w:tc>
        <w:tc>
          <w:tcPr>
            <w:tcW w:w="1187" w:type="dxa"/>
            <w:tcBorders>
              <w:top w:val="nil"/>
              <w:left w:val="nil"/>
              <w:bottom w:val="single" w:sz="8" w:space="0" w:color="8BA59C"/>
              <w:right w:val="single" w:sz="12" w:space="0" w:color="FEFFFE"/>
            </w:tcBorders>
            <w:shd w:val="clear" w:color="auto" w:fill="auto"/>
            <w:noWrap/>
            <w:vAlign w:val="center"/>
            <w:hideMark/>
          </w:tcPr>
          <w:p w14:paraId="63DBA23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206</w:t>
            </w:r>
          </w:p>
        </w:tc>
        <w:tc>
          <w:tcPr>
            <w:tcW w:w="1187" w:type="dxa"/>
            <w:tcBorders>
              <w:top w:val="nil"/>
              <w:left w:val="nil"/>
              <w:bottom w:val="single" w:sz="8" w:space="0" w:color="8BA59C"/>
              <w:right w:val="single" w:sz="12" w:space="0" w:color="FEFFFE"/>
            </w:tcBorders>
            <w:shd w:val="clear" w:color="auto" w:fill="auto"/>
            <w:noWrap/>
            <w:vAlign w:val="center"/>
            <w:hideMark/>
          </w:tcPr>
          <w:p w14:paraId="7BEA0DC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246</w:t>
            </w:r>
          </w:p>
        </w:tc>
        <w:tc>
          <w:tcPr>
            <w:tcW w:w="1188" w:type="dxa"/>
            <w:tcBorders>
              <w:top w:val="nil"/>
              <w:left w:val="nil"/>
              <w:bottom w:val="single" w:sz="8" w:space="0" w:color="8BA59C"/>
              <w:right w:val="single" w:sz="12" w:space="0" w:color="FEFFFE"/>
            </w:tcBorders>
            <w:shd w:val="clear" w:color="auto" w:fill="auto"/>
            <w:noWrap/>
            <w:vAlign w:val="center"/>
            <w:hideMark/>
          </w:tcPr>
          <w:p w14:paraId="5D20C08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206,00</w:t>
            </w:r>
          </w:p>
        </w:tc>
      </w:tr>
      <w:tr w:rsidR="00545845" w:rsidRPr="00545845" w14:paraId="3A77381D"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42AB8B8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4A159B2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P-01-09-01-01-04</w:t>
            </w:r>
          </w:p>
        </w:tc>
        <w:tc>
          <w:tcPr>
            <w:tcW w:w="2321" w:type="dxa"/>
            <w:tcBorders>
              <w:top w:val="nil"/>
              <w:left w:val="nil"/>
              <w:bottom w:val="single" w:sz="8" w:space="0" w:color="8BA59C"/>
              <w:right w:val="single" w:sz="12" w:space="0" w:color="FEFFFE"/>
            </w:tcBorders>
            <w:shd w:val="clear" w:color="auto" w:fill="auto"/>
            <w:vAlign w:val="center"/>
            <w:hideMark/>
          </w:tcPr>
          <w:p w14:paraId="39EF105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Išleistų lietuvių kalba knygų pavadinimų skaičius (vienetai)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2352071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CE7978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7BAD3ED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40513A77"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073CB81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82</w:t>
            </w:r>
          </w:p>
        </w:tc>
        <w:tc>
          <w:tcPr>
            <w:tcW w:w="1187" w:type="dxa"/>
            <w:tcBorders>
              <w:top w:val="nil"/>
              <w:left w:val="nil"/>
              <w:bottom w:val="single" w:sz="8" w:space="0" w:color="8BA59C"/>
              <w:right w:val="single" w:sz="12" w:space="0" w:color="FEFFFE"/>
            </w:tcBorders>
            <w:shd w:val="clear" w:color="auto" w:fill="auto"/>
            <w:noWrap/>
            <w:vAlign w:val="center"/>
            <w:hideMark/>
          </w:tcPr>
          <w:p w14:paraId="3F6EB0B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122</w:t>
            </w:r>
          </w:p>
        </w:tc>
        <w:tc>
          <w:tcPr>
            <w:tcW w:w="1187" w:type="dxa"/>
            <w:tcBorders>
              <w:top w:val="nil"/>
              <w:left w:val="nil"/>
              <w:bottom w:val="single" w:sz="8" w:space="0" w:color="8BA59C"/>
              <w:right w:val="single" w:sz="12" w:space="0" w:color="FEFFFE"/>
            </w:tcBorders>
            <w:shd w:val="clear" w:color="auto" w:fill="auto"/>
            <w:noWrap/>
            <w:vAlign w:val="center"/>
            <w:hideMark/>
          </w:tcPr>
          <w:p w14:paraId="147ECB2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246</w:t>
            </w:r>
          </w:p>
        </w:tc>
        <w:tc>
          <w:tcPr>
            <w:tcW w:w="1188" w:type="dxa"/>
            <w:tcBorders>
              <w:top w:val="nil"/>
              <w:left w:val="nil"/>
              <w:bottom w:val="single" w:sz="8" w:space="0" w:color="8BA59C"/>
              <w:right w:val="single" w:sz="12" w:space="0" w:color="FEFFFE"/>
            </w:tcBorders>
            <w:shd w:val="clear" w:color="auto" w:fill="auto"/>
            <w:noWrap/>
            <w:vAlign w:val="center"/>
            <w:hideMark/>
          </w:tcPr>
          <w:p w14:paraId="5F43789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114,00</w:t>
            </w:r>
          </w:p>
        </w:tc>
      </w:tr>
      <w:tr w:rsidR="00545845" w:rsidRPr="00545845" w14:paraId="6B1B4E0F" w14:textId="77777777" w:rsidTr="00516E4E">
        <w:trPr>
          <w:trHeight w:val="60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0AB08DE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3240707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P-01-09-01-01-03</w:t>
            </w:r>
          </w:p>
        </w:tc>
        <w:tc>
          <w:tcPr>
            <w:tcW w:w="2321" w:type="dxa"/>
            <w:tcBorders>
              <w:top w:val="nil"/>
              <w:left w:val="nil"/>
              <w:bottom w:val="single" w:sz="8" w:space="0" w:color="8BA59C"/>
              <w:right w:val="single" w:sz="12" w:space="0" w:color="FEFFFE"/>
            </w:tcBorders>
            <w:shd w:val="clear" w:color="auto" w:fill="auto"/>
            <w:vAlign w:val="center"/>
            <w:hideMark/>
          </w:tcPr>
          <w:p w14:paraId="6D27831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Sukurtų naujų profesionalios muzikos produktų skaičius</w:t>
            </w:r>
            <w:r w:rsidRPr="00545845">
              <w:rPr>
                <w:rFonts w:eastAsia="Times New Roman" w:cs="Calibri Light"/>
                <w:color w:val="2C3834"/>
                <w:sz w:val="16"/>
                <w:szCs w:val="16"/>
                <w:lang w:eastAsia="lt-LT"/>
              </w:rPr>
              <w:br/>
              <w:t>(vienetai)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1FDDA902"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15A9717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 </w:t>
            </w:r>
          </w:p>
        </w:tc>
        <w:tc>
          <w:tcPr>
            <w:tcW w:w="1187" w:type="dxa"/>
            <w:tcBorders>
              <w:top w:val="nil"/>
              <w:left w:val="nil"/>
              <w:bottom w:val="single" w:sz="8" w:space="0" w:color="8BA59C"/>
              <w:right w:val="single" w:sz="12" w:space="0" w:color="FEFFFE"/>
            </w:tcBorders>
            <w:shd w:val="clear" w:color="auto" w:fill="auto"/>
            <w:noWrap/>
            <w:vAlign w:val="center"/>
            <w:hideMark/>
          </w:tcPr>
          <w:p w14:paraId="2073B85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290</w:t>
            </w:r>
          </w:p>
        </w:tc>
        <w:tc>
          <w:tcPr>
            <w:tcW w:w="1187" w:type="dxa"/>
            <w:tcBorders>
              <w:top w:val="nil"/>
              <w:left w:val="nil"/>
              <w:bottom w:val="single" w:sz="8" w:space="0" w:color="8BA59C"/>
              <w:right w:val="single" w:sz="12" w:space="0" w:color="FEFFFE"/>
            </w:tcBorders>
            <w:shd w:val="clear" w:color="auto" w:fill="auto"/>
            <w:noWrap/>
            <w:vAlign w:val="center"/>
            <w:hideMark/>
          </w:tcPr>
          <w:p w14:paraId="12743CC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265</w:t>
            </w:r>
          </w:p>
        </w:tc>
        <w:tc>
          <w:tcPr>
            <w:tcW w:w="1187" w:type="dxa"/>
            <w:tcBorders>
              <w:top w:val="nil"/>
              <w:left w:val="nil"/>
              <w:bottom w:val="single" w:sz="8" w:space="0" w:color="8BA59C"/>
              <w:right w:val="single" w:sz="12" w:space="0" w:color="FEFFFE"/>
            </w:tcBorders>
            <w:shd w:val="clear" w:color="auto" w:fill="auto"/>
            <w:noWrap/>
            <w:vAlign w:val="center"/>
            <w:hideMark/>
          </w:tcPr>
          <w:p w14:paraId="104C36D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370</w:t>
            </w:r>
          </w:p>
        </w:tc>
        <w:tc>
          <w:tcPr>
            <w:tcW w:w="1187" w:type="dxa"/>
            <w:tcBorders>
              <w:top w:val="nil"/>
              <w:left w:val="nil"/>
              <w:bottom w:val="single" w:sz="8" w:space="0" w:color="8BA59C"/>
              <w:right w:val="single" w:sz="12" w:space="0" w:color="FEFFFE"/>
            </w:tcBorders>
            <w:shd w:val="clear" w:color="auto" w:fill="auto"/>
            <w:noWrap/>
            <w:vAlign w:val="center"/>
            <w:hideMark/>
          </w:tcPr>
          <w:p w14:paraId="56E1D2A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317</w:t>
            </w:r>
          </w:p>
        </w:tc>
        <w:tc>
          <w:tcPr>
            <w:tcW w:w="1187" w:type="dxa"/>
            <w:tcBorders>
              <w:top w:val="nil"/>
              <w:left w:val="nil"/>
              <w:bottom w:val="single" w:sz="8" w:space="0" w:color="8BA59C"/>
              <w:right w:val="single" w:sz="12" w:space="0" w:color="FEFFFE"/>
            </w:tcBorders>
            <w:shd w:val="clear" w:color="auto" w:fill="auto"/>
            <w:noWrap/>
            <w:vAlign w:val="center"/>
            <w:hideMark/>
          </w:tcPr>
          <w:p w14:paraId="305BB2CE"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315</w:t>
            </w:r>
          </w:p>
        </w:tc>
        <w:tc>
          <w:tcPr>
            <w:tcW w:w="1188" w:type="dxa"/>
            <w:tcBorders>
              <w:top w:val="nil"/>
              <w:left w:val="nil"/>
              <w:bottom w:val="single" w:sz="8" w:space="0" w:color="8BA59C"/>
              <w:right w:val="single" w:sz="12" w:space="0" w:color="FEFFFE"/>
            </w:tcBorders>
            <w:shd w:val="clear" w:color="auto" w:fill="auto"/>
            <w:vAlign w:val="center"/>
            <w:hideMark/>
          </w:tcPr>
          <w:p w14:paraId="48E743A8"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141,00</w:t>
            </w:r>
          </w:p>
        </w:tc>
      </w:tr>
      <w:tr w:rsidR="00545845" w:rsidRPr="00545845" w14:paraId="3F169972" w14:textId="77777777" w:rsidTr="00516E4E">
        <w:trPr>
          <w:trHeight w:val="64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118E80F9"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22F69D1C"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P-01-09-01-01-02</w:t>
            </w:r>
          </w:p>
        </w:tc>
        <w:tc>
          <w:tcPr>
            <w:tcW w:w="2321" w:type="dxa"/>
            <w:tcBorders>
              <w:top w:val="nil"/>
              <w:left w:val="nil"/>
              <w:bottom w:val="single" w:sz="8" w:space="0" w:color="8BA59C"/>
              <w:right w:val="single" w:sz="12" w:space="0" w:color="FEFFFE"/>
            </w:tcBorders>
            <w:shd w:val="clear" w:color="auto" w:fill="auto"/>
            <w:vAlign w:val="center"/>
            <w:hideMark/>
          </w:tcPr>
          <w:p w14:paraId="69F60E0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Sukurtų naujų profesionalaus scenos meno kūrinių skaičius</w:t>
            </w:r>
            <w:r w:rsidRPr="00545845">
              <w:rPr>
                <w:rFonts w:eastAsia="Times New Roman" w:cs="Calibri Light"/>
                <w:color w:val="2C3834"/>
                <w:sz w:val="16"/>
                <w:szCs w:val="16"/>
                <w:lang w:eastAsia="lt-LT"/>
              </w:rPr>
              <w:br/>
              <w:t>(vienetai)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1F8591C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217</w:t>
            </w:r>
          </w:p>
        </w:tc>
        <w:tc>
          <w:tcPr>
            <w:tcW w:w="1187" w:type="dxa"/>
            <w:tcBorders>
              <w:top w:val="nil"/>
              <w:left w:val="nil"/>
              <w:bottom w:val="single" w:sz="8" w:space="0" w:color="8BA59C"/>
              <w:right w:val="single" w:sz="12" w:space="0" w:color="FEFFFE"/>
            </w:tcBorders>
            <w:shd w:val="clear" w:color="auto" w:fill="auto"/>
            <w:noWrap/>
            <w:vAlign w:val="center"/>
            <w:hideMark/>
          </w:tcPr>
          <w:p w14:paraId="6236CB6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423</w:t>
            </w:r>
          </w:p>
        </w:tc>
        <w:tc>
          <w:tcPr>
            <w:tcW w:w="1187" w:type="dxa"/>
            <w:tcBorders>
              <w:top w:val="nil"/>
              <w:left w:val="nil"/>
              <w:bottom w:val="single" w:sz="8" w:space="0" w:color="8BA59C"/>
              <w:right w:val="single" w:sz="12" w:space="0" w:color="FEFFFE"/>
            </w:tcBorders>
            <w:shd w:val="clear" w:color="auto" w:fill="auto"/>
            <w:noWrap/>
            <w:vAlign w:val="center"/>
            <w:hideMark/>
          </w:tcPr>
          <w:p w14:paraId="6B25D9C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268</w:t>
            </w:r>
          </w:p>
        </w:tc>
        <w:tc>
          <w:tcPr>
            <w:tcW w:w="1187" w:type="dxa"/>
            <w:tcBorders>
              <w:top w:val="nil"/>
              <w:left w:val="nil"/>
              <w:bottom w:val="single" w:sz="8" w:space="0" w:color="8BA59C"/>
              <w:right w:val="single" w:sz="12" w:space="0" w:color="FEFFFE"/>
            </w:tcBorders>
            <w:shd w:val="clear" w:color="auto" w:fill="auto"/>
            <w:noWrap/>
            <w:vAlign w:val="center"/>
            <w:hideMark/>
          </w:tcPr>
          <w:p w14:paraId="26216DD5"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359</w:t>
            </w:r>
          </w:p>
        </w:tc>
        <w:tc>
          <w:tcPr>
            <w:tcW w:w="1187" w:type="dxa"/>
            <w:tcBorders>
              <w:top w:val="nil"/>
              <w:left w:val="nil"/>
              <w:bottom w:val="single" w:sz="8" w:space="0" w:color="8BA59C"/>
              <w:right w:val="single" w:sz="12" w:space="0" w:color="FEFFFE"/>
            </w:tcBorders>
            <w:shd w:val="clear" w:color="auto" w:fill="auto"/>
            <w:noWrap/>
            <w:vAlign w:val="center"/>
            <w:hideMark/>
          </w:tcPr>
          <w:p w14:paraId="6B7F4EA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227</w:t>
            </w:r>
          </w:p>
        </w:tc>
        <w:tc>
          <w:tcPr>
            <w:tcW w:w="1187" w:type="dxa"/>
            <w:tcBorders>
              <w:top w:val="nil"/>
              <w:left w:val="nil"/>
              <w:bottom w:val="single" w:sz="8" w:space="0" w:color="8BA59C"/>
              <w:right w:val="single" w:sz="12" w:space="0" w:color="FEFFFE"/>
            </w:tcBorders>
            <w:shd w:val="clear" w:color="auto" w:fill="auto"/>
            <w:noWrap/>
            <w:vAlign w:val="center"/>
            <w:hideMark/>
          </w:tcPr>
          <w:p w14:paraId="0DF876E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112</w:t>
            </w:r>
          </w:p>
        </w:tc>
        <w:tc>
          <w:tcPr>
            <w:tcW w:w="1187" w:type="dxa"/>
            <w:tcBorders>
              <w:top w:val="nil"/>
              <w:left w:val="nil"/>
              <w:bottom w:val="single" w:sz="8" w:space="0" w:color="8BA59C"/>
              <w:right w:val="single" w:sz="12" w:space="0" w:color="FEFFFE"/>
            </w:tcBorders>
            <w:shd w:val="clear" w:color="auto" w:fill="auto"/>
            <w:noWrap/>
            <w:vAlign w:val="center"/>
            <w:hideMark/>
          </w:tcPr>
          <w:p w14:paraId="0FF6D5B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176</w:t>
            </w:r>
          </w:p>
        </w:tc>
        <w:tc>
          <w:tcPr>
            <w:tcW w:w="1188" w:type="dxa"/>
            <w:tcBorders>
              <w:top w:val="nil"/>
              <w:left w:val="nil"/>
              <w:bottom w:val="single" w:sz="8" w:space="0" w:color="8BA59C"/>
              <w:right w:val="single" w:sz="12" w:space="0" w:color="FEFFFE"/>
            </w:tcBorders>
            <w:shd w:val="clear" w:color="auto" w:fill="auto"/>
            <w:vAlign w:val="center"/>
            <w:hideMark/>
          </w:tcPr>
          <w:p w14:paraId="0B72684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95,00</w:t>
            </w:r>
          </w:p>
        </w:tc>
      </w:tr>
      <w:tr w:rsidR="00545845" w:rsidRPr="00545845" w14:paraId="490A84E2" w14:textId="77777777" w:rsidTr="00516E4E">
        <w:trPr>
          <w:trHeight w:val="530"/>
        </w:trPr>
        <w:tc>
          <w:tcPr>
            <w:tcW w:w="1313" w:type="dxa"/>
            <w:tcBorders>
              <w:top w:val="nil"/>
              <w:left w:val="single" w:sz="12" w:space="0" w:color="FEFFFE"/>
              <w:bottom w:val="single" w:sz="8" w:space="0" w:color="8BA59C"/>
              <w:right w:val="single" w:sz="12" w:space="0" w:color="FEFFFE"/>
            </w:tcBorders>
            <w:shd w:val="clear" w:color="auto" w:fill="auto"/>
            <w:noWrap/>
            <w:vAlign w:val="center"/>
            <w:hideMark/>
          </w:tcPr>
          <w:p w14:paraId="610992B6"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Produkto</w:t>
            </w:r>
          </w:p>
        </w:tc>
        <w:tc>
          <w:tcPr>
            <w:tcW w:w="1313" w:type="dxa"/>
            <w:tcBorders>
              <w:top w:val="nil"/>
              <w:left w:val="nil"/>
              <w:bottom w:val="single" w:sz="8" w:space="0" w:color="8BA59C"/>
              <w:right w:val="single" w:sz="12" w:space="0" w:color="FEFFFE"/>
            </w:tcBorders>
            <w:shd w:val="clear" w:color="auto" w:fill="auto"/>
            <w:noWrap/>
            <w:vAlign w:val="center"/>
            <w:hideMark/>
          </w:tcPr>
          <w:p w14:paraId="474E4A53"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P-01-09-01-01-01</w:t>
            </w:r>
          </w:p>
        </w:tc>
        <w:tc>
          <w:tcPr>
            <w:tcW w:w="2321" w:type="dxa"/>
            <w:tcBorders>
              <w:top w:val="nil"/>
              <w:left w:val="nil"/>
              <w:bottom w:val="single" w:sz="8" w:space="0" w:color="8BA59C"/>
              <w:right w:val="single" w:sz="12" w:space="0" w:color="FEFFFE"/>
            </w:tcBorders>
            <w:shd w:val="clear" w:color="auto" w:fill="auto"/>
            <w:vAlign w:val="center"/>
            <w:hideMark/>
          </w:tcPr>
          <w:p w14:paraId="218635CF"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Sukurtų naujų profesionaliųjų vizualiųjų menų produktų skaičius</w:t>
            </w:r>
            <w:r w:rsidRPr="00545845">
              <w:rPr>
                <w:rFonts w:eastAsia="Times New Roman" w:cs="Calibri Light"/>
                <w:color w:val="2C3834"/>
                <w:sz w:val="16"/>
                <w:szCs w:val="16"/>
                <w:lang w:eastAsia="lt-LT"/>
              </w:rPr>
              <w:br/>
              <w:t>(vienetai)</w:t>
            </w:r>
          </w:p>
        </w:tc>
        <w:tc>
          <w:tcPr>
            <w:tcW w:w="1187" w:type="dxa"/>
            <w:tcBorders>
              <w:top w:val="nil"/>
              <w:left w:val="nil"/>
              <w:bottom w:val="single" w:sz="8" w:space="0" w:color="8BA59C"/>
              <w:right w:val="single" w:sz="12" w:space="0" w:color="FEFFFE"/>
            </w:tcBorders>
            <w:shd w:val="clear" w:color="auto" w:fill="auto"/>
            <w:noWrap/>
            <w:vAlign w:val="center"/>
            <w:hideMark/>
          </w:tcPr>
          <w:p w14:paraId="34CB1001"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120</w:t>
            </w:r>
          </w:p>
        </w:tc>
        <w:tc>
          <w:tcPr>
            <w:tcW w:w="1187" w:type="dxa"/>
            <w:tcBorders>
              <w:top w:val="nil"/>
              <w:left w:val="nil"/>
              <w:bottom w:val="single" w:sz="8" w:space="0" w:color="8BA59C"/>
              <w:right w:val="single" w:sz="12" w:space="0" w:color="FEFFFE"/>
            </w:tcBorders>
            <w:shd w:val="clear" w:color="auto" w:fill="auto"/>
            <w:noWrap/>
            <w:vAlign w:val="center"/>
            <w:hideMark/>
          </w:tcPr>
          <w:p w14:paraId="6D31CCFA"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230</w:t>
            </w:r>
          </w:p>
        </w:tc>
        <w:tc>
          <w:tcPr>
            <w:tcW w:w="1187" w:type="dxa"/>
            <w:tcBorders>
              <w:top w:val="nil"/>
              <w:left w:val="nil"/>
              <w:bottom w:val="single" w:sz="8" w:space="0" w:color="8BA59C"/>
              <w:right w:val="single" w:sz="12" w:space="0" w:color="FEFFFE"/>
            </w:tcBorders>
            <w:shd w:val="clear" w:color="auto" w:fill="auto"/>
            <w:noWrap/>
            <w:vAlign w:val="center"/>
            <w:hideMark/>
          </w:tcPr>
          <w:p w14:paraId="2A91922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311</w:t>
            </w:r>
          </w:p>
        </w:tc>
        <w:tc>
          <w:tcPr>
            <w:tcW w:w="1187" w:type="dxa"/>
            <w:tcBorders>
              <w:top w:val="nil"/>
              <w:left w:val="nil"/>
              <w:bottom w:val="single" w:sz="8" w:space="0" w:color="8BA59C"/>
              <w:right w:val="single" w:sz="12" w:space="0" w:color="FEFFFE"/>
            </w:tcBorders>
            <w:shd w:val="clear" w:color="auto" w:fill="auto"/>
            <w:noWrap/>
            <w:vAlign w:val="center"/>
            <w:hideMark/>
          </w:tcPr>
          <w:p w14:paraId="2D9FA07B"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967</w:t>
            </w:r>
          </w:p>
        </w:tc>
        <w:tc>
          <w:tcPr>
            <w:tcW w:w="1187" w:type="dxa"/>
            <w:tcBorders>
              <w:top w:val="nil"/>
              <w:left w:val="nil"/>
              <w:bottom w:val="single" w:sz="8" w:space="0" w:color="8BA59C"/>
              <w:right w:val="single" w:sz="12" w:space="0" w:color="FEFFFE"/>
            </w:tcBorders>
            <w:shd w:val="clear" w:color="auto" w:fill="auto"/>
            <w:noWrap/>
            <w:vAlign w:val="center"/>
            <w:hideMark/>
          </w:tcPr>
          <w:p w14:paraId="5FDC53C4"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477</w:t>
            </w:r>
          </w:p>
        </w:tc>
        <w:tc>
          <w:tcPr>
            <w:tcW w:w="1187" w:type="dxa"/>
            <w:tcBorders>
              <w:top w:val="nil"/>
              <w:left w:val="nil"/>
              <w:bottom w:val="single" w:sz="8" w:space="0" w:color="8BA59C"/>
              <w:right w:val="single" w:sz="12" w:space="0" w:color="FEFFFE"/>
            </w:tcBorders>
            <w:shd w:val="clear" w:color="auto" w:fill="auto"/>
            <w:noWrap/>
            <w:vAlign w:val="center"/>
            <w:hideMark/>
          </w:tcPr>
          <w:p w14:paraId="2286722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2338</w:t>
            </w:r>
          </w:p>
        </w:tc>
        <w:tc>
          <w:tcPr>
            <w:tcW w:w="1187" w:type="dxa"/>
            <w:tcBorders>
              <w:top w:val="nil"/>
              <w:left w:val="nil"/>
              <w:bottom w:val="single" w:sz="8" w:space="0" w:color="8BA59C"/>
              <w:right w:val="single" w:sz="12" w:space="0" w:color="FEFFFE"/>
            </w:tcBorders>
            <w:shd w:val="clear" w:color="auto" w:fill="auto"/>
            <w:noWrap/>
            <w:vAlign w:val="center"/>
            <w:hideMark/>
          </w:tcPr>
          <w:p w14:paraId="1AD6F860"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1900</w:t>
            </w:r>
          </w:p>
        </w:tc>
        <w:tc>
          <w:tcPr>
            <w:tcW w:w="1188" w:type="dxa"/>
            <w:tcBorders>
              <w:top w:val="nil"/>
              <w:left w:val="nil"/>
              <w:bottom w:val="single" w:sz="8" w:space="0" w:color="8BA59C"/>
              <w:right w:val="single" w:sz="12" w:space="0" w:color="FEFFFE"/>
            </w:tcBorders>
            <w:shd w:val="clear" w:color="auto" w:fill="auto"/>
            <w:vAlign w:val="center"/>
            <w:hideMark/>
          </w:tcPr>
          <w:p w14:paraId="44032E0D" w14:textId="77777777" w:rsidR="00545845" w:rsidRPr="00545845" w:rsidRDefault="00545845" w:rsidP="00545845">
            <w:pPr>
              <w:spacing w:before="0" w:after="0"/>
              <w:jc w:val="left"/>
              <w:rPr>
                <w:rFonts w:eastAsia="Times New Roman" w:cs="Calibri Light"/>
                <w:color w:val="2C3834"/>
                <w:sz w:val="16"/>
                <w:szCs w:val="16"/>
                <w:lang w:eastAsia="lt-LT"/>
              </w:rPr>
            </w:pPr>
            <w:r w:rsidRPr="00545845">
              <w:rPr>
                <w:rFonts w:eastAsia="Times New Roman" w:cs="Calibri Light"/>
                <w:color w:val="2C3834"/>
                <w:sz w:val="16"/>
                <w:szCs w:val="16"/>
                <w:lang w:eastAsia="lt-LT"/>
              </w:rPr>
              <w:t>535,00</w:t>
            </w:r>
          </w:p>
        </w:tc>
      </w:tr>
    </w:tbl>
    <w:p w14:paraId="4D93A85C" w14:textId="77777777" w:rsidR="000A0B8B" w:rsidRPr="003A6D5B" w:rsidRDefault="000A0B8B" w:rsidP="000A0B8B">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w:t>
      </w:r>
    </w:p>
    <w:p w14:paraId="4EDC2C6B" w14:textId="1A406E58" w:rsidR="007F7159" w:rsidRDefault="007F7159" w:rsidP="009168A8">
      <w:pPr>
        <w:spacing w:before="0" w:after="200" w:line="276" w:lineRule="auto"/>
        <w:jc w:val="left"/>
        <w:rPr>
          <w:rFonts w:eastAsiaTheme="majorEastAsia" w:cstheme="majorBidi"/>
          <w:bCs/>
          <w:sz w:val="44"/>
          <w:szCs w:val="40"/>
        </w:rPr>
      </w:pPr>
    </w:p>
    <w:p w14:paraId="34D5EC7A" w14:textId="77777777" w:rsidR="007F7159" w:rsidRDefault="007F7159">
      <w:pPr>
        <w:spacing w:before="0" w:after="200" w:line="276" w:lineRule="auto"/>
        <w:jc w:val="left"/>
        <w:rPr>
          <w:rFonts w:eastAsiaTheme="majorEastAsia" w:cstheme="majorBidi"/>
          <w:bCs/>
          <w:sz w:val="44"/>
          <w:szCs w:val="40"/>
        </w:rPr>
      </w:pPr>
      <w:r>
        <w:rPr>
          <w:rFonts w:eastAsiaTheme="majorEastAsia" w:cstheme="majorBidi"/>
          <w:bCs/>
          <w:sz w:val="44"/>
          <w:szCs w:val="40"/>
        </w:rPr>
        <w:br w:type="page"/>
      </w:r>
    </w:p>
    <w:p w14:paraId="733761D4" w14:textId="77777777" w:rsidR="007F7159" w:rsidRDefault="007F7159" w:rsidP="007F7159">
      <w:pPr>
        <w:spacing w:before="0" w:after="200" w:line="276" w:lineRule="auto"/>
        <w:jc w:val="left"/>
        <w:rPr>
          <w:rFonts w:eastAsiaTheme="majorEastAsia" w:cstheme="majorBidi"/>
          <w:bCs/>
          <w:sz w:val="44"/>
          <w:szCs w:val="40"/>
        </w:rPr>
        <w:sectPr w:rsidR="007F7159" w:rsidSect="00D33A1B">
          <w:pgSz w:w="16838" w:h="11906" w:orient="landscape"/>
          <w:pgMar w:top="1134" w:right="1418" w:bottom="1276" w:left="1418" w:header="567" w:footer="567" w:gutter="0"/>
          <w:cols w:space="1296"/>
          <w:titlePg/>
          <w:docGrid w:linePitch="360"/>
        </w:sectPr>
      </w:pPr>
    </w:p>
    <w:p w14:paraId="6708F2D9" w14:textId="2CB10FCF" w:rsidR="00C069E2" w:rsidRPr="00AD0F2E" w:rsidRDefault="00A52E73" w:rsidP="000E2E95">
      <w:pPr>
        <w:pStyle w:val="Antrat2"/>
        <w:numPr>
          <w:ilvl w:val="0"/>
          <w:numId w:val="0"/>
        </w:numPr>
      </w:pPr>
      <w:bookmarkStart w:id="171" w:name="_Toc143093152"/>
      <w:r>
        <w:t>8</w:t>
      </w:r>
      <w:r w:rsidR="00C069E2" w:rsidRPr="008C313F">
        <w:t xml:space="preserve"> priedas</w:t>
      </w:r>
      <w:r>
        <w:t>. VP</w:t>
      </w:r>
      <w:r w:rsidR="00C94F58">
        <w:t xml:space="preserve"> </w:t>
      </w:r>
      <w:r w:rsidR="00C94F58" w:rsidRPr="00AD0F2E">
        <w:t>13 prioriteto</w:t>
      </w:r>
      <w:r>
        <w:t xml:space="preserve"> priemon</w:t>
      </w:r>
      <w:r w:rsidR="00C94F58">
        <w:t>ių veiklos atitinkančios NPP už</w:t>
      </w:r>
      <w:r w:rsidR="00AE6778">
        <w:t>davinius ir įgyvendinimo kryptis</w:t>
      </w:r>
      <w:bookmarkEnd w:id="171"/>
    </w:p>
    <w:p w14:paraId="775BC771" w14:textId="52ECF1E6" w:rsidR="00AC78DA" w:rsidRDefault="00C069E2" w:rsidP="009168A8">
      <w:pPr>
        <w:spacing w:before="0" w:after="200" w:line="276" w:lineRule="auto"/>
        <w:jc w:val="left"/>
        <w:rPr>
          <w:rFonts w:eastAsiaTheme="majorEastAsia" w:cstheme="majorBidi"/>
          <w:bCs/>
          <w:sz w:val="44"/>
          <w:szCs w:val="40"/>
        </w:rPr>
      </w:pPr>
      <w:r>
        <w:rPr>
          <w:rFonts w:eastAsiaTheme="majorEastAsia" w:cstheme="majorBidi"/>
          <w:bCs/>
          <w:noProof/>
          <w:sz w:val="44"/>
          <w:szCs w:val="40"/>
        </w:rPr>
        <w:drawing>
          <wp:inline distT="0" distB="0" distL="0" distR="0" wp14:anchorId="7EB5E28D" wp14:editId="699EFDA6">
            <wp:extent cx="6272784" cy="7082745"/>
            <wp:effectExtent l="0" t="0" r="0" b="4445"/>
            <wp:docPr id="1514988031" name="Picture 151498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1832" cy="7115544"/>
                    </a:xfrm>
                    <a:prstGeom prst="rect">
                      <a:avLst/>
                    </a:prstGeom>
                    <a:noFill/>
                  </pic:spPr>
                </pic:pic>
              </a:graphicData>
            </a:graphic>
          </wp:inline>
        </w:drawing>
      </w:r>
    </w:p>
    <w:p w14:paraId="10F9F10E" w14:textId="77777777" w:rsidR="000A0B8B" w:rsidRPr="003A6D5B" w:rsidRDefault="000A0B8B" w:rsidP="000A0B8B">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w:t>
      </w:r>
    </w:p>
    <w:p w14:paraId="55FDBD4B" w14:textId="77777777" w:rsidR="00AC78DA" w:rsidRDefault="00AC78DA">
      <w:pPr>
        <w:spacing w:before="0" w:after="200" w:line="276" w:lineRule="auto"/>
        <w:jc w:val="left"/>
        <w:rPr>
          <w:rFonts w:eastAsiaTheme="majorEastAsia" w:cstheme="majorBidi"/>
          <w:bCs/>
          <w:sz w:val="44"/>
          <w:szCs w:val="40"/>
        </w:rPr>
      </w:pPr>
      <w:r>
        <w:rPr>
          <w:rFonts w:eastAsiaTheme="majorEastAsia" w:cstheme="majorBidi"/>
          <w:bCs/>
          <w:sz w:val="44"/>
          <w:szCs w:val="40"/>
        </w:rPr>
        <w:br w:type="page"/>
      </w:r>
    </w:p>
    <w:p w14:paraId="43934179" w14:textId="32CFBA49" w:rsidR="00AE6778" w:rsidRPr="00AD0F2E" w:rsidRDefault="00AE6778" w:rsidP="000E2E95">
      <w:pPr>
        <w:pStyle w:val="Antrat2"/>
        <w:numPr>
          <w:ilvl w:val="0"/>
          <w:numId w:val="0"/>
        </w:numPr>
      </w:pPr>
      <w:bookmarkStart w:id="172" w:name="_Toc143093153"/>
      <w:r>
        <w:t>9</w:t>
      </w:r>
      <w:r w:rsidR="00831985" w:rsidRPr="008C313F">
        <w:t xml:space="preserve"> priedas.</w:t>
      </w:r>
      <w:r w:rsidR="00831985">
        <w:t xml:space="preserve"> </w:t>
      </w:r>
      <w:r>
        <w:t xml:space="preserve">VP </w:t>
      </w:r>
      <w:r w:rsidRPr="00AD0F2E">
        <w:t>7 prioriteto</w:t>
      </w:r>
      <w:r>
        <w:t xml:space="preserve"> priemonių veiklos atitinkančios NPP uždavinius ir įgyvendinimo kryptis</w:t>
      </w:r>
      <w:bookmarkEnd w:id="172"/>
    </w:p>
    <w:p w14:paraId="63936A5B" w14:textId="034395A7" w:rsidR="00831985" w:rsidRDefault="00831985" w:rsidP="00831985">
      <w:pPr>
        <w:spacing w:before="0" w:after="200" w:line="276" w:lineRule="auto"/>
        <w:jc w:val="left"/>
        <w:rPr>
          <w:rFonts w:eastAsiaTheme="majorEastAsia" w:cstheme="majorBidi"/>
          <w:bCs/>
          <w:sz w:val="44"/>
          <w:szCs w:val="40"/>
        </w:rPr>
      </w:pPr>
    </w:p>
    <w:p w14:paraId="059F35C3" w14:textId="62814ED1" w:rsidR="006674E2" w:rsidRDefault="00D70778">
      <w:pPr>
        <w:spacing w:before="0" w:after="200" w:line="276" w:lineRule="auto"/>
        <w:jc w:val="left"/>
        <w:rPr>
          <w:rFonts w:eastAsiaTheme="majorEastAsia" w:cstheme="majorBidi"/>
          <w:bCs/>
          <w:sz w:val="44"/>
          <w:szCs w:val="40"/>
        </w:rPr>
      </w:pPr>
      <w:r>
        <w:rPr>
          <w:rFonts w:eastAsiaTheme="majorEastAsia" w:cstheme="majorBidi"/>
          <w:bCs/>
          <w:noProof/>
          <w:sz w:val="44"/>
          <w:szCs w:val="40"/>
        </w:rPr>
        <w:drawing>
          <wp:inline distT="0" distB="0" distL="0" distR="0" wp14:anchorId="3743A896" wp14:editId="76AD69C0">
            <wp:extent cx="6506183" cy="5782213"/>
            <wp:effectExtent l="0" t="0" r="9525" b="0"/>
            <wp:docPr id="768362825" name="Picture 76836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19815" cy="5794328"/>
                    </a:xfrm>
                    <a:prstGeom prst="rect">
                      <a:avLst/>
                    </a:prstGeom>
                    <a:noFill/>
                  </pic:spPr>
                </pic:pic>
              </a:graphicData>
            </a:graphic>
          </wp:inline>
        </w:drawing>
      </w:r>
    </w:p>
    <w:p w14:paraId="10DE0E5E" w14:textId="77777777" w:rsidR="000A0B8B" w:rsidRPr="003A6D5B" w:rsidRDefault="000A0B8B" w:rsidP="000A0B8B">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w:t>
      </w:r>
    </w:p>
    <w:p w14:paraId="6FC751A5" w14:textId="3ADBD293" w:rsidR="006674E2" w:rsidRDefault="006674E2">
      <w:pPr>
        <w:spacing w:before="0" w:after="200" w:line="276" w:lineRule="auto"/>
        <w:jc w:val="left"/>
        <w:rPr>
          <w:rFonts w:eastAsiaTheme="majorEastAsia" w:cstheme="majorBidi"/>
          <w:bCs/>
          <w:sz w:val="44"/>
          <w:szCs w:val="40"/>
        </w:rPr>
      </w:pPr>
      <w:r>
        <w:rPr>
          <w:rFonts w:eastAsiaTheme="majorEastAsia" w:cstheme="majorBidi"/>
          <w:bCs/>
          <w:sz w:val="44"/>
          <w:szCs w:val="40"/>
        </w:rPr>
        <w:br w:type="page"/>
      </w:r>
    </w:p>
    <w:p w14:paraId="45B5EAD5" w14:textId="4AC55334" w:rsidR="007F7159" w:rsidRDefault="00AE6778" w:rsidP="000E2E95">
      <w:pPr>
        <w:pStyle w:val="Antrat2"/>
        <w:numPr>
          <w:ilvl w:val="0"/>
          <w:numId w:val="0"/>
        </w:numPr>
      </w:pPr>
      <w:bookmarkStart w:id="173" w:name="_Toc143093154"/>
      <w:r>
        <w:t>10</w:t>
      </w:r>
      <w:r w:rsidR="007F7159" w:rsidRPr="008C313F">
        <w:t xml:space="preserve"> priedas.</w:t>
      </w:r>
      <w:r w:rsidR="007F7159">
        <w:t xml:space="preserve"> </w:t>
      </w:r>
      <w:r>
        <w:t>KRF programos atitinkančios NPP uždavinius ir įgyvendinimo kryptis</w:t>
      </w:r>
      <w:bookmarkEnd w:id="173"/>
    </w:p>
    <w:p w14:paraId="7BBD8B37" w14:textId="7420D2E2" w:rsidR="000A0B8B" w:rsidRDefault="00AC78DA" w:rsidP="009168A8">
      <w:pPr>
        <w:spacing w:before="0" w:after="200" w:line="276" w:lineRule="auto"/>
        <w:jc w:val="left"/>
        <w:rPr>
          <w:rFonts w:eastAsiaTheme="majorEastAsia" w:cstheme="majorBidi"/>
          <w:bCs/>
          <w:sz w:val="44"/>
          <w:szCs w:val="40"/>
        </w:rPr>
      </w:pPr>
      <w:r>
        <w:rPr>
          <w:rFonts w:eastAsiaTheme="majorEastAsia" w:cstheme="majorBidi"/>
          <w:bCs/>
          <w:noProof/>
          <w:sz w:val="44"/>
          <w:szCs w:val="40"/>
        </w:rPr>
        <w:drawing>
          <wp:inline distT="0" distB="0" distL="0" distR="0" wp14:anchorId="181241C9" wp14:editId="79EDF990">
            <wp:extent cx="6281928" cy="6645816"/>
            <wp:effectExtent l="0" t="0" r="5080" b="3175"/>
            <wp:docPr id="1990286061" name="Picture 199028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2935" cy="6657461"/>
                    </a:xfrm>
                    <a:prstGeom prst="rect">
                      <a:avLst/>
                    </a:prstGeom>
                    <a:noFill/>
                  </pic:spPr>
                </pic:pic>
              </a:graphicData>
            </a:graphic>
          </wp:inline>
        </w:drawing>
      </w:r>
    </w:p>
    <w:p w14:paraId="3192C1FB" w14:textId="2A472EE6" w:rsidR="000A0B8B" w:rsidRPr="003A6D5B" w:rsidRDefault="000A0B8B" w:rsidP="000A0B8B">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w:t>
      </w:r>
    </w:p>
    <w:p w14:paraId="2EB0E7D8" w14:textId="2D6B8B8B" w:rsidR="000A0B8B" w:rsidRDefault="000A0B8B" w:rsidP="009168A8">
      <w:pPr>
        <w:spacing w:before="0" w:after="200" w:line="276" w:lineRule="auto"/>
        <w:jc w:val="left"/>
        <w:rPr>
          <w:rFonts w:eastAsiaTheme="majorEastAsia" w:cstheme="majorBidi"/>
          <w:bCs/>
          <w:sz w:val="44"/>
          <w:szCs w:val="40"/>
        </w:rPr>
        <w:sectPr w:rsidR="000A0B8B" w:rsidSect="00516E4E">
          <w:headerReference w:type="default" r:id="rId57"/>
          <w:headerReference w:type="first" r:id="rId58"/>
          <w:pgSz w:w="11906" w:h="16838"/>
          <w:pgMar w:top="1418" w:right="1134" w:bottom="1418" w:left="1276" w:header="567" w:footer="567" w:gutter="0"/>
          <w:cols w:space="1296"/>
          <w:titlePg/>
          <w:docGrid w:linePitch="360"/>
        </w:sectPr>
      </w:pPr>
    </w:p>
    <w:p w14:paraId="2C84E9E2" w14:textId="26975291" w:rsidR="003F4204" w:rsidRPr="00AE6778" w:rsidRDefault="00AE6778" w:rsidP="000E2E95">
      <w:pPr>
        <w:pStyle w:val="Antrat2"/>
        <w:numPr>
          <w:ilvl w:val="0"/>
          <w:numId w:val="0"/>
        </w:numPr>
        <w:ind w:left="432" w:hanging="432"/>
      </w:pPr>
      <w:bookmarkStart w:id="174" w:name="_Toc143093155"/>
      <w:r>
        <w:t>11</w:t>
      </w:r>
      <w:r w:rsidR="003F4204">
        <w:t xml:space="preserve"> priedas.</w:t>
      </w:r>
      <w:r w:rsidRPr="00AE6778">
        <w:t xml:space="preserve"> Dalies VP priemonių PIP produkto rodiklių pasiekimo santykinės sąnaudos</w:t>
      </w:r>
      <w:bookmarkEnd w:id="174"/>
    </w:p>
    <w:tbl>
      <w:tblPr>
        <w:tblW w:w="5148" w:type="pct"/>
        <w:tblInd w:w="10" w:type="dxa"/>
        <w:tblLayout w:type="fixed"/>
        <w:tblCellMar>
          <w:top w:w="23" w:type="dxa"/>
          <w:left w:w="45" w:type="dxa"/>
          <w:bottom w:w="23" w:type="dxa"/>
          <w:right w:w="45" w:type="dxa"/>
        </w:tblCellMar>
        <w:tblLook w:val="04A0" w:firstRow="1" w:lastRow="0" w:firstColumn="1" w:lastColumn="0" w:noHBand="0" w:noVBand="1"/>
      </w:tblPr>
      <w:tblGrid>
        <w:gridCol w:w="1025"/>
        <w:gridCol w:w="1339"/>
        <w:gridCol w:w="1339"/>
        <w:gridCol w:w="1339"/>
        <w:gridCol w:w="1339"/>
        <w:gridCol w:w="1342"/>
        <w:gridCol w:w="1338"/>
        <w:gridCol w:w="1338"/>
        <w:gridCol w:w="1338"/>
        <w:gridCol w:w="1338"/>
        <w:gridCol w:w="1341"/>
      </w:tblGrid>
      <w:tr w:rsidR="003F4204" w:rsidRPr="00A61B14" w14:paraId="152592EF" w14:textId="77777777" w:rsidTr="00BF7F40">
        <w:trPr>
          <w:trHeight w:val="578"/>
          <w:tblHeader/>
        </w:trPr>
        <w:tc>
          <w:tcPr>
            <w:tcW w:w="355" w:type="pct"/>
            <w:shd w:val="clear" w:color="auto" w:fill="1F7B61" w:themeFill="accent1"/>
            <w:vAlign w:val="center"/>
            <w:hideMark/>
          </w:tcPr>
          <w:p w14:paraId="020D3E00" w14:textId="77777777" w:rsidR="003F4204" w:rsidRPr="00516E4E" w:rsidRDefault="003F4204" w:rsidP="00BF7F40">
            <w:pPr>
              <w:pStyle w:val="SCTableHeaderrow"/>
              <w:rPr>
                <w:rFonts w:cs="Calibri Light"/>
                <w:color w:val="E1E1D5" w:themeColor="background2"/>
                <w:sz w:val="14"/>
                <w:szCs w:val="14"/>
              </w:rPr>
            </w:pPr>
            <w:r w:rsidRPr="00516E4E">
              <w:rPr>
                <w:rFonts w:cs="Calibri Light"/>
                <w:color w:val="E1E1D5" w:themeColor="background2"/>
                <w:sz w:val="14"/>
                <w:szCs w:val="14"/>
              </w:rPr>
              <w:t>Priemonės</w:t>
            </w:r>
          </w:p>
        </w:tc>
        <w:tc>
          <w:tcPr>
            <w:tcW w:w="464" w:type="pct"/>
            <w:shd w:val="clear" w:color="auto" w:fill="1F7B61" w:themeFill="accent1"/>
            <w:vAlign w:val="center"/>
            <w:hideMark/>
          </w:tcPr>
          <w:p w14:paraId="511030A2" w14:textId="77777777" w:rsidR="003F4204" w:rsidRPr="00516E4E" w:rsidRDefault="003F4204" w:rsidP="00BF7F40">
            <w:pPr>
              <w:pStyle w:val="SCTableHeaderrow"/>
              <w:rPr>
                <w:rFonts w:cs="Calibri Light"/>
                <w:color w:val="E1E1D5" w:themeColor="background2"/>
                <w:sz w:val="14"/>
                <w:szCs w:val="14"/>
              </w:rPr>
            </w:pPr>
            <w:r w:rsidRPr="00516E4E">
              <w:rPr>
                <w:rFonts w:cs="Calibri Light"/>
                <w:color w:val="E1E1D5" w:themeColor="background2"/>
                <w:sz w:val="14"/>
                <w:szCs w:val="14"/>
              </w:rPr>
              <w:t>Rodiklis</w:t>
            </w:r>
          </w:p>
        </w:tc>
        <w:tc>
          <w:tcPr>
            <w:tcW w:w="464" w:type="pct"/>
            <w:shd w:val="clear" w:color="auto" w:fill="1F7B61" w:themeFill="accent1"/>
            <w:vAlign w:val="center"/>
            <w:hideMark/>
          </w:tcPr>
          <w:p w14:paraId="75269E41" w14:textId="77777777" w:rsidR="003F4204" w:rsidRPr="00516E4E" w:rsidRDefault="003F4204" w:rsidP="00BF7F40">
            <w:pPr>
              <w:pStyle w:val="SCTableHeaderrow"/>
              <w:rPr>
                <w:rFonts w:cs="Calibri Light"/>
                <w:color w:val="E1E1D5" w:themeColor="background2"/>
                <w:sz w:val="14"/>
                <w:szCs w:val="14"/>
              </w:rPr>
            </w:pPr>
            <w:r w:rsidRPr="00516E4E">
              <w:rPr>
                <w:rFonts w:cs="Calibri Light"/>
                <w:color w:val="E1E1D5" w:themeColor="background2"/>
                <w:sz w:val="14"/>
                <w:szCs w:val="14"/>
              </w:rPr>
              <w:t>Bus pasiekta įgyvendinus visus tebevykstančius projektus</w:t>
            </w:r>
          </w:p>
        </w:tc>
        <w:tc>
          <w:tcPr>
            <w:tcW w:w="464" w:type="pct"/>
            <w:shd w:val="clear" w:color="auto" w:fill="1F7B61" w:themeFill="accent1"/>
            <w:vAlign w:val="center"/>
            <w:hideMark/>
          </w:tcPr>
          <w:p w14:paraId="65920791" w14:textId="77777777" w:rsidR="003F4204" w:rsidRPr="00516E4E" w:rsidRDefault="003F4204" w:rsidP="00BF7F40">
            <w:pPr>
              <w:pStyle w:val="SCTableHeaderrow"/>
              <w:rPr>
                <w:rFonts w:cs="Calibri Light"/>
                <w:color w:val="E1E1D5" w:themeColor="background2"/>
                <w:sz w:val="14"/>
                <w:szCs w:val="14"/>
              </w:rPr>
            </w:pPr>
            <w:r w:rsidRPr="00516E4E">
              <w:rPr>
                <w:rFonts w:cs="Calibri Light"/>
                <w:color w:val="E1E1D5" w:themeColor="background2"/>
                <w:sz w:val="14"/>
                <w:szCs w:val="14"/>
              </w:rPr>
              <w:t>Priemonės projektams skirtas finansavimas</w:t>
            </w:r>
          </w:p>
        </w:tc>
        <w:tc>
          <w:tcPr>
            <w:tcW w:w="464" w:type="pct"/>
            <w:shd w:val="clear" w:color="auto" w:fill="1F7B61" w:themeFill="accent1"/>
            <w:vAlign w:val="center"/>
            <w:hideMark/>
          </w:tcPr>
          <w:p w14:paraId="2E392B81" w14:textId="77777777" w:rsidR="003F4204" w:rsidRPr="00516E4E" w:rsidRDefault="003F4204" w:rsidP="00BF7F40">
            <w:pPr>
              <w:pStyle w:val="SCTableHeaderrow"/>
              <w:rPr>
                <w:rFonts w:cs="Calibri Light"/>
                <w:color w:val="E1E1D5" w:themeColor="background2"/>
                <w:sz w:val="14"/>
                <w:szCs w:val="14"/>
                <w:lang w:val="fi-FI"/>
              </w:rPr>
            </w:pPr>
            <w:r w:rsidRPr="00516E4E">
              <w:rPr>
                <w:rFonts w:cs="Calibri Light"/>
                <w:color w:val="E1E1D5" w:themeColor="background2"/>
                <w:sz w:val="14"/>
                <w:szCs w:val="14"/>
              </w:rPr>
              <w:t xml:space="preserve">Priemonės projektams skirtos </w:t>
            </w:r>
            <w:r>
              <w:rPr>
                <w:rFonts w:cs="Calibri Light"/>
                <w:color w:val="E1E1D5" w:themeColor="background2"/>
                <w:sz w:val="14"/>
                <w:szCs w:val="14"/>
              </w:rPr>
              <w:t>ES lėšos</w:t>
            </w:r>
          </w:p>
        </w:tc>
        <w:tc>
          <w:tcPr>
            <w:tcW w:w="465" w:type="pct"/>
            <w:shd w:val="clear" w:color="auto" w:fill="1F7B61" w:themeFill="accent1"/>
            <w:vAlign w:val="center"/>
            <w:hideMark/>
          </w:tcPr>
          <w:p w14:paraId="6246C7EE" w14:textId="77777777" w:rsidR="003F4204" w:rsidRPr="00516E4E" w:rsidRDefault="003F4204" w:rsidP="00BF7F40">
            <w:pPr>
              <w:pStyle w:val="SCTableHeaderrow"/>
              <w:rPr>
                <w:rFonts w:cs="Calibri Light"/>
                <w:color w:val="E1E1D5" w:themeColor="background2"/>
                <w:sz w:val="14"/>
                <w:szCs w:val="14"/>
              </w:rPr>
            </w:pPr>
            <w:r w:rsidRPr="008C313F">
              <w:rPr>
                <w:rFonts w:cs="Calibri Light"/>
                <w:color w:val="E1E1D5" w:themeColor="background2"/>
                <w:sz w:val="14"/>
                <w:szCs w:val="14"/>
              </w:rPr>
              <w:t xml:space="preserve">Priemonės projektams skirtos </w:t>
            </w:r>
            <w:r>
              <w:rPr>
                <w:rFonts w:cs="Calibri Light"/>
                <w:color w:val="E1E1D5" w:themeColor="background2"/>
                <w:sz w:val="14"/>
                <w:szCs w:val="14"/>
              </w:rPr>
              <w:t>VB lėšos</w:t>
            </w:r>
          </w:p>
        </w:tc>
        <w:tc>
          <w:tcPr>
            <w:tcW w:w="464" w:type="pct"/>
            <w:shd w:val="clear" w:color="auto" w:fill="1F7B61" w:themeFill="accent1"/>
            <w:vAlign w:val="center"/>
          </w:tcPr>
          <w:p w14:paraId="5070EE05" w14:textId="77777777" w:rsidR="003F4204" w:rsidRPr="00EF55B2" w:rsidRDefault="003F4204" w:rsidP="00BF7F40">
            <w:pPr>
              <w:pStyle w:val="SCTableHeaderrow"/>
              <w:rPr>
                <w:rFonts w:cs="Calibri Light"/>
                <w:color w:val="E1E1D5" w:themeColor="background2"/>
                <w:sz w:val="14"/>
                <w:szCs w:val="14"/>
              </w:rPr>
            </w:pPr>
            <w:r w:rsidRPr="008C313F">
              <w:rPr>
                <w:rFonts w:cs="Calibri Light"/>
                <w:color w:val="E1E1D5" w:themeColor="background2"/>
                <w:sz w:val="14"/>
                <w:szCs w:val="14"/>
              </w:rPr>
              <w:t xml:space="preserve">Priemonės projektams skirtos </w:t>
            </w:r>
            <w:r>
              <w:rPr>
                <w:rFonts w:cs="Calibri Light"/>
                <w:color w:val="E1E1D5" w:themeColor="background2"/>
                <w:sz w:val="14"/>
                <w:szCs w:val="14"/>
              </w:rPr>
              <w:t>privačios lėšos</w:t>
            </w:r>
          </w:p>
        </w:tc>
        <w:tc>
          <w:tcPr>
            <w:tcW w:w="464" w:type="pct"/>
            <w:shd w:val="clear" w:color="auto" w:fill="1F7B61" w:themeFill="accent1"/>
            <w:vAlign w:val="center"/>
            <w:hideMark/>
          </w:tcPr>
          <w:p w14:paraId="176819A0" w14:textId="77777777" w:rsidR="003F4204" w:rsidRPr="00516E4E" w:rsidRDefault="003F4204" w:rsidP="00BF7F40">
            <w:pPr>
              <w:pStyle w:val="SCTableHeaderrow"/>
              <w:rPr>
                <w:rFonts w:cs="Calibri Light"/>
                <w:color w:val="E1E1D5" w:themeColor="background2"/>
                <w:sz w:val="14"/>
                <w:szCs w:val="14"/>
              </w:rPr>
            </w:pPr>
            <w:r w:rsidRPr="009156EA">
              <w:rPr>
                <w:rFonts w:cs="Calibri Light"/>
                <w:color w:val="E1E1D5" w:themeColor="background2"/>
                <w:sz w:val="14"/>
                <w:szCs w:val="14"/>
              </w:rPr>
              <w:t>1 produkto vienetui sukurti skirtas finansavimas</w:t>
            </w:r>
          </w:p>
        </w:tc>
        <w:tc>
          <w:tcPr>
            <w:tcW w:w="464" w:type="pct"/>
            <w:shd w:val="clear" w:color="auto" w:fill="1F7B61" w:themeFill="accent1"/>
            <w:vAlign w:val="center"/>
            <w:hideMark/>
          </w:tcPr>
          <w:p w14:paraId="0FABC082" w14:textId="77777777" w:rsidR="003F4204" w:rsidRPr="00516E4E" w:rsidRDefault="003F4204" w:rsidP="00BF7F40">
            <w:pPr>
              <w:pStyle w:val="SCTableHeaderrow"/>
              <w:rPr>
                <w:rFonts w:cs="Calibri Light"/>
                <w:color w:val="E1E1D5" w:themeColor="background2"/>
                <w:sz w:val="14"/>
                <w:szCs w:val="14"/>
              </w:rPr>
            </w:pPr>
            <w:r w:rsidRPr="00474600">
              <w:rPr>
                <w:rFonts w:cs="Calibri Light"/>
                <w:color w:val="E1E1D5" w:themeColor="background2"/>
                <w:sz w:val="14"/>
                <w:szCs w:val="14"/>
              </w:rPr>
              <w:t>1 produkto vienetui sukurti skirtas finansavimas (ES)</w:t>
            </w:r>
          </w:p>
        </w:tc>
        <w:tc>
          <w:tcPr>
            <w:tcW w:w="464" w:type="pct"/>
            <w:shd w:val="clear" w:color="auto" w:fill="1F7B61" w:themeFill="accent1"/>
            <w:vAlign w:val="center"/>
            <w:hideMark/>
          </w:tcPr>
          <w:p w14:paraId="4B04E33D" w14:textId="77777777" w:rsidR="003F4204" w:rsidRPr="00516E4E" w:rsidRDefault="003F4204" w:rsidP="00BF7F40">
            <w:pPr>
              <w:pStyle w:val="SCTableHeaderrow"/>
              <w:rPr>
                <w:rFonts w:cs="Calibri Light"/>
                <w:color w:val="E1E1D5" w:themeColor="background2"/>
                <w:sz w:val="14"/>
                <w:szCs w:val="14"/>
              </w:rPr>
            </w:pPr>
            <w:r w:rsidRPr="00B64AB0">
              <w:rPr>
                <w:rFonts w:cs="Calibri Light"/>
                <w:color w:val="E1E1D5" w:themeColor="background2"/>
                <w:sz w:val="14"/>
                <w:szCs w:val="14"/>
              </w:rPr>
              <w:t>1 produkto vienetui sukurti skirtas finansavimas (VB lėšos)</w:t>
            </w:r>
          </w:p>
        </w:tc>
        <w:tc>
          <w:tcPr>
            <w:tcW w:w="465" w:type="pct"/>
            <w:shd w:val="clear" w:color="auto" w:fill="1F7B61" w:themeFill="accent1"/>
            <w:vAlign w:val="center"/>
          </w:tcPr>
          <w:p w14:paraId="158E74DA" w14:textId="77777777" w:rsidR="003F4204" w:rsidRPr="00545525" w:rsidRDefault="003F4204" w:rsidP="00BF7F40">
            <w:pPr>
              <w:pStyle w:val="SCTableHeaderrow"/>
              <w:rPr>
                <w:rFonts w:cs="Calibri Light"/>
                <w:color w:val="E1E1D5" w:themeColor="background2"/>
                <w:sz w:val="14"/>
                <w:szCs w:val="14"/>
              </w:rPr>
            </w:pPr>
            <w:r w:rsidRPr="00B64AB0">
              <w:rPr>
                <w:rFonts w:cs="Calibri Light"/>
                <w:color w:val="E1E1D5" w:themeColor="background2"/>
                <w:sz w:val="14"/>
                <w:szCs w:val="14"/>
              </w:rPr>
              <w:t>1 produkto vienetui sukurti skirtas finansavimas (Privačios lėšos)</w:t>
            </w:r>
          </w:p>
        </w:tc>
      </w:tr>
      <w:tr w:rsidR="003F4204" w:rsidRPr="00CE7EC1" w14:paraId="6B0AEE08" w14:textId="77777777" w:rsidTr="00BF7F40">
        <w:trPr>
          <w:trHeight w:val="85"/>
        </w:trPr>
        <w:tc>
          <w:tcPr>
            <w:tcW w:w="355" w:type="pct"/>
            <w:tcBorders>
              <w:bottom w:val="single" w:sz="4" w:space="0" w:color="92A9A0" w:themeColor="text2"/>
            </w:tcBorders>
            <w:shd w:val="clear" w:color="auto" w:fill="auto"/>
            <w:vAlign w:val="center"/>
            <w:hideMark/>
          </w:tcPr>
          <w:p w14:paraId="5D829617" w14:textId="77777777" w:rsidR="003F4204" w:rsidRPr="00516E4E"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304 priemonė</w:t>
            </w:r>
          </w:p>
        </w:tc>
        <w:tc>
          <w:tcPr>
            <w:tcW w:w="464" w:type="pct"/>
            <w:tcBorders>
              <w:bottom w:val="single" w:sz="4" w:space="0" w:color="92A9A0" w:themeColor="text2"/>
            </w:tcBorders>
            <w:shd w:val="clear" w:color="auto" w:fill="auto"/>
            <w:vAlign w:val="center"/>
            <w:hideMark/>
          </w:tcPr>
          <w:p w14:paraId="75C4E431" w14:textId="77777777" w:rsidR="003F4204" w:rsidRPr="00516E4E"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P.N.304 Modernizuoti kultūros infrastruktūros objektai</w:t>
            </w:r>
          </w:p>
        </w:tc>
        <w:tc>
          <w:tcPr>
            <w:tcW w:w="464" w:type="pct"/>
            <w:tcBorders>
              <w:bottom w:val="single" w:sz="4" w:space="0" w:color="92A9A0" w:themeColor="text2"/>
            </w:tcBorders>
            <w:shd w:val="clear" w:color="auto" w:fill="auto"/>
            <w:vAlign w:val="center"/>
            <w:hideMark/>
          </w:tcPr>
          <w:p w14:paraId="1D7324F6" w14:textId="77777777" w:rsidR="003F4204" w:rsidRPr="00516E4E" w:rsidRDefault="003F4204" w:rsidP="00BF7F40">
            <w:pPr>
              <w:spacing w:before="0" w:after="0"/>
              <w:jc w:val="center"/>
              <w:rPr>
                <w:rFonts w:cs="Calibri Light"/>
                <w:color w:val="2C3834"/>
                <w:sz w:val="14"/>
                <w:szCs w:val="14"/>
                <w:lang w:val="en-GB" w:eastAsia="lt-LT"/>
              </w:rPr>
            </w:pPr>
            <w:r>
              <w:rPr>
                <w:rFonts w:cs="Calibri Light"/>
                <w:color w:val="2C3834"/>
                <w:sz w:val="14"/>
                <w:szCs w:val="14"/>
                <w:lang w:val="en-GB" w:eastAsia="lt-LT"/>
              </w:rPr>
              <w:t>19</w:t>
            </w:r>
          </w:p>
        </w:tc>
        <w:tc>
          <w:tcPr>
            <w:tcW w:w="464" w:type="pct"/>
            <w:tcBorders>
              <w:bottom w:val="single" w:sz="4" w:space="0" w:color="92A9A0" w:themeColor="text2"/>
            </w:tcBorders>
            <w:shd w:val="clear" w:color="auto" w:fill="auto"/>
            <w:vAlign w:val="center"/>
            <w:hideMark/>
          </w:tcPr>
          <w:p w14:paraId="655DC044" w14:textId="77777777" w:rsidR="003F4204" w:rsidRPr="00516E4E" w:rsidRDefault="003F4204" w:rsidP="00BF7F40">
            <w:pPr>
              <w:spacing w:before="0" w:after="0"/>
              <w:jc w:val="center"/>
              <w:rPr>
                <w:rFonts w:cs="Calibri Light"/>
                <w:color w:val="2C3834"/>
                <w:sz w:val="14"/>
                <w:szCs w:val="14"/>
                <w:lang w:eastAsia="lt-LT"/>
              </w:rPr>
            </w:pPr>
            <w:r w:rsidRPr="000E39D7">
              <w:rPr>
                <w:rFonts w:cs="Calibri Light"/>
                <w:color w:val="2C3834"/>
                <w:sz w:val="14"/>
                <w:szCs w:val="14"/>
                <w:lang w:eastAsia="lt-LT"/>
              </w:rPr>
              <w:t>106</w:t>
            </w:r>
            <w:r>
              <w:rPr>
                <w:rFonts w:cs="Calibri Light"/>
                <w:color w:val="2C3834"/>
                <w:sz w:val="14"/>
                <w:szCs w:val="14"/>
                <w:lang w:eastAsia="lt-LT"/>
              </w:rPr>
              <w:t xml:space="preserve">, </w:t>
            </w:r>
            <w:r w:rsidRPr="000E39D7">
              <w:rPr>
                <w:rFonts w:cs="Calibri Light"/>
                <w:color w:val="2C3834"/>
                <w:sz w:val="14"/>
                <w:szCs w:val="14"/>
                <w:lang w:eastAsia="lt-LT"/>
              </w:rPr>
              <w:t>5</w:t>
            </w:r>
            <w:r>
              <w:rPr>
                <w:rFonts w:cs="Calibri Light"/>
                <w:color w:val="2C3834"/>
                <w:sz w:val="14"/>
                <w:szCs w:val="14"/>
                <w:lang w:eastAsia="lt-LT"/>
              </w:rPr>
              <w:t>5 mln.</w:t>
            </w:r>
            <w:r w:rsidRPr="000E39D7">
              <w:rPr>
                <w:rFonts w:cs="Calibri Light"/>
                <w:color w:val="2C3834"/>
                <w:sz w:val="14"/>
                <w:szCs w:val="14"/>
                <w:lang w:eastAsia="lt-LT"/>
              </w:rPr>
              <w:t xml:space="preserve"> </w:t>
            </w:r>
            <w:r>
              <w:rPr>
                <w:rFonts w:cs="Calibri Light"/>
                <w:color w:val="2C3834"/>
                <w:sz w:val="14"/>
                <w:szCs w:val="14"/>
                <w:lang w:eastAsia="lt-LT"/>
              </w:rPr>
              <w:t>Eur</w:t>
            </w:r>
          </w:p>
        </w:tc>
        <w:tc>
          <w:tcPr>
            <w:tcW w:w="464" w:type="pct"/>
            <w:tcBorders>
              <w:bottom w:val="single" w:sz="4" w:space="0" w:color="92A9A0" w:themeColor="text2"/>
            </w:tcBorders>
            <w:shd w:val="clear" w:color="auto" w:fill="auto"/>
            <w:vAlign w:val="center"/>
            <w:hideMark/>
          </w:tcPr>
          <w:p w14:paraId="58A5D4CE" w14:textId="77777777" w:rsidR="003F4204" w:rsidRPr="00516E4E"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72</w:t>
            </w:r>
            <w:r>
              <w:rPr>
                <w:rFonts w:cs="Calibri Light"/>
                <w:color w:val="2C3834"/>
                <w:sz w:val="14"/>
                <w:szCs w:val="14"/>
                <w:lang w:eastAsia="lt-LT"/>
              </w:rPr>
              <w:t xml:space="preserve">, 04 mln. </w:t>
            </w:r>
            <w:r w:rsidRPr="00516E4E">
              <w:rPr>
                <w:rFonts w:cs="Calibri Light"/>
                <w:color w:val="2C3834"/>
                <w:sz w:val="14"/>
                <w:szCs w:val="14"/>
                <w:lang w:eastAsia="lt-LT"/>
              </w:rPr>
              <w:t>Eur</w:t>
            </w:r>
          </w:p>
          <w:p w14:paraId="6CE1D673" w14:textId="77777777" w:rsidR="003F4204" w:rsidRPr="00516E4E" w:rsidRDefault="003F4204" w:rsidP="00BF7F40">
            <w:pPr>
              <w:spacing w:before="0" w:after="0"/>
              <w:jc w:val="center"/>
              <w:rPr>
                <w:rFonts w:cs="Calibri Light"/>
                <w:color w:val="2C3834"/>
                <w:sz w:val="14"/>
                <w:szCs w:val="14"/>
                <w:lang w:eastAsia="lt-LT"/>
              </w:rPr>
            </w:pPr>
          </w:p>
        </w:tc>
        <w:tc>
          <w:tcPr>
            <w:tcW w:w="465" w:type="pct"/>
            <w:tcBorders>
              <w:bottom w:val="single" w:sz="4" w:space="0" w:color="92A9A0" w:themeColor="text2"/>
            </w:tcBorders>
            <w:shd w:val="clear" w:color="auto" w:fill="auto"/>
            <w:vAlign w:val="center"/>
            <w:hideMark/>
          </w:tcPr>
          <w:p w14:paraId="2EECDE08" w14:textId="77777777" w:rsidR="003F4204" w:rsidRPr="00516E4E"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14</w:t>
            </w:r>
            <w:r>
              <w:rPr>
                <w:rFonts w:cs="Calibri Light"/>
                <w:color w:val="2C3834"/>
                <w:sz w:val="14"/>
                <w:szCs w:val="14"/>
                <w:lang w:eastAsia="lt-LT"/>
              </w:rPr>
              <w:t xml:space="preserve">, 68 mln. </w:t>
            </w:r>
            <w:r w:rsidRPr="00516E4E">
              <w:rPr>
                <w:rFonts w:cs="Calibri Light"/>
                <w:color w:val="2C3834"/>
                <w:sz w:val="14"/>
                <w:szCs w:val="14"/>
                <w:lang w:eastAsia="lt-LT"/>
              </w:rPr>
              <w:t>Eur</w:t>
            </w:r>
          </w:p>
        </w:tc>
        <w:tc>
          <w:tcPr>
            <w:tcW w:w="464" w:type="pct"/>
            <w:tcBorders>
              <w:bottom w:val="single" w:sz="4" w:space="0" w:color="92A9A0" w:themeColor="text2"/>
            </w:tcBorders>
            <w:shd w:val="clear" w:color="auto" w:fill="auto"/>
            <w:vAlign w:val="center"/>
          </w:tcPr>
          <w:p w14:paraId="500EB43E" w14:textId="77777777" w:rsidR="003F4204" w:rsidRPr="00EF55B2"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19</w:t>
            </w:r>
            <w:r>
              <w:rPr>
                <w:rFonts w:cs="Calibri Light"/>
                <w:color w:val="2C3834"/>
                <w:sz w:val="14"/>
                <w:szCs w:val="14"/>
                <w:lang w:eastAsia="lt-LT"/>
              </w:rPr>
              <w:t xml:space="preserve">, 82 mln. </w:t>
            </w:r>
            <w:r w:rsidRPr="00516E4E">
              <w:rPr>
                <w:rFonts w:cs="Calibri Light"/>
                <w:color w:val="2C3834"/>
                <w:sz w:val="14"/>
                <w:szCs w:val="14"/>
                <w:lang w:eastAsia="lt-LT"/>
              </w:rPr>
              <w:t>Eur</w:t>
            </w:r>
          </w:p>
        </w:tc>
        <w:tc>
          <w:tcPr>
            <w:tcW w:w="464" w:type="pct"/>
            <w:tcBorders>
              <w:bottom w:val="single" w:sz="4" w:space="0" w:color="92A9A0" w:themeColor="text2"/>
            </w:tcBorders>
            <w:shd w:val="clear" w:color="auto" w:fill="auto"/>
            <w:vAlign w:val="center"/>
            <w:hideMark/>
          </w:tcPr>
          <w:p w14:paraId="5F259878" w14:textId="77777777" w:rsidR="003F4204" w:rsidRPr="00516E4E"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5</w:t>
            </w:r>
            <w:r>
              <w:rPr>
                <w:rFonts w:cs="Calibri Light"/>
                <w:color w:val="2C3834"/>
                <w:sz w:val="14"/>
                <w:szCs w:val="14"/>
                <w:lang w:eastAsia="lt-LT"/>
              </w:rPr>
              <w:t>,6 mln. Eur</w:t>
            </w:r>
          </w:p>
        </w:tc>
        <w:tc>
          <w:tcPr>
            <w:tcW w:w="464" w:type="pct"/>
            <w:tcBorders>
              <w:bottom w:val="single" w:sz="4" w:space="0" w:color="92A9A0" w:themeColor="text2"/>
            </w:tcBorders>
            <w:shd w:val="clear" w:color="auto" w:fill="auto"/>
            <w:vAlign w:val="center"/>
            <w:hideMark/>
          </w:tcPr>
          <w:p w14:paraId="40572DA7" w14:textId="77777777" w:rsidR="003F4204" w:rsidRPr="00516E4E"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3</w:t>
            </w:r>
            <w:r>
              <w:rPr>
                <w:rFonts w:cs="Calibri Light"/>
                <w:color w:val="2C3834"/>
                <w:sz w:val="14"/>
                <w:szCs w:val="14"/>
                <w:lang w:eastAsia="lt-LT"/>
              </w:rPr>
              <w:t>,79 mln. Eur</w:t>
            </w:r>
          </w:p>
        </w:tc>
        <w:tc>
          <w:tcPr>
            <w:tcW w:w="464" w:type="pct"/>
            <w:tcBorders>
              <w:bottom w:val="single" w:sz="4" w:space="0" w:color="92A9A0" w:themeColor="text2"/>
            </w:tcBorders>
            <w:vAlign w:val="center"/>
            <w:hideMark/>
          </w:tcPr>
          <w:p w14:paraId="6B7F3562" w14:textId="77777777" w:rsidR="003F4204" w:rsidRPr="00516E4E"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772 807,66</w:t>
            </w:r>
          </w:p>
        </w:tc>
        <w:tc>
          <w:tcPr>
            <w:tcW w:w="465" w:type="pct"/>
            <w:tcBorders>
              <w:bottom w:val="single" w:sz="4" w:space="0" w:color="92A9A0" w:themeColor="text2"/>
            </w:tcBorders>
            <w:vAlign w:val="center"/>
          </w:tcPr>
          <w:p w14:paraId="0A2FE904" w14:textId="77777777" w:rsidR="003F4204" w:rsidRPr="00545525"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1</w:t>
            </w:r>
            <w:r>
              <w:rPr>
                <w:rFonts w:cs="Calibri Light"/>
                <w:color w:val="2C3834"/>
                <w:sz w:val="14"/>
                <w:szCs w:val="14"/>
                <w:lang w:eastAsia="lt-LT"/>
              </w:rPr>
              <w:t>,04 mln. Eur</w:t>
            </w:r>
          </w:p>
        </w:tc>
      </w:tr>
      <w:tr w:rsidR="003F4204" w:rsidRPr="00CE7EC1" w14:paraId="19C2FE7E" w14:textId="77777777" w:rsidTr="00BF7F40">
        <w:trPr>
          <w:trHeight w:val="47"/>
        </w:trPr>
        <w:tc>
          <w:tcPr>
            <w:tcW w:w="355" w:type="pct"/>
            <w:tcBorders>
              <w:top w:val="single" w:sz="4" w:space="0" w:color="92A9A0" w:themeColor="text2"/>
              <w:bottom w:val="single" w:sz="4" w:space="0" w:color="92A9A0" w:themeColor="text2"/>
            </w:tcBorders>
            <w:shd w:val="clear" w:color="auto" w:fill="auto"/>
            <w:vAlign w:val="center"/>
          </w:tcPr>
          <w:p w14:paraId="1D5A8FDC" w14:textId="77777777" w:rsidR="003F4204" w:rsidRPr="003F1006" w:rsidRDefault="003F4204" w:rsidP="00BF7F40">
            <w:pPr>
              <w:spacing w:before="0" w:after="0"/>
              <w:jc w:val="center"/>
              <w:rPr>
                <w:rFonts w:cs="Calibri Light"/>
                <w:color w:val="2C3834"/>
                <w:sz w:val="14"/>
                <w:szCs w:val="14"/>
                <w:lang w:eastAsia="lt-LT"/>
              </w:rPr>
            </w:pPr>
            <w:r w:rsidRPr="00C53657">
              <w:rPr>
                <w:rFonts w:cs="Calibri Light"/>
                <w:color w:val="2C3834"/>
                <w:sz w:val="14"/>
                <w:szCs w:val="14"/>
                <w:lang w:eastAsia="lt-LT"/>
              </w:rPr>
              <w:t>30</w:t>
            </w:r>
            <w:r w:rsidRPr="00516E4E">
              <w:rPr>
                <w:rFonts w:cs="Calibri Light"/>
                <w:color w:val="2C3834"/>
                <w:sz w:val="14"/>
                <w:szCs w:val="14"/>
                <w:lang w:eastAsia="lt-LT"/>
              </w:rPr>
              <w:t>5</w:t>
            </w:r>
            <w:r w:rsidRPr="00C53657">
              <w:rPr>
                <w:rFonts w:cs="Calibri Light"/>
                <w:color w:val="2C3834"/>
                <w:sz w:val="14"/>
                <w:szCs w:val="14"/>
                <w:lang w:eastAsia="lt-LT"/>
              </w:rPr>
              <w:t xml:space="preserve"> priemonė</w:t>
            </w:r>
          </w:p>
        </w:tc>
        <w:tc>
          <w:tcPr>
            <w:tcW w:w="464" w:type="pct"/>
            <w:tcBorders>
              <w:top w:val="single" w:sz="4" w:space="0" w:color="92A9A0" w:themeColor="text2"/>
              <w:bottom w:val="single" w:sz="4" w:space="0" w:color="92A9A0" w:themeColor="text2"/>
            </w:tcBorders>
            <w:shd w:val="clear" w:color="auto" w:fill="auto"/>
            <w:vAlign w:val="center"/>
          </w:tcPr>
          <w:p w14:paraId="364DB494" w14:textId="77777777" w:rsidR="003F4204" w:rsidRPr="003F1006" w:rsidRDefault="003F4204" w:rsidP="00BF7F40">
            <w:pPr>
              <w:spacing w:before="0" w:after="0"/>
              <w:jc w:val="center"/>
              <w:rPr>
                <w:rFonts w:cs="Calibri Light"/>
                <w:color w:val="2C3834"/>
                <w:sz w:val="14"/>
                <w:szCs w:val="14"/>
                <w:lang w:eastAsia="lt-LT"/>
              </w:rPr>
            </w:pPr>
            <w:r w:rsidRPr="00C53657">
              <w:rPr>
                <w:rFonts w:cs="Calibri Light"/>
                <w:color w:val="2C3834"/>
                <w:sz w:val="14"/>
                <w:szCs w:val="14"/>
                <w:lang w:eastAsia="lt-LT"/>
              </w:rPr>
              <w:t>P.N.304 Modernizuoti kultūros infrastruktūros objektai</w:t>
            </w:r>
          </w:p>
        </w:tc>
        <w:tc>
          <w:tcPr>
            <w:tcW w:w="464" w:type="pct"/>
            <w:tcBorders>
              <w:top w:val="single" w:sz="4" w:space="0" w:color="92A9A0" w:themeColor="text2"/>
              <w:bottom w:val="single" w:sz="4" w:space="0" w:color="92A9A0" w:themeColor="text2"/>
            </w:tcBorders>
            <w:shd w:val="clear" w:color="auto" w:fill="auto"/>
            <w:vAlign w:val="center"/>
          </w:tcPr>
          <w:p w14:paraId="5E155A72" w14:textId="77777777" w:rsidR="003F4204" w:rsidRPr="003F1006"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41</w:t>
            </w:r>
          </w:p>
        </w:tc>
        <w:tc>
          <w:tcPr>
            <w:tcW w:w="464" w:type="pct"/>
            <w:tcBorders>
              <w:top w:val="single" w:sz="4" w:space="0" w:color="92A9A0" w:themeColor="text2"/>
              <w:bottom w:val="single" w:sz="4" w:space="0" w:color="92A9A0" w:themeColor="text2"/>
            </w:tcBorders>
            <w:shd w:val="clear" w:color="auto" w:fill="auto"/>
            <w:vAlign w:val="center"/>
          </w:tcPr>
          <w:p w14:paraId="743BA898" w14:textId="77777777" w:rsidR="003F4204" w:rsidRPr="000E39D7" w:rsidRDefault="003F4204" w:rsidP="00BF7F40">
            <w:pPr>
              <w:spacing w:before="0" w:after="0"/>
              <w:jc w:val="center"/>
              <w:rPr>
                <w:rFonts w:cs="Calibri Light"/>
                <w:color w:val="2C3834"/>
                <w:sz w:val="14"/>
                <w:szCs w:val="14"/>
                <w:lang w:eastAsia="lt-LT"/>
              </w:rPr>
            </w:pPr>
            <w:r w:rsidRPr="005F680C">
              <w:rPr>
                <w:rFonts w:cs="Calibri Light"/>
                <w:color w:val="2C3834"/>
                <w:sz w:val="14"/>
                <w:szCs w:val="14"/>
                <w:lang w:eastAsia="lt-LT"/>
              </w:rPr>
              <w:t>37</w:t>
            </w:r>
            <w:r>
              <w:rPr>
                <w:rFonts w:cs="Calibri Light"/>
                <w:color w:val="2C3834"/>
                <w:sz w:val="14"/>
                <w:szCs w:val="14"/>
                <w:lang w:eastAsia="lt-LT"/>
              </w:rPr>
              <w:t>, 58 mln. Eur</w:t>
            </w:r>
          </w:p>
        </w:tc>
        <w:tc>
          <w:tcPr>
            <w:tcW w:w="464" w:type="pct"/>
            <w:tcBorders>
              <w:top w:val="single" w:sz="4" w:space="0" w:color="92A9A0" w:themeColor="text2"/>
              <w:bottom w:val="single" w:sz="4" w:space="0" w:color="92A9A0" w:themeColor="text2"/>
            </w:tcBorders>
            <w:shd w:val="clear" w:color="auto" w:fill="auto"/>
            <w:vAlign w:val="center"/>
          </w:tcPr>
          <w:p w14:paraId="2FBFBF9D" w14:textId="77777777" w:rsidR="003F4204" w:rsidRPr="003F1006" w:rsidRDefault="003F4204" w:rsidP="00BF7F40">
            <w:pPr>
              <w:spacing w:before="0" w:after="0"/>
              <w:jc w:val="center"/>
              <w:rPr>
                <w:rFonts w:cs="Calibri Light"/>
                <w:color w:val="2C3834"/>
                <w:sz w:val="14"/>
                <w:szCs w:val="14"/>
                <w:lang w:eastAsia="lt-LT"/>
              </w:rPr>
            </w:pPr>
            <w:r w:rsidRPr="008D0C2A">
              <w:rPr>
                <w:rFonts w:cs="Calibri Light"/>
                <w:color w:val="2C3834"/>
                <w:sz w:val="14"/>
                <w:szCs w:val="14"/>
                <w:lang w:eastAsia="lt-LT"/>
              </w:rPr>
              <w:t>23</w:t>
            </w:r>
            <w:r>
              <w:rPr>
                <w:rFonts w:cs="Calibri Light"/>
                <w:color w:val="2C3834"/>
                <w:sz w:val="14"/>
                <w:szCs w:val="14"/>
                <w:lang w:eastAsia="lt-LT"/>
              </w:rPr>
              <w:t>, 33 mln. Eur</w:t>
            </w:r>
          </w:p>
        </w:tc>
        <w:tc>
          <w:tcPr>
            <w:tcW w:w="465" w:type="pct"/>
            <w:tcBorders>
              <w:top w:val="single" w:sz="4" w:space="0" w:color="92A9A0" w:themeColor="text2"/>
              <w:bottom w:val="single" w:sz="4" w:space="0" w:color="92A9A0" w:themeColor="text2"/>
            </w:tcBorders>
            <w:shd w:val="clear" w:color="auto" w:fill="auto"/>
            <w:vAlign w:val="center"/>
          </w:tcPr>
          <w:p w14:paraId="6A26AF31" w14:textId="77777777" w:rsidR="003F4204" w:rsidRPr="003F1006"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4" w:type="pct"/>
            <w:tcBorders>
              <w:top w:val="single" w:sz="4" w:space="0" w:color="92A9A0" w:themeColor="text2"/>
              <w:bottom w:val="single" w:sz="4" w:space="0" w:color="92A9A0" w:themeColor="text2"/>
            </w:tcBorders>
            <w:shd w:val="clear" w:color="auto" w:fill="auto"/>
            <w:vAlign w:val="center"/>
          </w:tcPr>
          <w:p w14:paraId="691BDDBD" w14:textId="77777777" w:rsidR="003F4204" w:rsidRPr="003F1006" w:rsidRDefault="003F4204" w:rsidP="00BF7F40">
            <w:pPr>
              <w:spacing w:before="0" w:after="0"/>
              <w:jc w:val="center"/>
              <w:rPr>
                <w:rFonts w:cs="Calibri Light"/>
                <w:color w:val="2C3834"/>
                <w:sz w:val="14"/>
                <w:szCs w:val="14"/>
                <w:lang w:eastAsia="lt-LT"/>
              </w:rPr>
            </w:pPr>
            <w:r w:rsidRPr="00ED3662">
              <w:rPr>
                <w:rFonts w:cs="Calibri Light"/>
                <w:color w:val="2C3834"/>
                <w:sz w:val="14"/>
                <w:szCs w:val="14"/>
                <w:lang w:eastAsia="lt-LT"/>
              </w:rPr>
              <w:t>14</w:t>
            </w:r>
            <w:r>
              <w:rPr>
                <w:rFonts w:cs="Calibri Light"/>
                <w:color w:val="2C3834"/>
                <w:sz w:val="14"/>
                <w:szCs w:val="14"/>
                <w:lang w:eastAsia="lt-LT"/>
              </w:rPr>
              <w:t>,</w:t>
            </w:r>
            <w:r w:rsidRPr="00ED3662">
              <w:rPr>
                <w:rFonts w:cs="Calibri Light"/>
                <w:color w:val="2C3834"/>
                <w:sz w:val="14"/>
                <w:szCs w:val="14"/>
                <w:lang w:eastAsia="lt-LT"/>
              </w:rPr>
              <w:t>2</w:t>
            </w:r>
            <w:r>
              <w:rPr>
                <w:rFonts w:cs="Calibri Light"/>
                <w:color w:val="2C3834"/>
                <w:sz w:val="14"/>
                <w:szCs w:val="14"/>
                <w:lang w:eastAsia="lt-LT"/>
              </w:rPr>
              <w:t>6 mln. Eur</w:t>
            </w:r>
          </w:p>
        </w:tc>
        <w:tc>
          <w:tcPr>
            <w:tcW w:w="464" w:type="pct"/>
            <w:tcBorders>
              <w:top w:val="single" w:sz="4" w:space="0" w:color="92A9A0" w:themeColor="text2"/>
              <w:bottom w:val="single" w:sz="4" w:space="0" w:color="92A9A0" w:themeColor="text2"/>
            </w:tcBorders>
            <w:shd w:val="clear" w:color="auto" w:fill="auto"/>
            <w:vAlign w:val="center"/>
          </w:tcPr>
          <w:p w14:paraId="6D168DEC" w14:textId="45350BC2" w:rsidR="003F4204" w:rsidRPr="003F1006"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916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shd w:val="clear" w:color="auto" w:fill="auto"/>
            <w:vAlign w:val="center"/>
          </w:tcPr>
          <w:p w14:paraId="154F9704" w14:textId="3ACE7F98" w:rsidR="003F4204" w:rsidRPr="003F1006"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568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vAlign w:val="center"/>
          </w:tcPr>
          <w:p w14:paraId="296126BB" w14:textId="77777777" w:rsidR="003F4204" w:rsidRPr="003F1006"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5" w:type="pct"/>
            <w:tcBorders>
              <w:top w:val="single" w:sz="4" w:space="0" w:color="92A9A0" w:themeColor="text2"/>
              <w:bottom w:val="single" w:sz="4" w:space="0" w:color="92A9A0" w:themeColor="text2"/>
            </w:tcBorders>
            <w:vAlign w:val="center"/>
          </w:tcPr>
          <w:p w14:paraId="0F17A935" w14:textId="20EAE7ED" w:rsidR="003F4204" w:rsidRPr="00623BD5"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347 </w:t>
            </w:r>
            <w:r w:rsidR="00ED6EFF">
              <w:rPr>
                <w:rFonts w:cs="Calibri Light"/>
                <w:color w:val="2C3834"/>
                <w:sz w:val="14"/>
                <w:szCs w:val="14"/>
                <w:lang w:eastAsia="lt-LT"/>
              </w:rPr>
              <w:t>tūkst. Eur</w:t>
            </w:r>
          </w:p>
        </w:tc>
      </w:tr>
      <w:tr w:rsidR="003F4204" w:rsidRPr="00CE7EC1" w14:paraId="7D6A3A93" w14:textId="77777777" w:rsidTr="00BF7F40">
        <w:trPr>
          <w:trHeight w:val="47"/>
        </w:trPr>
        <w:tc>
          <w:tcPr>
            <w:tcW w:w="355" w:type="pct"/>
            <w:tcBorders>
              <w:top w:val="single" w:sz="4" w:space="0" w:color="92A9A0" w:themeColor="text2"/>
              <w:bottom w:val="single" w:sz="4" w:space="0" w:color="92A9A0" w:themeColor="text2"/>
            </w:tcBorders>
            <w:shd w:val="clear" w:color="auto" w:fill="auto"/>
            <w:vAlign w:val="center"/>
          </w:tcPr>
          <w:p w14:paraId="68A9F001" w14:textId="77777777" w:rsidR="003F4204" w:rsidRPr="000E736E"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306 priemonė</w:t>
            </w:r>
          </w:p>
        </w:tc>
        <w:tc>
          <w:tcPr>
            <w:tcW w:w="464" w:type="pct"/>
            <w:tcBorders>
              <w:top w:val="single" w:sz="4" w:space="0" w:color="92A9A0" w:themeColor="text2"/>
              <w:bottom w:val="single" w:sz="4" w:space="0" w:color="92A9A0" w:themeColor="text2"/>
            </w:tcBorders>
            <w:shd w:val="clear" w:color="auto" w:fill="auto"/>
            <w:vAlign w:val="center"/>
          </w:tcPr>
          <w:p w14:paraId="5A693419" w14:textId="77777777" w:rsidR="003F4204" w:rsidRPr="00C53657" w:rsidRDefault="003F4204" w:rsidP="00BF7F40">
            <w:pPr>
              <w:spacing w:before="0" w:after="0"/>
              <w:jc w:val="center"/>
              <w:rPr>
                <w:rFonts w:cs="Calibri Light"/>
                <w:color w:val="2C3834"/>
                <w:sz w:val="14"/>
                <w:szCs w:val="14"/>
                <w:lang w:eastAsia="lt-LT"/>
              </w:rPr>
            </w:pPr>
            <w:r w:rsidRPr="00C53657">
              <w:rPr>
                <w:rFonts w:cs="Calibri Light"/>
                <w:color w:val="2C3834"/>
                <w:sz w:val="14"/>
                <w:szCs w:val="14"/>
                <w:lang w:eastAsia="lt-LT"/>
              </w:rPr>
              <w:t>P.N.304 Modernizuoti kultūros infrastruktūros objektai</w:t>
            </w:r>
          </w:p>
        </w:tc>
        <w:tc>
          <w:tcPr>
            <w:tcW w:w="464" w:type="pct"/>
            <w:tcBorders>
              <w:top w:val="single" w:sz="4" w:space="0" w:color="92A9A0" w:themeColor="text2"/>
              <w:bottom w:val="single" w:sz="4" w:space="0" w:color="92A9A0" w:themeColor="text2"/>
            </w:tcBorders>
            <w:shd w:val="clear" w:color="auto" w:fill="auto"/>
            <w:vAlign w:val="center"/>
          </w:tcPr>
          <w:p w14:paraId="110085D7" w14:textId="77777777" w:rsidR="003F4204" w:rsidRPr="00B54AA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19</w:t>
            </w:r>
          </w:p>
        </w:tc>
        <w:tc>
          <w:tcPr>
            <w:tcW w:w="464" w:type="pct"/>
            <w:tcBorders>
              <w:top w:val="single" w:sz="4" w:space="0" w:color="92A9A0" w:themeColor="text2"/>
              <w:bottom w:val="single" w:sz="4" w:space="0" w:color="92A9A0" w:themeColor="text2"/>
            </w:tcBorders>
            <w:shd w:val="clear" w:color="auto" w:fill="auto"/>
            <w:vAlign w:val="center"/>
          </w:tcPr>
          <w:p w14:paraId="5C1B4C04" w14:textId="77777777" w:rsidR="003F4204" w:rsidRPr="00B54AA4"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23</w:t>
            </w:r>
            <w:r>
              <w:rPr>
                <w:rFonts w:cs="Calibri Light"/>
                <w:color w:val="2C3834"/>
                <w:sz w:val="14"/>
                <w:szCs w:val="14"/>
                <w:lang w:eastAsia="lt-LT"/>
              </w:rPr>
              <w:t xml:space="preserve">,35 mln. </w:t>
            </w:r>
            <w:r w:rsidRPr="00516E4E">
              <w:rPr>
                <w:rFonts w:cs="Calibri Light"/>
                <w:color w:val="2C3834"/>
                <w:sz w:val="14"/>
                <w:szCs w:val="14"/>
                <w:lang w:eastAsia="lt-LT"/>
              </w:rPr>
              <w:t>Eur</w:t>
            </w:r>
          </w:p>
        </w:tc>
        <w:tc>
          <w:tcPr>
            <w:tcW w:w="464" w:type="pct"/>
            <w:tcBorders>
              <w:top w:val="single" w:sz="4" w:space="0" w:color="92A9A0" w:themeColor="text2"/>
              <w:bottom w:val="single" w:sz="4" w:space="0" w:color="92A9A0" w:themeColor="text2"/>
            </w:tcBorders>
            <w:shd w:val="clear" w:color="auto" w:fill="auto"/>
            <w:vAlign w:val="center"/>
          </w:tcPr>
          <w:p w14:paraId="1E401729" w14:textId="77777777" w:rsidR="003F4204" w:rsidRPr="00B54AA4"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11</w:t>
            </w:r>
            <w:r>
              <w:rPr>
                <w:rFonts w:cs="Calibri Light"/>
                <w:color w:val="2C3834"/>
                <w:sz w:val="14"/>
                <w:szCs w:val="14"/>
                <w:lang w:eastAsia="lt-LT"/>
              </w:rPr>
              <w:t xml:space="preserve">, 58 mln. </w:t>
            </w:r>
            <w:r w:rsidRPr="00516E4E">
              <w:rPr>
                <w:rFonts w:cs="Calibri Light"/>
                <w:color w:val="2C3834"/>
                <w:sz w:val="14"/>
                <w:szCs w:val="14"/>
                <w:lang w:eastAsia="lt-LT"/>
              </w:rPr>
              <w:t>Eur</w:t>
            </w:r>
          </w:p>
        </w:tc>
        <w:tc>
          <w:tcPr>
            <w:tcW w:w="465" w:type="pct"/>
            <w:tcBorders>
              <w:top w:val="single" w:sz="4" w:space="0" w:color="92A9A0" w:themeColor="text2"/>
              <w:bottom w:val="single" w:sz="4" w:space="0" w:color="92A9A0" w:themeColor="text2"/>
            </w:tcBorders>
            <w:shd w:val="clear" w:color="auto" w:fill="auto"/>
            <w:vAlign w:val="center"/>
          </w:tcPr>
          <w:p w14:paraId="1BC55457"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4" w:type="pct"/>
            <w:tcBorders>
              <w:top w:val="single" w:sz="4" w:space="0" w:color="92A9A0" w:themeColor="text2"/>
              <w:bottom w:val="single" w:sz="4" w:space="0" w:color="92A9A0" w:themeColor="text2"/>
            </w:tcBorders>
            <w:shd w:val="clear" w:color="auto" w:fill="auto"/>
            <w:vAlign w:val="center"/>
          </w:tcPr>
          <w:p w14:paraId="7C415C47" w14:textId="77777777" w:rsidR="003F4204" w:rsidRPr="00B54AA4"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11</w:t>
            </w:r>
            <w:r>
              <w:rPr>
                <w:rFonts w:cs="Calibri Light"/>
                <w:color w:val="2C3834"/>
                <w:sz w:val="14"/>
                <w:szCs w:val="14"/>
                <w:lang w:eastAsia="lt-LT"/>
              </w:rPr>
              <w:t xml:space="preserve">, 76 mln. </w:t>
            </w:r>
            <w:r w:rsidRPr="00516E4E">
              <w:rPr>
                <w:rFonts w:cs="Calibri Light"/>
                <w:color w:val="2C3834"/>
                <w:sz w:val="14"/>
                <w:szCs w:val="14"/>
                <w:lang w:eastAsia="lt-LT"/>
              </w:rPr>
              <w:t>Eur</w:t>
            </w:r>
          </w:p>
        </w:tc>
        <w:tc>
          <w:tcPr>
            <w:tcW w:w="464" w:type="pct"/>
            <w:tcBorders>
              <w:top w:val="single" w:sz="4" w:space="0" w:color="92A9A0" w:themeColor="text2"/>
              <w:bottom w:val="single" w:sz="4" w:space="0" w:color="92A9A0" w:themeColor="text2"/>
            </w:tcBorders>
            <w:shd w:val="clear" w:color="auto" w:fill="auto"/>
            <w:vAlign w:val="center"/>
          </w:tcPr>
          <w:p w14:paraId="727E055A" w14:textId="77777777" w:rsidR="003F4204" w:rsidRPr="00B54AA4"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1</w:t>
            </w:r>
            <w:r>
              <w:rPr>
                <w:rFonts w:cs="Calibri Light"/>
                <w:color w:val="2C3834"/>
                <w:sz w:val="14"/>
                <w:szCs w:val="14"/>
                <w:lang w:eastAsia="lt-LT"/>
              </w:rPr>
              <w:t xml:space="preserve">, </w:t>
            </w:r>
            <w:r w:rsidRPr="00892255">
              <w:rPr>
                <w:rFonts w:cs="Calibri Light"/>
                <w:color w:val="2C3834"/>
                <w:sz w:val="14"/>
                <w:szCs w:val="14"/>
                <w:lang w:eastAsia="lt-LT"/>
              </w:rPr>
              <w:t xml:space="preserve">22 </w:t>
            </w:r>
            <w:r>
              <w:rPr>
                <w:rFonts w:cs="Calibri Light"/>
                <w:color w:val="2C3834"/>
                <w:sz w:val="14"/>
                <w:szCs w:val="14"/>
                <w:lang w:eastAsia="lt-LT"/>
              </w:rPr>
              <w:t>mln. Eur</w:t>
            </w:r>
          </w:p>
        </w:tc>
        <w:tc>
          <w:tcPr>
            <w:tcW w:w="464" w:type="pct"/>
            <w:tcBorders>
              <w:top w:val="single" w:sz="4" w:space="0" w:color="92A9A0" w:themeColor="text2"/>
              <w:bottom w:val="single" w:sz="4" w:space="0" w:color="92A9A0" w:themeColor="text2"/>
            </w:tcBorders>
            <w:shd w:val="clear" w:color="auto" w:fill="auto"/>
            <w:vAlign w:val="center"/>
          </w:tcPr>
          <w:p w14:paraId="67A04DBF" w14:textId="63BE4ED9" w:rsidR="003F4204" w:rsidRPr="00B54AA4"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609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vAlign w:val="center"/>
          </w:tcPr>
          <w:p w14:paraId="0BD38290"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5" w:type="pct"/>
            <w:tcBorders>
              <w:top w:val="single" w:sz="4" w:space="0" w:color="92A9A0" w:themeColor="text2"/>
              <w:bottom w:val="single" w:sz="4" w:space="0" w:color="92A9A0" w:themeColor="text2"/>
            </w:tcBorders>
            <w:vAlign w:val="center"/>
          </w:tcPr>
          <w:p w14:paraId="4C44908C" w14:textId="6736BBAA" w:rsidR="003F4204" w:rsidRPr="00D4188E"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618 </w:t>
            </w:r>
            <w:r w:rsidR="00ED6EFF">
              <w:rPr>
                <w:rFonts w:cs="Calibri Light"/>
                <w:color w:val="2C3834"/>
                <w:sz w:val="14"/>
                <w:szCs w:val="14"/>
                <w:lang w:eastAsia="lt-LT"/>
              </w:rPr>
              <w:t>tūkst. Eur</w:t>
            </w:r>
          </w:p>
        </w:tc>
      </w:tr>
      <w:tr w:rsidR="003F4204" w:rsidRPr="00CE7EC1" w14:paraId="523A5114" w14:textId="77777777" w:rsidTr="00BF7F40">
        <w:trPr>
          <w:trHeight w:val="47"/>
        </w:trPr>
        <w:tc>
          <w:tcPr>
            <w:tcW w:w="355" w:type="pct"/>
            <w:tcBorders>
              <w:top w:val="single" w:sz="4" w:space="0" w:color="92A9A0" w:themeColor="text2"/>
              <w:bottom w:val="single" w:sz="4" w:space="0" w:color="92A9A0" w:themeColor="text2"/>
            </w:tcBorders>
            <w:shd w:val="clear" w:color="auto" w:fill="auto"/>
            <w:vAlign w:val="center"/>
          </w:tcPr>
          <w:p w14:paraId="6F5612EF"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308 priemonė</w:t>
            </w:r>
          </w:p>
        </w:tc>
        <w:tc>
          <w:tcPr>
            <w:tcW w:w="464" w:type="pct"/>
            <w:tcBorders>
              <w:top w:val="single" w:sz="4" w:space="0" w:color="92A9A0" w:themeColor="text2"/>
              <w:bottom w:val="single" w:sz="4" w:space="0" w:color="92A9A0" w:themeColor="text2"/>
            </w:tcBorders>
            <w:shd w:val="clear" w:color="auto" w:fill="auto"/>
            <w:vAlign w:val="center"/>
          </w:tcPr>
          <w:p w14:paraId="54214CA4" w14:textId="77777777" w:rsidR="003F4204" w:rsidRPr="00C53657" w:rsidRDefault="003F4204" w:rsidP="00BF7F40">
            <w:pPr>
              <w:spacing w:before="0" w:after="0"/>
              <w:jc w:val="center"/>
              <w:rPr>
                <w:rFonts w:cs="Calibri Light"/>
                <w:color w:val="2C3834"/>
                <w:sz w:val="14"/>
                <w:szCs w:val="14"/>
                <w:lang w:eastAsia="lt-LT"/>
              </w:rPr>
            </w:pPr>
            <w:r w:rsidRPr="008B5DBE">
              <w:rPr>
                <w:rFonts w:cs="Calibri Light"/>
                <w:color w:val="2C3834"/>
                <w:sz w:val="14"/>
                <w:szCs w:val="14"/>
                <w:lang w:eastAsia="lt-LT"/>
              </w:rPr>
              <w:t>P.B.204</w:t>
            </w:r>
            <w:r>
              <w:rPr>
                <w:rFonts w:cs="Calibri Light"/>
                <w:color w:val="2C3834"/>
                <w:sz w:val="14"/>
                <w:szCs w:val="14"/>
                <w:lang w:eastAsia="lt-LT"/>
              </w:rPr>
              <w:t xml:space="preserve"> </w:t>
            </w:r>
            <w:r w:rsidRPr="000C5D16">
              <w:rPr>
                <w:rFonts w:cs="Calibri Light"/>
                <w:color w:val="2C3834"/>
                <w:sz w:val="14"/>
                <w:szCs w:val="14"/>
                <w:lang w:eastAsia="lt-LT"/>
              </w:rPr>
              <w:t>Nefinansinę paramą gaunančių įmonių skaičius</w:t>
            </w:r>
          </w:p>
        </w:tc>
        <w:tc>
          <w:tcPr>
            <w:tcW w:w="464" w:type="pct"/>
            <w:tcBorders>
              <w:top w:val="single" w:sz="4" w:space="0" w:color="92A9A0" w:themeColor="text2"/>
              <w:bottom w:val="single" w:sz="4" w:space="0" w:color="92A9A0" w:themeColor="text2"/>
            </w:tcBorders>
            <w:shd w:val="clear" w:color="auto" w:fill="auto"/>
            <w:vAlign w:val="center"/>
          </w:tcPr>
          <w:p w14:paraId="1C86061F" w14:textId="77777777" w:rsidR="003F4204" w:rsidRPr="00B83D13"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30</w:t>
            </w:r>
          </w:p>
        </w:tc>
        <w:tc>
          <w:tcPr>
            <w:tcW w:w="464" w:type="pct"/>
            <w:tcBorders>
              <w:top w:val="single" w:sz="4" w:space="0" w:color="92A9A0" w:themeColor="text2"/>
              <w:bottom w:val="single" w:sz="4" w:space="0" w:color="92A9A0" w:themeColor="text2"/>
            </w:tcBorders>
            <w:shd w:val="clear" w:color="auto" w:fill="auto"/>
            <w:vAlign w:val="center"/>
          </w:tcPr>
          <w:p w14:paraId="5CA5A53B" w14:textId="20FEC122" w:rsidR="003F4204" w:rsidRPr="00ED6EFF" w:rsidRDefault="003F4204" w:rsidP="00BF7F40">
            <w:pPr>
              <w:spacing w:before="0" w:after="0"/>
              <w:jc w:val="center"/>
              <w:rPr>
                <w:rFonts w:cs="Calibri Light"/>
                <w:color w:val="2C3834"/>
                <w:sz w:val="14"/>
                <w:szCs w:val="14"/>
                <w:lang w:val="en-US" w:eastAsia="lt-LT"/>
              </w:rPr>
            </w:pPr>
            <w:r w:rsidRPr="00B47F23">
              <w:rPr>
                <w:rFonts w:cs="Calibri Light"/>
                <w:color w:val="2C3834"/>
                <w:sz w:val="14"/>
                <w:szCs w:val="14"/>
                <w:lang w:eastAsia="lt-LT"/>
              </w:rPr>
              <w:t xml:space="preserve">788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shd w:val="clear" w:color="auto" w:fill="auto"/>
            <w:vAlign w:val="center"/>
          </w:tcPr>
          <w:p w14:paraId="59C0BDB2" w14:textId="0F8D577A" w:rsidR="003F4204" w:rsidRPr="00B83D13" w:rsidRDefault="003F4204" w:rsidP="00BF7F40">
            <w:pPr>
              <w:spacing w:before="0" w:after="0"/>
              <w:jc w:val="center"/>
              <w:rPr>
                <w:rFonts w:cs="Calibri Light"/>
                <w:color w:val="2C3834"/>
                <w:sz w:val="14"/>
                <w:szCs w:val="14"/>
                <w:lang w:eastAsia="lt-LT"/>
              </w:rPr>
            </w:pPr>
            <w:r w:rsidRPr="00B47F23">
              <w:rPr>
                <w:rFonts w:cs="Calibri Light"/>
                <w:color w:val="2C3834"/>
                <w:sz w:val="14"/>
                <w:szCs w:val="14"/>
                <w:lang w:eastAsia="lt-LT"/>
              </w:rPr>
              <w:t xml:space="preserve">788 </w:t>
            </w:r>
            <w:r w:rsidR="00ED6EFF">
              <w:rPr>
                <w:rFonts w:cs="Calibri Light"/>
                <w:color w:val="2C3834"/>
                <w:sz w:val="14"/>
                <w:szCs w:val="14"/>
                <w:lang w:eastAsia="lt-LT"/>
              </w:rPr>
              <w:t>tūkst. Eur</w:t>
            </w:r>
          </w:p>
        </w:tc>
        <w:tc>
          <w:tcPr>
            <w:tcW w:w="465" w:type="pct"/>
            <w:tcBorders>
              <w:top w:val="single" w:sz="4" w:space="0" w:color="92A9A0" w:themeColor="text2"/>
              <w:bottom w:val="single" w:sz="4" w:space="0" w:color="92A9A0" w:themeColor="text2"/>
            </w:tcBorders>
            <w:shd w:val="clear" w:color="auto" w:fill="auto"/>
            <w:vAlign w:val="center"/>
          </w:tcPr>
          <w:p w14:paraId="523A39C4"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4" w:type="pct"/>
            <w:tcBorders>
              <w:top w:val="single" w:sz="4" w:space="0" w:color="92A9A0" w:themeColor="text2"/>
              <w:bottom w:val="single" w:sz="4" w:space="0" w:color="92A9A0" w:themeColor="text2"/>
            </w:tcBorders>
            <w:shd w:val="clear" w:color="auto" w:fill="auto"/>
            <w:vAlign w:val="center"/>
          </w:tcPr>
          <w:p w14:paraId="1EC707D2" w14:textId="77777777" w:rsidR="003F4204" w:rsidRPr="00B83D13"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4" w:type="pct"/>
            <w:tcBorders>
              <w:top w:val="single" w:sz="4" w:space="0" w:color="92A9A0" w:themeColor="text2"/>
              <w:bottom w:val="single" w:sz="4" w:space="0" w:color="92A9A0" w:themeColor="text2"/>
            </w:tcBorders>
            <w:shd w:val="clear" w:color="auto" w:fill="auto"/>
            <w:vAlign w:val="center"/>
          </w:tcPr>
          <w:p w14:paraId="5483C12E" w14:textId="17799546" w:rsidR="003F4204" w:rsidRPr="00892255"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26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shd w:val="clear" w:color="auto" w:fill="auto"/>
            <w:vAlign w:val="center"/>
          </w:tcPr>
          <w:p w14:paraId="5D96DCE6" w14:textId="5EB71616" w:rsidR="003F4204" w:rsidRPr="00B83D13" w:rsidRDefault="003F4204" w:rsidP="00BF7F40">
            <w:pPr>
              <w:spacing w:before="0" w:after="0"/>
              <w:jc w:val="center"/>
              <w:rPr>
                <w:rFonts w:cs="Calibri Light"/>
                <w:color w:val="2C3834"/>
                <w:sz w:val="14"/>
                <w:szCs w:val="14"/>
                <w:lang w:eastAsia="lt-LT"/>
              </w:rPr>
            </w:pPr>
            <w:r w:rsidRPr="00A87F2D">
              <w:rPr>
                <w:rFonts w:cs="Calibri Light"/>
                <w:color w:val="2C3834"/>
                <w:sz w:val="14"/>
                <w:szCs w:val="14"/>
                <w:lang w:eastAsia="lt-LT"/>
              </w:rPr>
              <w:t xml:space="preserve">26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vAlign w:val="center"/>
          </w:tcPr>
          <w:p w14:paraId="7FA53F90"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5" w:type="pct"/>
            <w:tcBorders>
              <w:top w:val="single" w:sz="4" w:space="0" w:color="92A9A0" w:themeColor="text2"/>
              <w:bottom w:val="single" w:sz="4" w:space="0" w:color="92A9A0" w:themeColor="text2"/>
            </w:tcBorders>
            <w:vAlign w:val="center"/>
          </w:tcPr>
          <w:p w14:paraId="0184799E" w14:textId="77777777" w:rsidR="003F4204" w:rsidRPr="00B83D13"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r>
      <w:tr w:rsidR="003F4204" w:rsidRPr="00CE7EC1" w14:paraId="5E691B56" w14:textId="77777777" w:rsidTr="00BF7F40">
        <w:trPr>
          <w:trHeight w:val="47"/>
        </w:trPr>
        <w:tc>
          <w:tcPr>
            <w:tcW w:w="355" w:type="pct"/>
            <w:tcBorders>
              <w:top w:val="single" w:sz="4" w:space="0" w:color="92A9A0" w:themeColor="text2"/>
              <w:bottom w:val="single" w:sz="4" w:space="0" w:color="92A9A0" w:themeColor="text2"/>
            </w:tcBorders>
            <w:shd w:val="clear" w:color="auto" w:fill="auto"/>
            <w:vAlign w:val="center"/>
          </w:tcPr>
          <w:p w14:paraId="22454C54"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val="en-GB" w:eastAsia="lt-LT"/>
              </w:rPr>
              <w:t>309 priemon</w:t>
            </w:r>
            <w:r>
              <w:rPr>
                <w:rFonts w:cs="Calibri Light"/>
                <w:color w:val="2C3834"/>
                <w:sz w:val="14"/>
                <w:szCs w:val="14"/>
                <w:lang w:eastAsia="lt-LT"/>
              </w:rPr>
              <w:t>ė</w:t>
            </w:r>
          </w:p>
        </w:tc>
        <w:tc>
          <w:tcPr>
            <w:tcW w:w="464" w:type="pct"/>
            <w:tcBorders>
              <w:top w:val="single" w:sz="4" w:space="0" w:color="92A9A0" w:themeColor="text2"/>
              <w:bottom w:val="single" w:sz="4" w:space="0" w:color="92A9A0" w:themeColor="text2"/>
            </w:tcBorders>
            <w:shd w:val="clear" w:color="auto" w:fill="auto"/>
            <w:vAlign w:val="center"/>
          </w:tcPr>
          <w:p w14:paraId="578DEC36" w14:textId="77777777" w:rsidR="003F4204" w:rsidRPr="00C53657" w:rsidRDefault="003F4204" w:rsidP="00BF7F40">
            <w:pPr>
              <w:spacing w:before="0" w:after="0"/>
              <w:jc w:val="center"/>
              <w:rPr>
                <w:rFonts w:cs="Calibri Light"/>
                <w:color w:val="2C3834"/>
                <w:sz w:val="14"/>
                <w:szCs w:val="14"/>
                <w:lang w:eastAsia="lt-LT"/>
              </w:rPr>
            </w:pPr>
            <w:r w:rsidRPr="008B5DBE">
              <w:rPr>
                <w:rFonts w:cs="Calibri Light"/>
                <w:color w:val="2C3834"/>
                <w:sz w:val="14"/>
                <w:szCs w:val="14"/>
                <w:lang w:eastAsia="lt-LT"/>
              </w:rPr>
              <w:t>P.B.202</w:t>
            </w:r>
            <w:r>
              <w:rPr>
                <w:rFonts w:cs="Calibri Light"/>
                <w:color w:val="2C3834"/>
                <w:sz w:val="14"/>
                <w:szCs w:val="14"/>
                <w:lang w:eastAsia="lt-LT"/>
              </w:rPr>
              <w:t xml:space="preserve"> </w:t>
            </w:r>
            <w:r w:rsidRPr="000C5D16">
              <w:rPr>
                <w:rFonts w:cs="Calibri Light"/>
                <w:color w:val="2C3834"/>
                <w:sz w:val="14"/>
                <w:szCs w:val="14"/>
                <w:lang w:eastAsia="lt-LT"/>
              </w:rPr>
              <w:t>Subsidijas gaunančių įmonių skaičius</w:t>
            </w:r>
          </w:p>
        </w:tc>
        <w:tc>
          <w:tcPr>
            <w:tcW w:w="464" w:type="pct"/>
            <w:tcBorders>
              <w:top w:val="single" w:sz="4" w:space="0" w:color="92A9A0" w:themeColor="text2"/>
              <w:bottom w:val="single" w:sz="4" w:space="0" w:color="92A9A0" w:themeColor="text2"/>
            </w:tcBorders>
            <w:shd w:val="clear" w:color="auto" w:fill="auto"/>
            <w:vAlign w:val="center"/>
          </w:tcPr>
          <w:p w14:paraId="7AABA835" w14:textId="77777777" w:rsidR="003F4204" w:rsidRPr="00B83D13"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68</w:t>
            </w:r>
          </w:p>
        </w:tc>
        <w:tc>
          <w:tcPr>
            <w:tcW w:w="464" w:type="pct"/>
            <w:tcBorders>
              <w:top w:val="single" w:sz="4" w:space="0" w:color="92A9A0" w:themeColor="text2"/>
              <w:bottom w:val="single" w:sz="4" w:space="0" w:color="92A9A0" w:themeColor="text2"/>
            </w:tcBorders>
            <w:shd w:val="clear" w:color="auto" w:fill="auto"/>
            <w:vAlign w:val="center"/>
          </w:tcPr>
          <w:p w14:paraId="2660FC3B" w14:textId="5AEC1FF9" w:rsidR="003F4204" w:rsidRPr="00B83D13" w:rsidRDefault="003F4204" w:rsidP="00BF7F40">
            <w:pPr>
              <w:spacing w:before="0" w:after="0"/>
              <w:jc w:val="center"/>
              <w:rPr>
                <w:rFonts w:cs="Calibri Light"/>
                <w:color w:val="2C3834"/>
                <w:sz w:val="14"/>
                <w:szCs w:val="14"/>
                <w:lang w:eastAsia="lt-LT"/>
              </w:rPr>
            </w:pPr>
            <w:r w:rsidRPr="00B47F23">
              <w:rPr>
                <w:rFonts w:cs="Calibri Light"/>
                <w:color w:val="2C3834"/>
                <w:sz w:val="14"/>
                <w:szCs w:val="14"/>
                <w:lang w:eastAsia="lt-LT"/>
              </w:rPr>
              <w:t>21</w:t>
            </w:r>
            <w:r w:rsidR="00BF4689">
              <w:rPr>
                <w:rFonts w:cs="Calibri Light"/>
                <w:color w:val="2C3834"/>
                <w:sz w:val="14"/>
                <w:szCs w:val="14"/>
                <w:lang w:eastAsia="lt-LT"/>
              </w:rPr>
              <w:t xml:space="preserve">, </w:t>
            </w:r>
            <w:r w:rsidRPr="00B47F23">
              <w:rPr>
                <w:rFonts w:cs="Calibri Light"/>
                <w:color w:val="2C3834"/>
                <w:sz w:val="14"/>
                <w:szCs w:val="14"/>
                <w:lang w:eastAsia="lt-LT"/>
              </w:rPr>
              <w:t>52</w:t>
            </w:r>
            <w:r w:rsidR="00BF4689">
              <w:rPr>
                <w:rFonts w:cs="Calibri Light"/>
                <w:color w:val="2C3834"/>
                <w:sz w:val="14"/>
                <w:szCs w:val="14"/>
                <w:lang w:eastAsia="lt-LT"/>
              </w:rPr>
              <w:t xml:space="preserve"> mln. Eur</w:t>
            </w:r>
          </w:p>
        </w:tc>
        <w:tc>
          <w:tcPr>
            <w:tcW w:w="464" w:type="pct"/>
            <w:tcBorders>
              <w:top w:val="single" w:sz="4" w:space="0" w:color="92A9A0" w:themeColor="text2"/>
              <w:bottom w:val="single" w:sz="4" w:space="0" w:color="92A9A0" w:themeColor="text2"/>
            </w:tcBorders>
            <w:shd w:val="clear" w:color="auto" w:fill="auto"/>
            <w:vAlign w:val="center"/>
          </w:tcPr>
          <w:p w14:paraId="71B92A63" w14:textId="2ABFDA81" w:rsidR="003F4204" w:rsidRPr="00B83D13" w:rsidRDefault="003F4204" w:rsidP="00BF7F40">
            <w:pPr>
              <w:spacing w:before="0" w:after="0"/>
              <w:jc w:val="center"/>
              <w:rPr>
                <w:rFonts w:cs="Calibri Light"/>
                <w:color w:val="2C3834"/>
                <w:sz w:val="14"/>
                <w:szCs w:val="14"/>
                <w:lang w:eastAsia="lt-LT"/>
              </w:rPr>
            </w:pPr>
            <w:r w:rsidRPr="00B47F23">
              <w:rPr>
                <w:rFonts w:cs="Calibri Light"/>
                <w:color w:val="2C3834"/>
                <w:sz w:val="14"/>
                <w:szCs w:val="14"/>
                <w:lang w:eastAsia="lt-LT"/>
              </w:rPr>
              <w:t>12</w:t>
            </w:r>
            <w:r w:rsidR="00BF4689">
              <w:rPr>
                <w:rFonts w:cs="Calibri Light"/>
                <w:color w:val="2C3834"/>
                <w:sz w:val="14"/>
                <w:szCs w:val="14"/>
                <w:lang w:eastAsia="lt-LT"/>
              </w:rPr>
              <w:t>, 78 mln. Eur</w:t>
            </w:r>
          </w:p>
        </w:tc>
        <w:tc>
          <w:tcPr>
            <w:tcW w:w="465" w:type="pct"/>
            <w:tcBorders>
              <w:top w:val="single" w:sz="4" w:space="0" w:color="92A9A0" w:themeColor="text2"/>
              <w:bottom w:val="single" w:sz="4" w:space="0" w:color="92A9A0" w:themeColor="text2"/>
            </w:tcBorders>
            <w:shd w:val="clear" w:color="auto" w:fill="auto"/>
            <w:vAlign w:val="center"/>
          </w:tcPr>
          <w:p w14:paraId="679C18B1"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4" w:type="pct"/>
            <w:tcBorders>
              <w:top w:val="single" w:sz="4" w:space="0" w:color="92A9A0" w:themeColor="text2"/>
              <w:bottom w:val="single" w:sz="4" w:space="0" w:color="92A9A0" w:themeColor="text2"/>
            </w:tcBorders>
            <w:shd w:val="clear" w:color="auto" w:fill="auto"/>
            <w:vAlign w:val="center"/>
          </w:tcPr>
          <w:p w14:paraId="6A6C1A89" w14:textId="3F40F98A" w:rsidR="003F4204" w:rsidRPr="00B83D13" w:rsidRDefault="003F4204" w:rsidP="00BF7F40">
            <w:pPr>
              <w:spacing w:before="0" w:after="0"/>
              <w:jc w:val="center"/>
              <w:rPr>
                <w:rFonts w:cs="Calibri Light"/>
                <w:color w:val="2C3834"/>
                <w:sz w:val="14"/>
                <w:szCs w:val="14"/>
                <w:lang w:eastAsia="lt-LT"/>
              </w:rPr>
            </w:pPr>
            <w:r w:rsidRPr="00DB1F7A">
              <w:rPr>
                <w:rFonts w:cs="Calibri Light"/>
                <w:color w:val="2C3834"/>
                <w:sz w:val="14"/>
                <w:szCs w:val="14"/>
                <w:lang w:eastAsia="lt-LT"/>
              </w:rPr>
              <w:t>8</w:t>
            </w:r>
            <w:r w:rsidR="00BF4689">
              <w:rPr>
                <w:rFonts w:cs="Calibri Light"/>
                <w:color w:val="2C3834"/>
                <w:sz w:val="14"/>
                <w:szCs w:val="14"/>
                <w:lang w:eastAsia="lt-LT"/>
              </w:rPr>
              <w:t>, 78 mln. Eur</w:t>
            </w:r>
          </w:p>
        </w:tc>
        <w:tc>
          <w:tcPr>
            <w:tcW w:w="464" w:type="pct"/>
            <w:tcBorders>
              <w:top w:val="single" w:sz="4" w:space="0" w:color="92A9A0" w:themeColor="text2"/>
              <w:bottom w:val="single" w:sz="4" w:space="0" w:color="92A9A0" w:themeColor="text2"/>
            </w:tcBorders>
            <w:shd w:val="clear" w:color="auto" w:fill="auto"/>
            <w:vAlign w:val="center"/>
          </w:tcPr>
          <w:p w14:paraId="5042EA9C" w14:textId="4D1E1F28" w:rsidR="003F4204" w:rsidRPr="00B83D13"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250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shd w:val="clear" w:color="auto" w:fill="auto"/>
            <w:vAlign w:val="center"/>
          </w:tcPr>
          <w:p w14:paraId="322F51A4" w14:textId="580C28B1" w:rsidR="003F4204" w:rsidRPr="00B83D13"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148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vAlign w:val="center"/>
          </w:tcPr>
          <w:p w14:paraId="5C5BDACA"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5" w:type="pct"/>
            <w:tcBorders>
              <w:top w:val="single" w:sz="4" w:space="0" w:color="92A9A0" w:themeColor="text2"/>
              <w:bottom w:val="single" w:sz="4" w:space="0" w:color="92A9A0" w:themeColor="text2"/>
            </w:tcBorders>
            <w:vAlign w:val="center"/>
          </w:tcPr>
          <w:p w14:paraId="4AE56BE5" w14:textId="6C4A14F7" w:rsidR="003F4204" w:rsidRPr="00B83D13"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101 </w:t>
            </w:r>
            <w:r w:rsidR="00ED6EFF">
              <w:rPr>
                <w:rFonts w:cs="Calibri Light"/>
                <w:color w:val="2C3834"/>
                <w:sz w:val="14"/>
                <w:szCs w:val="14"/>
                <w:lang w:eastAsia="lt-LT"/>
              </w:rPr>
              <w:t>tūkst. Eur</w:t>
            </w:r>
          </w:p>
        </w:tc>
      </w:tr>
      <w:tr w:rsidR="003F4204" w:rsidRPr="00CE7EC1" w14:paraId="568C3336" w14:textId="77777777" w:rsidTr="00BF7F40">
        <w:trPr>
          <w:trHeight w:val="47"/>
        </w:trPr>
        <w:tc>
          <w:tcPr>
            <w:tcW w:w="355" w:type="pct"/>
            <w:tcBorders>
              <w:top w:val="single" w:sz="4" w:space="0" w:color="92A9A0" w:themeColor="text2"/>
              <w:bottom w:val="single" w:sz="4" w:space="0" w:color="92A9A0" w:themeColor="text2"/>
            </w:tcBorders>
            <w:shd w:val="clear" w:color="auto" w:fill="auto"/>
            <w:vAlign w:val="center"/>
          </w:tcPr>
          <w:p w14:paraId="014AA8B5"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val="en-GB" w:eastAsia="lt-LT"/>
              </w:rPr>
              <w:t>310 priemon</w:t>
            </w:r>
            <w:r>
              <w:rPr>
                <w:rFonts w:cs="Calibri Light"/>
                <w:color w:val="2C3834"/>
                <w:sz w:val="14"/>
                <w:szCs w:val="14"/>
                <w:lang w:eastAsia="lt-LT"/>
              </w:rPr>
              <w:t>ė</w:t>
            </w:r>
          </w:p>
        </w:tc>
        <w:tc>
          <w:tcPr>
            <w:tcW w:w="464" w:type="pct"/>
            <w:tcBorders>
              <w:top w:val="single" w:sz="4" w:space="0" w:color="92A9A0" w:themeColor="text2"/>
              <w:bottom w:val="single" w:sz="4" w:space="0" w:color="92A9A0" w:themeColor="text2"/>
            </w:tcBorders>
            <w:shd w:val="clear" w:color="auto" w:fill="auto"/>
            <w:vAlign w:val="center"/>
          </w:tcPr>
          <w:p w14:paraId="2836E1E6" w14:textId="77777777" w:rsidR="003F4204" w:rsidRPr="00C53657" w:rsidRDefault="003F4204" w:rsidP="00BF7F40">
            <w:pPr>
              <w:spacing w:before="0" w:after="0"/>
              <w:jc w:val="center"/>
              <w:rPr>
                <w:rFonts w:cs="Calibri Light"/>
                <w:color w:val="2C3834"/>
                <w:sz w:val="14"/>
                <w:szCs w:val="14"/>
                <w:lang w:eastAsia="lt-LT"/>
              </w:rPr>
            </w:pPr>
            <w:r w:rsidRPr="008B5DBE">
              <w:rPr>
                <w:rFonts w:cs="Calibri Light"/>
                <w:color w:val="2C3834"/>
                <w:sz w:val="14"/>
                <w:szCs w:val="14"/>
                <w:lang w:eastAsia="lt-LT"/>
              </w:rPr>
              <w:t>P.B.202</w:t>
            </w:r>
            <w:r>
              <w:rPr>
                <w:rFonts w:cs="Calibri Light"/>
                <w:color w:val="2C3834"/>
                <w:sz w:val="14"/>
                <w:szCs w:val="14"/>
                <w:lang w:eastAsia="lt-LT"/>
              </w:rPr>
              <w:t xml:space="preserve"> </w:t>
            </w:r>
            <w:r w:rsidRPr="000C5D16">
              <w:rPr>
                <w:rFonts w:cs="Calibri Light"/>
                <w:color w:val="2C3834"/>
                <w:sz w:val="14"/>
                <w:szCs w:val="14"/>
                <w:lang w:eastAsia="lt-LT"/>
              </w:rPr>
              <w:t>Subsidijas gaunančių įmonių skaičius</w:t>
            </w:r>
          </w:p>
        </w:tc>
        <w:tc>
          <w:tcPr>
            <w:tcW w:w="464" w:type="pct"/>
            <w:tcBorders>
              <w:top w:val="single" w:sz="4" w:space="0" w:color="92A9A0" w:themeColor="text2"/>
              <w:bottom w:val="single" w:sz="4" w:space="0" w:color="92A9A0" w:themeColor="text2"/>
            </w:tcBorders>
            <w:shd w:val="clear" w:color="auto" w:fill="auto"/>
            <w:vAlign w:val="center"/>
          </w:tcPr>
          <w:p w14:paraId="5C850C98" w14:textId="77777777" w:rsidR="003F4204" w:rsidRPr="008F4379" w:rsidRDefault="003F4204" w:rsidP="00BF7F40">
            <w:pPr>
              <w:spacing w:before="0" w:after="0"/>
              <w:jc w:val="center"/>
              <w:rPr>
                <w:rFonts w:cs="Calibri Light"/>
                <w:color w:val="2C3834"/>
                <w:sz w:val="14"/>
                <w:szCs w:val="14"/>
                <w:lang w:val="en-GB" w:eastAsia="lt-LT"/>
              </w:rPr>
            </w:pPr>
            <w:r>
              <w:rPr>
                <w:rFonts w:cs="Calibri Light"/>
                <w:color w:val="2C3834"/>
                <w:sz w:val="14"/>
                <w:szCs w:val="14"/>
                <w:lang w:val="en-GB" w:eastAsia="lt-LT"/>
              </w:rPr>
              <w:t>44</w:t>
            </w:r>
          </w:p>
        </w:tc>
        <w:tc>
          <w:tcPr>
            <w:tcW w:w="464" w:type="pct"/>
            <w:tcBorders>
              <w:top w:val="single" w:sz="4" w:space="0" w:color="92A9A0" w:themeColor="text2"/>
              <w:bottom w:val="single" w:sz="4" w:space="0" w:color="92A9A0" w:themeColor="text2"/>
            </w:tcBorders>
            <w:shd w:val="clear" w:color="auto" w:fill="auto"/>
            <w:vAlign w:val="center"/>
          </w:tcPr>
          <w:p w14:paraId="774118F7" w14:textId="3D0ABDB5" w:rsidR="003F4204" w:rsidRPr="00BF4689" w:rsidRDefault="003F4204" w:rsidP="00BF7F40">
            <w:pPr>
              <w:spacing w:before="0" w:after="0"/>
              <w:jc w:val="center"/>
              <w:rPr>
                <w:rFonts w:cs="Calibri Light"/>
                <w:color w:val="2C3834"/>
                <w:sz w:val="14"/>
                <w:szCs w:val="14"/>
                <w:lang w:val="en-GB" w:eastAsia="lt-LT"/>
              </w:rPr>
            </w:pPr>
            <w:r w:rsidRPr="00121347">
              <w:rPr>
                <w:rFonts w:cs="Calibri Light"/>
                <w:color w:val="2C3834"/>
                <w:sz w:val="14"/>
                <w:szCs w:val="14"/>
                <w:lang w:eastAsia="lt-LT"/>
              </w:rPr>
              <w:t>17</w:t>
            </w:r>
            <w:r w:rsidR="00BF4689">
              <w:rPr>
                <w:rFonts w:cs="Calibri Light"/>
                <w:color w:val="2C3834"/>
                <w:sz w:val="14"/>
                <w:szCs w:val="14"/>
                <w:lang w:eastAsia="lt-LT"/>
              </w:rPr>
              <w:t>, 0</w:t>
            </w:r>
            <w:r w:rsidR="00BF4689">
              <w:rPr>
                <w:rFonts w:cs="Calibri Light"/>
                <w:color w:val="2C3834"/>
                <w:sz w:val="14"/>
                <w:szCs w:val="14"/>
                <w:lang w:val="en-GB" w:eastAsia="lt-LT"/>
              </w:rPr>
              <w:t>4 mln. Eur</w:t>
            </w:r>
          </w:p>
        </w:tc>
        <w:tc>
          <w:tcPr>
            <w:tcW w:w="464" w:type="pct"/>
            <w:tcBorders>
              <w:top w:val="single" w:sz="4" w:space="0" w:color="92A9A0" w:themeColor="text2"/>
              <w:bottom w:val="single" w:sz="4" w:space="0" w:color="92A9A0" w:themeColor="text2"/>
            </w:tcBorders>
            <w:shd w:val="clear" w:color="auto" w:fill="auto"/>
            <w:vAlign w:val="center"/>
          </w:tcPr>
          <w:p w14:paraId="1767B9EA" w14:textId="15BCA134" w:rsidR="003F4204" w:rsidRPr="00B83D13" w:rsidRDefault="003F4204" w:rsidP="00BF7F40">
            <w:pPr>
              <w:spacing w:before="0" w:after="0"/>
              <w:jc w:val="center"/>
              <w:rPr>
                <w:rFonts w:cs="Calibri Light"/>
                <w:color w:val="2C3834"/>
                <w:sz w:val="14"/>
                <w:szCs w:val="14"/>
                <w:lang w:eastAsia="lt-LT"/>
              </w:rPr>
            </w:pPr>
            <w:r w:rsidRPr="00121347">
              <w:rPr>
                <w:rFonts w:cs="Calibri Light"/>
                <w:color w:val="2C3834"/>
                <w:sz w:val="14"/>
                <w:szCs w:val="14"/>
                <w:lang w:eastAsia="lt-LT"/>
              </w:rPr>
              <w:t>10</w:t>
            </w:r>
            <w:r w:rsidR="00BF4689">
              <w:rPr>
                <w:rFonts w:cs="Calibri Light"/>
                <w:color w:val="2C3834"/>
                <w:sz w:val="14"/>
                <w:szCs w:val="14"/>
                <w:lang w:eastAsia="lt-LT"/>
              </w:rPr>
              <w:t>, 13 mln. Eur</w:t>
            </w:r>
          </w:p>
        </w:tc>
        <w:tc>
          <w:tcPr>
            <w:tcW w:w="465" w:type="pct"/>
            <w:tcBorders>
              <w:top w:val="single" w:sz="4" w:space="0" w:color="92A9A0" w:themeColor="text2"/>
              <w:bottom w:val="single" w:sz="4" w:space="0" w:color="92A9A0" w:themeColor="text2"/>
            </w:tcBorders>
            <w:shd w:val="clear" w:color="auto" w:fill="auto"/>
            <w:vAlign w:val="center"/>
          </w:tcPr>
          <w:p w14:paraId="0153F4FE"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4" w:type="pct"/>
            <w:tcBorders>
              <w:top w:val="single" w:sz="4" w:space="0" w:color="92A9A0" w:themeColor="text2"/>
              <w:bottom w:val="single" w:sz="4" w:space="0" w:color="92A9A0" w:themeColor="text2"/>
            </w:tcBorders>
            <w:shd w:val="clear" w:color="auto" w:fill="auto"/>
            <w:vAlign w:val="center"/>
          </w:tcPr>
          <w:p w14:paraId="0CEA637B" w14:textId="332F516E" w:rsidR="003F4204" w:rsidRPr="00B83D13" w:rsidRDefault="003F4204" w:rsidP="00BF7F40">
            <w:pPr>
              <w:spacing w:before="0" w:after="0"/>
              <w:jc w:val="center"/>
              <w:rPr>
                <w:rFonts w:cs="Calibri Light"/>
                <w:color w:val="2C3834"/>
                <w:sz w:val="14"/>
                <w:szCs w:val="14"/>
                <w:lang w:eastAsia="lt-LT"/>
              </w:rPr>
            </w:pPr>
            <w:r w:rsidRPr="0037074D">
              <w:rPr>
                <w:rFonts w:cs="Calibri Light"/>
                <w:color w:val="2C3834"/>
                <w:sz w:val="14"/>
                <w:szCs w:val="14"/>
                <w:lang w:eastAsia="lt-LT"/>
              </w:rPr>
              <w:t>6</w:t>
            </w:r>
            <w:r w:rsidR="00BF4689">
              <w:rPr>
                <w:rFonts w:cs="Calibri Light"/>
                <w:color w:val="2C3834"/>
                <w:sz w:val="14"/>
                <w:szCs w:val="14"/>
                <w:lang w:eastAsia="lt-LT"/>
              </w:rPr>
              <w:t>, 91 mln. Eur</w:t>
            </w:r>
          </w:p>
        </w:tc>
        <w:tc>
          <w:tcPr>
            <w:tcW w:w="464" w:type="pct"/>
            <w:tcBorders>
              <w:top w:val="single" w:sz="4" w:space="0" w:color="92A9A0" w:themeColor="text2"/>
              <w:bottom w:val="single" w:sz="4" w:space="0" w:color="92A9A0" w:themeColor="text2"/>
            </w:tcBorders>
            <w:shd w:val="clear" w:color="auto" w:fill="auto"/>
            <w:vAlign w:val="center"/>
          </w:tcPr>
          <w:p w14:paraId="16F729CC" w14:textId="037B5884" w:rsidR="003F4204" w:rsidRPr="00B83D13"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489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shd w:val="clear" w:color="auto" w:fill="auto"/>
            <w:vAlign w:val="center"/>
          </w:tcPr>
          <w:p w14:paraId="230B3A5C" w14:textId="3BC29738" w:rsidR="003F4204" w:rsidRPr="00B83D13"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289 </w:t>
            </w:r>
            <w:r w:rsidR="00ED6EFF">
              <w:rPr>
                <w:rFonts w:cs="Calibri Light"/>
                <w:color w:val="2C3834"/>
                <w:sz w:val="14"/>
                <w:szCs w:val="14"/>
                <w:lang w:eastAsia="lt-LT"/>
              </w:rPr>
              <w:t>tūkst. Eur</w:t>
            </w:r>
          </w:p>
        </w:tc>
        <w:tc>
          <w:tcPr>
            <w:tcW w:w="464" w:type="pct"/>
            <w:tcBorders>
              <w:top w:val="single" w:sz="4" w:space="0" w:color="92A9A0" w:themeColor="text2"/>
              <w:bottom w:val="single" w:sz="4" w:space="0" w:color="92A9A0" w:themeColor="text2"/>
            </w:tcBorders>
            <w:vAlign w:val="center"/>
          </w:tcPr>
          <w:p w14:paraId="00CAA2F2" w14:textId="77777777" w:rsidR="003F420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w:t>
            </w:r>
          </w:p>
        </w:tc>
        <w:tc>
          <w:tcPr>
            <w:tcW w:w="465" w:type="pct"/>
            <w:tcBorders>
              <w:top w:val="single" w:sz="4" w:space="0" w:color="92A9A0" w:themeColor="text2"/>
              <w:bottom w:val="single" w:sz="4" w:space="0" w:color="92A9A0" w:themeColor="text2"/>
            </w:tcBorders>
            <w:vAlign w:val="center"/>
          </w:tcPr>
          <w:p w14:paraId="78D9CCA1" w14:textId="097107F5" w:rsidR="003F4204" w:rsidRPr="00B83D13" w:rsidRDefault="003F4204" w:rsidP="00BF7F40">
            <w:pPr>
              <w:spacing w:before="0" w:after="0"/>
              <w:jc w:val="center"/>
              <w:rPr>
                <w:rFonts w:cs="Calibri Light"/>
                <w:color w:val="2C3834"/>
                <w:sz w:val="14"/>
                <w:szCs w:val="14"/>
                <w:lang w:eastAsia="lt-LT"/>
              </w:rPr>
            </w:pPr>
            <w:r w:rsidRPr="00892255">
              <w:rPr>
                <w:rFonts w:cs="Calibri Light"/>
                <w:color w:val="2C3834"/>
                <w:sz w:val="14"/>
                <w:szCs w:val="14"/>
                <w:lang w:eastAsia="lt-LT"/>
              </w:rPr>
              <w:t xml:space="preserve">199 </w:t>
            </w:r>
            <w:r w:rsidR="00ED6EFF">
              <w:rPr>
                <w:rFonts w:cs="Calibri Light"/>
                <w:color w:val="2C3834"/>
                <w:sz w:val="14"/>
                <w:szCs w:val="14"/>
                <w:lang w:eastAsia="lt-LT"/>
              </w:rPr>
              <w:t>tūkst. Eur</w:t>
            </w:r>
          </w:p>
        </w:tc>
      </w:tr>
    </w:tbl>
    <w:p w14:paraId="5B958FD5" w14:textId="29CB6146" w:rsidR="003F4204" w:rsidRPr="003A6D5B" w:rsidRDefault="003F4204" w:rsidP="003F4204">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remiantis SFMIS duomenimis</w:t>
      </w:r>
      <w:r w:rsidR="00800C5E">
        <w:rPr>
          <w:rFonts w:eastAsia="Times New Roman" w:cs="Times New Roman"/>
          <w:color w:val="92A9A0"/>
          <w:sz w:val="18"/>
          <w:szCs w:val="18"/>
          <w:lang w:eastAsia="da-DK"/>
        </w:rPr>
        <w:t xml:space="preserve"> </w:t>
      </w:r>
    </w:p>
    <w:p w14:paraId="7AF93CC8" w14:textId="4EAB5445" w:rsidR="003F4204" w:rsidRDefault="003F4204">
      <w:pPr>
        <w:spacing w:before="0" w:after="200" w:line="276" w:lineRule="auto"/>
        <w:jc w:val="left"/>
        <w:rPr>
          <w:rFonts w:eastAsiaTheme="majorEastAsia" w:cstheme="majorBidi"/>
          <w:bCs/>
          <w:sz w:val="44"/>
          <w:szCs w:val="40"/>
        </w:rPr>
      </w:pPr>
      <w:r>
        <w:rPr>
          <w:rFonts w:eastAsiaTheme="majorEastAsia" w:cstheme="majorBidi"/>
          <w:bCs/>
          <w:sz w:val="44"/>
          <w:szCs w:val="40"/>
        </w:rPr>
        <w:br w:type="page"/>
      </w:r>
    </w:p>
    <w:p w14:paraId="7ED2A395" w14:textId="0017EF33" w:rsidR="00AE6778" w:rsidRPr="00AE6778" w:rsidRDefault="00AE6778" w:rsidP="000E2E95">
      <w:pPr>
        <w:pStyle w:val="Antrat2"/>
        <w:numPr>
          <w:ilvl w:val="0"/>
          <w:numId w:val="0"/>
        </w:numPr>
        <w:ind w:left="432" w:hanging="432"/>
      </w:pPr>
      <w:bookmarkStart w:id="175" w:name="_Toc143093156"/>
      <w:r>
        <w:t>12 priedas.</w:t>
      </w:r>
      <w:r w:rsidRPr="00AE6778">
        <w:t xml:space="preserve"> </w:t>
      </w:r>
      <w:r>
        <w:t>EKP ir Interreg program</w:t>
      </w:r>
      <w:r w:rsidRPr="00AD0F2E">
        <w:t>ų</w:t>
      </w:r>
      <w:r w:rsidRPr="00AE6778">
        <w:t xml:space="preserve"> santykinės sąnaudos</w:t>
      </w:r>
      <w:bookmarkEnd w:id="175"/>
    </w:p>
    <w:tbl>
      <w:tblPr>
        <w:tblW w:w="5025" w:type="pct"/>
        <w:tblInd w:w="15" w:type="dxa"/>
        <w:tblLayout w:type="fixed"/>
        <w:tblCellMar>
          <w:top w:w="23" w:type="dxa"/>
          <w:left w:w="45" w:type="dxa"/>
          <w:bottom w:w="23" w:type="dxa"/>
          <w:right w:w="45" w:type="dxa"/>
        </w:tblCellMar>
        <w:tblLook w:val="04A0" w:firstRow="1" w:lastRow="0" w:firstColumn="1" w:lastColumn="0" w:noHBand="0" w:noVBand="1"/>
      </w:tblPr>
      <w:tblGrid>
        <w:gridCol w:w="2260"/>
        <w:gridCol w:w="3155"/>
        <w:gridCol w:w="3344"/>
        <w:gridCol w:w="2361"/>
        <w:gridCol w:w="2952"/>
      </w:tblGrid>
      <w:tr w:rsidR="003F4204" w:rsidRPr="00A61B14" w14:paraId="2A684C09" w14:textId="77777777" w:rsidTr="00BF7F40">
        <w:trPr>
          <w:trHeight w:val="57"/>
          <w:tblHeader/>
        </w:trPr>
        <w:tc>
          <w:tcPr>
            <w:tcW w:w="803" w:type="pct"/>
            <w:shd w:val="clear" w:color="auto" w:fill="1F7B61" w:themeFill="accent1"/>
            <w:vAlign w:val="center"/>
            <w:hideMark/>
          </w:tcPr>
          <w:p w14:paraId="28833130" w14:textId="77777777" w:rsidR="003F4204" w:rsidRPr="00ED6519" w:rsidRDefault="003F4204" w:rsidP="00BF7F40">
            <w:pPr>
              <w:pStyle w:val="SCTableHeaderrow"/>
              <w:rPr>
                <w:rFonts w:cs="Calibri Light"/>
                <w:color w:val="E1E1D5" w:themeColor="background2"/>
                <w:sz w:val="14"/>
                <w:szCs w:val="14"/>
              </w:rPr>
            </w:pPr>
            <w:r>
              <w:rPr>
                <w:rFonts w:cs="Calibri Light"/>
                <w:color w:val="E1E1D5" w:themeColor="background2"/>
                <w:sz w:val="14"/>
                <w:szCs w:val="14"/>
              </w:rPr>
              <w:t>Programa</w:t>
            </w:r>
          </w:p>
        </w:tc>
        <w:tc>
          <w:tcPr>
            <w:tcW w:w="1121" w:type="pct"/>
            <w:shd w:val="clear" w:color="auto" w:fill="1F7B61" w:themeFill="accent1"/>
            <w:vAlign w:val="center"/>
            <w:hideMark/>
          </w:tcPr>
          <w:p w14:paraId="4C02C40C" w14:textId="77777777" w:rsidR="003F4204" w:rsidRPr="00ED6519" w:rsidRDefault="003F4204" w:rsidP="00BF7F40">
            <w:pPr>
              <w:pStyle w:val="SCTableHeaderrow"/>
              <w:rPr>
                <w:rFonts w:cs="Calibri Light"/>
                <w:color w:val="E1E1D5" w:themeColor="background2"/>
                <w:sz w:val="14"/>
                <w:szCs w:val="14"/>
              </w:rPr>
            </w:pPr>
            <w:r w:rsidRPr="00ED6519">
              <w:rPr>
                <w:rFonts w:cs="Calibri Light"/>
                <w:color w:val="E1E1D5" w:themeColor="background2"/>
                <w:sz w:val="14"/>
                <w:szCs w:val="14"/>
              </w:rPr>
              <w:t>Rodiklis</w:t>
            </w:r>
          </w:p>
        </w:tc>
        <w:tc>
          <w:tcPr>
            <w:tcW w:w="1188" w:type="pct"/>
            <w:shd w:val="clear" w:color="auto" w:fill="1F7B61" w:themeFill="accent1"/>
            <w:vAlign w:val="center"/>
            <w:hideMark/>
          </w:tcPr>
          <w:p w14:paraId="2127D063" w14:textId="1A970231" w:rsidR="003F4204" w:rsidRPr="00ED6519" w:rsidRDefault="003F4204" w:rsidP="00BF7F40">
            <w:pPr>
              <w:pStyle w:val="SCTableHeaderrow"/>
              <w:rPr>
                <w:rFonts w:cs="Calibri Light"/>
                <w:color w:val="E1E1D5" w:themeColor="background2"/>
                <w:sz w:val="14"/>
                <w:szCs w:val="14"/>
              </w:rPr>
            </w:pPr>
            <w:r w:rsidRPr="00ED6519">
              <w:rPr>
                <w:rFonts w:cs="Calibri Light"/>
                <w:color w:val="E1E1D5" w:themeColor="background2"/>
                <w:sz w:val="14"/>
                <w:szCs w:val="14"/>
              </w:rPr>
              <w:t>Bus pasiekta</w:t>
            </w:r>
            <w:r w:rsidR="00FD2E88">
              <w:rPr>
                <w:rFonts w:cs="Calibri Light"/>
                <w:color w:val="E1E1D5" w:themeColor="background2"/>
                <w:sz w:val="14"/>
                <w:szCs w:val="14"/>
              </w:rPr>
              <w:t xml:space="preserve"> / </w:t>
            </w:r>
            <w:r>
              <w:rPr>
                <w:rFonts w:cs="Calibri Light"/>
                <w:color w:val="E1E1D5" w:themeColor="background2"/>
                <w:sz w:val="14"/>
                <w:szCs w:val="14"/>
              </w:rPr>
              <w:t>jau yra pasiekta</w:t>
            </w:r>
            <w:r w:rsidRPr="00ED6519">
              <w:rPr>
                <w:rFonts w:cs="Calibri Light"/>
                <w:color w:val="E1E1D5" w:themeColor="background2"/>
                <w:sz w:val="14"/>
                <w:szCs w:val="14"/>
              </w:rPr>
              <w:t xml:space="preserve"> įgyvendinus visus tebevykstančius projektus</w:t>
            </w:r>
          </w:p>
        </w:tc>
        <w:tc>
          <w:tcPr>
            <w:tcW w:w="839" w:type="pct"/>
            <w:shd w:val="clear" w:color="auto" w:fill="1F7B61" w:themeFill="accent1"/>
            <w:vAlign w:val="center"/>
            <w:hideMark/>
          </w:tcPr>
          <w:p w14:paraId="0F721925" w14:textId="77777777" w:rsidR="003F4204" w:rsidRPr="00ED6519" w:rsidRDefault="003F4204" w:rsidP="00BF7F40">
            <w:pPr>
              <w:pStyle w:val="SCTableHeaderrow"/>
              <w:rPr>
                <w:rFonts w:cs="Calibri Light"/>
                <w:color w:val="E1E1D5" w:themeColor="background2"/>
                <w:sz w:val="14"/>
                <w:szCs w:val="14"/>
              </w:rPr>
            </w:pPr>
            <w:r w:rsidRPr="00ED6519">
              <w:rPr>
                <w:rFonts w:cs="Calibri Light"/>
                <w:color w:val="E1E1D5" w:themeColor="background2"/>
                <w:sz w:val="14"/>
                <w:szCs w:val="14"/>
              </w:rPr>
              <w:t>Priemonės projektams skirtas finansavimas</w:t>
            </w:r>
          </w:p>
        </w:tc>
        <w:tc>
          <w:tcPr>
            <w:tcW w:w="1049" w:type="pct"/>
            <w:shd w:val="clear" w:color="auto" w:fill="1F7B61" w:themeFill="accent1"/>
            <w:vAlign w:val="center"/>
            <w:hideMark/>
          </w:tcPr>
          <w:p w14:paraId="273B563E" w14:textId="77777777" w:rsidR="003F4204" w:rsidRPr="00ED6519" w:rsidRDefault="003F4204" w:rsidP="00BF7F40">
            <w:pPr>
              <w:pStyle w:val="SCTableHeaderrow"/>
              <w:rPr>
                <w:rFonts w:cs="Calibri Light"/>
                <w:color w:val="E1E1D5" w:themeColor="background2"/>
                <w:sz w:val="14"/>
                <w:szCs w:val="14"/>
              </w:rPr>
            </w:pPr>
            <w:r w:rsidRPr="009156EA">
              <w:rPr>
                <w:rFonts w:cs="Calibri Light"/>
                <w:color w:val="E1E1D5" w:themeColor="background2"/>
                <w:sz w:val="14"/>
                <w:szCs w:val="14"/>
              </w:rPr>
              <w:t>1 produkto vienetui sukurti skirtas finansavimas</w:t>
            </w:r>
          </w:p>
        </w:tc>
      </w:tr>
      <w:tr w:rsidR="003F4204" w:rsidRPr="00CE7EC1" w14:paraId="1365D581" w14:textId="77777777" w:rsidTr="00BF7F40">
        <w:trPr>
          <w:trHeight w:val="80"/>
        </w:trPr>
        <w:tc>
          <w:tcPr>
            <w:tcW w:w="803" w:type="pct"/>
            <w:vMerge w:val="restart"/>
            <w:shd w:val="clear" w:color="auto" w:fill="auto"/>
            <w:vAlign w:val="center"/>
            <w:hideMark/>
          </w:tcPr>
          <w:p w14:paraId="7E39C1FE" w14:textId="2FD2571B" w:rsidR="003F4204" w:rsidRPr="00ED6519"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Lietuvos</w:t>
            </w:r>
            <w:r w:rsidR="00A16A47">
              <w:rPr>
                <w:rFonts w:cs="Calibri Light"/>
                <w:color w:val="2C3834"/>
                <w:sz w:val="14"/>
                <w:szCs w:val="14"/>
                <w:lang w:eastAsia="lt-LT"/>
              </w:rPr>
              <w:t>-</w:t>
            </w:r>
            <w:r>
              <w:rPr>
                <w:rFonts w:cs="Calibri Light"/>
                <w:color w:val="2C3834"/>
                <w:sz w:val="14"/>
                <w:szCs w:val="14"/>
                <w:lang w:eastAsia="lt-LT"/>
              </w:rPr>
              <w:t>Lenkijos programa</w:t>
            </w:r>
          </w:p>
        </w:tc>
        <w:tc>
          <w:tcPr>
            <w:tcW w:w="1121" w:type="pct"/>
            <w:tcBorders>
              <w:bottom w:val="single" w:sz="4" w:space="0" w:color="92A9A0" w:themeColor="text2"/>
            </w:tcBorders>
            <w:shd w:val="clear" w:color="auto" w:fill="auto"/>
          </w:tcPr>
          <w:p w14:paraId="08D42D7B" w14:textId="77777777" w:rsidR="003F4204" w:rsidRPr="00F426E9" w:rsidRDefault="003F4204" w:rsidP="00BF7F40">
            <w:pPr>
              <w:spacing w:before="0" w:after="0"/>
              <w:jc w:val="center"/>
              <w:rPr>
                <w:rFonts w:cs="Calibri Light"/>
                <w:color w:val="2C3834"/>
                <w:sz w:val="14"/>
                <w:szCs w:val="14"/>
                <w:lang w:eastAsia="lt-LT"/>
              </w:rPr>
            </w:pPr>
            <w:r w:rsidRPr="00F426E9">
              <w:rPr>
                <w:rFonts w:cs="Calibri Light"/>
                <w:color w:val="2C3834"/>
                <w:sz w:val="14"/>
                <w:szCs w:val="14"/>
                <w:lang w:eastAsia="lt-LT"/>
              </w:rPr>
              <w:t>Sukurtų arba pritaikytų paveldo objektų skaičius</w:t>
            </w:r>
          </w:p>
        </w:tc>
        <w:tc>
          <w:tcPr>
            <w:tcW w:w="1188" w:type="pct"/>
            <w:tcBorders>
              <w:bottom w:val="single" w:sz="4" w:space="0" w:color="92A9A0" w:themeColor="text2"/>
            </w:tcBorders>
            <w:shd w:val="clear" w:color="auto" w:fill="auto"/>
            <w:vAlign w:val="center"/>
          </w:tcPr>
          <w:p w14:paraId="4EE17311" w14:textId="77777777" w:rsidR="003F4204" w:rsidRPr="00516E4E"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50 vietovių sk.</w:t>
            </w:r>
          </w:p>
        </w:tc>
        <w:tc>
          <w:tcPr>
            <w:tcW w:w="839" w:type="pct"/>
            <w:vMerge w:val="restart"/>
            <w:shd w:val="clear" w:color="auto" w:fill="auto"/>
            <w:vAlign w:val="center"/>
          </w:tcPr>
          <w:p w14:paraId="3A083389" w14:textId="77777777" w:rsidR="003F4204" w:rsidRPr="00EF1F4D"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20,57 mln. Eur</w:t>
            </w:r>
          </w:p>
        </w:tc>
        <w:tc>
          <w:tcPr>
            <w:tcW w:w="1049" w:type="pct"/>
            <w:tcBorders>
              <w:bottom w:val="single" w:sz="4" w:space="0" w:color="92A9A0" w:themeColor="text2"/>
            </w:tcBorders>
            <w:shd w:val="clear" w:color="auto" w:fill="auto"/>
            <w:vAlign w:val="center"/>
          </w:tcPr>
          <w:p w14:paraId="67ADD8DF" w14:textId="3ADB32CE" w:rsidR="003F4204" w:rsidRPr="00ED6519"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411 </w:t>
            </w:r>
            <w:r w:rsidR="00AA2BF2">
              <w:rPr>
                <w:rFonts w:cs="Calibri Light"/>
                <w:color w:val="2C3834"/>
                <w:sz w:val="14"/>
                <w:szCs w:val="14"/>
                <w:lang w:eastAsia="lt-LT"/>
              </w:rPr>
              <w:t>tūkst. Eur</w:t>
            </w:r>
          </w:p>
        </w:tc>
      </w:tr>
      <w:tr w:rsidR="003F4204" w:rsidRPr="00CE7EC1" w14:paraId="3D208C5A" w14:textId="77777777" w:rsidTr="00BF7F40">
        <w:trPr>
          <w:trHeight w:val="80"/>
        </w:trPr>
        <w:tc>
          <w:tcPr>
            <w:tcW w:w="803" w:type="pct"/>
            <w:vMerge/>
            <w:shd w:val="clear" w:color="auto" w:fill="auto"/>
            <w:vAlign w:val="center"/>
          </w:tcPr>
          <w:p w14:paraId="44BC7E52" w14:textId="77777777" w:rsidR="003F4204" w:rsidRDefault="003F4204" w:rsidP="00BF7F40">
            <w:pPr>
              <w:spacing w:before="0" w:after="0"/>
              <w:jc w:val="center"/>
              <w:rPr>
                <w:rFonts w:cs="Calibri Light"/>
                <w:color w:val="2C3834"/>
                <w:sz w:val="14"/>
                <w:szCs w:val="14"/>
                <w:lang w:eastAsia="lt-LT"/>
              </w:rPr>
            </w:pPr>
          </w:p>
        </w:tc>
        <w:tc>
          <w:tcPr>
            <w:tcW w:w="1121" w:type="pct"/>
            <w:tcBorders>
              <w:bottom w:val="single" w:sz="4" w:space="0" w:color="92A9A0" w:themeColor="text2"/>
            </w:tcBorders>
            <w:shd w:val="clear" w:color="auto" w:fill="auto"/>
          </w:tcPr>
          <w:p w14:paraId="0E46DC12" w14:textId="77777777" w:rsidR="003F4204" w:rsidRPr="00F426E9" w:rsidRDefault="003F4204" w:rsidP="00BF7F40">
            <w:pPr>
              <w:spacing w:before="0" w:after="0"/>
              <w:jc w:val="center"/>
              <w:rPr>
                <w:rFonts w:cs="Calibri Light"/>
                <w:color w:val="2C3834"/>
                <w:sz w:val="14"/>
                <w:szCs w:val="14"/>
                <w:lang w:eastAsia="lt-LT"/>
              </w:rPr>
            </w:pPr>
            <w:r w:rsidRPr="00F426E9">
              <w:rPr>
                <w:rFonts w:cs="Calibri Light"/>
                <w:color w:val="2C3834"/>
                <w:sz w:val="14"/>
                <w:szCs w:val="14"/>
                <w:lang w:eastAsia="lt-LT"/>
              </w:rPr>
              <w:t>Sukurtų bendrų turizmo maršrutų skaičius</w:t>
            </w:r>
          </w:p>
        </w:tc>
        <w:tc>
          <w:tcPr>
            <w:tcW w:w="1188" w:type="pct"/>
            <w:tcBorders>
              <w:bottom w:val="single" w:sz="4" w:space="0" w:color="92A9A0" w:themeColor="text2"/>
            </w:tcBorders>
            <w:shd w:val="clear" w:color="auto" w:fill="auto"/>
            <w:vAlign w:val="center"/>
          </w:tcPr>
          <w:p w14:paraId="4F754E91" w14:textId="77777777" w:rsidR="003F4204" w:rsidRPr="00516E4E"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30 maršrutų sk.</w:t>
            </w:r>
          </w:p>
        </w:tc>
        <w:tc>
          <w:tcPr>
            <w:tcW w:w="839" w:type="pct"/>
            <w:vMerge/>
            <w:shd w:val="clear" w:color="auto" w:fill="auto"/>
            <w:vAlign w:val="center"/>
          </w:tcPr>
          <w:p w14:paraId="6253FB12" w14:textId="77777777" w:rsidR="003F4204" w:rsidRPr="00EF1F4D" w:rsidRDefault="003F4204" w:rsidP="00BF7F40">
            <w:pPr>
              <w:spacing w:before="0" w:after="0"/>
              <w:jc w:val="center"/>
              <w:rPr>
                <w:rFonts w:cs="Calibri Light"/>
                <w:color w:val="2C3834"/>
                <w:sz w:val="14"/>
                <w:szCs w:val="14"/>
                <w:lang w:eastAsia="lt-LT"/>
              </w:rPr>
            </w:pPr>
          </w:p>
        </w:tc>
        <w:tc>
          <w:tcPr>
            <w:tcW w:w="1049" w:type="pct"/>
            <w:tcBorders>
              <w:bottom w:val="single" w:sz="4" w:space="0" w:color="92A9A0" w:themeColor="text2"/>
            </w:tcBorders>
            <w:shd w:val="clear" w:color="auto" w:fill="auto"/>
            <w:vAlign w:val="center"/>
          </w:tcPr>
          <w:p w14:paraId="4AD3DF0B" w14:textId="4D90ED36" w:rsidR="003F4204" w:rsidRPr="00ED6519"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685 </w:t>
            </w:r>
            <w:r w:rsidR="00AA2BF2">
              <w:rPr>
                <w:rFonts w:cs="Calibri Light"/>
                <w:color w:val="2C3834"/>
                <w:sz w:val="14"/>
                <w:szCs w:val="14"/>
                <w:lang w:eastAsia="lt-LT"/>
              </w:rPr>
              <w:t>tūkst. Eur</w:t>
            </w:r>
          </w:p>
        </w:tc>
      </w:tr>
      <w:tr w:rsidR="003F4204" w:rsidRPr="00CE7EC1" w14:paraId="1ECCC281" w14:textId="77777777" w:rsidTr="00BF7F40">
        <w:trPr>
          <w:trHeight w:val="80"/>
        </w:trPr>
        <w:tc>
          <w:tcPr>
            <w:tcW w:w="803" w:type="pct"/>
            <w:vMerge/>
            <w:tcBorders>
              <w:bottom w:val="single" w:sz="4" w:space="0" w:color="92A9A0" w:themeColor="text2"/>
            </w:tcBorders>
            <w:shd w:val="clear" w:color="auto" w:fill="auto"/>
            <w:vAlign w:val="center"/>
          </w:tcPr>
          <w:p w14:paraId="24B52CFE" w14:textId="77777777" w:rsidR="003F4204" w:rsidRDefault="003F4204" w:rsidP="00BF7F40">
            <w:pPr>
              <w:spacing w:before="0" w:after="0"/>
              <w:jc w:val="center"/>
              <w:rPr>
                <w:rFonts w:cs="Calibri Light"/>
                <w:color w:val="2C3834"/>
                <w:sz w:val="14"/>
                <w:szCs w:val="14"/>
                <w:lang w:eastAsia="lt-LT"/>
              </w:rPr>
            </w:pPr>
          </w:p>
        </w:tc>
        <w:tc>
          <w:tcPr>
            <w:tcW w:w="1121" w:type="pct"/>
            <w:tcBorders>
              <w:bottom w:val="single" w:sz="4" w:space="0" w:color="92A9A0" w:themeColor="text2"/>
            </w:tcBorders>
            <w:shd w:val="clear" w:color="auto" w:fill="auto"/>
          </w:tcPr>
          <w:p w14:paraId="558BCD03" w14:textId="77777777" w:rsidR="003F4204" w:rsidRPr="00F426E9" w:rsidRDefault="003F4204" w:rsidP="00BF7F40">
            <w:pPr>
              <w:spacing w:before="0" w:after="0"/>
              <w:jc w:val="center"/>
              <w:rPr>
                <w:rFonts w:cs="Calibri Light"/>
                <w:color w:val="2C3834"/>
                <w:sz w:val="14"/>
                <w:szCs w:val="14"/>
                <w:lang w:eastAsia="lt-LT"/>
              </w:rPr>
            </w:pPr>
            <w:r w:rsidRPr="00F426E9">
              <w:rPr>
                <w:rFonts w:cs="Calibri Light"/>
                <w:color w:val="2C3834"/>
                <w:sz w:val="14"/>
                <w:szCs w:val="14"/>
                <w:lang w:eastAsia="lt-LT"/>
              </w:rPr>
              <w:t>Gamtos ir kultūros paveldo objektų ir susijusių produktų, kuriems suteiktas pirminis statusas, skaičius</w:t>
            </w:r>
          </w:p>
        </w:tc>
        <w:tc>
          <w:tcPr>
            <w:tcW w:w="1188" w:type="pct"/>
            <w:tcBorders>
              <w:bottom w:val="single" w:sz="4" w:space="0" w:color="92A9A0" w:themeColor="text2"/>
            </w:tcBorders>
            <w:shd w:val="clear" w:color="auto" w:fill="auto"/>
            <w:vAlign w:val="center"/>
          </w:tcPr>
          <w:p w14:paraId="6F44C387" w14:textId="77777777" w:rsidR="003F4204" w:rsidRPr="00516E4E" w:rsidRDefault="003F4204" w:rsidP="00BF7F40">
            <w:pPr>
              <w:spacing w:before="0" w:after="0"/>
              <w:jc w:val="center"/>
              <w:rPr>
                <w:rFonts w:cs="Calibri Light"/>
                <w:color w:val="2C3834"/>
                <w:sz w:val="14"/>
                <w:szCs w:val="14"/>
                <w:lang w:eastAsia="lt-LT"/>
              </w:rPr>
            </w:pPr>
            <w:r w:rsidRPr="00516E4E">
              <w:rPr>
                <w:rFonts w:cs="Calibri Light"/>
                <w:color w:val="2C3834"/>
                <w:sz w:val="14"/>
                <w:szCs w:val="14"/>
                <w:lang w:eastAsia="lt-LT"/>
              </w:rPr>
              <w:t>550 objektų ir vietovių viešinimas</w:t>
            </w:r>
          </w:p>
        </w:tc>
        <w:tc>
          <w:tcPr>
            <w:tcW w:w="839" w:type="pct"/>
            <w:vMerge/>
            <w:tcBorders>
              <w:bottom w:val="single" w:sz="4" w:space="0" w:color="92A9A0" w:themeColor="text2"/>
            </w:tcBorders>
            <w:shd w:val="clear" w:color="auto" w:fill="auto"/>
            <w:vAlign w:val="center"/>
          </w:tcPr>
          <w:p w14:paraId="3C0E1146" w14:textId="77777777" w:rsidR="003F4204" w:rsidRPr="00EF1F4D" w:rsidRDefault="003F4204" w:rsidP="00BF7F40">
            <w:pPr>
              <w:spacing w:before="0" w:after="0"/>
              <w:jc w:val="center"/>
              <w:rPr>
                <w:rFonts w:cs="Calibri Light"/>
                <w:color w:val="2C3834"/>
                <w:sz w:val="14"/>
                <w:szCs w:val="14"/>
                <w:lang w:eastAsia="lt-LT"/>
              </w:rPr>
            </w:pPr>
          </w:p>
        </w:tc>
        <w:tc>
          <w:tcPr>
            <w:tcW w:w="1049" w:type="pct"/>
            <w:tcBorders>
              <w:bottom w:val="single" w:sz="4" w:space="0" w:color="92A9A0" w:themeColor="text2"/>
            </w:tcBorders>
            <w:shd w:val="clear" w:color="auto" w:fill="auto"/>
            <w:vAlign w:val="center"/>
          </w:tcPr>
          <w:p w14:paraId="02B96E65" w14:textId="4745B089" w:rsidR="003F4204" w:rsidRPr="00ED6519"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37 </w:t>
            </w:r>
            <w:r w:rsidR="00AA2BF2">
              <w:rPr>
                <w:rFonts w:cs="Calibri Light"/>
                <w:color w:val="2C3834"/>
                <w:sz w:val="14"/>
                <w:szCs w:val="14"/>
                <w:lang w:eastAsia="lt-LT"/>
              </w:rPr>
              <w:t>tūkst. Eur</w:t>
            </w:r>
          </w:p>
        </w:tc>
      </w:tr>
      <w:tr w:rsidR="003F4204" w:rsidRPr="00CE7EC1" w14:paraId="577A5ACD" w14:textId="77777777" w:rsidTr="00BF7F40">
        <w:trPr>
          <w:trHeight w:val="44"/>
        </w:trPr>
        <w:tc>
          <w:tcPr>
            <w:tcW w:w="803" w:type="pct"/>
            <w:vMerge w:val="restart"/>
            <w:tcBorders>
              <w:top w:val="single" w:sz="4" w:space="0" w:color="92A9A0" w:themeColor="text2"/>
            </w:tcBorders>
            <w:shd w:val="clear" w:color="auto" w:fill="auto"/>
            <w:vAlign w:val="center"/>
          </w:tcPr>
          <w:p w14:paraId="304E8FFB" w14:textId="77777777" w:rsidR="003F4204" w:rsidRPr="000E736E"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Pietų Baltijos programa</w:t>
            </w:r>
          </w:p>
        </w:tc>
        <w:tc>
          <w:tcPr>
            <w:tcW w:w="1121" w:type="pct"/>
            <w:tcBorders>
              <w:top w:val="single" w:sz="4" w:space="0" w:color="92A9A0" w:themeColor="text2"/>
              <w:bottom w:val="single" w:sz="4" w:space="0" w:color="92A9A0" w:themeColor="text2"/>
            </w:tcBorders>
            <w:shd w:val="clear" w:color="auto" w:fill="auto"/>
          </w:tcPr>
          <w:p w14:paraId="50F654BE" w14:textId="77777777" w:rsidR="003F4204" w:rsidRPr="00F426E9" w:rsidRDefault="003F4204" w:rsidP="00BF7F40">
            <w:pPr>
              <w:spacing w:before="0" w:after="0"/>
              <w:jc w:val="center"/>
              <w:rPr>
                <w:rFonts w:cs="Calibri Light"/>
                <w:color w:val="2C3834"/>
                <w:sz w:val="14"/>
                <w:szCs w:val="14"/>
                <w:lang w:eastAsia="lt-LT"/>
              </w:rPr>
            </w:pPr>
            <w:r w:rsidRPr="00F426E9">
              <w:rPr>
                <w:rFonts w:cs="Calibri Light"/>
                <w:color w:val="2C3834"/>
                <w:sz w:val="14"/>
                <w:szCs w:val="14"/>
                <w:lang w:eastAsia="lt-LT"/>
              </w:rPr>
              <w:t xml:space="preserve">Suteiktų mėlynųjų ir žaliųjų paslaugų, produktų ir priemonių, naudojančių PBP teritorijos aplinkos, gamtos ir kultūros potencialą, skaičius </w:t>
            </w:r>
          </w:p>
        </w:tc>
        <w:tc>
          <w:tcPr>
            <w:tcW w:w="1188" w:type="pct"/>
            <w:tcBorders>
              <w:top w:val="single" w:sz="4" w:space="0" w:color="92A9A0" w:themeColor="text2"/>
              <w:bottom w:val="single" w:sz="4" w:space="0" w:color="92A9A0" w:themeColor="text2"/>
            </w:tcBorders>
            <w:shd w:val="clear" w:color="auto" w:fill="auto"/>
            <w:vAlign w:val="center"/>
          </w:tcPr>
          <w:p w14:paraId="151DDE95" w14:textId="77777777" w:rsidR="003F4204" w:rsidRPr="00B54AA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7</w:t>
            </w:r>
            <w:r w:rsidRPr="00516E4E">
              <w:rPr>
                <w:rFonts w:cs="Calibri Light"/>
                <w:color w:val="2C3834"/>
                <w:sz w:val="14"/>
                <w:szCs w:val="14"/>
                <w:lang w:eastAsia="lt-LT"/>
              </w:rPr>
              <w:t>5 vnt.</w:t>
            </w:r>
          </w:p>
        </w:tc>
        <w:tc>
          <w:tcPr>
            <w:tcW w:w="839" w:type="pct"/>
            <w:vMerge w:val="restart"/>
            <w:tcBorders>
              <w:top w:val="single" w:sz="4" w:space="0" w:color="92A9A0" w:themeColor="text2"/>
            </w:tcBorders>
            <w:shd w:val="clear" w:color="auto" w:fill="auto"/>
            <w:vAlign w:val="center"/>
          </w:tcPr>
          <w:p w14:paraId="35F0C0A3" w14:textId="4FB48D65" w:rsidR="003F4204" w:rsidRPr="00B54AA4" w:rsidRDefault="003F4204" w:rsidP="00BF7F40">
            <w:pPr>
              <w:spacing w:before="0" w:after="0"/>
              <w:jc w:val="center"/>
              <w:rPr>
                <w:rFonts w:cs="Calibri Light"/>
                <w:color w:val="2C3834"/>
                <w:sz w:val="14"/>
                <w:szCs w:val="14"/>
                <w:lang w:eastAsia="lt-LT"/>
              </w:rPr>
            </w:pPr>
            <w:r w:rsidRPr="00EF1F4D">
              <w:rPr>
                <w:rFonts w:cs="Calibri Light"/>
                <w:color w:val="2C3834"/>
                <w:sz w:val="14"/>
                <w:szCs w:val="14"/>
                <w:lang w:eastAsia="lt-LT"/>
              </w:rPr>
              <w:t>26,2 mln</w:t>
            </w:r>
            <w:r w:rsidR="00AA2BF2">
              <w:rPr>
                <w:rFonts w:cs="Calibri Light"/>
                <w:color w:val="2C3834"/>
                <w:sz w:val="14"/>
                <w:szCs w:val="14"/>
                <w:lang w:eastAsia="lt-LT"/>
              </w:rPr>
              <w:t>. Eur</w:t>
            </w:r>
          </w:p>
        </w:tc>
        <w:tc>
          <w:tcPr>
            <w:tcW w:w="1049" w:type="pct"/>
            <w:tcBorders>
              <w:top w:val="single" w:sz="4" w:space="0" w:color="92A9A0" w:themeColor="text2"/>
              <w:bottom w:val="single" w:sz="4" w:space="0" w:color="92A9A0" w:themeColor="text2"/>
            </w:tcBorders>
            <w:shd w:val="clear" w:color="auto" w:fill="auto"/>
            <w:vAlign w:val="center"/>
          </w:tcPr>
          <w:p w14:paraId="701B0421" w14:textId="25290A23" w:rsidR="003F4204" w:rsidRPr="00B54AA4"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349 </w:t>
            </w:r>
            <w:r w:rsidR="00AA2BF2">
              <w:rPr>
                <w:rFonts w:cs="Calibri Light"/>
                <w:color w:val="2C3834"/>
                <w:sz w:val="14"/>
                <w:szCs w:val="14"/>
                <w:lang w:eastAsia="lt-LT"/>
              </w:rPr>
              <w:t>tūkst. Eur</w:t>
            </w:r>
          </w:p>
        </w:tc>
      </w:tr>
      <w:tr w:rsidR="003F4204" w:rsidRPr="00CE7EC1" w14:paraId="0157FE77" w14:textId="77777777" w:rsidTr="00BF7F40">
        <w:trPr>
          <w:trHeight w:val="44"/>
        </w:trPr>
        <w:tc>
          <w:tcPr>
            <w:tcW w:w="803" w:type="pct"/>
            <w:vMerge/>
            <w:shd w:val="clear" w:color="auto" w:fill="auto"/>
            <w:vAlign w:val="center"/>
          </w:tcPr>
          <w:p w14:paraId="0BFA4B35" w14:textId="77777777" w:rsidR="003F4204" w:rsidRDefault="003F4204" w:rsidP="00BF7F40">
            <w:pPr>
              <w:spacing w:before="0" w:after="0"/>
              <w:jc w:val="center"/>
              <w:rPr>
                <w:rFonts w:cs="Calibri Light"/>
                <w:color w:val="2C3834"/>
                <w:sz w:val="14"/>
                <w:szCs w:val="14"/>
                <w:lang w:eastAsia="lt-LT"/>
              </w:rPr>
            </w:pPr>
          </w:p>
        </w:tc>
        <w:tc>
          <w:tcPr>
            <w:tcW w:w="1121" w:type="pct"/>
            <w:tcBorders>
              <w:top w:val="single" w:sz="4" w:space="0" w:color="92A9A0" w:themeColor="text2"/>
              <w:bottom w:val="single" w:sz="4" w:space="0" w:color="92A9A0" w:themeColor="text2"/>
            </w:tcBorders>
            <w:shd w:val="clear" w:color="auto" w:fill="auto"/>
          </w:tcPr>
          <w:p w14:paraId="1C23F6D7" w14:textId="77777777" w:rsidR="003F4204" w:rsidRPr="00F426E9" w:rsidRDefault="003F4204" w:rsidP="00BF7F40">
            <w:pPr>
              <w:spacing w:before="0" w:after="0"/>
              <w:jc w:val="center"/>
              <w:rPr>
                <w:rFonts w:cs="Calibri Light"/>
                <w:color w:val="2C3834"/>
                <w:sz w:val="14"/>
                <w:szCs w:val="14"/>
                <w:lang w:eastAsia="lt-LT"/>
              </w:rPr>
            </w:pPr>
            <w:r w:rsidRPr="00F426E9">
              <w:rPr>
                <w:rFonts w:cs="Calibri Light"/>
                <w:color w:val="2C3834"/>
                <w:sz w:val="14"/>
                <w:szCs w:val="14"/>
                <w:lang w:eastAsia="lt-LT"/>
              </w:rPr>
              <w:t xml:space="preserve">Suteiktų mėlynojo ir žaliojo turizmo paslaugų, produktų ir priemonių </w:t>
            </w:r>
          </w:p>
        </w:tc>
        <w:tc>
          <w:tcPr>
            <w:tcW w:w="1188" w:type="pct"/>
            <w:tcBorders>
              <w:top w:val="single" w:sz="4" w:space="0" w:color="92A9A0" w:themeColor="text2"/>
              <w:bottom w:val="single" w:sz="4" w:space="0" w:color="92A9A0" w:themeColor="text2"/>
            </w:tcBorders>
            <w:shd w:val="clear" w:color="auto" w:fill="auto"/>
            <w:vAlign w:val="center"/>
          </w:tcPr>
          <w:p w14:paraId="2AC14DA1" w14:textId="77777777" w:rsidR="003F4204" w:rsidRPr="00B54AA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7</w:t>
            </w:r>
            <w:r w:rsidRPr="00516E4E">
              <w:rPr>
                <w:rFonts w:cs="Calibri Light"/>
                <w:color w:val="2C3834"/>
                <w:sz w:val="14"/>
                <w:szCs w:val="14"/>
                <w:lang w:eastAsia="lt-LT"/>
              </w:rPr>
              <w:t>5 vnt.</w:t>
            </w:r>
          </w:p>
        </w:tc>
        <w:tc>
          <w:tcPr>
            <w:tcW w:w="839" w:type="pct"/>
            <w:vMerge/>
            <w:shd w:val="clear" w:color="auto" w:fill="auto"/>
            <w:vAlign w:val="center"/>
          </w:tcPr>
          <w:p w14:paraId="54CBE3D1" w14:textId="77777777" w:rsidR="003F4204" w:rsidRPr="00EF1F4D" w:rsidRDefault="003F4204" w:rsidP="00BF7F40">
            <w:pPr>
              <w:spacing w:before="0" w:after="0"/>
              <w:jc w:val="center"/>
              <w:rPr>
                <w:rFonts w:cs="Calibri Light"/>
                <w:color w:val="2C3834"/>
                <w:sz w:val="14"/>
                <w:szCs w:val="14"/>
                <w:lang w:eastAsia="lt-LT"/>
              </w:rPr>
            </w:pPr>
          </w:p>
        </w:tc>
        <w:tc>
          <w:tcPr>
            <w:tcW w:w="1049" w:type="pct"/>
            <w:tcBorders>
              <w:top w:val="single" w:sz="4" w:space="0" w:color="92A9A0" w:themeColor="text2"/>
              <w:bottom w:val="single" w:sz="4" w:space="0" w:color="92A9A0" w:themeColor="text2"/>
            </w:tcBorders>
            <w:shd w:val="clear" w:color="auto" w:fill="auto"/>
            <w:vAlign w:val="center"/>
          </w:tcPr>
          <w:p w14:paraId="2CEFA9F6" w14:textId="0C4214E7" w:rsidR="003F4204" w:rsidRPr="00B54AA4"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349 </w:t>
            </w:r>
            <w:r w:rsidR="00AA2BF2">
              <w:rPr>
                <w:rFonts w:cs="Calibri Light"/>
                <w:color w:val="2C3834"/>
                <w:sz w:val="14"/>
                <w:szCs w:val="14"/>
                <w:lang w:eastAsia="lt-LT"/>
              </w:rPr>
              <w:t>tūkst. Eur</w:t>
            </w:r>
          </w:p>
        </w:tc>
      </w:tr>
      <w:tr w:rsidR="003F4204" w:rsidRPr="00CE7EC1" w14:paraId="2666FB97" w14:textId="77777777" w:rsidTr="00BF7F40">
        <w:trPr>
          <w:trHeight w:val="44"/>
        </w:trPr>
        <w:tc>
          <w:tcPr>
            <w:tcW w:w="803" w:type="pct"/>
            <w:vMerge/>
            <w:tcBorders>
              <w:bottom w:val="single" w:sz="4" w:space="0" w:color="92A9A0" w:themeColor="text2"/>
            </w:tcBorders>
            <w:shd w:val="clear" w:color="auto" w:fill="auto"/>
            <w:vAlign w:val="center"/>
          </w:tcPr>
          <w:p w14:paraId="27C9C245" w14:textId="77777777" w:rsidR="003F4204" w:rsidRDefault="003F4204" w:rsidP="00BF7F40">
            <w:pPr>
              <w:spacing w:before="0" w:after="0"/>
              <w:jc w:val="center"/>
              <w:rPr>
                <w:rFonts w:cs="Calibri Light"/>
                <w:color w:val="2C3834"/>
                <w:sz w:val="14"/>
                <w:szCs w:val="14"/>
                <w:lang w:eastAsia="lt-LT"/>
              </w:rPr>
            </w:pPr>
          </w:p>
        </w:tc>
        <w:tc>
          <w:tcPr>
            <w:tcW w:w="1121" w:type="pct"/>
            <w:tcBorders>
              <w:top w:val="single" w:sz="4" w:space="0" w:color="92A9A0" w:themeColor="text2"/>
              <w:bottom w:val="single" w:sz="4" w:space="0" w:color="92A9A0" w:themeColor="text2"/>
            </w:tcBorders>
            <w:shd w:val="clear" w:color="auto" w:fill="auto"/>
          </w:tcPr>
          <w:p w14:paraId="022E9CE6" w14:textId="77777777" w:rsidR="003F4204" w:rsidRPr="00F426E9" w:rsidRDefault="003F4204" w:rsidP="00BF7F40">
            <w:pPr>
              <w:spacing w:before="0" w:after="0"/>
              <w:jc w:val="center"/>
              <w:rPr>
                <w:rFonts w:cs="Calibri Light"/>
                <w:color w:val="2C3834"/>
                <w:sz w:val="14"/>
                <w:szCs w:val="14"/>
                <w:lang w:eastAsia="lt-LT"/>
              </w:rPr>
            </w:pPr>
            <w:r w:rsidRPr="00F426E9">
              <w:rPr>
                <w:rFonts w:cs="Calibri Light"/>
                <w:color w:val="2C3834"/>
                <w:sz w:val="14"/>
                <w:szCs w:val="14"/>
                <w:lang w:eastAsia="lt-LT"/>
              </w:rPr>
              <w:t xml:space="preserve">Numatomas remiamų kultūros ir gamtos paveldo objektų ir lankytinų vietų lankytojų skaičiaus padidėjimas </w:t>
            </w:r>
          </w:p>
        </w:tc>
        <w:tc>
          <w:tcPr>
            <w:tcW w:w="1188" w:type="pct"/>
            <w:tcBorders>
              <w:top w:val="single" w:sz="4" w:space="0" w:color="92A9A0" w:themeColor="text2"/>
              <w:bottom w:val="single" w:sz="4" w:space="0" w:color="92A9A0" w:themeColor="text2"/>
            </w:tcBorders>
            <w:shd w:val="clear" w:color="auto" w:fill="auto"/>
            <w:vAlign w:val="center"/>
          </w:tcPr>
          <w:p w14:paraId="5145DBA3" w14:textId="77777777" w:rsidR="003F4204" w:rsidRPr="00B54AA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6 300</w:t>
            </w:r>
            <w:r w:rsidRPr="00516E4E">
              <w:rPr>
                <w:rFonts w:cs="Calibri Light"/>
                <w:color w:val="2C3834"/>
                <w:sz w:val="14"/>
                <w:szCs w:val="14"/>
                <w:lang w:eastAsia="lt-LT"/>
              </w:rPr>
              <w:t xml:space="preserve"> apsilankymų / metu</w:t>
            </w:r>
          </w:p>
        </w:tc>
        <w:tc>
          <w:tcPr>
            <w:tcW w:w="839" w:type="pct"/>
            <w:vMerge/>
            <w:tcBorders>
              <w:bottom w:val="single" w:sz="4" w:space="0" w:color="92A9A0" w:themeColor="text2"/>
            </w:tcBorders>
            <w:shd w:val="clear" w:color="auto" w:fill="auto"/>
            <w:vAlign w:val="center"/>
          </w:tcPr>
          <w:p w14:paraId="0007E7A2" w14:textId="77777777" w:rsidR="003F4204" w:rsidRPr="00EF1F4D" w:rsidRDefault="003F4204" w:rsidP="00BF7F40">
            <w:pPr>
              <w:spacing w:before="0" w:after="0"/>
              <w:jc w:val="center"/>
              <w:rPr>
                <w:rFonts w:cs="Calibri Light"/>
                <w:color w:val="2C3834"/>
                <w:sz w:val="14"/>
                <w:szCs w:val="14"/>
                <w:lang w:eastAsia="lt-LT"/>
              </w:rPr>
            </w:pPr>
          </w:p>
        </w:tc>
        <w:tc>
          <w:tcPr>
            <w:tcW w:w="1049" w:type="pct"/>
            <w:tcBorders>
              <w:top w:val="single" w:sz="4" w:space="0" w:color="92A9A0" w:themeColor="text2"/>
              <w:bottom w:val="single" w:sz="4" w:space="0" w:color="92A9A0" w:themeColor="text2"/>
            </w:tcBorders>
            <w:shd w:val="clear" w:color="auto" w:fill="auto"/>
            <w:vAlign w:val="center"/>
          </w:tcPr>
          <w:p w14:paraId="4A4DD165" w14:textId="594AEF15" w:rsidR="003F4204" w:rsidRPr="00B54AA4"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4 </w:t>
            </w:r>
            <w:r w:rsidR="00AA2BF2">
              <w:rPr>
                <w:rFonts w:cs="Calibri Light"/>
                <w:color w:val="2C3834"/>
                <w:sz w:val="14"/>
                <w:szCs w:val="14"/>
                <w:lang w:eastAsia="lt-LT"/>
              </w:rPr>
              <w:t>tūkst. Eur</w:t>
            </w:r>
          </w:p>
        </w:tc>
      </w:tr>
      <w:tr w:rsidR="003F4204" w:rsidRPr="000355D4" w14:paraId="78F4B423" w14:textId="77777777" w:rsidTr="00BF7F40">
        <w:trPr>
          <w:trHeight w:val="44"/>
        </w:trPr>
        <w:tc>
          <w:tcPr>
            <w:tcW w:w="803" w:type="pct"/>
            <w:vMerge w:val="restart"/>
            <w:tcBorders>
              <w:top w:val="single" w:sz="4" w:space="0" w:color="92A9A0" w:themeColor="text2"/>
            </w:tcBorders>
            <w:shd w:val="clear" w:color="auto" w:fill="auto"/>
            <w:vAlign w:val="center"/>
          </w:tcPr>
          <w:p w14:paraId="57CEA68C" w14:textId="3220EC8C" w:rsidR="003F4204" w:rsidRPr="000355D4" w:rsidRDefault="003F4204" w:rsidP="00BF7F40">
            <w:pPr>
              <w:spacing w:before="0" w:after="0"/>
              <w:jc w:val="center"/>
              <w:rPr>
                <w:rFonts w:cs="Calibri Light"/>
                <w:color w:val="2C3834"/>
                <w:sz w:val="14"/>
                <w:szCs w:val="14"/>
                <w:lang w:eastAsia="lt-LT"/>
              </w:rPr>
            </w:pPr>
            <w:r w:rsidRPr="000355D4">
              <w:rPr>
                <w:rFonts w:cs="Calibri Light"/>
                <w:color w:val="2C3834"/>
                <w:sz w:val="14"/>
                <w:szCs w:val="14"/>
                <w:lang w:eastAsia="lt-LT"/>
              </w:rPr>
              <w:t>Latvijos</w:t>
            </w:r>
            <w:r w:rsidR="00425F33">
              <w:rPr>
                <w:rFonts w:cs="Calibri Light"/>
                <w:color w:val="2C3834"/>
                <w:sz w:val="14"/>
                <w:szCs w:val="14"/>
                <w:lang w:eastAsia="lt-LT"/>
              </w:rPr>
              <w:t xml:space="preserve">, </w:t>
            </w:r>
            <w:r w:rsidRPr="000355D4">
              <w:rPr>
                <w:rFonts w:cs="Calibri Light"/>
                <w:color w:val="2C3834"/>
                <w:sz w:val="14"/>
                <w:szCs w:val="14"/>
                <w:lang w:eastAsia="lt-LT"/>
              </w:rPr>
              <w:t>Lietuvos</w:t>
            </w:r>
            <w:r w:rsidR="00425F33">
              <w:rPr>
                <w:rFonts w:cs="Calibri Light"/>
                <w:color w:val="2C3834"/>
                <w:sz w:val="14"/>
                <w:szCs w:val="14"/>
                <w:lang w:eastAsia="lt-LT"/>
              </w:rPr>
              <w:t xml:space="preserve"> ir </w:t>
            </w:r>
            <w:r w:rsidRPr="000355D4">
              <w:rPr>
                <w:rFonts w:cs="Calibri Light"/>
                <w:color w:val="2C3834"/>
                <w:sz w:val="14"/>
                <w:szCs w:val="14"/>
                <w:lang w:eastAsia="lt-LT"/>
              </w:rPr>
              <w:t>Baltarusijos programa</w:t>
            </w:r>
          </w:p>
        </w:tc>
        <w:tc>
          <w:tcPr>
            <w:tcW w:w="1121" w:type="pct"/>
            <w:tcBorders>
              <w:top w:val="single" w:sz="4" w:space="0" w:color="92A9A0" w:themeColor="text2"/>
              <w:bottom w:val="single" w:sz="4" w:space="0" w:color="92A9A0" w:themeColor="text2"/>
            </w:tcBorders>
            <w:shd w:val="clear" w:color="auto" w:fill="auto"/>
            <w:vAlign w:val="center"/>
          </w:tcPr>
          <w:p w14:paraId="2DD828C5" w14:textId="77777777" w:rsidR="003F4204" w:rsidRPr="00F426E9" w:rsidRDefault="003F4204" w:rsidP="00BF7F40">
            <w:pPr>
              <w:spacing w:before="0" w:after="0"/>
              <w:jc w:val="center"/>
              <w:rPr>
                <w:rFonts w:cs="Calibri Light"/>
                <w:color w:val="2C3834"/>
                <w:sz w:val="14"/>
                <w:szCs w:val="14"/>
                <w:lang w:eastAsia="lt-LT"/>
              </w:rPr>
            </w:pPr>
            <w:r w:rsidRPr="00F426E9">
              <w:rPr>
                <w:rFonts w:cs="Calibri Light"/>
                <w:color w:val="2C3834"/>
                <w:sz w:val="14"/>
                <w:szCs w:val="14"/>
                <w:lang w:eastAsia="lt-LT"/>
              </w:rPr>
              <w:t>Patobulintų kultūrinių ir istorinių vietų skaičius kaip tiesioginė programos paramos pasekmė</w:t>
            </w:r>
          </w:p>
        </w:tc>
        <w:tc>
          <w:tcPr>
            <w:tcW w:w="1188" w:type="pct"/>
            <w:tcBorders>
              <w:top w:val="single" w:sz="4" w:space="0" w:color="92A9A0" w:themeColor="text2"/>
              <w:bottom w:val="single" w:sz="4" w:space="0" w:color="92A9A0" w:themeColor="text2"/>
            </w:tcBorders>
            <w:shd w:val="clear" w:color="auto" w:fill="auto"/>
            <w:vAlign w:val="center"/>
          </w:tcPr>
          <w:p w14:paraId="58A0D439" w14:textId="77777777" w:rsidR="003F4204" w:rsidRPr="000355D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15</w:t>
            </w:r>
            <w:r w:rsidRPr="00E8298C">
              <w:rPr>
                <w:rFonts w:cs="Calibri Light"/>
                <w:color w:val="2C3834"/>
                <w:sz w:val="14"/>
                <w:szCs w:val="14"/>
                <w:lang w:eastAsia="lt-LT"/>
              </w:rPr>
              <w:t xml:space="preserve"> vnt.</w:t>
            </w:r>
          </w:p>
        </w:tc>
        <w:tc>
          <w:tcPr>
            <w:tcW w:w="839" w:type="pct"/>
            <w:vMerge w:val="restart"/>
            <w:tcBorders>
              <w:top w:val="single" w:sz="4" w:space="0" w:color="92A9A0" w:themeColor="text2"/>
            </w:tcBorders>
            <w:shd w:val="clear" w:color="auto" w:fill="auto"/>
            <w:vAlign w:val="center"/>
          </w:tcPr>
          <w:p w14:paraId="2CFA7390" w14:textId="541C0A89" w:rsidR="003F4204" w:rsidRPr="00516E4E" w:rsidRDefault="003F4204" w:rsidP="00BF7F40">
            <w:pPr>
              <w:spacing w:before="60" w:after="60"/>
              <w:jc w:val="center"/>
              <w:rPr>
                <w:rFonts w:cs="Calibri Light"/>
                <w:color w:val="2C3834"/>
                <w:sz w:val="14"/>
                <w:szCs w:val="14"/>
                <w:lang w:eastAsia="lt-LT"/>
              </w:rPr>
            </w:pPr>
            <w:r w:rsidRPr="00516E4E">
              <w:rPr>
                <w:rFonts w:cs="Calibri Light"/>
                <w:color w:val="2C3834"/>
                <w:sz w:val="14"/>
                <w:szCs w:val="14"/>
                <w:lang w:eastAsia="lt-LT"/>
              </w:rPr>
              <w:t>9,1 mln.</w:t>
            </w:r>
            <w:r w:rsidR="00AA2BF2">
              <w:rPr>
                <w:rFonts w:cs="Calibri Light"/>
                <w:color w:val="2C3834"/>
                <w:sz w:val="14"/>
                <w:szCs w:val="14"/>
                <w:lang w:eastAsia="lt-LT"/>
              </w:rPr>
              <w:t xml:space="preserve"> Eur</w:t>
            </w:r>
          </w:p>
          <w:p w14:paraId="1F302186" w14:textId="77777777" w:rsidR="003F4204" w:rsidRPr="000355D4" w:rsidRDefault="003F4204" w:rsidP="00BF7F40">
            <w:pPr>
              <w:spacing w:before="0" w:after="0"/>
              <w:jc w:val="center"/>
              <w:rPr>
                <w:rFonts w:cs="Calibri Light"/>
                <w:color w:val="2C3834"/>
                <w:sz w:val="14"/>
                <w:szCs w:val="14"/>
                <w:lang w:eastAsia="lt-LT"/>
              </w:rPr>
            </w:pPr>
          </w:p>
        </w:tc>
        <w:tc>
          <w:tcPr>
            <w:tcW w:w="1049" w:type="pct"/>
            <w:tcBorders>
              <w:top w:val="single" w:sz="4" w:space="0" w:color="92A9A0" w:themeColor="text2"/>
              <w:bottom w:val="single" w:sz="4" w:space="0" w:color="92A9A0" w:themeColor="text2"/>
            </w:tcBorders>
            <w:shd w:val="clear" w:color="auto" w:fill="auto"/>
            <w:vAlign w:val="center"/>
          </w:tcPr>
          <w:p w14:paraId="1482CCBA" w14:textId="102ACA98" w:rsidR="003F4204" w:rsidRPr="000355D4"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606 </w:t>
            </w:r>
            <w:r w:rsidR="00AA2BF2">
              <w:rPr>
                <w:rFonts w:cs="Calibri Light"/>
                <w:color w:val="2C3834"/>
                <w:sz w:val="14"/>
                <w:szCs w:val="14"/>
                <w:lang w:eastAsia="lt-LT"/>
              </w:rPr>
              <w:t>tūkst. Eur</w:t>
            </w:r>
          </w:p>
        </w:tc>
      </w:tr>
      <w:tr w:rsidR="003F4204" w:rsidRPr="000355D4" w14:paraId="09F299AA" w14:textId="77777777" w:rsidTr="00BF7F40">
        <w:trPr>
          <w:trHeight w:val="44"/>
        </w:trPr>
        <w:tc>
          <w:tcPr>
            <w:tcW w:w="803" w:type="pct"/>
            <w:vMerge/>
            <w:shd w:val="clear" w:color="auto" w:fill="auto"/>
            <w:vAlign w:val="center"/>
          </w:tcPr>
          <w:p w14:paraId="5EAFA83C" w14:textId="77777777" w:rsidR="003F4204" w:rsidRPr="000355D4" w:rsidRDefault="003F4204" w:rsidP="00BF7F40">
            <w:pPr>
              <w:spacing w:before="0" w:after="0"/>
              <w:jc w:val="center"/>
              <w:rPr>
                <w:rFonts w:cs="Calibri Light"/>
                <w:color w:val="2C3834"/>
                <w:sz w:val="14"/>
                <w:szCs w:val="14"/>
                <w:lang w:eastAsia="lt-LT"/>
              </w:rPr>
            </w:pPr>
          </w:p>
        </w:tc>
        <w:tc>
          <w:tcPr>
            <w:tcW w:w="1121" w:type="pct"/>
            <w:tcBorders>
              <w:top w:val="single" w:sz="4" w:space="0" w:color="92A9A0" w:themeColor="text2"/>
              <w:bottom w:val="single" w:sz="4" w:space="0" w:color="92A9A0" w:themeColor="text2"/>
            </w:tcBorders>
            <w:shd w:val="clear" w:color="auto" w:fill="auto"/>
            <w:vAlign w:val="center"/>
          </w:tcPr>
          <w:p w14:paraId="13D5FA04" w14:textId="2E3BDA42" w:rsidR="003F4204" w:rsidRPr="00F426E9" w:rsidRDefault="003F4204" w:rsidP="00BF7F40">
            <w:pPr>
              <w:spacing w:before="0" w:after="0"/>
              <w:jc w:val="center"/>
              <w:rPr>
                <w:rFonts w:cs="Calibri Light"/>
                <w:color w:val="2C3834"/>
                <w:sz w:val="14"/>
                <w:szCs w:val="14"/>
                <w:lang w:eastAsia="lt-LT"/>
              </w:rPr>
            </w:pPr>
            <w:r w:rsidRPr="00F426E9">
              <w:rPr>
                <w:sz w:val="14"/>
                <w:szCs w:val="14"/>
              </w:rPr>
              <w:t>Kultūros, kultūros ir istorijos paveldo bei turizmo sričių specialistų, dalyvaujančių mokymuose ir</w:t>
            </w:r>
            <w:r w:rsidR="00FD2E88">
              <w:rPr>
                <w:sz w:val="14"/>
                <w:szCs w:val="14"/>
              </w:rPr>
              <w:t xml:space="preserve"> / </w:t>
            </w:r>
            <w:r w:rsidRPr="00F426E9">
              <w:rPr>
                <w:sz w:val="14"/>
                <w:szCs w:val="14"/>
              </w:rPr>
              <w:t>ar kituose prisijungimo, skaičius veiklų</w:t>
            </w:r>
          </w:p>
        </w:tc>
        <w:tc>
          <w:tcPr>
            <w:tcW w:w="1188" w:type="pct"/>
            <w:tcBorders>
              <w:top w:val="single" w:sz="4" w:space="0" w:color="92A9A0" w:themeColor="text2"/>
              <w:bottom w:val="single" w:sz="4" w:space="0" w:color="92A9A0" w:themeColor="text2"/>
            </w:tcBorders>
            <w:shd w:val="clear" w:color="auto" w:fill="auto"/>
            <w:vAlign w:val="center"/>
          </w:tcPr>
          <w:p w14:paraId="12E5145E" w14:textId="77777777" w:rsidR="003F4204" w:rsidRPr="000355D4" w:rsidRDefault="003F4204" w:rsidP="00BF7F40">
            <w:pPr>
              <w:spacing w:before="0" w:after="0"/>
              <w:jc w:val="center"/>
              <w:rPr>
                <w:rFonts w:cs="Calibri Light"/>
                <w:color w:val="2C3834"/>
                <w:sz w:val="14"/>
                <w:szCs w:val="14"/>
                <w:lang w:eastAsia="lt-LT"/>
              </w:rPr>
            </w:pPr>
            <w:r>
              <w:rPr>
                <w:rFonts w:cs="Calibri Light"/>
                <w:color w:val="2C3834"/>
                <w:sz w:val="14"/>
                <w:szCs w:val="14"/>
                <w:lang w:eastAsia="lt-LT"/>
              </w:rPr>
              <w:t>200</w:t>
            </w:r>
            <w:r w:rsidRPr="00F8791D">
              <w:rPr>
                <w:rFonts w:cs="Calibri Light"/>
                <w:color w:val="2C3834"/>
                <w:sz w:val="14"/>
                <w:szCs w:val="14"/>
                <w:lang w:eastAsia="lt-LT"/>
              </w:rPr>
              <w:t xml:space="preserve"> vnt.</w:t>
            </w:r>
          </w:p>
        </w:tc>
        <w:tc>
          <w:tcPr>
            <w:tcW w:w="839" w:type="pct"/>
            <w:vMerge/>
            <w:shd w:val="clear" w:color="auto" w:fill="auto"/>
            <w:vAlign w:val="center"/>
          </w:tcPr>
          <w:p w14:paraId="794B145D" w14:textId="77777777" w:rsidR="003F4204" w:rsidRPr="000355D4" w:rsidRDefault="003F4204" w:rsidP="00BF7F40">
            <w:pPr>
              <w:spacing w:before="0" w:after="0"/>
              <w:jc w:val="center"/>
              <w:rPr>
                <w:rFonts w:cs="Calibri Light"/>
                <w:color w:val="2C3834"/>
                <w:sz w:val="14"/>
                <w:szCs w:val="14"/>
                <w:lang w:eastAsia="lt-LT"/>
              </w:rPr>
            </w:pPr>
          </w:p>
        </w:tc>
        <w:tc>
          <w:tcPr>
            <w:tcW w:w="1049" w:type="pct"/>
            <w:tcBorders>
              <w:top w:val="single" w:sz="4" w:space="0" w:color="92A9A0" w:themeColor="text2"/>
              <w:bottom w:val="single" w:sz="4" w:space="0" w:color="92A9A0" w:themeColor="text2"/>
            </w:tcBorders>
            <w:shd w:val="clear" w:color="auto" w:fill="auto"/>
            <w:vAlign w:val="center"/>
          </w:tcPr>
          <w:p w14:paraId="50593928" w14:textId="3C87CBD1" w:rsidR="003F4204" w:rsidRPr="000355D4"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45 </w:t>
            </w:r>
            <w:r w:rsidR="00AA2BF2">
              <w:rPr>
                <w:rFonts w:cs="Calibri Light"/>
                <w:color w:val="2C3834"/>
                <w:sz w:val="14"/>
                <w:szCs w:val="14"/>
                <w:lang w:eastAsia="lt-LT"/>
              </w:rPr>
              <w:t>tūkst. Eur</w:t>
            </w:r>
          </w:p>
        </w:tc>
      </w:tr>
      <w:tr w:rsidR="003F4204" w:rsidRPr="000355D4" w14:paraId="0100DE98" w14:textId="77777777" w:rsidTr="00BF7F40">
        <w:trPr>
          <w:trHeight w:val="235"/>
        </w:trPr>
        <w:tc>
          <w:tcPr>
            <w:tcW w:w="803" w:type="pct"/>
            <w:vMerge/>
            <w:tcBorders>
              <w:bottom w:val="single" w:sz="4" w:space="0" w:color="92A9A0" w:themeColor="text2"/>
            </w:tcBorders>
            <w:shd w:val="clear" w:color="auto" w:fill="auto"/>
            <w:vAlign w:val="center"/>
          </w:tcPr>
          <w:p w14:paraId="3AFDB1FA" w14:textId="77777777" w:rsidR="003F4204" w:rsidRPr="000355D4" w:rsidRDefault="003F4204" w:rsidP="00BF7F40">
            <w:pPr>
              <w:spacing w:before="0" w:after="0"/>
              <w:jc w:val="center"/>
              <w:rPr>
                <w:rFonts w:cs="Calibri Light"/>
                <w:color w:val="2C3834"/>
                <w:sz w:val="14"/>
                <w:szCs w:val="14"/>
                <w:lang w:eastAsia="lt-LT"/>
              </w:rPr>
            </w:pPr>
          </w:p>
        </w:tc>
        <w:tc>
          <w:tcPr>
            <w:tcW w:w="1121" w:type="pct"/>
            <w:tcBorders>
              <w:top w:val="single" w:sz="4" w:space="0" w:color="92A9A0" w:themeColor="text2"/>
              <w:bottom w:val="single" w:sz="4" w:space="0" w:color="92A9A0" w:themeColor="text2"/>
            </w:tcBorders>
            <w:shd w:val="clear" w:color="auto" w:fill="auto"/>
            <w:vAlign w:val="center"/>
          </w:tcPr>
          <w:p w14:paraId="31A18589" w14:textId="77777777" w:rsidR="003F4204" w:rsidRPr="00F426E9" w:rsidRDefault="003F4204" w:rsidP="00BF7F40">
            <w:pPr>
              <w:spacing w:before="0" w:after="0"/>
              <w:jc w:val="center"/>
              <w:rPr>
                <w:rFonts w:cs="Calibri Light"/>
                <w:color w:val="2C3834"/>
                <w:sz w:val="14"/>
                <w:szCs w:val="14"/>
                <w:lang w:eastAsia="lt-LT"/>
              </w:rPr>
            </w:pPr>
            <w:r w:rsidRPr="00F426E9">
              <w:rPr>
                <w:sz w:val="14"/>
                <w:szCs w:val="14"/>
              </w:rPr>
              <w:t>Institucijų, naudojančių Programos paramą vietos kultūrai skatinti ir istoriniam paveldui išsaugoti, skaičius</w:t>
            </w:r>
          </w:p>
        </w:tc>
        <w:tc>
          <w:tcPr>
            <w:tcW w:w="1188" w:type="pct"/>
            <w:tcBorders>
              <w:top w:val="single" w:sz="4" w:space="0" w:color="92A9A0" w:themeColor="text2"/>
              <w:bottom w:val="single" w:sz="4" w:space="0" w:color="92A9A0" w:themeColor="text2"/>
            </w:tcBorders>
            <w:shd w:val="clear" w:color="auto" w:fill="auto"/>
            <w:vAlign w:val="center"/>
          </w:tcPr>
          <w:p w14:paraId="1C8C97B6" w14:textId="77777777" w:rsidR="003F4204" w:rsidRPr="00F8791D" w:rsidRDefault="003F4204" w:rsidP="00BF7F40">
            <w:pPr>
              <w:pStyle w:val="SCTableContent"/>
              <w:jc w:val="center"/>
              <w:rPr>
                <w:rFonts w:cs="Calibri Light"/>
                <w:color w:val="2C3834"/>
                <w:sz w:val="14"/>
                <w:szCs w:val="14"/>
                <w:lang w:eastAsia="lt-LT"/>
              </w:rPr>
            </w:pPr>
            <w:r>
              <w:rPr>
                <w:rFonts w:cs="Calibri Light"/>
                <w:color w:val="2C3834"/>
                <w:sz w:val="14"/>
                <w:szCs w:val="14"/>
                <w:lang w:eastAsia="lt-LT"/>
              </w:rPr>
              <w:t>50</w:t>
            </w:r>
            <w:r w:rsidRPr="00F8791D">
              <w:rPr>
                <w:rFonts w:cs="Calibri Light"/>
                <w:color w:val="2C3834"/>
                <w:sz w:val="14"/>
                <w:szCs w:val="14"/>
                <w:lang w:eastAsia="lt-LT"/>
              </w:rPr>
              <w:t xml:space="preserve"> vnt.</w:t>
            </w:r>
          </w:p>
          <w:p w14:paraId="58A4EAC5" w14:textId="77777777" w:rsidR="003F4204" w:rsidRPr="000355D4" w:rsidRDefault="003F4204" w:rsidP="00BF7F40">
            <w:pPr>
              <w:spacing w:before="0" w:after="0"/>
              <w:jc w:val="center"/>
              <w:rPr>
                <w:rFonts w:cs="Calibri Light"/>
                <w:color w:val="2C3834"/>
                <w:sz w:val="14"/>
                <w:szCs w:val="14"/>
                <w:lang w:eastAsia="lt-LT"/>
              </w:rPr>
            </w:pPr>
          </w:p>
        </w:tc>
        <w:tc>
          <w:tcPr>
            <w:tcW w:w="839" w:type="pct"/>
            <w:vMerge/>
            <w:tcBorders>
              <w:bottom w:val="single" w:sz="4" w:space="0" w:color="92A9A0" w:themeColor="text2"/>
            </w:tcBorders>
            <w:shd w:val="clear" w:color="auto" w:fill="auto"/>
            <w:vAlign w:val="center"/>
          </w:tcPr>
          <w:p w14:paraId="49CF769C" w14:textId="77777777" w:rsidR="003F4204" w:rsidRPr="000355D4" w:rsidRDefault="003F4204" w:rsidP="00BF7F40">
            <w:pPr>
              <w:spacing w:before="0" w:after="0"/>
              <w:jc w:val="center"/>
              <w:rPr>
                <w:rFonts w:cs="Calibri Light"/>
                <w:color w:val="2C3834"/>
                <w:sz w:val="14"/>
                <w:szCs w:val="14"/>
                <w:lang w:eastAsia="lt-LT"/>
              </w:rPr>
            </w:pPr>
          </w:p>
        </w:tc>
        <w:tc>
          <w:tcPr>
            <w:tcW w:w="1049" w:type="pct"/>
            <w:tcBorders>
              <w:top w:val="single" w:sz="4" w:space="0" w:color="92A9A0" w:themeColor="text2"/>
              <w:bottom w:val="single" w:sz="4" w:space="0" w:color="92A9A0" w:themeColor="text2"/>
            </w:tcBorders>
            <w:shd w:val="clear" w:color="auto" w:fill="auto"/>
            <w:vAlign w:val="center"/>
          </w:tcPr>
          <w:p w14:paraId="37061FDB" w14:textId="42FE8AEE" w:rsidR="003F4204" w:rsidRPr="000355D4"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182 </w:t>
            </w:r>
            <w:r w:rsidR="00AA2BF2">
              <w:rPr>
                <w:rFonts w:cs="Calibri Light"/>
                <w:color w:val="2C3834"/>
                <w:sz w:val="14"/>
                <w:szCs w:val="14"/>
                <w:lang w:eastAsia="lt-LT"/>
              </w:rPr>
              <w:t>tūkst. Eur</w:t>
            </w:r>
          </w:p>
        </w:tc>
      </w:tr>
      <w:tr w:rsidR="003F4204" w:rsidRPr="000355D4" w14:paraId="1EC3DA1D" w14:textId="77777777" w:rsidTr="00BF7F40">
        <w:trPr>
          <w:trHeight w:val="235"/>
        </w:trPr>
        <w:tc>
          <w:tcPr>
            <w:tcW w:w="803" w:type="pct"/>
            <w:vMerge w:val="restart"/>
            <w:tcBorders>
              <w:top w:val="single" w:sz="4" w:space="0" w:color="92A9A0" w:themeColor="text2"/>
            </w:tcBorders>
            <w:shd w:val="clear" w:color="auto" w:fill="auto"/>
            <w:vAlign w:val="center"/>
          </w:tcPr>
          <w:p w14:paraId="19680C04" w14:textId="341F7C9E" w:rsidR="003F4204" w:rsidRPr="000355D4" w:rsidRDefault="003F4204" w:rsidP="00BF7F40">
            <w:pPr>
              <w:spacing w:before="0" w:after="0"/>
              <w:jc w:val="center"/>
              <w:rPr>
                <w:rFonts w:cs="Calibri Light"/>
                <w:color w:val="2C3834"/>
                <w:sz w:val="14"/>
                <w:szCs w:val="14"/>
                <w:lang w:eastAsia="lt-LT"/>
              </w:rPr>
            </w:pPr>
            <w:r w:rsidRPr="000355D4">
              <w:rPr>
                <w:rFonts w:cs="Calibri Light"/>
                <w:color w:val="2C3834"/>
                <w:sz w:val="14"/>
                <w:szCs w:val="14"/>
                <w:lang w:eastAsia="lt-LT"/>
              </w:rPr>
              <w:t>Lietuvos</w:t>
            </w:r>
            <w:r w:rsidR="00425F33">
              <w:rPr>
                <w:rFonts w:cs="Calibri Light"/>
                <w:color w:val="2C3834"/>
                <w:sz w:val="14"/>
                <w:szCs w:val="14"/>
                <w:lang w:eastAsia="lt-LT"/>
              </w:rPr>
              <w:t xml:space="preserve"> ir </w:t>
            </w:r>
            <w:r w:rsidRPr="000355D4">
              <w:rPr>
                <w:rFonts w:cs="Calibri Light"/>
                <w:color w:val="2C3834"/>
                <w:sz w:val="14"/>
                <w:szCs w:val="14"/>
                <w:lang w:eastAsia="lt-LT"/>
              </w:rPr>
              <w:t>Rusijos</w:t>
            </w:r>
            <w:r w:rsidR="00801563">
              <w:rPr>
                <w:rFonts w:cs="Calibri Light"/>
                <w:color w:val="2C3834"/>
                <w:sz w:val="14"/>
                <w:szCs w:val="14"/>
                <w:lang w:eastAsia="lt-LT"/>
              </w:rPr>
              <w:t xml:space="preserve"> bendradarbiavimo per sieną</w:t>
            </w:r>
            <w:r w:rsidRPr="000355D4">
              <w:rPr>
                <w:rFonts w:cs="Calibri Light"/>
                <w:color w:val="2C3834"/>
                <w:sz w:val="14"/>
                <w:szCs w:val="14"/>
                <w:lang w:eastAsia="lt-LT"/>
              </w:rPr>
              <w:t xml:space="preserve"> programa</w:t>
            </w:r>
          </w:p>
        </w:tc>
        <w:tc>
          <w:tcPr>
            <w:tcW w:w="1121" w:type="pct"/>
            <w:tcBorders>
              <w:top w:val="single" w:sz="4" w:space="0" w:color="92A9A0" w:themeColor="text2"/>
              <w:bottom w:val="single" w:sz="4" w:space="0" w:color="92A9A0" w:themeColor="text2"/>
            </w:tcBorders>
            <w:shd w:val="clear" w:color="auto" w:fill="auto"/>
            <w:vAlign w:val="center"/>
          </w:tcPr>
          <w:p w14:paraId="47A1C208" w14:textId="77777777" w:rsidR="003F4204" w:rsidRPr="00F426E9" w:rsidRDefault="003F4204" w:rsidP="00BF7F40">
            <w:pPr>
              <w:spacing w:before="0" w:after="0"/>
              <w:jc w:val="center"/>
              <w:rPr>
                <w:sz w:val="14"/>
                <w:szCs w:val="14"/>
              </w:rPr>
            </w:pPr>
            <w:r w:rsidRPr="00F426E9">
              <w:rPr>
                <w:rFonts w:cs="Calibri Light"/>
                <w:color w:val="2C3834"/>
                <w:sz w:val="14"/>
                <w:szCs w:val="14"/>
                <w:lang w:eastAsia="lt-LT"/>
              </w:rPr>
              <w:t>Tiesiogiai naudojant programos paramą atnaujintų kultūros, gamtos ir istorinio paveldo vietų / objektų skaičius</w:t>
            </w:r>
          </w:p>
        </w:tc>
        <w:tc>
          <w:tcPr>
            <w:tcW w:w="1188" w:type="pct"/>
            <w:tcBorders>
              <w:top w:val="single" w:sz="4" w:space="0" w:color="92A9A0" w:themeColor="text2"/>
              <w:bottom w:val="single" w:sz="4" w:space="0" w:color="92A9A0" w:themeColor="text2"/>
            </w:tcBorders>
            <w:shd w:val="clear" w:color="auto" w:fill="auto"/>
            <w:vAlign w:val="center"/>
          </w:tcPr>
          <w:p w14:paraId="239D8450" w14:textId="77777777" w:rsidR="003F4204" w:rsidRPr="00F8791D" w:rsidRDefault="003F4204" w:rsidP="00BF7F40">
            <w:pPr>
              <w:pStyle w:val="SCTableContent"/>
              <w:jc w:val="center"/>
              <w:rPr>
                <w:rFonts w:cs="Calibri Light"/>
                <w:color w:val="2C3834"/>
                <w:sz w:val="14"/>
                <w:szCs w:val="14"/>
                <w:lang w:eastAsia="lt-LT"/>
              </w:rPr>
            </w:pPr>
            <w:r w:rsidRPr="00516E4E">
              <w:rPr>
                <w:rFonts w:cs="Calibri Light"/>
                <w:color w:val="2C3834"/>
                <w:sz w:val="14"/>
                <w:szCs w:val="14"/>
                <w:lang w:eastAsia="lt-LT"/>
              </w:rPr>
              <w:t>20 kultūros, gamtos ir istorinio paveldo vietovės</w:t>
            </w:r>
          </w:p>
        </w:tc>
        <w:tc>
          <w:tcPr>
            <w:tcW w:w="839" w:type="pct"/>
            <w:vMerge w:val="restart"/>
            <w:tcBorders>
              <w:top w:val="single" w:sz="4" w:space="0" w:color="92A9A0" w:themeColor="text2"/>
            </w:tcBorders>
            <w:shd w:val="clear" w:color="auto" w:fill="auto"/>
            <w:vAlign w:val="center"/>
          </w:tcPr>
          <w:p w14:paraId="6CE9B34C" w14:textId="4356122F" w:rsidR="003F4204" w:rsidRPr="00516E4E" w:rsidRDefault="003F4204" w:rsidP="00BF7F40">
            <w:pPr>
              <w:spacing w:before="60" w:after="60"/>
              <w:jc w:val="center"/>
              <w:rPr>
                <w:rFonts w:cs="Calibri Light"/>
                <w:color w:val="2C3834"/>
                <w:sz w:val="14"/>
                <w:szCs w:val="14"/>
                <w:lang w:eastAsia="lt-LT"/>
              </w:rPr>
            </w:pPr>
            <w:r w:rsidRPr="00516E4E">
              <w:rPr>
                <w:rFonts w:cs="Calibri Light"/>
                <w:color w:val="2C3834"/>
                <w:sz w:val="14"/>
                <w:szCs w:val="14"/>
                <w:lang w:eastAsia="lt-LT"/>
              </w:rPr>
              <w:t>6,3 mln.</w:t>
            </w:r>
            <w:r w:rsidR="00AA2BF2">
              <w:rPr>
                <w:rFonts w:cs="Calibri Light"/>
                <w:color w:val="2C3834"/>
                <w:sz w:val="14"/>
                <w:szCs w:val="14"/>
                <w:lang w:eastAsia="lt-LT"/>
              </w:rPr>
              <w:t xml:space="preserve"> Eur</w:t>
            </w:r>
          </w:p>
          <w:p w14:paraId="5C905A53" w14:textId="77777777" w:rsidR="003F4204" w:rsidRPr="000355D4" w:rsidRDefault="003F4204" w:rsidP="00BF7F40">
            <w:pPr>
              <w:spacing w:before="0" w:after="0"/>
              <w:jc w:val="center"/>
              <w:rPr>
                <w:rFonts w:cs="Calibri Light"/>
                <w:color w:val="2C3834"/>
                <w:sz w:val="14"/>
                <w:szCs w:val="14"/>
                <w:lang w:eastAsia="lt-LT"/>
              </w:rPr>
            </w:pPr>
          </w:p>
        </w:tc>
        <w:tc>
          <w:tcPr>
            <w:tcW w:w="1049" w:type="pct"/>
            <w:tcBorders>
              <w:top w:val="single" w:sz="4" w:space="0" w:color="92A9A0" w:themeColor="text2"/>
              <w:bottom w:val="single" w:sz="4" w:space="0" w:color="92A9A0" w:themeColor="text2"/>
            </w:tcBorders>
            <w:shd w:val="clear" w:color="auto" w:fill="auto"/>
            <w:vAlign w:val="center"/>
          </w:tcPr>
          <w:p w14:paraId="28E61BC3" w14:textId="2ADEABB7" w:rsidR="003F4204" w:rsidRPr="00F8791D"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315 </w:t>
            </w:r>
            <w:r w:rsidR="00AA2BF2">
              <w:rPr>
                <w:rFonts w:cs="Calibri Light"/>
                <w:color w:val="2C3834"/>
                <w:sz w:val="14"/>
                <w:szCs w:val="14"/>
                <w:lang w:eastAsia="lt-LT"/>
              </w:rPr>
              <w:t>tūkst. Eur</w:t>
            </w:r>
          </w:p>
        </w:tc>
      </w:tr>
      <w:tr w:rsidR="003F4204" w:rsidRPr="000355D4" w14:paraId="2C87A2A4" w14:textId="77777777" w:rsidTr="00BF7F40">
        <w:trPr>
          <w:trHeight w:val="235"/>
        </w:trPr>
        <w:tc>
          <w:tcPr>
            <w:tcW w:w="803" w:type="pct"/>
            <w:vMerge/>
            <w:shd w:val="clear" w:color="auto" w:fill="auto"/>
            <w:vAlign w:val="center"/>
          </w:tcPr>
          <w:p w14:paraId="5A934EF2" w14:textId="77777777" w:rsidR="003F4204" w:rsidRPr="000355D4" w:rsidRDefault="003F4204" w:rsidP="00BF7F40">
            <w:pPr>
              <w:spacing w:before="0" w:after="0"/>
              <w:jc w:val="center"/>
              <w:rPr>
                <w:rFonts w:cs="Calibri Light"/>
                <w:color w:val="2C3834"/>
                <w:sz w:val="14"/>
                <w:szCs w:val="14"/>
                <w:lang w:eastAsia="lt-LT"/>
              </w:rPr>
            </w:pPr>
          </w:p>
        </w:tc>
        <w:tc>
          <w:tcPr>
            <w:tcW w:w="1121" w:type="pct"/>
            <w:tcBorders>
              <w:top w:val="single" w:sz="4" w:space="0" w:color="92A9A0" w:themeColor="text2"/>
              <w:bottom w:val="single" w:sz="4" w:space="0" w:color="92A9A0" w:themeColor="text2"/>
            </w:tcBorders>
            <w:shd w:val="clear" w:color="auto" w:fill="auto"/>
            <w:vAlign w:val="center"/>
          </w:tcPr>
          <w:p w14:paraId="60486D88" w14:textId="77777777" w:rsidR="003F4204" w:rsidRPr="00F426E9" w:rsidRDefault="003F4204" w:rsidP="00BF7F40">
            <w:pPr>
              <w:spacing w:before="0" w:after="0"/>
              <w:jc w:val="center"/>
              <w:rPr>
                <w:sz w:val="14"/>
                <w:szCs w:val="14"/>
              </w:rPr>
            </w:pPr>
            <w:r w:rsidRPr="00F426E9">
              <w:rPr>
                <w:rFonts w:cs="Calibri Light"/>
                <w:color w:val="2C3834"/>
                <w:sz w:val="14"/>
                <w:szCs w:val="14"/>
                <w:lang w:eastAsia="lt-LT"/>
              </w:rPr>
              <w:t>Organizacijų, pasinaudojusių programos parama vietos kultūrai skatinti ir gamtos bei istoriniam paveldui išsaugoti, skaičius</w:t>
            </w:r>
          </w:p>
        </w:tc>
        <w:tc>
          <w:tcPr>
            <w:tcW w:w="1188" w:type="pct"/>
            <w:tcBorders>
              <w:top w:val="single" w:sz="4" w:space="0" w:color="92A9A0" w:themeColor="text2"/>
              <w:bottom w:val="single" w:sz="4" w:space="0" w:color="92A9A0" w:themeColor="text2"/>
            </w:tcBorders>
            <w:shd w:val="clear" w:color="auto" w:fill="auto"/>
            <w:vAlign w:val="center"/>
          </w:tcPr>
          <w:p w14:paraId="559EEF85" w14:textId="77777777" w:rsidR="003F4204" w:rsidRPr="00F8791D" w:rsidRDefault="003F4204" w:rsidP="00BF7F40">
            <w:pPr>
              <w:pStyle w:val="SCTableContent"/>
              <w:jc w:val="center"/>
              <w:rPr>
                <w:rFonts w:cs="Calibri Light"/>
                <w:color w:val="2C3834"/>
                <w:sz w:val="14"/>
                <w:szCs w:val="14"/>
                <w:lang w:eastAsia="lt-LT"/>
              </w:rPr>
            </w:pPr>
            <w:r w:rsidRPr="00516E4E">
              <w:rPr>
                <w:rFonts w:cs="Calibri Light"/>
                <w:color w:val="2C3834"/>
                <w:sz w:val="14"/>
                <w:szCs w:val="14"/>
                <w:lang w:eastAsia="lt-LT"/>
              </w:rPr>
              <w:t>35 organizacijos</w:t>
            </w:r>
          </w:p>
        </w:tc>
        <w:tc>
          <w:tcPr>
            <w:tcW w:w="839" w:type="pct"/>
            <w:vMerge/>
            <w:shd w:val="clear" w:color="auto" w:fill="auto"/>
            <w:vAlign w:val="center"/>
          </w:tcPr>
          <w:p w14:paraId="4D57977C" w14:textId="77777777" w:rsidR="003F4204" w:rsidRPr="000355D4" w:rsidRDefault="003F4204" w:rsidP="00BF7F40">
            <w:pPr>
              <w:spacing w:before="0" w:after="0"/>
              <w:jc w:val="center"/>
              <w:rPr>
                <w:rFonts w:cs="Calibri Light"/>
                <w:color w:val="2C3834"/>
                <w:sz w:val="14"/>
                <w:szCs w:val="14"/>
                <w:lang w:eastAsia="lt-LT"/>
              </w:rPr>
            </w:pPr>
          </w:p>
        </w:tc>
        <w:tc>
          <w:tcPr>
            <w:tcW w:w="1049" w:type="pct"/>
            <w:tcBorders>
              <w:top w:val="single" w:sz="4" w:space="0" w:color="92A9A0" w:themeColor="text2"/>
              <w:bottom w:val="single" w:sz="4" w:space="0" w:color="92A9A0" w:themeColor="text2"/>
            </w:tcBorders>
            <w:shd w:val="clear" w:color="auto" w:fill="auto"/>
            <w:vAlign w:val="center"/>
          </w:tcPr>
          <w:p w14:paraId="345B458B" w14:textId="13829FDD" w:rsidR="003F4204" w:rsidRPr="00F8791D"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180 </w:t>
            </w:r>
            <w:r w:rsidR="00AA2BF2">
              <w:rPr>
                <w:rFonts w:cs="Calibri Light"/>
                <w:color w:val="2C3834"/>
                <w:sz w:val="14"/>
                <w:szCs w:val="14"/>
                <w:lang w:eastAsia="lt-LT"/>
              </w:rPr>
              <w:t>tūkst. Eur</w:t>
            </w:r>
          </w:p>
        </w:tc>
      </w:tr>
      <w:tr w:rsidR="003F4204" w:rsidRPr="000355D4" w14:paraId="0A738662" w14:textId="77777777" w:rsidTr="00BF7F40">
        <w:trPr>
          <w:trHeight w:val="42"/>
        </w:trPr>
        <w:tc>
          <w:tcPr>
            <w:tcW w:w="803" w:type="pct"/>
            <w:vMerge/>
            <w:tcBorders>
              <w:bottom w:val="single" w:sz="4" w:space="0" w:color="92A9A0" w:themeColor="text2"/>
            </w:tcBorders>
            <w:shd w:val="clear" w:color="auto" w:fill="auto"/>
            <w:vAlign w:val="center"/>
          </w:tcPr>
          <w:p w14:paraId="6A772972" w14:textId="77777777" w:rsidR="003F4204" w:rsidRPr="000355D4" w:rsidRDefault="003F4204" w:rsidP="00BF7F40">
            <w:pPr>
              <w:spacing w:before="0" w:after="0"/>
              <w:jc w:val="center"/>
              <w:rPr>
                <w:rFonts w:cs="Calibri Light"/>
                <w:color w:val="2C3834"/>
                <w:sz w:val="14"/>
                <w:szCs w:val="14"/>
                <w:lang w:eastAsia="lt-LT"/>
              </w:rPr>
            </w:pPr>
          </w:p>
        </w:tc>
        <w:tc>
          <w:tcPr>
            <w:tcW w:w="1121" w:type="pct"/>
            <w:tcBorders>
              <w:top w:val="single" w:sz="4" w:space="0" w:color="92A9A0" w:themeColor="text2"/>
              <w:bottom w:val="single" w:sz="4" w:space="0" w:color="92A9A0" w:themeColor="text2"/>
            </w:tcBorders>
            <w:shd w:val="clear" w:color="auto" w:fill="auto"/>
            <w:vAlign w:val="center"/>
          </w:tcPr>
          <w:p w14:paraId="787DD945" w14:textId="77777777" w:rsidR="003F4204" w:rsidRPr="00516E4E" w:rsidRDefault="003F4204" w:rsidP="00BF7F40">
            <w:pPr>
              <w:spacing w:before="0" w:after="0"/>
              <w:jc w:val="center"/>
              <w:rPr>
                <w:sz w:val="14"/>
                <w:szCs w:val="14"/>
              </w:rPr>
            </w:pPr>
            <w:r w:rsidRPr="00516E4E">
              <w:rPr>
                <w:rFonts w:cs="Calibri Light"/>
                <w:color w:val="2C3834"/>
                <w:sz w:val="14"/>
                <w:szCs w:val="14"/>
                <w:lang w:eastAsia="lt-LT"/>
              </w:rPr>
              <w:t>Suorganizuotų kultūrinių BPS renginių, pasinaudojant programos parama, skaičius</w:t>
            </w:r>
          </w:p>
        </w:tc>
        <w:tc>
          <w:tcPr>
            <w:tcW w:w="1188" w:type="pct"/>
            <w:tcBorders>
              <w:top w:val="single" w:sz="4" w:space="0" w:color="92A9A0" w:themeColor="text2"/>
              <w:bottom w:val="single" w:sz="4" w:space="0" w:color="92A9A0" w:themeColor="text2"/>
            </w:tcBorders>
            <w:shd w:val="clear" w:color="auto" w:fill="auto"/>
            <w:vAlign w:val="center"/>
          </w:tcPr>
          <w:p w14:paraId="0F052AA0" w14:textId="77777777" w:rsidR="003F4204" w:rsidRPr="00F8791D" w:rsidRDefault="003F4204" w:rsidP="00BF7F40">
            <w:pPr>
              <w:pStyle w:val="SCTableContent"/>
              <w:jc w:val="center"/>
              <w:rPr>
                <w:rFonts w:cs="Calibri Light"/>
                <w:color w:val="2C3834"/>
                <w:sz w:val="14"/>
                <w:szCs w:val="14"/>
                <w:lang w:eastAsia="lt-LT"/>
              </w:rPr>
            </w:pPr>
            <w:r w:rsidRPr="00516E4E">
              <w:rPr>
                <w:rFonts w:cs="Calibri Light"/>
                <w:color w:val="2C3834"/>
                <w:sz w:val="14"/>
                <w:szCs w:val="14"/>
                <w:lang w:eastAsia="lt-LT"/>
              </w:rPr>
              <w:t>60 renginių</w:t>
            </w:r>
          </w:p>
        </w:tc>
        <w:tc>
          <w:tcPr>
            <w:tcW w:w="839" w:type="pct"/>
            <w:vMerge/>
            <w:tcBorders>
              <w:bottom w:val="single" w:sz="4" w:space="0" w:color="92A9A0" w:themeColor="text2"/>
            </w:tcBorders>
            <w:shd w:val="clear" w:color="auto" w:fill="auto"/>
            <w:vAlign w:val="center"/>
          </w:tcPr>
          <w:p w14:paraId="5440E7A8" w14:textId="77777777" w:rsidR="003F4204" w:rsidRPr="000355D4" w:rsidRDefault="003F4204" w:rsidP="00BF7F40">
            <w:pPr>
              <w:spacing w:before="0" w:after="0"/>
              <w:jc w:val="center"/>
              <w:rPr>
                <w:rFonts w:cs="Calibri Light"/>
                <w:color w:val="2C3834"/>
                <w:sz w:val="14"/>
                <w:szCs w:val="14"/>
                <w:lang w:eastAsia="lt-LT"/>
              </w:rPr>
            </w:pPr>
          </w:p>
        </w:tc>
        <w:tc>
          <w:tcPr>
            <w:tcW w:w="1049" w:type="pct"/>
            <w:tcBorders>
              <w:top w:val="single" w:sz="4" w:space="0" w:color="92A9A0" w:themeColor="text2"/>
              <w:bottom w:val="single" w:sz="4" w:space="0" w:color="92A9A0" w:themeColor="text2"/>
            </w:tcBorders>
            <w:shd w:val="clear" w:color="auto" w:fill="auto"/>
            <w:vAlign w:val="center"/>
          </w:tcPr>
          <w:p w14:paraId="59040653" w14:textId="2A5C47CA" w:rsidR="003F4204" w:rsidRPr="00F8791D" w:rsidRDefault="003F4204" w:rsidP="00BF7F40">
            <w:pPr>
              <w:spacing w:before="0" w:after="0"/>
              <w:jc w:val="center"/>
              <w:rPr>
                <w:rFonts w:cs="Calibri Light"/>
                <w:color w:val="2C3834"/>
                <w:sz w:val="14"/>
                <w:szCs w:val="14"/>
                <w:lang w:eastAsia="lt-LT"/>
              </w:rPr>
            </w:pPr>
            <w:r w:rsidRPr="00F8791D">
              <w:rPr>
                <w:rFonts w:cs="Calibri Light"/>
                <w:color w:val="2C3834"/>
                <w:sz w:val="14"/>
                <w:szCs w:val="14"/>
                <w:lang w:eastAsia="lt-LT"/>
              </w:rPr>
              <w:t xml:space="preserve">105 </w:t>
            </w:r>
            <w:r w:rsidR="00AA2BF2">
              <w:rPr>
                <w:rFonts w:cs="Calibri Light"/>
                <w:color w:val="2C3834"/>
                <w:sz w:val="14"/>
                <w:szCs w:val="14"/>
                <w:lang w:eastAsia="lt-LT"/>
              </w:rPr>
              <w:t>tūkst. Eur</w:t>
            </w:r>
          </w:p>
        </w:tc>
      </w:tr>
    </w:tbl>
    <w:p w14:paraId="0CF7041E" w14:textId="77777777" w:rsidR="003F4204" w:rsidRDefault="003F4204" w:rsidP="003F4204">
      <w:pPr>
        <w:tabs>
          <w:tab w:val="left" w:pos="1276"/>
          <w:tab w:val="left" w:pos="1560"/>
        </w:tabs>
        <w:overflowPunct w:val="0"/>
        <w:autoSpaceDE w:val="0"/>
        <w:autoSpaceDN w:val="0"/>
        <w:adjustRightInd w:val="0"/>
        <w:spacing w:after="280" w:line="280" w:lineRule="atLeast"/>
        <w:textAlignment w:val="baseline"/>
        <w:rPr>
          <w:rFonts w:eastAsia="Times New Roman" w:cs="Times New Roman"/>
          <w:color w:val="92A9A0"/>
          <w:sz w:val="18"/>
          <w:szCs w:val="18"/>
          <w:lang w:eastAsia="da-DK"/>
        </w:rPr>
      </w:pPr>
      <w:r w:rsidRPr="003C46C8">
        <w:rPr>
          <w:rFonts w:eastAsia="Times New Roman" w:cs="Times New Roman"/>
          <w:color w:val="92A9A0"/>
          <w:sz w:val="18"/>
          <w:szCs w:val="18"/>
          <w:lang w:eastAsia="da-DK"/>
        </w:rPr>
        <w:t>Šaltinis: parengta Vertintojo</w:t>
      </w:r>
      <w:r>
        <w:rPr>
          <w:rFonts w:eastAsia="Times New Roman" w:cs="Times New Roman"/>
          <w:color w:val="92A9A0"/>
          <w:sz w:val="18"/>
          <w:szCs w:val="18"/>
          <w:lang w:eastAsia="da-DK"/>
        </w:rPr>
        <w:t xml:space="preserve"> remiantis programų įgyvendintojų pateiktais duomenimis</w:t>
      </w:r>
    </w:p>
    <w:p w14:paraId="1DCCABB1" w14:textId="7432B5F1" w:rsidR="003F4204" w:rsidRPr="00D33A1B" w:rsidRDefault="003F4204" w:rsidP="00D70778">
      <w:pPr>
        <w:spacing w:before="0" w:after="200" w:line="276" w:lineRule="auto"/>
        <w:jc w:val="left"/>
        <w:rPr>
          <w:rFonts w:eastAsiaTheme="majorEastAsia" w:cstheme="majorBidi"/>
          <w:bCs/>
          <w:sz w:val="44"/>
          <w:szCs w:val="40"/>
        </w:rPr>
      </w:pPr>
    </w:p>
    <w:sectPr w:rsidR="003F4204" w:rsidRPr="00D33A1B" w:rsidSect="00D33A1B">
      <w:headerReference w:type="default" r:id="rId59"/>
      <w:headerReference w:type="first" r:id="rId60"/>
      <w:pgSz w:w="16838" w:h="11906" w:orient="landscape"/>
      <w:pgMar w:top="1134" w:right="1418" w:bottom="1276" w:left="141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5B5F1" w14:textId="77777777" w:rsidR="000F4F75" w:rsidRDefault="000F4F75" w:rsidP="002778E4">
      <w:r>
        <w:separator/>
      </w:r>
    </w:p>
    <w:p w14:paraId="0FB1BF70" w14:textId="77777777" w:rsidR="000F4F75" w:rsidRDefault="000F4F75" w:rsidP="002778E4"/>
    <w:p w14:paraId="3109D9D8" w14:textId="77777777" w:rsidR="000F4F75" w:rsidRDefault="000F4F75" w:rsidP="002778E4"/>
  </w:endnote>
  <w:endnote w:type="continuationSeparator" w:id="0">
    <w:p w14:paraId="5D25689D" w14:textId="77777777" w:rsidR="000F4F75" w:rsidRDefault="000F4F75" w:rsidP="002778E4">
      <w:r>
        <w:continuationSeparator/>
      </w:r>
    </w:p>
    <w:p w14:paraId="7F2B2905" w14:textId="77777777" w:rsidR="000F4F75" w:rsidRDefault="000F4F75" w:rsidP="002778E4"/>
    <w:p w14:paraId="35D1AACA" w14:textId="77777777" w:rsidR="000F4F75" w:rsidRDefault="000F4F75" w:rsidP="002778E4"/>
  </w:endnote>
  <w:endnote w:type="continuationNotice" w:id="1">
    <w:p w14:paraId="412CA862" w14:textId="77777777" w:rsidR="000F4F75" w:rsidRDefault="000F4F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Avenir Next">
    <w:altName w:val="Calibri"/>
    <w:charset w:val="00"/>
    <w:family w:val="swiss"/>
    <w:pitch w:val="variable"/>
    <w:sig w:usb0="8000002F" w:usb1="5000204A" w:usb2="00000000" w:usb3="00000000" w:csb0="0000009B"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A6E8" w14:textId="2C4F421A" w:rsidR="00BA7533" w:rsidRDefault="00BA7533">
    <w:pPr>
      <w:pStyle w:val="Porat"/>
    </w:pPr>
    <w:r>
      <w:rPr>
        <w:noProof/>
        <w:lang w:eastAsia="lt-LT"/>
      </w:rPr>
      <w:drawing>
        <wp:anchor distT="0" distB="0" distL="114300" distR="114300" simplePos="0" relativeHeight="251658244" behindDoc="1" locked="0" layoutInCell="1" allowOverlap="1" wp14:anchorId="3DD8CE09" wp14:editId="288FB313">
          <wp:simplePos x="0" y="0"/>
          <wp:positionH relativeFrom="margin">
            <wp:posOffset>5316220</wp:posOffset>
          </wp:positionH>
          <wp:positionV relativeFrom="paragraph">
            <wp:posOffset>30480</wp:posOffset>
          </wp:positionV>
          <wp:extent cx="770255" cy="298450"/>
          <wp:effectExtent l="0" t="0" r="0" b="6350"/>
          <wp:wrapTight wrapText="bothSides">
            <wp:wrapPolygon edited="0">
              <wp:start x="6945" y="0"/>
              <wp:lineTo x="0" y="11030"/>
              <wp:lineTo x="0" y="20681"/>
              <wp:lineTo x="20834" y="20681"/>
              <wp:lineTo x="20834" y="0"/>
              <wp:lineTo x="10684" y="0"/>
              <wp:lineTo x="6945" y="0"/>
            </wp:wrapPolygon>
          </wp:wrapTight>
          <wp:docPr id="1641418942" name="Graphic 164141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0255" cy="298450"/>
                  </a:xfrm>
                  <a:prstGeom prst="rect">
                    <a:avLst/>
                  </a:prstGeom>
                </pic:spPr>
              </pic:pic>
            </a:graphicData>
          </a:graphic>
          <wp14:sizeRelH relativeFrom="page">
            <wp14:pctWidth>0</wp14:pctWidth>
          </wp14:sizeRelH>
          <wp14:sizeRelV relativeFrom="page">
            <wp14:pctHeight>0</wp14:pctHeight>
          </wp14:sizeRelV>
        </wp:anchor>
      </w:drawing>
    </w:r>
    <w:r w:rsidRPr="00D934E2">
      <w:rPr>
        <w:noProof/>
      </w:rPr>
      <w:drawing>
        <wp:anchor distT="0" distB="0" distL="114300" distR="114300" simplePos="0" relativeHeight="251658241" behindDoc="0" locked="0" layoutInCell="1" allowOverlap="1" wp14:anchorId="016917B5" wp14:editId="155A26A3">
          <wp:simplePos x="0" y="0"/>
          <wp:positionH relativeFrom="margin">
            <wp:posOffset>0</wp:posOffset>
          </wp:positionH>
          <wp:positionV relativeFrom="paragraph">
            <wp:posOffset>-77107</wp:posOffset>
          </wp:positionV>
          <wp:extent cx="1171575" cy="477520"/>
          <wp:effectExtent l="0" t="0" r="9525" b="0"/>
          <wp:wrapSquare wrapText="bothSides"/>
          <wp:docPr id="740365456" name="Picture 740365456" descr="Text&#10;&#10;Description automatically generated with low confidence">
            <a:extLst xmlns:a="http://schemas.openxmlformats.org/drawingml/2006/main">
              <a:ext uri="{FF2B5EF4-FFF2-40B4-BE49-F238E27FC236}">
                <a16:creationId xmlns:a16="http://schemas.microsoft.com/office/drawing/2014/main" id="{9A6E12B9-A341-B1F6-B110-2B6F5A23F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with low confidence">
                    <a:extLst>
                      <a:ext uri="{FF2B5EF4-FFF2-40B4-BE49-F238E27FC236}">
                        <a16:creationId xmlns:a16="http://schemas.microsoft.com/office/drawing/2014/main" id="{9A6E12B9-A341-B1F6-B110-2B6F5A23F9CB}"/>
                      </a:ext>
                    </a:extLst>
                  </pic:cNvPr>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0" y="0"/>
                    <a:ext cx="1171575" cy="4775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73D1" w14:textId="120AC0EF" w:rsidR="00D07572" w:rsidRDefault="00227FB5">
    <w:pPr>
      <w:pStyle w:val="Porat"/>
    </w:pPr>
    <w:r>
      <w:rPr>
        <w:noProof/>
        <w:lang w:eastAsia="lt-LT"/>
      </w:rPr>
      <w:drawing>
        <wp:anchor distT="0" distB="0" distL="114300" distR="114300" simplePos="0" relativeHeight="251658245" behindDoc="1" locked="0" layoutInCell="1" allowOverlap="1" wp14:anchorId="41984D97" wp14:editId="3D525AB5">
          <wp:simplePos x="0" y="0"/>
          <wp:positionH relativeFrom="margin">
            <wp:posOffset>5316764</wp:posOffset>
          </wp:positionH>
          <wp:positionV relativeFrom="paragraph">
            <wp:posOffset>31750</wp:posOffset>
          </wp:positionV>
          <wp:extent cx="770400" cy="298800"/>
          <wp:effectExtent l="0" t="0" r="0" b="6350"/>
          <wp:wrapTight wrapText="bothSides">
            <wp:wrapPolygon edited="0">
              <wp:start x="6945" y="0"/>
              <wp:lineTo x="0" y="11030"/>
              <wp:lineTo x="0" y="20681"/>
              <wp:lineTo x="20834" y="20681"/>
              <wp:lineTo x="20834" y="0"/>
              <wp:lineTo x="10684" y="0"/>
              <wp:lineTo x="6945" y="0"/>
            </wp:wrapPolygon>
          </wp:wrapTight>
          <wp:docPr id="856798454" name="Graphic 85679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0400" cy="298800"/>
                  </a:xfrm>
                  <a:prstGeom prst="rect">
                    <a:avLst/>
                  </a:prstGeom>
                </pic:spPr>
              </pic:pic>
            </a:graphicData>
          </a:graphic>
          <wp14:sizeRelH relativeFrom="page">
            <wp14:pctWidth>0</wp14:pctWidth>
          </wp14:sizeRelH>
          <wp14:sizeRelV relativeFrom="page">
            <wp14:pctHeight>0</wp14:pctHeight>
          </wp14:sizeRelV>
        </wp:anchor>
      </w:drawing>
    </w:r>
    <w:r w:rsidR="0096125D" w:rsidRPr="00D934E2">
      <w:rPr>
        <w:noProof/>
      </w:rPr>
      <w:drawing>
        <wp:anchor distT="0" distB="0" distL="114300" distR="114300" simplePos="0" relativeHeight="251658240" behindDoc="0" locked="0" layoutInCell="1" allowOverlap="1" wp14:anchorId="57D16D56" wp14:editId="6480BF66">
          <wp:simplePos x="0" y="0"/>
          <wp:positionH relativeFrom="margin">
            <wp:align>left</wp:align>
          </wp:positionH>
          <wp:positionV relativeFrom="paragraph">
            <wp:posOffset>-76744</wp:posOffset>
          </wp:positionV>
          <wp:extent cx="1171575" cy="477520"/>
          <wp:effectExtent l="0" t="0" r="9525" b="0"/>
          <wp:wrapSquare wrapText="bothSides"/>
          <wp:docPr id="506897152" name="Picture 506897152" descr="Text&#10;&#10;Description automatically generated with low confidence">
            <a:extLst xmlns:a="http://schemas.openxmlformats.org/drawingml/2006/main">
              <a:ext uri="{FF2B5EF4-FFF2-40B4-BE49-F238E27FC236}">
                <a16:creationId xmlns:a16="http://schemas.microsoft.com/office/drawing/2014/main" id="{9A6E12B9-A341-B1F6-B110-2B6F5A23F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with low confidence">
                    <a:extLst>
                      <a:ext uri="{FF2B5EF4-FFF2-40B4-BE49-F238E27FC236}">
                        <a16:creationId xmlns:a16="http://schemas.microsoft.com/office/drawing/2014/main" id="{9A6E12B9-A341-B1F6-B110-2B6F5A23F9CB}"/>
                      </a:ext>
                    </a:extLst>
                  </pic:cNvPr>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0" y="0"/>
                    <a:ext cx="1171575" cy="47752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A897" w14:textId="77777777" w:rsidR="002E5764" w:rsidRDefault="002E5764">
    <w:pPr>
      <w:pStyle w:val="Porat"/>
    </w:pPr>
    <w:r>
      <w:rPr>
        <w:noProof/>
        <w:lang w:eastAsia="lt-LT"/>
      </w:rPr>
      <w:drawing>
        <wp:anchor distT="0" distB="0" distL="114300" distR="114300" simplePos="0" relativeHeight="251658246" behindDoc="1" locked="0" layoutInCell="1" allowOverlap="1" wp14:anchorId="5D1EA203" wp14:editId="1F772495">
          <wp:simplePos x="0" y="0"/>
          <wp:positionH relativeFrom="margin">
            <wp:align>right</wp:align>
          </wp:positionH>
          <wp:positionV relativeFrom="paragraph">
            <wp:posOffset>11229</wp:posOffset>
          </wp:positionV>
          <wp:extent cx="770255" cy="298450"/>
          <wp:effectExtent l="0" t="0" r="0" b="6350"/>
          <wp:wrapTight wrapText="bothSides">
            <wp:wrapPolygon edited="0">
              <wp:start x="6945" y="0"/>
              <wp:lineTo x="0" y="11030"/>
              <wp:lineTo x="0" y="20681"/>
              <wp:lineTo x="20834" y="20681"/>
              <wp:lineTo x="20834" y="0"/>
              <wp:lineTo x="10684" y="0"/>
              <wp:lineTo x="6945" y="0"/>
            </wp:wrapPolygon>
          </wp:wrapTight>
          <wp:docPr id="1168414442" name="Graphic 116841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0255" cy="298450"/>
                  </a:xfrm>
                  <a:prstGeom prst="rect">
                    <a:avLst/>
                  </a:prstGeom>
                </pic:spPr>
              </pic:pic>
            </a:graphicData>
          </a:graphic>
          <wp14:sizeRelH relativeFrom="page">
            <wp14:pctWidth>0</wp14:pctWidth>
          </wp14:sizeRelH>
          <wp14:sizeRelV relativeFrom="page">
            <wp14:pctHeight>0</wp14:pctHeight>
          </wp14:sizeRelV>
        </wp:anchor>
      </w:drawing>
    </w:r>
    <w:r w:rsidRPr="00D934E2">
      <w:rPr>
        <w:noProof/>
      </w:rPr>
      <w:drawing>
        <wp:anchor distT="0" distB="0" distL="114300" distR="114300" simplePos="0" relativeHeight="251658242" behindDoc="0" locked="0" layoutInCell="1" allowOverlap="1" wp14:anchorId="050D7AEF" wp14:editId="7131CDE8">
          <wp:simplePos x="0" y="0"/>
          <wp:positionH relativeFrom="margin">
            <wp:posOffset>0</wp:posOffset>
          </wp:positionH>
          <wp:positionV relativeFrom="paragraph">
            <wp:posOffset>-77107</wp:posOffset>
          </wp:positionV>
          <wp:extent cx="1171575" cy="477520"/>
          <wp:effectExtent l="0" t="0" r="9525" b="0"/>
          <wp:wrapSquare wrapText="bothSides"/>
          <wp:docPr id="1633437401" name="Picture 1633437401" descr="Text&#10;&#10;Description automatically generated with low confidence">
            <a:extLst xmlns:a="http://schemas.openxmlformats.org/drawingml/2006/main">
              <a:ext uri="{FF2B5EF4-FFF2-40B4-BE49-F238E27FC236}">
                <a16:creationId xmlns:a16="http://schemas.microsoft.com/office/drawing/2014/main" id="{9A6E12B9-A341-B1F6-B110-2B6F5A23F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with low confidence">
                    <a:extLst>
                      <a:ext uri="{FF2B5EF4-FFF2-40B4-BE49-F238E27FC236}">
                        <a16:creationId xmlns:a16="http://schemas.microsoft.com/office/drawing/2014/main" id="{9A6E12B9-A341-B1F6-B110-2B6F5A23F9CB}"/>
                      </a:ext>
                    </a:extLst>
                  </pic:cNvPr>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0" y="0"/>
                    <a:ext cx="1171575" cy="4775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843D" w14:textId="77777777" w:rsidR="00196588" w:rsidRDefault="00196588">
    <w:pPr>
      <w:pStyle w:val="Porat"/>
    </w:pPr>
    <w:r>
      <w:rPr>
        <w:noProof/>
        <w:lang w:eastAsia="lt-LT"/>
      </w:rPr>
      <w:drawing>
        <wp:anchor distT="0" distB="0" distL="114300" distR="114300" simplePos="0" relativeHeight="251658247" behindDoc="1" locked="0" layoutInCell="1" allowOverlap="1" wp14:anchorId="4068E87C" wp14:editId="645CAA75">
          <wp:simplePos x="0" y="0"/>
          <wp:positionH relativeFrom="margin">
            <wp:align>right</wp:align>
          </wp:positionH>
          <wp:positionV relativeFrom="paragraph">
            <wp:posOffset>22124</wp:posOffset>
          </wp:positionV>
          <wp:extent cx="770400" cy="298800"/>
          <wp:effectExtent l="0" t="0" r="0" b="6350"/>
          <wp:wrapTight wrapText="bothSides">
            <wp:wrapPolygon edited="0">
              <wp:start x="6945" y="0"/>
              <wp:lineTo x="0" y="11030"/>
              <wp:lineTo x="0" y="20681"/>
              <wp:lineTo x="20834" y="20681"/>
              <wp:lineTo x="20834" y="0"/>
              <wp:lineTo x="10684" y="0"/>
              <wp:lineTo x="6945" y="0"/>
            </wp:wrapPolygon>
          </wp:wrapTight>
          <wp:docPr id="1427193223" name="Graphic 142719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0400" cy="298800"/>
                  </a:xfrm>
                  <a:prstGeom prst="rect">
                    <a:avLst/>
                  </a:prstGeom>
                </pic:spPr>
              </pic:pic>
            </a:graphicData>
          </a:graphic>
          <wp14:sizeRelH relativeFrom="page">
            <wp14:pctWidth>0</wp14:pctWidth>
          </wp14:sizeRelH>
          <wp14:sizeRelV relativeFrom="page">
            <wp14:pctHeight>0</wp14:pctHeight>
          </wp14:sizeRelV>
        </wp:anchor>
      </w:drawing>
    </w:r>
    <w:r w:rsidRPr="00D934E2">
      <w:rPr>
        <w:noProof/>
      </w:rPr>
      <w:drawing>
        <wp:anchor distT="0" distB="0" distL="114300" distR="114300" simplePos="0" relativeHeight="251658243" behindDoc="0" locked="0" layoutInCell="1" allowOverlap="1" wp14:anchorId="3BF606C3" wp14:editId="686E2BD9">
          <wp:simplePos x="0" y="0"/>
          <wp:positionH relativeFrom="margin">
            <wp:align>left</wp:align>
          </wp:positionH>
          <wp:positionV relativeFrom="paragraph">
            <wp:posOffset>-76744</wp:posOffset>
          </wp:positionV>
          <wp:extent cx="1171575" cy="477520"/>
          <wp:effectExtent l="0" t="0" r="9525" b="0"/>
          <wp:wrapSquare wrapText="bothSides"/>
          <wp:docPr id="1930743235" name="Picture 1930743235" descr="Text&#10;&#10;Description automatically generated with low confidence">
            <a:extLst xmlns:a="http://schemas.openxmlformats.org/drawingml/2006/main">
              <a:ext uri="{FF2B5EF4-FFF2-40B4-BE49-F238E27FC236}">
                <a16:creationId xmlns:a16="http://schemas.microsoft.com/office/drawing/2014/main" id="{9A6E12B9-A341-B1F6-B110-2B6F5A23F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with low confidence">
                    <a:extLst>
                      <a:ext uri="{FF2B5EF4-FFF2-40B4-BE49-F238E27FC236}">
                        <a16:creationId xmlns:a16="http://schemas.microsoft.com/office/drawing/2014/main" id="{9A6E12B9-A341-B1F6-B110-2B6F5A23F9CB}"/>
                      </a:ext>
                    </a:extLst>
                  </pic:cNvPr>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0" y="0"/>
                    <a:ext cx="1171575" cy="4775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8714D" w14:textId="77777777" w:rsidR="000F4F75" w:rsidRPr="00021879" w:rsidRDefault="000F4F75" w:rsidP="002778E4">
      <w:pPr>
        <w:rPr>
          <w:color w:val="92A9A0" w:themeColor="text2"/>
        </w:rPr>
      </w:pPr>
      <w:r w:rsidRPr="00021879">
        <w:rPr>
          <w:color w:val="92A9A0" w:themeColor="text2"/>
        </w:rPr>
        <w:separator/>
      </w:r>
    </w:p>
  </w:footnote>
  <w:footnote w:type="continuationSeparator" w:id="0">
    <w:p w14:paraId="020E6BE4" w14:textId="77777777" w:rsidR="000F4F75" w:rsidRDefault="000F4F75" w:rsidP="002778E4">
      <w:r>
        <w:continuationSeparator/>
      </w:r>
    </w:p>
    <w:p w14:paraId="7E4DA818" w14:textId="77777777" w:rsidR="000F4F75" w:rsidRDefault="000F4F75" w:rsidP="002778E4"/>
    <w:p w14:paraId="0436AF9D" w14:textId="77777777" w:rsidR="000F4F75" w:rsidRDefault="000F4F75" w:rsidP="002778E4"/>
  </w:footnote>
  <w:footnote w:type="continuationNotice" w:id="1">
    <w:p w14:paraId="16F6AD0A" w14:textId="77777777" w:rsidR="000F4F75" w:rsidRDefault="000F4F75">
      <w:pPr>
        <w:spacing w:before="0" w:after="0"/>
      </w:pPr>
    </w:p>
  </w:footnote>
  <w:footnote w:id="2">
    <w:p w14:paraId="71511A0A" w14:textId="476288E2" w:rsidR="00276A8A" w:rsidRDefault="00276A8A">
      <w:pPr>
        <w:pStyle w:val="Puslapioinaostekstas"/>
      </w:pPr>
      <w:r>
        <w:rPr>
          <w:rStyle w:val="Puslapioinaosnuoroda"/>
        </w:rPr>
        <w:footnoteRef/>
      </w:r>
      <w:r>
        <w:t xml:space="preserve"> </w:t>
      </w:r>
      <w:r w:rsidR="0064100E">
        <w:t>Europos Sąjungos s</w:t>
      </w:r>
      <w:r w:rsidR="00472CE2">
        <w:t>trategijos „Europa 2020“</w:t>
      </w:r>
      <w:r w:rsidR="0064100E">
        <w:t xml:space="preserve"> komunikatas </w:t>
      </w:r>
      <w:r w:rsidR="005F66D5">
        <w:t>„</w:t>
      </w:r>
      <w:r w:rsidR="00B10E7C" w:rsidRPr="00B10E7C">
        <w:t>Pažangaus, tvaraus ir integracinio augimo strategija</w:t>
      </w:r>
      <w:r w:rsidR="005F66D5">
        <w:t>“</w:t>
      </w:r>
      <w:r w:rsidR="00B10E7C">
        <w:t xml:space="preserve">. </w:t>
      </w:r>
      <w:r w:rsidR="00EC10CD">
        <w:t xml:space="preserve">Prieiga internetu: </w:t>
      </w:r>
      <w:r w:rsidR="00EC10CD" w:rsidRPr="00EC10CD">
        <w:t>https://eur-lex.europa.eu/legal-content/LT/TXT/?uri=celex%3A52010DC2020</w:t>
      </w:r>
      <w:r w:rsidR="00EC10CD">
        <w:t xml:space="preserve"> </w:t>
      </w:r>
    </w:p>
  </w:footnote>
  <w:footnote w:id="3">
    <w:p w14:paraId="30CFE76F" w14:textId="43F21F1E" w:rsidR="000A28B0" w:rsidRDefault="000A28B0">
      <w:pPr>
        <w:pStyle w:val="Puslapioinaostekstas"/>
      </w:pPr>
      <w:r>
        <w:rPr>
          <w:rStyle w:val="Puslapioinaosnuoroda"/>
        </w:rPr>
        <w:footnoteRef/>
      </w:r>
      <w:r>
        <w:t xml:space="preserve"> Ten pan</w:t>
      </w:r>
    </w:p>
  </w:footnote>
  <w:footnote w:id="4">
    <w:p w14:paraId="71C10FAE" w14:textId="29D3A25F" w:rsidR="000A28B0" w:rsidRDefault="000A28B0">
      <w:pPr>
        <w:pStyle w:val="Puslapioinaostekstas"/>
      </w:pPr>
      <w:r>
        <w:rPr>
          <w:rStyle w:val="Puslapioinaosnuoroda"/>
        </w:rPr>
        <w:footnoteRef/>
      </w:r>
      <w:r>
        <w:t xml:space="preserve"> Ten pat</w:t>
      </w:r>
    </w:p>
  </w:footnote>
  <w:footnote w:id="5">
    <w:p w14:paraId="705AD64B" w14:textId="19540F26" w:rsidR="00F57863" w:rsidRPr="00EB2B7B" w:rsidRDefault="00F57863">
      <w:pPr>
        <w:pStyle w:val="Puslapioinaostekstas"/>
      </w:pPr>
      <w:r>
        <w:rPr>
          <w:rStyle w:val="Puslapioinaosnuoroda"/>
        </w:rPr>
        <w:footnoteRef/>
      </w:r>
      <w:r>
        <w:t xml:space="preserve"> </w:t>
      </w:r>
      <w:r w:rsidR="008461CB">
        <w:t xml:space="preserve">El. būdu vykusio posėdžio metu 2023-04-28 – 2023-05-03 </w:t>
      </w:r>
      <w:r w:rsidR="00684C4B">
        <w:t xml:space="preserve">buvo </w:t>
      </w:r>
      <w:r w:rsidR="00F812CE">
        <w:t xml:space="preserve">suderinta galutinė versija ir </w:t>
      </w:r>
      <w:r w:rsidR="00684C4B">
        <w:t xml:space="preserve">nutarta </w:t>
      </w:r>
      <w:r w:rsidR="00F812CE">
        <w:t xml:space="preserve">pritarti </w:t>
      </w:r>
      <w:r w:rsidR="00684C4B">
        <w:t>ES fondų ir kitų investicijų į dalyvavimo kultūrinėje veikloje skatinimo projektus poveikio visuomenei vertinimo metodikai ir įvadinei atask</w:t>
      </w:r>
      <w:r w:rsidR="00F812CE">
        <w:t>aitai</w:t>
      </w:r>
      <w:r w:rsidR="007A385D">
        <w:t>.</w:t>
      </w:r>
    </w:p>
  </w:footnote>
  <w:footnote w:id="6">
    <w:p w14:paraId="345F293A" w14:textId="6EF7AE88" w:rsidR="003C46C8" w:rsidRDefault="003C46C8" w:rsidP="003C46C8">
      <w:pPr>
        <w:pStyle w:val="Puslapioinaostekstas"/>
      </w:pPr>
      <w:r>
        <w:rPr>
          <w:rStyle w:val="Puslapioinaosnuoroda"/>
        </w:rPr>
        <w:footnoteRef/>
      </w:r>
      <w:r>
        <w:t xml:space="preserve"> Crowe, S., Cresswell, K., Robertson, A., Huby, G., Avery, A., &amp; Sheikh, A. (2011). The case study approach. </w:t>
      </w:r>
      <w:r>
        <w:rPr>
          <w:i/>
          <w:iCs/>
        </w:rPr>
        <w:t>BMC medical research methodology</w:t>
      </w:r>
      <w:r>
        <w:t xml:space="preserve">, </w:t>
      </w:r>
      <w:r>
        <w:rPr>
          <w:i/>
          <w:iCs/>
        </w:rPr>
        <w:t>11</w:t>
      </w:r>
      <w:r>
        <w:t>(1), 1</w:t>
      </w:r>
      <w:r w:rsidR="00DD0A62">
        <w:t>–</w:t>
      </w:r>
      <w:r>
        <w:t>9.</w:t>
      </w:r>
    </w:p>
  </w:footnote>
  <w:footnote w:id="7">
    <w:p w14:paraId="42436034" w14:textId="40E57CA9" w:rsidR="00066A31" w:rsidRDefault="00066A31">
      <w:pPr>
        <w:pStyle w:val="Puslapioinaostekstas"/>
      </w:pPr>
      <w:r>
        <w:rPr>
          <w:rStyle w:val="Puslapioinaosnuoroda"/>
        </w:rPr>
        <w:footnoteRef/>
      </w:r>
      <w:r>
        <w:t xml:space="preserve"> </w:t>
      </w:r>
      <w:r w:rsidR="00DF7EC8">
        <w:t>S</w:t>
      </w:r>
      <w:r w:rsidR="00DF7EC8" w:rsidRPr="00DF7EC8">
        <w:t>uteikiam</w:t>
      </w:r>
      <w:r w:rsidR="00DF7EC8">
        <w:t>a</w:t>
      </w:r>
      <w:r w:rsidR="00DF7EC8" w:rsidRPr="00DF7EC8">
        <w:t xml:space="preserve"> finansavimo dalis</w:t>
      </w:r>
      <w:r w:rsidR="00DF7EC8">
        <w:t xml:space="preserve"> paraiškai</w:t>
      </w:r>
    </w:p>
  </w:footnote>
  <w:footnote w:id="8">
    <w:p w14:paraId="0010F290" w14:textId="42D63139" w:rsidR="00210470" w:rsidRDefault="00210470" w:rsidP="00210470">
      <w:pPr>
        <w:pStyle w:val="Puslapioinaostekstas"/>
      </w:pPr>
      <w:r>
        <w:rPr>
          <w:rStyle w:val="Puslapioinaosnuoroda"/>
        </w:rPr>
        <w:footnoteRef/>
      </w:r>
      <w:r>
        <w:t xml:space="preserve"> </w:t>
      </w:r>
      <w:r w:rsidRPr="000C3F15">
        <w:rPr>
          <w:color w:val="92A9A0"/>
          <w:szCs w:val="18"/>
        </w:rPr>
        <w:t>“Kultūros paveldo fondo” paskolos sąlygos</w:t>
      </w:r>
      <w:r w:rsidR="003D1E49" w:rsidRPr="000C3F15">
        <w:rPr>
          <w:color w:val="92A9A0"/>
          <w:szCs w:val="18"/>
        </w:rPr>
        <w:t xml:space="preserve">. </w:t>
      </w:r>
      <w:r w:rsidR="003D1E49" w:rsidRPr="00F45956">
        <w:rPr>
          <w:color w:val="92A9A0"/>
          <w:szCs w:val="18"/>
        </w:rPr>
        <w:t>Prieiga internetu</w:t>
      </w:r>
      <w:r>
        <w:rPr>
          <w:color w:val="92A9A0"/>
          <w:szCs w:val="18"/>
          <w:lang w:val="it-IT"/>
        </w:rPr>
        <w:t xml:space="preserve">: </w:t>
      </w:r>
      <w:hyperlink r:id="rId1" w:history="1">
        <w:r w:rsidR="00EF3879" w:rsidRPr="0094672A">
          <w:rPr>
            <w:rStyle w:val="Hipersaitas"/>
            <w:rFonts w:ascii="Calibri Light" w:hAnsi="Calibri Light"/>
            <w:szCs w:val="18"/>
            <w:lang w:val="it-IT"/>
          </w:rPr>
          <w:t>https://www.vipa.lt/paslaugos/kulturos-paveldo-fondas/paskolos-salygos/</w:t>
        </w:r>
      </w:hyperlink>
      <w:r w:rsidR="00EF3879">
        <w:rPr>
          <w:color w:val="92A9A0"/>
          <w:szCs w:val="18"/>
          <w:lang w:val="it-IT"/>
        </w:rPr>
        <w:t xml:space="preserve"> </w:t>
      </w:r>
    </w:p>
  </w:footnote>
  <w:footnote w:id="9">
    <w:p w14:paraId="0FF7E1C5" w14:textId="2EEF8F4B" w:rsidR="00366764" w:rsidRPr="00A61010" w:rsidRDefault="00366764">
      <w:pPr>
        <w:pStyle w:val="Puslapioinaostekstas"/>
      </w:pPr>
      <w:r>
        <w:rPr>
          <w:rStyle w:val="Puslapioinaosnuoroda"/>
        </w:rPr>
        <w:footnoteRef/>
      </w:r>
      <w:r>
        <w:t xml:space="preserve"> VIPA </w:t>
      </w:r>
      <w:r w:rsidRPr="00366764">
        <w:t>Kultūros paveldo fondas</w:t>
      </w:r>
      <w:r w:rsidR="003D1E49">
        <w:t xml:space="preserve">; finansuojami projektai. Prieiga internetu: </w:t>
      </w:r>
      <w:hyperlink r:id="rId2" w:history="1">
        <w:r w:rsidR="009F0CED" w:rsidRPr="0094672A">
          <w:rPr>
            <w:rStyle w:val="Hipersaitas"/>
            <w:rFonts w:ascii="Calibri Light" w:hAnsi="Calibri Light"/>
          </w:rPr>
          <w:t>https://www.vipa.lt/paslaugos/kulturos-paveldo-fondas/</w:t>
        </w:r>
      </w:hyperlink>
      <w:r w:rsidR="009F0CED">
        <w:t xml:space="preserve"> </w:t>
      </w:r>
    </w:p>
  </w:footnote>
  <w:footnote w:id="10">
    <w:p w14:paraId="22E8394C" w14:textId="5BB33371" w:rsidR="00F27DD6" w:rsidRPr="00516E4E" w:rsidRDefault="00F27DD6">
      <w:pPr>
        <w:pStyle w:val="Puslapioinaostekstas"/>
      </w:pPr>
      <w:r>
        <w:rPr>
          <w:rStyle w:val="Puslapioinaosnuoroda"/>
        </w:rPr>
        <w:footnoteRef/>
      </w:r>
      <w:r>
        <w:t xml:space="preserve"> </w:t>
      </w:r>
      <w:r w:rsidRPr="00817455">
        <w:t xml:space="preserve">2014–2020 metų Europos sąjungos fondų investicijų veiksmų programos </w:t>
      </w:r>
      <w:r>
        <w:t>7</w:t>
      </w:r>
      <w:r w:rsidRPr="00817455">
        <w:t xml:space="preserve"> prioriteto „</w:t>
      </w:r>
      <w:r w:rsidRPr="00640697">
        <w:t>Kokybiško užimtumo ir dalyvavimo darbo rinkoje skatinimas</w:t>
      </w:r>
      <w:r w:rsidRPr="00817455">
        <w:t xml:space="preserve">“ </w:t>
      </w:r>
      <w:r>
        <w:t>į</w:t>
      </w:r>
      <w:r w:rsidRPr="00817455">
        <w:t xml:space="preserve">gyvendinimo priemonės </w:t>
      </w:r>
      <w:r>
        <w:t>Nr.</w:t>
      </w:r>
      <w:r w:rsidRPr="00640697">
        <w:t xml:space="preserve"> 07.1.1-CPVA-V-304 „Modernizuoti kultūros infrastruktūrą“</w:t>
      </w:r>
      <w:r w:rsidRPr="00817455">
        <w:t xml:space="preserve"> projektų finansavimo sąlygų aprašas</w:t>
      </w:r>
      <w:r>
        <w:t xml:space="preserve"> Nr. 1</w:t>
      </w:r>
      <w:r w:rsidRPr="00817455">
        <w:t xml:space="preserve">, patvirtintas </w:t>
      </w:r>
      <w:r w:rsidR="0002739D">
        <w:t>LR</w:t>
      </w:r>
      <w:r w:rsidRPr="00817455">
        <w:t xml:space="preserve"> </w:t>
      </w:r>
      <w:r>
        <w:t>kultūro</w:t>
      </w:r>
      <w:r w:rsidRPr="00817455">
        <w:t xml:space="preserve">s ministro 2016 m. </w:t>
      </w:r>
      <w:r>
        <w:t>gegužės</w:t>
      </w:r>
      <w:r w:rsidRPr="00817455">
        <w:t xml:space="preserve"> </w:t>
      </w:r>
      <w:r>
        <w:t>6</w:t>
      </w:r>
      <w:r w:rsidRPr="00817455">
        <w:t xml:space="preserve"> d. įsakymu </w:t>
      </w:r>
      <w:r>
        <w:t>Nr.</w:t>
      </w:r>
      <w:r w:rsidRPr="00817455">
        <w:t xml:space="preserve"> </w:t>
      </w:r>
      <w:r>
        <w:t>ĮV</w:t>
      </w:r>
      <w:r w:rsidRPr="00817455">
        <w:t>–</w:t>
      </w:r>
      <w:r>
        <w:t>371</w:t>
      </w:r>
    </w:p>
  </w:footnote>
  <w:footnote w:id="11">
    <w:p w14:paraId="46B4B845" w14:textId="3CB147D5" w:rsidR="00A07FC6" w:rsidRDefault="00A07FC6">
      <w:pPr>
        <w:pStyle w:val="Puslapioinaostekstas"/>
      </w:pPr>
      <w:r>
        <w:rPr>
          <w:rStyle w:val="Puslapioinaosnuoroda"/>
        </w:rPr>
        <w:footnoteRef/>
      </w:r>
      <w:r>
        <w:t xml:space="preserve"> Remiantis interviu su CPVA</w:t>
      </w:r>
    </w:p>
  </w:footnote>
  <w:footnote w:id="12">
    <w:p w14:paraId="6D8B2FD3" w14:textId="77777777" w:rsidR="00B61C50" w:rsidRDefault="00B61C50" w:rsidP="00B61C50">
      <w:pPr>
        <w:pStyle w:val="Puslapioinaostekstas"/>
      </w:pPr>
      <w:r>
        <w:rPr>
          <w:rStyle w:val="Puslapioinaosnuoroda"/>
        </w:rPr>
        <w:footnoteRef/>
      </w:r>
      <w:r>
        <w:t xml:space="preserve"> VB lėšos – valstybės biudžeto lėšos </w:t>
      </w:r>
    </w:p>
  </w:footnote>
  <w:footnote w:id="13">
    <w:p w14:paraId="0FB6AE09" w14:textId="77777777" w:rsidR="00B61C50" w:rsidRDefault="00B61C50" w:rsidP="00B61C50">
      <w:pPr>
        <w:pStyle w:val="Puslapioinaostekstas"/>
      </w:pPr>
      <w:r>
        <w:rPr>
          <w:rStyle w:val="Puslapioinaosnuoroda"/>
        </w:rPr>
        <w:footnoteRef/>
      </w:r>
      <w:r>
        <w:t xml:space="preserve"> Sutarties suma – visų priemonės projektų bendra suma (įskaitant ES lėšas, valstybės biudžeto lėšas ir paraiškų rengėjų pridėtas lėšas)</w:t>
      </w:r>
    </w:p>
  </w:footnote>
  <w:footnote w:id="14">
    <w:p w14:paraId="5FB679BF" w14:textId="4EF48277" w:rsidR="000447E7" w:rsidRPr="00CF3A4E" w:rsidRDefault="000447E7">
      <w:pPr>
        <w:pStyle w:val="Puslapioinaostekstas"/>
      </w:pPr>
      <w:r>
        <w:rPr>
          <w:rStyle w:val="Puslapioinaosnuoroda"/>
        </w:rPr>
        <w:footnoteRef/>
      </w:r>
      <w:r>
        <w:t xml:space="preserve"> </w:t>
      </w:r>
      <w:r w:rsidRPr="000447E7">
        <w:t xml:space="preserve">2014–2020 metų Europos sąjungos fondų investicijų veiksmų programos 7 prioriteto „Kokybiško užimtumo ir dalyvavimo darbo rinkoje skatinimas“ įgyvendinimo priemonės Nr. 07.1.1-CPVA-R-305 „Modernizuoti savivaldybių kultūros infrastruktūrą“ projektų finansavimo sąlygų aprašas Nr. 1, patvirtintas </w:t>
      </w:r>
      <w:r w:rsidR="0002739D">
        <w:t>LR</w:t>
      </w:r>
      <w:r w:rsidRPr="000447E7">
        <w:t xml:space="preserve"> kultūros ministro 2016 m. vasario 10 d. įsakymu Nr. ĮV–98</w:t>
      </w:r>
    </w:p>
  </w:footnote>
  <w:footnote w:id="15">
    <w:p w14:paraId="49D1647D" w14:textId="3647E788" w:rsidR="002724B7" w:rsidRPr="00CF3A4E" w:rsidRDefault="002724B7">
      <w:pPr>
        <w:pStyle w:val="Puslapioinaostekstas"/>
      </w:pPr>
      <w:r>
        <w:rPr>
          <w:rStyle w:val="Puslapioinaosnuoroda"/>
        </w:rPr>
        <w:footnoteRef/>
      </w:r>
      <w:r>
        <w:t xml:space="preserve"> </w:t>
      </w:r>
      <w:r w:rsidRPr="002724B7">
        <w:t xml:space="preserve">2014–2020 metų Europos sąjungos fondų investicijų veiksmų programos 7 prioriteto „Kokybiško užimtumo ir dalyvavimo darbo rinkoje skatinimas“ įgyvendinimo priemonės Nr. 07.1.1-CPVA-K-306 „Modernizuoti viešąją ir privačią kultūros infrastruktūrą“ projektų finansavimo sąlygų aprašas Nr. 1, patvirtintas </w:t>
      </w:r>
      <w:r w:rsidR="00A60110">
        <w:t>LR</w:t>
      </w:r>
      <w:r w:rsidRPr="002724B7">
        <w:t xml:space="preserve"> kultūros ministro 2017 m. lapkričio 14 d. įsakymu Nr. ĮV–1085</w:t>
      </w:r>
    </w:p>
  </w:footnote>
  <w:footnote w:id="16">
    <w:p w14:paraId="75F28D4B" w14:textId="428566C0" w:rsidR="00BD5D00" w:rsidRPr="008D658A" w:rsidRDefault="00BD5D00">
      <w:pPr>
        <w:pStyle w:val="Puslapioinaostekstas"/>
      </w:pPr>
      <w:r>
        <w:rPr>
          <w:rStyle w:val="Puslapioinaosnuoroda"/>
        </w:rPr>
        <w:footnoteRef/>
      </w:r>
      <w:r>
        <w:t xml:space="preserve"> </w:t>
      </w:r>
      <w:r w:rsidR="00EC55F7">
        <w:t>I</w:t>
      </w:r>
      <w:r w:rsidR="00690C82" w:rsidRPr="00690C82">
        <w:t>šskyrus</w:t>
      </w:r>
      <w:r w:rsidR="00EC55F7">
        <w:t xml:space="preserve"> investicijos į</w:t>
      </w:r>
      <w:r w:rsidR="00690C82" w:rsidRPr="00690C82">
        <w:t xml:space="preserve"> įrangą, kai planuojamos / suplanuotos investicijos pagal priemonę „Aktualizuoti viešąjį ir privatų kultūros paveldą“ ir kai įrangą planuojama įsigyti ne toms pačioms kultūros paslaugoms teikti nei numatyta projekte pagal priemonę „Aktualizuoti viešąjį ir privatų kultūros paveldą“.</w:t>
      </w:r>
    </w:p>
  </w:footnote>
  <w:footnote w:id="17">
    <w:p w14:paraId="071D0C89" w14:textId="6347801C" w:rsidR="00AE46DD" w:rsidRPr="00CF3A4E" w:rsidRDefault="00AE46DD">
      <w:pPr>
        <w:pStyle w:val="Puslapioinaostekstas"/>
      </w:pPr>
      <w:r>
        <w:rPr>
          <w:rStyle w:val="Puslapioinaosnuoroda"/>
        </w:rPr>
        <w:footnoteRef/>
      </w:r>
      <w:r>
        <w:t xml:space="preserve"> </w:t>
      </w:r>
      <w:r w:rsidRPr="00AE46DD">
        <w:t xml:space="preserve">2014–2020 metų Europos sąjungos fondų investicijų veiksmų programos 13 prioriteto „Veiksmų, skirtų COVID-19 krizei įveikti, skatinimas ir pasirengimas ekonomikos atgaivinimui“ įgyvendinimo priemonės Nr. 13.1.1-LVPA-V-308 „Paskatos dizaino kūrėjams: „Dizaino sparnai““ projektų finansavimo sąlygų aprašas, patvirtintas </w:t>
      </w:r>
      <w:r w:rsidR="00A60110">
        <w:t>LR</w:t>
      </w:r>
      <w:r w:rsidRPr="00AE46DD">
        <w:t xml:space="preserve"> kultūros ministro 2021 m. gruodžio 30 d. įsakymu Nr. ĮV–1490</w:t>
      </w:r>
    </w:p>
  </w:footnote>
  <w:footnote w:id="18">
    <w:p w14:paraId="2D7E096F" w14:textId="06958BEA" w:rsidR="00291817" w:rsidRPr="00291817" w:rsidRDefault="00291817">
      <w:pPr>
        <w:pStyle w:val="Puslapioinaostekstas"/>
      </w:pPr>
      <w:r>
        <w:rPr>
          <w:rStyle w:val="Puslapioinaosnuoroda"/>
        </w:rPr>
        <w:footnoteRef/>
      </w:r>
      <w:r>
        <w:t xml:space="preserve"> </w:t>
      </w:r>
      <w:r w:rsidRPr="00EB2B7B">
        <w:t>Atsi</w:t>
      </w:r>
      <w:r>
        <w:t>žvelgiant į LKT pateiktas pastabas ir</w:t>
      </w:r>
      <w:r w:rsidR="00E264EB">
        <w:t xml:space="preserve"> viešai prieinama informacija: </w:t>
      </w:r>
      <w:hyperlink r:id="rId3" w:history="1">
        <w:r w:rsidR="00F07C24" w:rsidRPr="006105E3">
          <w:rPr>
            <w:rStyle w:val="Hipersaitas"/>
            <w:rFonts w:ascii="Calibri Light" w:hAnsi="Calibri Light"/>
          </w:rPr>
          <w:t>https://www.dizainosparnai.lt/apie</w:t>
        </w:r>
      </w:hyperlink>
      <w:r w:rsidR="00F07C24">
        <w:t xml:space="preserve"> </w:t>
      </w:r>
    </w:p>
  </w:footnote>
  <w:footnote w:id="19">
    <w:p w14:paraId="4032F51A" w14:textId="0A3181D4" w:rsidR="00F8102E" w:rsidRDefault="00F8102E">
      <w:pPr>
        <w:pStyle w:val="Puslapioinaostekstas"/>
      </w:pPr>
      <w:r>
        <w:rPr>
          <w:rStyle w:val="Puslapioinaosnuoroda"/>
        </w:rPr>
        <w:footnoteRef/>
      </w:r>
      <w:r>
        <w:t xml:space="preserve"> Remiantis interviu su LKT</w:t>
      </w:r>
    </w:p>
  </w:footnote>
  <w:footnote w:id="20">
    <w:p w14:paraId="27D08E77" w14:textId="3C3F6AD4" w:rsidR="000F58A2" w:rsidRPr="00CF3A4E" w:rsidRDefault="000F58A2">
      <w:pPr>
        <w:pStyle w:val="Puslapioinaostekstas"/>
      </w:pPr>
      <w:r>
        <w:rPr>
          <w:rStyle w:val="Puslapioinaosnuoroda"/>
        </w:rPr>
        <w:footnoteRef/>
      </w:r>
      <w:r>
        <w:t xml:space="preserve"> </w:t>
      </w:r>
      <w:r w:rsidRPr="000F58A2">
        <w:t>2014–2020 metų Europos sąjungos fondų investicijų veiksmų programos 13 prioriteto „Veiksmų, skirtų COVID-19 krizei įveikti, skatinimas ir pasirengimas ekonomikos atgaivinimui“ įgyvendinimo priemonės Nr. 13.1.1-LVPA-K-309 „Paskatos gerinti kultūros ir kūrybinių industrijų įmonių infrastruktūrą“ projektų finansavimo sąlygų aprašo projektas</w:t>
      </w:r>
    </w:p>
  </w:footnote>
  <w:footnote w:id="21">
    <w:p w14:paraId="0BF354FA" w14:textId="36753CCC" w:rsidR="007A370D" w:rsidRPr="00CF3A4E" w:rsidRDefault="007A370D">
      <w:pPr>
        <w:pStyle w:val="Puslapioinaostekstas"/>
      </w:pPr>
      <w:r>
        <w:rPr>
          <w:rStyle w:val="Puslapioinaosnuoroda"/>
        </w:rPr>
        <w:footnoteRef/>
      </w:r>
      <w:r>
        <w:t xml:space="preserve"> </w:t>
      </w:r>
      <w:r w:rsidRPr="007A370D">
        <w:t>2014–2020 metų Europos sąjungos fondų investicijų veiksmų programos 13 prioriteto „Veiksmų, skirtų COVID-19 krizei įveikti, skatinimas ir pasirengimas ekonomikos atgaivinimui“ įgyvendinimo priemonės Nr. 13.1.1-LVPA-K-310 „Paskatos kultūros ir kūrybinių industrijų sektoriui kurti konkurencingus kultūros produktus“ projektų finansavimo sąlygų aprašo projektas</w:t>
      </w:r>
    </w:p>
  </w:footnote>
  <w:footnote w:id="22">
    <w:p w14:paraId="6AFDC2EB" w14:textId="50BC4B52" w:rsidR="00174453" w:rsidRPr="00866A9E" w:rsidRDefault="00174453">
      <w:pPr>
        <w:pStyle w:val="Puslapioinaostekstas"/>
      </w:pPr>
      <w:r>
        <w:rPr>
          <w:rStyle w:val="Puslapioinaosnuoroda"/>
        </w:rPr>
        <w:footnoteRef/>
      </w:r>
      <w:r>
        <w:t xml:space="preserve"> </w:t>
      </w:r>
      <w:r w:rsidR="00866A9E" w:rsidRPr="00586BBC">
        <w:t>310 priemonės</w:t>
      </w:r>
      <w:r w:rsidR="00866A9E">
        <w:t xml:space="preserve"> atveju, nepasirašytas sutartis lėmė administraciniai apribojimai: vienodai balų surinkusios paraiškos negalėjo būti finansuojamos.</w:t>
      </w:r>
    </w:p>
  </w:footnote>
  <w:footnote w:id="23">
    <w:p w14:paraId="08F68E44" w14:textId="31380345" w:rsidR="00F2772E" w:rsidRPr="00236FFF" w:rsidRDefault="00F2772E">
      <w:pPr>
        <w:pStyle w:val="Puslapioinaostekstas"/>
      </w:pPr>
      <w:r>
        <w:rPr>
          <w:rStyle w:val="Puslapioinaosnuoroda"/>
        </w:rPr>
        <w:footnoteRef/>
      </w:r>
      <w:r>
        <w:t xml:space="preserve"> Į šį sąrašą nėra įtraukta </w:t>
      </w:r>
      <w:r w:rsidRPr="00137F03">
        <w:t>308 priemon</w:t>
      </w:r>
      <w:r w:rsidR="00236FFF">
        <w:t xml:space="preserve">ė. </w:t>
      </w:r>
      <w:r w:rsidR="005A3952">
        <w:t>Remiantis šios priemonės aprašu, vienintelis galimas pareiškėjas yra LKT</w:t>
      </w:r>
      <w:r w:rsidR="00482EBF">
        <w:t xml:space="preserve"> remiantis priemonės aprašu</w:t>
      </w:r>
      <w:r w:rsidR="005A3952">
        <w:t xml:space="preserve">. </w:t>
      </w:r>
    </w:p>
  </w:footnote>
  <w:footnote w:id="24">
    <w:p w14:paraId="1E5832E3" w14:textId="2E99BA5B" w:rsidR="000D66EA" w:rsidRDefault="000D66EA">
      <w:pPr>
        <w:pStyle w:val="Puslapioinaostekstas"/>
      </w:pPr>
      <w:r>
        <w:rPr>
          <w:rStyle w:val="Puslapioinaosnuoroda"/>
        </w:rPr>
        <w:footnoteRef/>
      </w:r>
      <w:r>
        <w:t xml:space="preserve"> Interviu </w:t>
      </w:r>
      <w:r w:rsidR="00E71A11">
        <w:t xml:space="preserve">buvo </w:t>
      </w:r>
      <w:r>
        <w:t>atlikt</w:t>
      </w:r>
      <w:r w:rsidR="00E71A11">
        <w:t>i</w:t>
      </w:r>
      <w:r>
        <w:t xml:space="preserve"> su IA</w:t>
      </w:r>
      <w:r w:rsidR="005E7B92">
        <w:t xml:space="preserve"> ir CPVA</w:t>
      </w:r>
      <w:r w:rsidR="00C765D3">
        <w:t>.</w:t>
      </w:r>
    </w:p>
  </w:footnote>
  <w:footnote w:id="25">
    <w:p w14:paraId="1E5BFCEF" w14:textId="3E617A86" w:rsidR="005B5EDE" w:rsidRDefault="005B5EDE">
      <w:pPr>
        <w:pStyle w:val="Puslapioinaostekstas"/>
      </w:pPr>
      <w:r>
        <w:rPr>
          <w:rStyle w:val="Puslapioinaosnuoroda"/>
        </w:rPr>
        <w:footnoteRef/>
      </w:r>
      <w:r>
        <w:t xml:space="preserve"> </w:t>
      </w:r>
      <w:r w:rsidR="00214D83">
        <w:t>M</w:t>
      </w:r>
      <w:r w:rsidR="00214D83" w:rsidRPr="00E46821">
        <w:t>ažesnius reikalavim</w:t>
      </w:r>
      <w:r w:rsidR="00214D83">
        <w:t>ai</w:t>
      </w:r>
      <w:r w:rsidR="00214D83" w:rsidRPr="00E46821">
        <w:t xml:space="preserve"> pareiškėjams</w:t>
      </w:r>
      <w:r w:rsidR="00214D83">
        <w:t xml:space="preserve">, </w:t>
      </w:r>
      <w:r w:rsidR="00214D83" w:rsidRPr="00E46821">
        <w:t>reikalauja mažesnio pasirengimo projektų įgyvendintojams</w:t>
      </w:r>
    </w:p>
  </w:footnote>
  <w:footnote w:id="26">
    <w:p w14:paraId="543138EF" w14:textId="5384DE81" w:rsidR="003A568A" w:rsidRDefault="003A568A" w:rsidP="003A568A">
      <w:pPr>
        <w:pStyle w:val="Puslapioinaostekstas"/>
      </w:pPr>
      <w:r w:rsidRPr="00C414AC">
        <w:rPr>
          <w:rStyle w:val="Puslapioinaosnuoroda"/>
        </w:rPr>
        <w:footnoteRef/>
      </w:r>
      <w:r w:rsidRPr="00C414AC">
        <w:t xml:space="preserve"> </w:t>
      </w:r>
      <w:r w:rsidR="00BD0D1D" w:rsidRPr="00BD0D1D">
        <w:t xml:space="preserve">2014–2020 metų </w:t>
      </w:r>
      <w:r w:rsidR="00BD0D1D">
        <w:t>Eu</w:t>
      </w:r>
      <w:r w:rsidR="00BD0D1D" w:rsidRPr="00BD0D1D">
        <w:t>ropos sąjungos teritorinio bendradarbiavimo tikslo programos</w:t>
      </w:r>
      <w:r w:rsidR="00BD0D1D">
        <w:t xml:space="preserve">. </w:t>
      </w:r>
      <w:r w:rsidR="009D6EFA" w:rsidRPr="00C414AC">
        <w:t>Nuoroda internetu</w:t>
      </w:r>
      <w:r w:rsidRPr="00C414AC">
        <w:t xml:space="preserve">: </w:t>
      </w:r>
      <w:hyperlink r:id="rId4" w:history="1">
        <w:r w:rsidR="00D710B6" w:rsidRPr="00D20962">
          <w:rPr>
            <w:rStyle w:val="Hipersaitas"/>
            <w:rFonts w:ascii="Calibri Light" w:hAnsi="Calibri Light"/>
          </w:rPr>
          <w:t>https://www.esbendradarbiavimas.lt/etbt/2014-2020-metu-europos-sajungos-teritorinio-bendradarbiavimo-tikslo-programos/</w:t>
        </w:r>
      </w:hyperlink>
      <w:r w:rsidR="00D710B6">
        <w:t xml:space="preserve"> </w:t>
      </w:r>
    </w:p>
  </w:footnote>
  <w:footnote w:id="27">
    <w:p w14:paraId="3B237689" w14:textId="46CA4B24" w:rsidR="00314CCE" w:rsidRPr="009D6EFA" w:rsidRDefault="00314CCE">
      <w:pPr>
        <w:pStyle w:val="Puslapioinaostekstas"/>
        <w:rPr>
          <w:lang w:val="it-IT"/>
        </w:rPr>
      </w:pPr>
      <w:r>
        <w:rPr>
          <w:rStyle w:val="Puslapioinaosnuoroda"/>
        </w:rPr>
        <w:footnoteRef/>
      </w:r>
      <w:r>
        <w:t xml:space="preserve"> </w:t>
      </w:r>
      <w:r w:rsidR="00190673">
        <w:t xml:space="preserve">Interreg programų </w:t>
      </w:r>
      <w:r w:rsidR="00FC498D">
        <w:t xml:space="preserve">portalas. </w:t>
      </w:r>
      <w:r w:rsidR="009D6EFA">
        <w:t>Nuoroda internetu</w:t>
      </w:r>
      <w:r w:rsidR="005B3D21">
        <w:t xml:space="preserve">: </w:t>
      </w:r>
      <w:hyperlink r:id="rId5" w:history="1">
        <w:r w:rsidR="00D710B6" w:rsidRPr="00D20962">
          <w:rPr>
            <w:rStyle w:val="Hipersaitas"/>
            <w:rFonts w:ascii="Calibri Light" w:hAnsi="Calibri Light"/>
          </w:rPr>
          <w:t>https://interreg.eu/</w:t>
        </w:r>
      </w:hyperlink>
      <w:r w:rsidR="00D710B6">
        <w:t xml:space="preserve"> </w:t>
      </w:r>
    </w:p>
  </w:footnote>
  <w:footnote w:id="28">
    <w:p w14:paraId="26026A7D" w14:textId="59B1772C" w:rsidR="003940A5" w:rsidRPr="00516E4E" w:rsidRDefault="003940A5">
      <w:pPr>
        <w:pStyle w:val="Puslapioinaostekstas"/>
        <w:rPr>
          <w:lang w:val="it-IT"/>
        </w:rPr>
      </w:pPr>
      <w:r>
        <w:rPr>
          <w:rStyle w:val="Puslapioinaosnuoroda"/>
        </w:rPr>
        <w:footnoteRef/>
      </w:r>
      <w:r>
        <w:t xml:space="preserve"> </w:t>
      </w:r>
      <w:r w:rsidR="007F0A84">
        <w:t>Interreg Baltic Sea Region</w:t>
      </w:r>
      <w:r w:rsidR="003D7D0D">
        <w:t xml:space="preserve">. </w:t>
      </w:r>
      <w:r w:rsidR="007F0A84" w:rsidRPr="007F0A84">
        <w:t>EU funding for people with smart ideas of how to shape the region</w:t>
      </w:r>
      <w:r w:rsidR="007F0A84">
        <w:t>.</w:t>
      </w:r>
      <w:r w:rsidR="007F0A84" w:rsidRPr="007F0A84">
        <w:t xml:space="preserve"> </w:t>
      </w:r>
      <w:r w:rsidR="00C8148F">
        <w:t xml:space="preserve">Prieiga internetu: </w:t>
      </w:r>
      <w:hyperlink r:id="rId6" w:history="1">
        <w:r w:rsidR="00D710B6" w:rsidRPr="00D20962">
          <w:rPr>
            <w:rStyle w:val="Hipersaitas"/>
            <w:rFonts w:ascii="Calibri Light" w:hAnsi="Calibri Light"/>
          </w:rPr>
          <w:t>https://interreg-baltic.eu/programme-2014-2020/</w:t>
        </w:r>
      </w:hyperlink>
      <w:r w:rsidR="00D710B6">
        <w:t xml:space="preserve"> </w:t>
      </w:r>
    </w:p>
  </w:footnote>
  <w:footnote w:id="29">
    <w:p w14:paraId="2ECD677A" w14:textId="10BAAF3B" w:rsidR="006B123A" w:rsidRDefault="006B123A">
      <w:pPr>
        <w:pStyle w:val="Puslapioinaostekstas"/>
      </w:pPr>
      <w:r>
        <w:rPr>
          <w:rStyle w:val="Puslapioinaosnuoroda"/>
        </w:rPr>
        <w:footnoteRef/>
      </w:r>
      <w:r>
        <w:t xml:space="preserve"> </w:t>
      </w:r>
      <w:r w:rsidR="007F0A84">
        <w:t xml:space="preserve">Interreg Baltic Sea Region. </w:t>
      </w:r>
      <w:r w:rsidR="00605E83" w:rsidRPr="00605E83">
        <w:t>BSGI</w:t>
      </w:r>
      <w:r w:rsidR="00605E83">
        <w:t xml:space="preserve">. </w:t>
      </w:r>
      <w:r w:rsidR="00C8148F">
        <w:t xml:space="preserve">Prieiga internetu: </w:t>
      </w:r>
      <w:hyperlink r:id="rId7" w:history="1">
        <w:r w:rsidR="00A63CFB" w:rsidRPr="00D20962">
          <w:rPr>
            <w:rStyle w:val="Hipersaitas"/>
            <w:rFonts w:ascii="Calibri Light" w:hAnsi="Calibri Light"/>
          </w:rPr>
          <w:t>https://interreg-baltic.eu/project/bsgi/</w:t>
        </w:r>
      </w:hyperlink>
      <w:r w:rsidR="00A63CFB">
        <w:t xml:space="preserve"> </w:t>
      </w:r>
    </w:p>
  </w:footnote>
  <w:footnote w:id="30">
    <w:p w14:paraId="24FD68EC" w14:textId="0BEC95FD" w:rsidR="00F66485" w:rsidRDefault="00F66485">
      <w:pPr>
        <w:pStyle w:val="Puslapioinaostekstas"/>
      </w:pPr>
      <w:r>
        <w:rPr>
          <w:rStyle w:val="Puslapioinaosnuoroda"/>
        </w:rPr>
        <w:footnoteRef/>
      </w:r>
      <w:r>
        <w:t xml:space="preserve"> </w:t>
      </w:r>
      <w:r w:rsidR="007F0A84">
        <w:t xml:space="preserve">Interreg Baltic Sea Region. </w:t>
      </w:r>
      <w:r w:rsidR="00245F99" w:rsidRPr="00245F99">
        <w:t>BalticRIM</w:t>
      </w:r>
      <w:r w:rsidR="00245F99">
        <w:t xml:space="preserve">. </w:t>
      </w:r>
      <w:r w:rsidR="00C8148F">
        <w:t xml:space="preserve">Prieiga internetu: </w:t>
      </w:r>
      <w:hyperlink r:id="rId8" w:history="1">
        <w:r w:rsidR="00A63CFB" w:rsidRPr="00D20962">
          <w:rPr>
            <w:rStyle w:val="Hipersaitas"/>
            <w:rFonts w:ascii="Calibri Light" w:hAnsi="Calibri Light"/>
          </w:rPr>
          <w:t>https://interreg-baltic.eu/project/balticrim/</w:t>
        </w:r>
      </w:hyperlink>
      <w:r w:rsidR="00A63CFB">
        <w:t xml:space="preserve"> </w:t>
      </w:r>
    </w:p>
  </w:footnote>
  <w:footnote w:id="31">
    <w:p w14:paraId="74B0A21F" w14:textId="0E42B64C" w:rsidR="00A9447F" w:rsidRDefault="00A9447F">
      <w:pPr>
        <w:pStyle w:val="Puslapioinaostekstas"/>
      </w:pPr>
      <w:r>
        <w:rPr>
          <w:rStyle w:val="Puslapioinaosnuoroda"/>
        </w:rPr>
        <w:footnoteRef/>
      </w:r>
      <w:r>
        <w:t xml:space="preserve"> </w:t>
      </w:r>
      <w:r w:rsidR="007F0A84">
        <w:t xml:space="preserve">Interreg Baltic Sea Region. </w:t>
      </w:r>
      <w:r w:rsidR="00B6550A" w:rsidRPr="00B6550A">
        <w:t>BALTIC MAKERS</w:t>
      </w:r>
      <w:r w:rsidR="00B6550A">
        <w:t xml:space="preserve">. </w:t>
      </w:r>
      <w:r w:rsidR="00C8148F">
        <w:t xml:space="preserve">Prieiga internetu: </w:t>
      </w:r>
      <w:hyperlink r:id="rId9" w:history="1">
        <w:r w:rsidR="00A63CFB" w:rsidRPr="00D20962">
          <w:rPr>
            <w:rStyle w:val="Hipersaitas"/>
            <w:rFonts w:ascii="Calibri Light" w:hAnsi="Calibri Light"/>
          </w:rPr>
          <w:t>https://interreg-baltic.eu/project/baltic-makers/</w:t>
        </w:r>
      </w:hyperlink>
      <w:r w:rsidR="00A63CFB">
        <w:t xml:space="preserve"> </w:t>
      </w:r>
    </w:p>
  </w:footnote>
  <w:footnote w:id="32">
    <w:p w14:paraId="486E27F2" w14:textId="43F3736A" w:rsidR="00626FF4" w:rsidRDefault="00626FF4">
      <w:pPr>
        <w:pStyle w:val="Puslapioinaostekstas"/>
      </w:pPr>
      <w:r>
        <w:rPr>
          <w:rStyle w:val="Puslapioinaosnuoroda"/>
        </w:rPr>
        <w:footnoteRef/>
      </w:r>
      <w:r>
        <w:t xml:space="preserve"> </w:t>
      </w:r>
      <w:r w:rsidR="007F0A84">
        <w:t xml:space="preserve">Interreg Baltic Sea Region. </w:t>
      </w:r>
      <w:r w:rsidR="00CA5558" w:rsidRPr="00CA5558">
        <w:t>RESTinBSR</w:t>
      </w:r>
      <w:r w:rsidR="00CA5558">
        <w:t xml:space="preserve">. </w:t>
      </w:r>
      <w:r w:rsidR="00C8148F">
        <w:t xml:space="preserve">Prieiga internetu: </w:t>
      </w:r>
      <w:hyperlink r:id="rId10" w:history="1">
        <w:r w:rsidR="00A63CFB" w:rsidRPr="00D20962">
          <w:rPr>
            <w:rStyle w:val="Hipersaitas"/>
            <w:rFonts w:ascii="Calibri Light" w:hAnsi="Calibri Light"/>
          </w:rPr>
          <w:t>https://interreg-baltic.eu/project/restinbsr/</w:t>
        </w:r>
      </w:hyperlink>
      <w:r w:rsidR="00A63CFB">
        <w:t xml:space="preserve"> </w:t>
      </w:r>
    </w:p>
  </w:footnote>
  <w:footnote w:id="33">
    <w:p w14:paraId="313271A9" w14:textId="1970B6AC" w:rsidR="00763934" w:rsidRDefault="00763934">
      <w:pPr>
        <w:pStyle w:val="Puslapioinaostekstas"/>
      </w:pPr>
      <w:r>
        <w:rPr>
          <w:rStyle w:val="Puslapioinaosnuoroda"/>
        </w:rPr>
        <w:footnoteRef/>
      </w:r>
      <w:r>
        <w:t xml:space="preserve"> </w:t>
      </w:r>
      <w:r w:rsidR="007F0A84">
        <w:t>Interreg Baltic Sea Region.</w:t>
      </w:r>
      <w:r w:rsidR="007F0A84" w:rsidRPr="007819B6">
        <w:t xml:space="preserve"> </w:t>
      </w:r>
      <w:r w:rsidR="007819B6" w:rsidRPr="007819B6">
        <w:t>CULTURE4CLIMATE</w:t>
      </w:r>
      <w:r w:rsidR="007819B6">
        <w:t xml:space="preserve">. </w:t>
      </w:r>
      <w:r w:rsidR="00C8148F">
        <w:t xml:space="preserve">Prieiga internetu: </w:t>
      </w:r>
      <w:hyperlink r:id="rId11" w:history="1">
        <w:r w:rsidR="00A63CFB" w:rsidRPr="00D20962">
          <w:rPr>
            <w:rStyle w:val="Hipersaitas"/>
            <w:rFonts w:ascii="Calibri Light" w:hAnsi="Calibri Light"/>
          </w:rPr>
          <w:t>https://interreg-baltic.eu/project/c4c/</w:t>
        </w:r>
      </w:hyperlink>
      <w:r w:rsidR="00A63CFB">
        <w:t xml:space="preserve"> </w:t>
      </w:r>
    </w:p>
  </w:footnote>
  <w:footnote w:id="34">
    <w:p w14:paraId="4EB5D7DE" w14:textId="32A985C8" w:rsidR="0014035B" w:rsidRDefault="0014035B">
      <w:pPr>
        <w:pStyle w:val="Puslapioinaostekstas"/>
      </w:pPr>
      <w:r>
        <w:rPr>
          <w:rStyle w:val="Puslapioinaosnuoroda"/>
        </w:rPr>
        <w:footnoteRef/>
      </w:r>
      <w:r>
        <w:t xml:space="preserve"> </w:t>
      </w:r>
      <w:r w:rsidRPr="0014035B">
        <w:t xml:space="preserve">Programos </w:t>
      </w:r>
      <w:r>
        <w:t xml:space="preserve">dalis – </w:t>
      </w:r>
      <w:r w:rsidRPr="0014035B">
        <w:t xml:space="preserve">Baltijos jūros regiono </w:t>
      </w:r>
      <w:r>
        <w:t xml:space="preserve">programos </w:t>
      </w:r>
      <w:r w:rsidRPr="0014035B">
        <w:t>bendro finansavimo suma (85 % viso projekto partnerio biudžeto)</w:t>
      </w:r>
    </w:p>
  </w:footnote>
  <w:footnote w:id="35">
    <w:p w14:paraId="4348FE0F" w14:textId="3084F9CE" w:rsidR="00470FDF" w:rsidRDefault="00470FDF">
      <w:pPr>
        <w:pStyle w:val="Puslapioinaostekstas"/>
      </w:pPr>
      <w:r>
        <w:rPr>
          <w:rStyle w:val="Puslapioinaosnuoroda"/>
        </w:rPr>
        <w:footnoteRef/>
      </w:r>
      <w:r>
        <w:t xml:space="preserve"> </w:t>
      </w:r>
      <w:r w:rsidRPr="00470FDF">
        <w:t>Kit</w:t>
      </w:r>
      <w:r>
        <w:t>o</w:t>
      </w:r>
      <w:r w:rsidRPr="00470FDF">
        <w:t xml:space="preserve">s </w:t>
      </w:r>
      <w:r>
        <w:t>lėšos – tai</w:t>
      </w:r>
      <w:r w:rsidR="005F0674">
        <w:t xml:space="preserve"> </w:t>
      </w:r>
      <w:r w:rsidRPr="00470FDF">
        <w:t>partnerio įnašo į biudžetą suma (15 % viso projekto partnerio biudžeto).</w:t>
      </w:r>
    </w:p>
  </w:footnote>
  <w:footnote w:id="36">
    <w:p w14:paraId="0FD87BF9" w14:textId="141CB0D7" w:rsidR="00777145" w:rsidRDefault="00777145" w:rsidP="00777145">
      <w:pPr>
        <w:pStyle w:val="Puslapioinaostekstas"/>
      </w:pPr>
      <w:r>
        <w:rPr>
          <w:rStyle w:val="Puslapioinaosnuoroda"/>
        </w:rPr>
        <w:footnoteRef/>
      </w:r>
      <w:r>
        <w:t xml:space="preserve"> Interreg Lietuva</w:t>
      </w:r>
      <w:r w:rsidR="007F0A84">
        <w:t>-</w:t>
      </w:r>
      <w:r>
        <w:t xml:space="preserve">Polska. Prieiga internetu: </w:t>
      </w:r>
      <w:hyperlink r:id="rId12" w:history="1">
        <w:r w:rsidR="007F0A84" w:rsidRPr="00600240">
          <w:rPr>
            <w:rStyle w:val="Hipersaitas"/>
            <w:rFonts w:ascii="Calibri Light" w:hAnsi="Calibri Light"/>
          </w:rPr>
          <w:t>https://old.lietuva-polska.eu/lt/dokumentai.html</w:t>
        </w:r>
      </w:hyperlink>
      <w:r w:rsidR="007F0A84">
        <w:t xml:space="preserve"> </w:t>
      </w:r>
    </w:p>
  </w:footnote>
  <w:footnote w:id="37">
    <w:p w14:paraId="7F18AAC3" w14:textId="2BB8DF1B" w:rsidR="00777145" w:rsidRDefault="00777145" w:rsidP="00777145">
      <w:pPr>
        <w:pStyle w:val="Puslapioinaostekstas"/>
      </w:pPr>
      <w:r>
        <w:rPr>
          <w:rStyle w:val="Puslapioinaosnuoroda"/>
        </w:rPr>
        <w:footnoteRef/>
      </w:r>
      <w:r>
        <w:t xml:space="preserve"> Interreg Lietuva</w:t>
      </w:r>
      <w:r w:rsidR="007F0A84">
        <w:t>-</w:t>
      </w:r>
      <w:r>
        <w:t xml:space="preserve">Polska. Projektai. Prieiga internetu: </w:t>
      </w:r>
      <w:r w:rsidRPr="00A922FE">
        <w:t>https://old.lietuva-polska.eu/en/projects.html</w:t>
      </w:r>
    </w:p>
  </w:footnote>
  <w:footnote w:id="38">
    <w:p w14:paraId="15904204" w14:textId="79A33079" w:rsidR="005E2941" w:rsidRDefault="005E2941">
      <w:pPr>
        <w:pStyle w:val="Puslapioinaostekstas"/>
      </w:pPr>
      <w:r>
        <w:rPr>
          <w:rStyle w:val="Puslapioinaosnuoroda"/>
        </w:rPr>
        <w:footnoteRef/>
      </w:r>
      <w:r>
        <w:t xml:space="preserve"> </w:t>
      </w:r>
      <w:r w:rsidRPr="005E2941">
        <w:t>Remiantis interviu su JTS programų administratoriais</w:t>
      </w:r>
    </w:p>
  </w:footnote>
  <w:footnote w:id="39">
    <w:p w14:paraId="67DB0BF3" w14:textId="5B8C6010" w:rsidR="00490C45" w:rsidRDefault="00697110">
      <w:pPr>
        <w:pStyle w:val="Puslapioinaostekstas"/>
      </w:pPr>
      <w:r>
        <w:rPr>
          <w:rStyle w:val="Puslapioinaosnuoroda"/>
        </w:rPr>
        <w:footnoteRef/>
      </w:r>
      <w:r>
        <w:t xml:space="preserve"> </w:t>
      </w:r>
      <w:r w:rsidR="00662705" w:rsidRPr="00662705">
        <w:t>2014 m. kovo 11 d. Europos Parlamento ir Tarybos reglamentas (ES) Nr. 232/2014, kuriuo sukuriama Europos kaimynystės priemonė</w:t>
      </w:r>
      <w:r w:rsidR="00662705">
        <w:t xml:space="preserve">. </w:t>
      </w:r>
      <w:r w:rsidR="00F94368">
        <w:t>Prieiga internetu:</w:t>
      </w:r>
      <w:r>
        <w:t xml:space="preserve"> </w:t>
      </w:r>
      <w:hyperlink r:id="rId13" w:history="1">
        <w:r w:rsidR="00DB58ED" w:rsidRPr="00A05176">
          <w:rPr>
            <w:rStyle w:val="Hipersaitas"/>
            <w:rFonts w:ascii="Calibri Light" w:hAnsi="Calibri Light"/>
          </w:rPr>
          <w:t>https://eur-lex.europa.eu/legal-content/LT/TXT/?uri=celex%3A32014R0232</w:t>
        </w:r>
      </w:hyperlink>
    </w:p>
    <w:p w14:paraId="16535556" w14:textId="20D6B499" w:rsidR="00697110" w:rsidRDefault="00697110">
      <w:pPr>
        <w:pStyle w:val="Puslapioinaostekstas"/>
      </w:pPr>
      <w:r w:rsidRPr="00697110">
        <w:t>2014 m. kovo 11 d. Europos Parlamento ir Tarybos reglamentas (ES) Nr. 232/2014, kuriuo sukuriama Europos kaimynystės priemonė</w:t>
      </w:r>
    </w:p>
  </w:footnote>
  <w:footnote w:id="40">
    <w:p w14:paraId="5A6CF95E" w14:textId="77777777" w:rsidR="00B46888" w:rsidRPr="002E4B54" w:rsidRDefault="00B46888" w:rsidP="00B46888">
      <w:pPr>
        <w:pStyle w:val="Puslapioinaostekstas"/>
      </w:pPr>
      <w:r>
        <w:rPr>
          <w:rStyle w:val="Puslapioinaosnuoroda"/>
        </w:rPr>
        <w:footnoteRef/>
      </w:r>
      <w:r>
        <w:t xml:space="preserve"> ES ir Rusijos finansavimas sudaro 90 proc. bendros sumos. 10 proc. – partnerių įnašas. Lentelėje „iš viso“ pateikta bendra suma sudėjus ES ir Rusijos lėšas, taip pat ir partnerių lėšas. </w:t>
      </w:r>
    </w:p>
  </w:footnote>
  <w:footnote w:id="41">
    <w:p w14:paraId="014A8C3A" w14:textId="65C7173B" w:rsidR="00BD2D5E" w:rsidRDefault="00BD2D5E">
      <w:pPr>
        <w:pStyle w:val="Puslapioinaostekstas"/>
      </w:pPr>
      <w:r>
        <w:rPr>
          <w:rStyle w:val="Puslapioinaosnuoroda"/>
        </w:rPr>
        <w:footnoteRef/>
      </w:r>
      <w:r>
        <w:t xml:space="preserve"> Remiantis JTS,</w:t>
      </w:r>
      <w:r w:rsidR="00592376">
        <w:t xml:space="preserve"> pareiškėjų sutartis pačios nebuvo nutraukiamos, tik pašalinami Rusijos partneriai.</w:t>
      </w:r>
    </w:p>
  </w:footnote>
  <w:footnote w:id="42">
    <w:p w14:paraId="4FAFA48F" w14:textId="04F16DD6" w:rsidR="00214D15" w:rsidRDefault="009E3874">
      <w:pPr>
        <w:pStyle w:val="Puslapioinaostekstas"/>
      </w:pPr>
      <w:r>
        <w:rPr>
          <w:rStyle w:val="Puslapioinaosnuoroda"/>
        </w:rPr>
        <w:footnoteRef/>
      </w:r>
      <w:r w:rsidR="00C3616E">
        <w:t xml:space="preserve"> Remiantis LKT </w:t>
      </w:r>
      <w:r w:rsidR="009E1CDE">
        <w:t xml:space="preserve">veiklos ataskaitomis. Prieiga internetu: </w:t>
      </w:r>
      <w:hyperlink r:id="rId14" w:history="1">
        <w:r w:rsidR="00CC6AAB" w:rsidRPr="000B4045">
          <w:rPr>
            <w:rStyle w:val="Hipersaitas"/>
            <w:rFonts w:ascii="Calibri Light" w:hAnsi="Calibri Light"/>
          </w:rPr>
          <w:t>https://www.ltkt.lt/apie-ltkt/2016-m-ataskaita</w:t>
        </w:r>
      </w:hyperlink>
      <w:r w:rsidR="00CC6AAB">
        <w:t xml:space="preserve"> </w:t>
      </w:r>
    </w:p>
    <w:p w14:paraId="4A82E9D5" w14:textId="6BE6131A" w:rsidR="009E3874" w:rsidRPr="007F2C4E" w:rsidRDefault="00284A51">
      <w:pPr>
        <w:pStyle w:val="Puslapioinaostekstas"/>
        <w:rPr>
          <w:lang w:val="fr-FR"/>
        </w:rPr>
      </w:pPr>
      <w:r>
        <w:t xml:space="preserve"> </w:t>
      </w:r>
    </w:p>
  </w:footnote>
  <w:footnote w:id="43">
    <w:p w14:paraId="747BBDF1" w14:textId="2C9D87BD" w:rsidR="002C4E52" w:rsidRDefault="002C4E52">
      <w:pPr>
        <w:pStyle w:val="Puslapioinaostekstas"/>
      </w:pPr>
      <w:r>
        <w:rPr>
          <w:rStyle w:val="Puslapioinaosnuoroda"/>
        </w:rPr>
        <w:footnoteRef/>
      </w:r>
      <w:r>
        <w:t xml:space="preserve"> Pilnas pavadinimas – </w:t>
      </w:r>
      <w:r w:rsidRPr="002C4E52">
        <w:t>Cultural Opposition: Understanding the Cultural Heritage of Dissent in the Former Socialist Countries</w:t>
      </w:r>
    </w:p>
  </w:footnote>
  <w:footnote w:id="44">
    <w:p w14:paraId="2BC1FE60" w14:textId="7AA0AD1B" w:rsidR="008D3DDC" w:rsidRPr="00FC625B" w:rsidRDefault="008D3DDC">
      <w:pPr>
        <w:pStyle w:val="Puslapioinaostekstas"/>
      </w:pPr>
      <w:r>
        <w:rPr>
          <w:rStyle w:val="Puslapioinaosnuoroda"/>
        </w:rPr>
        <w:footnoteRef/>
      </w:r>
      <w:r>
        <w:t xml:space="preserve"> </w:t>
      </w:r>
      <w:r w:rsidR="007F0A84">
        <w:t xml:space="preserve">Lietuvos kino centras. </w:t>
      </w:r>
      <w:r w:rsidR="00FC625B">
        <w:t xml:space="preserve">Valstybės paramos kinui finansavimo rezultatai. Prieiga internetu: </w:t>
      </w:r>
      <w:hyperlink r:id="rId15" w:history="1">
        <w:r w:rsidR="005C47FE" w:rsidRPr="000B4045">
          <w:rPr>
            <w:rStyle w:val="Hipersaitas"/>
            <w:rFonts w:ascii="Calibri Light" w:hAnsi="Calibri Light"/>
          </w:rPr>
          <w:t>https://www.lkc.lt/finansavimas/valstybes-parama-kinui-2009-2023m</w:t>
        </w:r>
      </w:hyperlink>
      <w:r w:rsidR="005C47FE">
        <w:t xml:space="preserve"> </w:t>
      </w:r>
    </w:p>
  </w:footnote>
  <w:footnote w:id="45">
    <w:p w14:paraId="0B767B02" w14:textId="7453A3F1" w:rsidR="006D61A4" w:rsidRDefault="006D61A4">
      <w:pPr>
        <w:pStyle w:val="Puslapioinaostekstas"/>
      </w:pPr>
      <w:r>
        <w:rPr>
          <w:rStyle w:val="Puslapioinaosnuoroda"/>
        </w:rPr>
        <w:footnoteRef/>
      </w:r>
      <w:r>
        <w:t xml:space="preserve"> Vertinamos tik su kultūros sritimi susijusios programų dalys, prioritetai ar priemonės.</w:t>
      </w:r>
    </w:p>
  </w:footnote>
  <w:footnote w:id="46">
    <w:p w14:paraId="76E7C6EE" w14:textId="2CDD6F78" w:rsidR="001F4C05" w:rsidRPr="00B81FD6" w:rsidRDefault="001F4C05">
      <w:pPr>
        <w:pStyle w:val="Puslapioinaostekstas"/>
      </w:pPr>
      <w:r>
        <w:rPr>
          <w:rStyle w:val="Puslapioinaosnuoroda"/>
        </w:rPr>
        <w:footnoteRef/>
      </w:r>
      <w:r>
        <w:t xml:space="preserve"> </w:t>
      </w:r>
      <w:r w:rsidR="005A6C1A" w:rsidRPr="00EB2B7B">
        <w:t>LKT numato, jog fakti</w:t>
      </w:r>
      <w:r w:rsidR="00085A69" w:rsidRPr="00EB2B7B">
        <w:t>šk</w:t>
      </w:r>
      <w:r w:rsidR="005A6C1A" w:rsidRPr="00EB2B7B">
        <w:t>ai bus</w:t>
      </w:r>
      <w:r w:rsidR="004B3A68" w:rsidRPr="00EB2B7B">
        <w:t xml:space="preserve"> </w:t>
      </w:r>
      <w:r w:rsidR="00AB35C2" w:rsidRPr="00EB2B7B">
        <w:t xml:space="preserve">atrinktos </w:t>
      </w:r>
      <w:r w:rsidR="00971E5C" w:rsidRPr="00EB2B7B">
        <w:t xml:space="preserve">ir finansinę paramą gaus </w:t>
      </w:r>
      <w:r w:rsidR="00AB35C2" w:rsidRPr="00EB2B7B">
        <w:t>34 MVĮ</w:t>
      </w:r>
      <w:r w:rsidR="00005CF8" w:rsidRPr="00EB2B7B">
        <w:t xml:space="preserve">, sudarant </w:t>
      </w:r>
      <w:r w:rsidR="00005CF8">
        <w:t>galimybę padidinti konkurencingumą ir savo verslo vertę diegiant naujus skaitmeniniais, inovacijų ir žiedinės ekonomikos principais grįstus dizaino sprendimus</w:t>
      </w:r>
      <w:r w:rsidR="00CB481E">
        <w:t>.</w:t>
      </w:r>
      <w:r w:rsidR="00B81FD6">
        <w:t xml:space="preserve"> Lentelėje pateiktas </w:t>
      </w:r>
      <w:r w:rsidR="00B81FD6" w:rsidRPr="00EB2B7B">
        <w:t>30 MVĮ skaičius</w:t>
      </w:r>
      <w:r w:rsidR="001138DE" w:rsidRPr="00EB2B7B">
        <w:t xml:space="preserve"> remiantis numatyta reikšme Priemonių įgyvendinimo plane</w:t>
      </w:r>
      <w:r w:rsidR="00DB317C" w:rsidRPr="00EB2B7B">
        <w:t>.</w:t>
      </w:r>
    </w:p>
  </w:footnote>
  <w:footnote w:id="47">
    <w:p w14:paraId="6315D545" w14:textId="666481B1" w:rsidR="00CF0B7F" w:rsidRDefault="00CF0B7F">
      <w:pPr>
        <w:pStyle w:val="Puslapioinaostekstas"/>
      </w:pPr>
      <w:r>
        <w:rPr>
          <w:rStyle w:val="Puslapioinaosnuoroda"/>
        </w:rPr>
        <w:footnoteRef/>
      </w:r>
      <w:r>
        <w:t xml:space="preserve"> </w:t>
      </w:r>
      <w:r w:rsidR="007F0A84" w:rsidRPr="007F0A84">
        <w:t>Lietuvos Respublikos kultūros ministerija</w:t>
      </w:r>
      <w:r w:rsidR="007F0A84">
        <w:t xml:space="preserve">. </w:t>
      </w:r>
      <w:r w:rsidR="007F0A84" w:rsidRPr="007F0A84">
        <w:t>Kultūros ministro valdymo sričių strateginiai veiklos planai</w:t>
      </w:r>
      <w:r w:rsidR="007F0A84">
        <w:t>.</w:t>
      </w:r>
      <w:r w:rsidR="007F0A84" w:rsidRPr="007F0A84">
        <w:t xml:space="preserve"> </w:t>
      </w:r>
      <w:r>
        <w:t>Pri</w:t>
      </w:r>
      <w:r w:rsidR="00BF2D03">
        <w:t xml:space="preserve">eiga internetu: </w:t>
      </w:r>
      <w:hyperlink r:id="rId16" w:history="1">
        <w:r w:rsidR="007F0A84" w:rsidRPr="00600240">
          <w:rPr>
            <w:rStyle w:val="Hipersaitas"/>
            <w:rFonts w:ascii="Calibri Light" w:hAnsi="Calibri Light"/>
          </w:rPr>
          <w:t>https://lrkm.lrv.lt/lt/administracine-informacija/planavimo-dokumentai/strateginiai-veiklos-planai/kulturos-ministro-valdymo-sriciu-strateginiai-veiklos-planai</w:t>
        </w:r>
      </w:hyperlink>
      <w:r w:rsidR="007F0A84">
        <w:t xml:space="preserve"> </w:t>
      </w:r>
    </w:p>
  </w:footnote>
  <w:footnote w:id="48">
    <w:p w14:paraId="3BACE597" w14:textId="2D2987F1" w:rsidR="002A4EBF" w:rsidRDefault="002A4EBF" w:rsidP="002A4EBF">
      <w:pPr>
        <w:pStyle w:val="Puslapioinaostekstas"/>
      </w:pPr>
      <w:r>
        <w:rPr>
          <w:rStyle w:val="Puslapioinaosnuoroda"/>
        </w:rPr>
        <w:footnoteRef/>
      </w:r>
      <w:r>
        <w:t xml:space="preserve"> </w:t>
      </w:r>
      <w:r w:rsidR="007F0A84">
        <w:t xml:space="preserve">Lietuvos kultūros taryba. Veiklos ataskaitos. </w:t>
      </w:r>
      <w:r>
        <w:t xml:space="preserve">Prieiga internetu: </w:t>
      </w:r>
      <w:hyperlink r:id="rId17" w:history="1">
        <w:r w:rsidRPr="006B6B3B">
          <w:rPr>
            <w:rStyle w:val="Hipersaitas"/>
            <w:rFonts w:ascii="Calibri Light" w:hAnsi="Calibri Light"/>
          </w:rPr>
          <w:t>https://www.ltkt.lt/administracine-informacija/veiklos-ataskaitos.html</w:t>
        </w:r>
      </w:hyperlink>
      <w:r>
        <w:t xml:space="preserve">; </w:t>
      </w:r>
      <w:r w:rsidRPr="008D0FB1">
        <w:t>https://www.ltkt.lt/administracine-informacija/veiklos-planai.html</w:t>
      </w:r>
    </w:p>
  </w:footnote>
  <w:footnote w:id="49">
    <w:p w14:paraId="66A51A44" w14:textId="6D02EBAD" w:rsidR="002A4EBF" w:rsidRPr="002542EA" w:rsidRDefault="002A4EBF" w:rsidP="00AF2F80">
      <w:pPr>
        <w:pStyle w:val="Puslapioinaostekstas"/>
      </w:pPr>
      <w:r>
        <w:rPr>
          <w:rStyle w:val="Puslapioinaosnuoroda"/>
        </w:rPr>
        <w:footnoteRef/>
      </w:r>
      <w:r>
        <w:t xml:space="preserve"> Pabrėžtina, jog </w:t>
      </w:r>
      <w:r w:rsidR="00BE4267">
        <w:t>„</w:t>
      </w:r>
      <w:r w:rsidR="00BE4267" w:rsidRPr="00BE4267">
        <w:t>Lietuvos respublikos kultūros ministro valdymo sričių 2019–2021 metų strateginis veiklos planas</w:t>
      </w:r>
      <w:r w:rsidR="00BE4267">
        <w:t>“</w:t>
      </w:r>
      <w:r w:rsidR="00BE4267" w:rsidRPr="00BE4267">
        <w:t xml:space="preserve"> </w:t>
      </w:r>
      <w:r w:rsidR="00074A21" w:rsidRPr="00516E4E">
        <w:t>ir</w:t>
      </w:r>
      <w:r w:rsidR="00BE4267">
        <w:t xml:space="preserve"> </w:t>
      </w:r>
      <w:r w:rsidR="00BE4267" w:rsidRPr="006123C1">
        <w:t>“</w:t>
      </w:r>
      <w:r w:rsidR="00BE4267" w:rsidRPr="00BE4267">
        <w:t>Lietuvos respublikos kultūros ministro valdymo sričių</w:t>
      </w:r>
      <w:r w:rsidR="00BE4267" w:rsidRPr="00BE4267">
        <w:br/>
        <w:t>2020–2022 metų strateginis veiklos planas</w:t>
      </w:r>
      <w:r w:rsidR="00BE4267">
        <w:t xml:space="preserve">“ </w:t>
      </w:r>
      <w:r w:rsidR="00FE1863" w:rsidRPr="00516E4E">
        <w:t xml:space="preserve"> KRF</w:t>
      </w:r>
      <w:r w:rsidR="009753DB" w:rsidRPr="00516E4E">
        <w:t xml:space="preserve"> </w:t>
      </w:r>
      <w:r w:rsidR="00785428" w:rsidRPr="00516E4E">
        <w:t>tik</w:t>
      </w:r>
      <w:r w:rsidR="00540C4B" w:rsidRPr="00516E4E">
        <w:t xml:space="preserve">slai, </w:t>
      </w:r>
      <w:r w:rsidR="00FE1863" w:rsidRPr="00516E4E">
        <w:t xml:space="preserve">uždaviniai ir siektini rodikliai/kriterijai papuola po </w:t>
      </w:r>
      <w:r w:rsidR="00232EA8">
        <w:t>p</w:t>
      </w:r>
      <w:r w:rsidR="00FE1863" w:rsidRPr="00516E4E">
        <w:t xml:space="preserve">rograma Nr. 01-09. </w:t>
      </w:r>
      <w:r w:rsidR="00394B15" w:rsidRPr="00516E4E">
        <w:t xml:space="preserve">Vėlesni </w:t>
      </w:r>
      <w:r w:rsidR="00AF29EE" w:rsidRPr="00516E4E">
        <w:t xml:space="preserve">strateginiai veiklos planai KRF numato kodą </w:t>
      </w:r>
      <w:r w:rsidR="00C72B4B" w:rsidRPr="00516E4E">
        <w:t>04-05.</w:t>
      </w:r>
      <w:r w:rsidR="00262D95">
        <w:t xml:space="preserve"> </w:t>
      </w:r>
    </w:p>
  </w:footnote>
  <w:footnote w:id="50">
    <w:p w14:paraId="1533FC30" w14:textId="0535DA22" w:rsidR="0074446B" w:rsidRDefault="0074446B">
      <w:pPr>
        <w:pStyle w:val="Puslapioinaostekstas"/>
      </w:pPr>
      <w:r>
        <w:rPr>
          <w:rStyle w:val="Puslapioinaosnuoroda"/>
        </w:rPr>
        <w:footnoteRef/>
      </w:r>
      <w:r>
        <w:t xml:space="preserve"> Omeny turima 10 svarbiausių kino teatrų už ES ribų</w:t>
      </w:r>
    </w:p>
  </w:footnote>
  <w:footnote w:id="51">
    <w:p w14:paraId="69822487" w14:textId="5084141D" w:rsidR="0074446B" w:rsidRDefault="0074446B">
      <w:pPr>
        <w:pStyle w:val="Puslapioinaostekstas"/>
      </w:pPr>
      <w:r>
        <w:rPr>
          <w:rStyle w:val="Puslapioinaosnuoroda"/>
        </w:rPr>
        <w:footnoteRef/>
      </w:r>
      <w:r>
        <w:t xml:space="preserve"> Garantijų priemonės (angl. </w:t>
      </w:r>
      <w:r w:rsidRPr="00576B29">
        <w:rPr>
          <w:i/>
          <w:iCs/>
        </w:rPr>
        <w:t>Guarantee Facility</w:t>
      </w:r>
      <w:r>
        <w:t xml:space="preserve">) – tai </w:t>
      </w:r>
      <w:r w:rsidRPr="002542EA">
        <w:t>priemonė</w:t>
      </w:r>
      <w:r>
        <w:t>s</w:t>
      </w:r>
      <w:r w:rsidRPr="002542EA">
        <w:t>, kuri</w:t>
      </w:r>
      <w:r>
        <w:t>omis</w:t>
      </w:r>
      <w:r w:rsidRPr="002542EA">
        <w:t xml:space="preserve"> siekiama stiprinti kultūros ir kūrybos sektorių finansinius pajėgumus, sprendžiant sunkumus, su kuriais susiduriama siekiant gauti bankų paskolas, ir mažą finans</w:t>
      </w:r>
      <w:r>
        <w:t>ini</w:t>
      </w:r>
      <w:r w:rsidRPr="002542EA">
        <w:t>ų įstaigų kompetenciją kultūros ir kūrybos MVĮ ir projektų finansinės analizės srityje visoje ES</w:t>
      </w:r>
      <w:r>
        <w:t xml:space="preserve">. </w:t>
      </w:r>
      <w:r w:rsidR="007F0A84">
        <w:t xml:space="preserve">Commissione europa. </w:t>
      </w:r>
      <w:r w:rsidR="007F0A84" w:rsidRPr="007F0A84">
        <w:t>Creative Europe’s guarantee facility for the cultural and creative sectors</w:t>
      </w:r>
      <w:r w:rsidR="007F0A84">
        <w:t>.</w:t>
      </w:r>
      <w:r w:rsidR="007F0A84" w:rsidRPr="007F0A84">
        <w:t xml:space="preserve"> </w:t>
      </w:r>
      <w:r>
        <w:t xml:space="preserve">Prieiga internetu: </w:t>
      </w:r>
      <w:hyperlink r:id="rId18" w:history="1">
        <w:r w:rsidR="009C6570" w:rsidRPr="000B4045">
          <w:rPr>
            <w:rStyle w:val="Hipersaitas"/>
            <w:rFonts w:ascii="Calibri Light" w:hAnsi="Calibri Light"/>
          </w:rPr>
          <w:t>https://ec.europa.eu/commission/presscorner/detail/it/MEMO_16_2346</w:t>
        </w:r>
      </w:hyperlink>
      <w:r w:rsidR="009C6570">
        <w:t xml:space="preserve"> </w:t>
      </w:r>
    </w:p>
  </w:footnote>
  <w:footnote w:id="52">
    <w:p w14:paraId="70BADABF" w14:textId="6C3AD4A2" w:rsidR="00F0110F" w:rsidRDefault="00F0110F">
      <w:pPr>
        <w:pStyle w:val="Puslapioinaostekstas"/>
      </w:pPr>
      <w:r>
        <w:rPr>
          <w:rStyle w:val="Puslapioinaosnuoroda"/>
        </w:rPr>
        <w:footnoteRef/>
      </w:r>
      <w:r>
        <w:t xml:space="preserve"> </w:t>
      </w:r>
      <w:r w:rsidR="00110A4E">
        <w:t>Creative Europe Programme Statements. HEADING: 2B</w:t>
      </w:r>
      <w:r w:rsidR="00597D22">
        <w:t xml:space="preserve">: Resillience and Values </w:t>
      </w:r>
      <w:r w:rsidR="00B22720">
        <w:t>(</w:t>
      </w:r>
      <w:r w:rsidR="00597D22">
        <w:t>2023</w:t>
      </w:r>
      <w:r w:rsidR="00CE6EBF">
        <w:t>)</w:t>
      </w:r>
      <w:r w:rsidR="00B22720">
        <w:t xml:space="preserve">, </w:t>
      </w:r>
      <w:r w:rsidR="00BD08D6">
        <w:t xml:space="preserve">309–312 </w:t>
      </w:r>
    </w:p>
  </w:footnote>
  <w:footnote w:id="53">
    <w:p w14:paraId="495A059C" w14:textId="6E53CEB8" w:rsidR="00762F3B" w:rsidRPr="00F76861" w:rsidRDefault="00762F3B" w:rsidP="00762F3B">
      <w:pPr>
        <w:pStyle w:val="Puslapioinaostekstas"/>
      </w:pPr>
      <w:r>
        <w:rPr>
          <w:rStyle w:val="Puslapioinaosnuoroda"/>
        </w:rPr>
        <w:footnoteRef/>
      </w:r>
      <w:r>
        <w:t xml:space="preserve"> </w:t>
      </w:r>
      <w:r w:rsidRPr="00586BBC">
        <w:t>Pasiekimo data: 2023</w:t>
      </w:r>
      <w:r w:rsidR="006A239A">
        <w:t xml:space="preserve"> m. kovo 10 d.</w:t>
      </w:r>
    </w:p>
  </w:footnote>
  <w:footnote w:id="54">
    <w:p w14:paraId="1D960A51" w14:textId="202E66BA" w:rsidR="00762F3B" w:rsidRPr="00F76861" w:rsidRDefault="00762F3B" w:rsidP="00762F3B">
      <w:pPr>
        <w:pStyle w:val="Puslapioinaostekstas"/>
      </w:pPr>
      <w:r w:rsidRPr="00F76861">
        <w:rPr>
          <w:rStyle w:val="Puslapioinaosnuoroda"/>
        </w:rPr>
        <w:footnoteRef/>
      </w:r>
      <w:r w:rsidRPr="00F76861">
        <w:t xml:space="preserve"> Pasiekimo data: 2023</w:t>
      </w:r>
      <w:r w:rsidR="006A239A">
        <w:t xml:space="preserve"> m. kovo 16 d.</w:t>
      </w:r>
    </w:p>
  </w:footnote>
  <w:footnote w:id="55">
    <w:p w14:paraId="20167455" w14:textId="1F4010B0" w:rsidR="00762F3B" w:rsidRDefault="00762F3B" w:rsidP="00762F3B">
      <w:pPr>
        <w:pStyle w:val="Puslapioinaostekstas"/>
      </w:pPr>
      <w:r w:rsidRPr="00F76861">
        <w:rPr>
          <w:rStyle w:val="Puslapioinaosnuoroda"/>
        </w:rPr>
        <w:footnoteRef/>
      </w:r>
      <w:r w:rsidRPr="00F76861">
        <w:t xml:space="preserve"> Pasiekimo data: 2022</w:t>
      </w:r>
      <w:r w:rsidR="006A239A">
        <w:t xml:space="preserve"> m. lapkričio 30 d.</w:t>
      </w:r>
    </w:p>
  </w:footnote>
  <w:footnote w:id="56">
    <w:p w14:paraId="1879AF7B" w14:textId="77CCF28C" w:rsidR="00762F3B" w:rsidRDefault="00762F3B" w:rsidP="00762F3B">
      <w:pPr>
        <w:pStyle w:val="Puslapioinaostekstas"/>
      </w:pPr>
      <w:r>
        <w:rPr>
          <w:rStyle w:val="Puslapioinaosnuoroda"/>
        </w:rPr>
        <w:footnoteRef/>
      </w:r>
      <w:r>
        <w:t xml:space="preserve"> Pasiekimo data: 2023</w:t>
      </w:r>
      <w:r w:rsidR="006A239A">
        <w:t xml:space="preserve"> m. sausio 3 d.</w:t>
      </w:r>
    </w:p>
  </w:footnote>
  <w:footnote w:id="57">
    <w:p w14:paraId="0F4DC9EB" w14:textId="0C81D10F" w:rsidR="00762F3B" w:rsidRDefault="00762F3B" w:rsidP="00762F3B">
      <w:pPr>
        <w:pStyle w:val="Puslapioinaostekstas"/>
      </w:pPr>
      <w:r>
        <w:rPr>
          <w:rStyle w:val="Puslapioinaosnuoroda"/>
        </w:rPr>
        <w:footnoteRef/>
      </w:r>
      <w:r>
        <w:t xml:space="preserve"> Pasiekimo data: 2023</w:t>
      </w:r>
      <w:r w:rsidR="006A239A">
        <w:t xml:space="preserve"> m. kovo 10 d.</w:t>
      </w:r>
    </w:p>
  </w:footnote>
  <w:footnote w:id="58">
    <w:p w14:paraId="3647F3BE" w14:textId="6B3DEB03" w:rsidR="00762F3B" w:rsidRDefault="00762F3B" w:rsidP="00762F3B">
      <w:pPr>
        <w:pStyle w:val="Puslapioinaostekstas"/>
      </w:pPr>
      <w:r>
        <w:rPr>
          <w:rStyle w:val="Puslapioinaosnuoroda"/>
        </w:rPr>
        <w:footnoteRef/>
      </w:r>
      <w:r>
        <w:t xml:space="preserve"> Pasiekimo data: 2023</w:t>
      </w:r>
      <w:r w:rsidR="006A239A">
        <w:t xml:space="preserve"> m. kovo 16 d.</w:t>
      </w:r>
    </w:p>
  </w:footnote>
  <w:footnote w:id="59">
    <w:p w14:paraId="015EA2C8" w14:textId="416DC5A1" w:rsidR="00762F3B" w:rsidRDefault="00762F3B" w:rsidP="00762F3B">
      <w:pPr>
        <w:pStyle w:val="Puslapioinaostekstas"/>
      </w:pPr>
      <w:r>
        <w:rPr>
          <w:rStyle w:val="Puslapioinaosnuoroda"/>
        </w:rPr>
        <w:footnoteRef/>
      </w:r>
      <w:r>
        <w:t xml:space="preserve"> Pasiekimo data: 2022</w:t>
      </w:r>
      <w:r w:rsidR="006A239A">
        <w:t xml:space="preserve"> m. lapkričio 30 d.</w:t>
      </w:r>
    </w:p>
  </w:footnote>
  <w:footnote w:id="60">
    <w:p w14:paraId="26979592" w14:textId="2B438EED" w:rsidR="00762F3B" w:rsidRDefault="00762F3B" w:rsidP="00762F3B">
      <w:pPr>
        <w:pStyle w:val="Puslapioinaostekstas"/>
      </w:pPr>
      <w:r>
        <w:rPr>
          <w:rStyle w:val="Puslapioinaosnuoroda"/>
        </w:rPr>
        <w:footnoteRef/>
      </w:r>
      <w:r>
        <w:t xml:space="preserve"> Pasiekimo data: 2023</w:t>
      </w:r>
      <w:r w:rsidR="006A239A">
        <w:t xml:space="preserve"> m. sausio 3 d.</w:t>
      </w:r>
    </w:p>
  </w:footnote>
  <w:footnote w:id="61">
    <w:p w14:paraId="2051BD63" w14:textId="59CEE0FB" w:rsidR="00762F3B" w:rsidRDefault="00762F3B" w:rsidP="00762F3B">
      <w:pPr>
        <w:pStyle w:val="Puslapioinaostekstas"/>
      </w:pPr>
      <w:r>
        <w:rPr>
          <w:rStyle w:val="Puslapioinaosnuoroda"/>
        </w:rPr>
        <w:footnoteRef/>
      </w:r>
      <w:r>
        <w:t xml:space="preserve"> Pasiekimo data: 2022</w:t>
      </w:r>
      <w:r w:rsidR="006A239A">
        <w:t xml:space="preserve"> m. lapkričio 30 d.</w:t>
      </w:r>
    </w:p>
  </w:footnote>
  <w:footnote w:id="62">
    <w:p w14:paraId="7ADB388B" w14:textId="7099D093" w:rsidR="00762F3B" w:rsidRDefault="00762F3B" w:rsidP="00762F3B">
      <w:pPr>
        <w:pStyle w:val="Puslapioinaostekstas"/>
      </w:pPr>
      <w:r>
        <w:rPr>
          <w:rStyle w:val="Puslapioinaosnuoroda"/>
        </w:rPr>
        <w:footnoteRef/>
      </w:r>
      <w:r>
        <w:t xml:space="preserve"> Pasiekimo data: 2017</w:t>
      </w:r>
      <w:r w:rsidR="006A239A">
        <w:t xml:space="preserve"> m. gruodžio </w:t>
      </w:r>
      <w:r>
        <w:t>31</w:t>
      </w:r>
      <w:r w:rsidR="006A239A">
        <w:t xml:space="preserve"> d.</w:t>
      </w:r>
    </w:p>
  </w:footnote>
  <w:footnote w:id="63">
    <w:p w14:paraId="7B3A7D62" w14:textId="4EEC16D6" w:rsidR="00366D62" w:rsidRDefault="00366D62">
      <w:pPr>
        <w:pStyle w:val="Puslapioinaostekstas"/>
      </w:pPr>
      <w:r>
        <w:rPr>
          <w:rStyle w:val="Puslapioinaosnuoroda"/>
        </w:rPr>
        <w:footnoteRef/>
      </w:r>
      <w:r>
        <w:t xml:space="preserve"> Pasiekimo data: 2023 m. kovo 17 d.</w:t>
      </w:r>
    </w:p>
  </w:footnote>
  <w:footnote w:id="64">
    <w:p w14:paraId="0236E5F2" w14:textId="250CF6D2" w:rsidR="00366D62" w:rsidRDefault="00366D62">
      <w:pPr>
        <w:pStyle w:val="Puslapioinaostekstas"/>
      </w:pPr>
      <w:r>
        <w:rPr>
          <w:rStyle w:val="Puslapioinaosnuoroda"/>
        </w:rPr>
        <w:footnoteRef/>
      </w:r>
      <w:r>
        <w:t xml:space="preserve"> </w:t>
      </w:r>
      <w:r w:rsidR="00C82D5B">
        <w:t>Pasiekimo data: 2023 m. vasario 14 d.</w:t>
      </w:r>
    </w:p>
  </w:footnote>
  <w:footnote w:id="65">
    <w:p w14:paraId="19868DA5" w14:textId="7857D006" w:rsidR="00C82D5B" w:rsidRDefault="00C82D5B">
      <w:pPr>
        <w:pStyle w:val="Puslapioinaostekstas"/>
      </w:pPr>
      <w:r>
        <w:rPr>
          <w:rStyle w:val="Puslapioinaosnuoroda"/>
        </w:rPr>
        <w:footnoteRef/>
      </w:r>
      <w:r>
        <w:t xml:space="preserve"> Pasiekimo data: 2023 m. kovo 8 d.</w:t>
      </w:r>
    </w:p>
  </w:footnote>
  <w:footnote w:id="66">
    <w:p w14:paraId="498546F5" w14:textId="1783DC38" w:rsidR="00817E86" w:rsidRDefault="00817E86">
      <w:pPr>
        <w:pStyle w:val="Puslapioinaostekstas"/>
      </w:pPr>
      <w:r>
        <w:rPr>
          <w:rStyle w:val="Puslapioinaosnuoroda"/>
        </w:rPr>
        <w:footnoteRef/>
      </w:r>
      <w:r>
        <w:t xml:space="preserve"> Pasiekimo data: </w:t>
      </w:r>
      <w:r w:rsidRPr="00302614">
        <w:t>20</w:t>
      </w:r>
      <w:r>
        <w:t>17 m. kovo 1 d.</w:t>
      </w:r>
    </w:p>
  </w:footnote>
  <w:footnote w:id="67">
    <w:p w14:paraId="432DF7A9" w14:textId="5BB7D9E4" w:rsidR="00817E86" w:rsidRDefault="00817E86">
      <w:pPr>
        <w:pStyle w:val="Puslapioinaostekstas"/>
      </w:pPr>
      <w:r>
        <w:rPr>
          <w:rStyle w:val="Puslapioinaosnuoroda"/>
        </w:rPr>
        <w:footnoteRef/>
      </w:r>
      <w:r>
        <w:t xml:space="preserve"> Pasiekimo data: </w:t>
      </w:r>
      <w:r w:rsidRPr="00302614">
        <w:t>20</w:t>
      </w:r>
      <w:r>
        <w:t>17 m. kovo 1 d.</w:t>
      </w:r>
    </w:p>
  </w:footnote>
  <w:footnote w:id="68">
    <w:p w14:paraId="3D287F41" w14:textId="770BED63" w:rsidR="00817E86" w:rsidRDefault="00817E86">
      <w:pPr>
        <w:pStyle w:val="Puslapioinaostekstas"/>
      </w:pPr>
      <w:r>
        <w:rPr>
          <w:rStyle w:val="Puslapioinaosnuoroda"/>
        </w:rPr>
        <w:footnoteRef/>
      </w:r>
      <w:r>
        <w:t xml:space="preserve"> Pasiekimo data: </w:t>
      </w:r>
      <w:r w:rsidRPr="00302614">
        <w:t>20</w:t>
      </w:r>
      <w:r>
        <w:t>17 m. kovo 1 d.</w:t>
      </w:r>
    </w:p>
  </w:footnote>
  <w:footnote w:id="69">
    <w:p w14:paraId="377E7677" w14:textId="77777777" w:rsidR="006510F3" w:rsidRDefault="006510F3" w:rsidP="006510F3">
      <w:pPr>
        <w:pStyle w:val="Puslapioinaostekstas"/>
      </w:pPr>
      <w:r>
        <w:rPr>
          <w:rStyle w:val="Puslapioinaosnuoroda"/>
        </w:rPr>
        <w:footnoteRef/>
      </w:r>
      <w:r>
        <w:t xml:space="preserve"> Pasiekimo data: </w:t>
      </w:r>
      <w:r w:rsidRPr="00302614">
        <w:t>2023</w:t>
      </w:r>
      <w:r>
        <w:t xml:space="preserve"> m. vasario 21 d.</w:t>
      </w:r>
    </w:p>
  </w:footnote>
  <w:footnote w:id="70">
    <w:p w14:paraId="099387FA" w14:textId="77777777" w:rsidR="006510F3" w:rsidRDefault="006510F3" w:rsidP="006510F3">
      <w:pPr>
        <w:pStyle w:val="Puslapioinaostekstas"/>
      </w:pPr>
      <w:r>
        <w:rPr>
          <w:rStyle w:val="Puslapioinaosnuoroda"/>
        </w:rPr>
        <w:footnoteRef/>
      </w:r>
      <w:r>
        <w:t xml:space="preserve"> Pasiekimo data: </w:t>
      </w:r>
      <w:r w:rsidRPr="00302614">
        <w:t>2023</w:t>
      </w:r>
      <w:r>
        <w:t xml:space="preserve"> m. kovo 31 d.</w:t>
      </w:r>
    </w:p>
  </w:footnote>
  <w:footnote w:id="71">
    <w:p w14:paraId="7BD44600" w14:textId="77777777" w:rsidR="006510F3" w:rsidRDefault="006510F3" w:rsidP="006510F3">
      <w:pPr>
        <w:pStyle w:val="Puslapioinaostekstas"/>
      </w:pPr>
      <w:r>
        <w:rPr>
          <w:rStyle w:val="Puslapioinaosnuoroda"/>
        </w:rPr>
        <w:footnoteRef/>
      </w:r>
      <w:r>
        <w:t xml:space="preserve"> Pasiekimo data: </w:t>
      </w:r>
      <w:r w:rsidRPr="00302614">
        <w:t>2023</w:t>
      </w:r>
      <w:r>
        <w:t xml:space="preserve"> m. kovo 31 d.</w:t>
      </w:r>
    </w:p>
  </w:footnote>
  <w:footnote w:id="72">
    <w:p w14:paraId="6E5C5B4F" w14:textId="65435AC7" w:rsidR="00454303" w:rsidRDefault="00454303">
      <w:pPr>
        <w:pStyle w:val="Puslapioinaostekstas"/>
      </w:pPr>
      <w:r>
        <w:rPr>
          <w:rStyle w:val="Puslapioinaosnuoroda"/>
        </w:rPr>
        <w:footnoteRef/>
      </w:r>
      <w:r>
        <w:t xml:space="preserve"> Pasiekimo data: </w:t>
      </w:r>
      <w:r w:rsidRPr="00302614">
        <w:t>2021</w:t>
      </w:r>
      <w:r>
        <w:t xml:space="preserve"> m. gruodžio 31 d.</w:t>
      </w:r>
    </w:p>
  </w:footnote>
  <w:footnote w:id="73">
    <w:p w14:paraId="7DB9AF05" w14:textId="6183EC58" w:rsidR="0085051E" w:rsidRDefault="0085051E">
      <w:pPr>
        <w:pStyle w:val="Puslapioinaostekstas"/>
      </w:pPr>
      <w:r>
        <w:rPr>
          <w:rStyle w:val="Puslapioinaosnuoroda"/>
        </w:rPr>
        <w:footnoteRef/>
      </w:r>
      <w:r>
        <w:t xml:space="preserve"> </w:t>
      </w:r>
      <w:r w:rsidR="003C024E" w:rsidRPr="003C024E">
        <w:t>Sutartyje planuojama pasiekti stebėsenos rodiklio reikšmė</w:t>
      </w:r>
      <w:r w:rsidR="003C024E">
        <w:t xml:space="preserve"> – 3509</w:t>
      </w:r>
      <w:r w:rsidR="00883A0A">
        <w:t xml:space="preserve"> proc.</w:t>
      </w:r>
    </w:p>
  </w:footnote>
  <w:footnote w:id="74">
    <w:p w14:paraId="783A79F2" w14:textId="7C297F9F" w:rsidR="00454303" w:rsidRDefault="00454303">
      <w:pPr>
        <w:pStyle w:val="Puslapioinaostekstas"/>
      </w:pPr>
      <w:r>
        <w:rPr>
          <w:rStyle w:val="Puslapioinaosnuoroda"/>
        </w:rPr>
        <w:footnoteRef/>
      </w:r>
      <w:r>
        <w:t xml:space="preserve"> Pasiekimo data: 2023 m. kovo 31 d.</w:t>
      </w:r>
    </w:p>
  </w:footnote>
  <w:footnote w:id="75">
    <w:p w14:paraId="51B22FAE" w14:textId="4E508A93" w:rsidR="0067652D" w:rsidRDefault="0067652D">
      <w:pPr>
        <w:pStyle w:val="Puslapioinaostekstas"/>
      </w:pPr>
      <w:r>
        <w:rPr>
          <w:rStyle w:val="Puslapioinaosnuoroda"/>
        </w:rPr>
        <w:footnoteRef/>
      </w:r>
      <w:r>
        <w:t xml:space="preserve"> </w:t>
      </w:r>
      <w:r w:rsidRPr="0067652D">
        <w:t xml:space="preserve">Pažymėtina, kad rezultato rodiklio skaitinė reikšmė nėra pateikta, nes dalis projektų tebevyksta ir duomenis vis dar yra renkami. Taip pat šį rodiklį reikės perskaičiuoti atėmus numatytą Kaliningrado srities apgyvendintų turistų skaičių, nes 2022 m. vasario 24 d. buvo priimtas sprendimas sustabdyti </w:t>
      </w:r>
      <w:r w:rsidR="0007046E">
        <w:t>bet kokį bendradarbiavimą su Rusija</w:t>
      </w:r>
      <w:r w:rsidRPr="0067652D">
        <w:t>.</w:t>
      </w:r>
    </w:p>
  </w:footnote>
  <w:footnote w:id="76">
    <w:p w14:paraId="6334D4B2" w14:textId="706266CA" w:rsidR="00774DC9" w:rsidRDefault="00774DC9">
      <w:pPr>
        <w:pStyle w:val="Puslapioinaostekstas"/>
      </w:pPr>
      <w:r>
        <w:rPr>
          <w:rStyle w:val="Puslapioinaosnuoroda"/>
        </w:rPr>
        <w:footnoteRef/>
      </w:r>
      <w:r>
        <w:t xml:space="preserve"> </w:t>
      </w:r>
      <w:r w:rsidR="00EF1FA6">
        <w:t>Duomenis pateikti remiantis 2020 m.</w:t>
      </w:r>
      <w:r w:rsidR="004E4134">
        <w:t xml:space="preserve"> </w:t>
      </w:r>
      <w:r w:rsidR="00DE6CDB">
        <w:t xml:space="preserve">Lenkijos statistikos departamento duomenimis. Prieiga internetu: </w:t>
      </w:r>
      <w:r w:rsidR="002C47A5" w:rsidRPr="002C47A5">
        <w:t>https://bdl.stat.gov.pl</w:t>
      </w:r>
    </w:p>
  </w:footnote>
  <w:footnote w:id="77">
    <w:p w14:paraId="1B375633" w14:textId="62949C8F" w:rsidR="0074657C" w:rsidRDefault="0074657C">
      <w:pPr>
        <w:pStyle w:val="Puslapioinaostekstas"/>
      </w:pPr>
      <w:r>
        <w:rPr>
          <w:rStyle w:val="Puslapioinaosnuoroda"/>
        </w:rPr>
        <w:footnoteRef/>
      </w:r>
      <w:r>
        <w:t xml:space="preserve"> </w:t>
      </w:r>
      <w:r w:rsidR="001A2234">
        <w:t>Pasiekta reikšmė 2018 m.</w:t>
      </w:r>
    </w:p>
  </w:footnote>
  <w:footnote w:id="78">
    <w:p w14:paraId="786095E8" w14:textId="08495C48" w:rsidR="001A2234" w:rsidRDefault="001A2234">
      <w:pPr>
        <w:pStyle w:val="Puslapioinaostekstas"/>
      </w:pPr>
      <w:r>
        <w:rPr>
          <w:rStyle w:val="Puslapioinaosnuoroda"/>
        </w:rPr>
        <w:footnoteRef/>
      </w:r>
      <w:r>
        <w:t xml:space="preserve"> Pas</w:t>
      </w:r>
      <w:r w:rsidR="001E77E0">
        <w:t>iekta reikšmė 2018 m.</w:t>
      </w:r>
    </w:p>
  </w:footnote>
  <w:footnote w:id="79">
    <w:p w14:paraId="3FDA4557" w14:textId="0C42FE6A" w:rsidR="001E77E0" w:rsidRDefault="001E77E0">
      <w:pPr>
        <w:pStyle w:val="Puslapioinaostekstas"/>
      </w:pPr>
      <w:r>
        <w:rPr>
          <w:rStyle w:val="Puslapioinaosnuoroda"/>
        </w:rPr>
        <w:footnoteRef/>
      </w:r>
      <w:r>
        <w:t xml:space="preserve"> Pasiekta reikšmė 2020 m.</w:t>
      </w:r>
    </w:p>
  </w:footnote>
  <w:footnote w:id="80">
    <w:p w14:paraId="1936473A" w14:textId="53737A6B" w:rsidR="001E77E0" w:rsidRDefault="001E77E0">
      <w:pPr>
        <w:pStyle w:val="Puslapioinaostekstas"/>
      </w:pPr>
      <w:r>
        <w:rPr>
          <w:rStyle w:val="Puslapioinaosnuoroda"/>
        </w:rPr>
        <w:footnoteRef/>
      </w:r>
      <w:r>
        <w:t xml:space="preserve"> Pasiekta reikšmė 2021 m.</w:t>
      </w:r>
    </w:p>
  </w:footnote>
  <w:footnote w:id="81">
    <w:p w14:paraId="0D0830A2" w14:textId="3FE2A27B" w:rsidR="001E77E0" w:rsidRDefault="001E77E0">
      <w:pPr>
        <w:pStyle w:val="Puslapioinaostekstas"/>
      </w:pPr>
      <w:r>
        <w:rPr>
          <w:rStyle w:val="Puslapioinaosnuoroda"/>
        </w:rPr>
        <w:footnoteRef/>
      </w:r>
      <w:r>
        <w:t xml:space="preserve"> Pasiekta reikšmė 2020 m.</w:t>
      </w:r>
    </w:p>
  </w:footnote>
  <w:footnote w:id="82">
    <w:p w14:paraId="077CD076" w14:textId="73A56D50" w:rsidR="001E77E0" w:rsidRDefault="001E77E0">
      <w:pPr>
        <w:pStyle w:val="Puslapioinaostekstas"/>
      </w:pPr>
      <w:r>
        <w:rPr>
          <w:rStyle w:val="Puslapioinaosnuoroda"/>
        </w:rPr>
        <w:footnoteRef/>
      </w:r>
      <w:r>
        <w:t xml:space="preserve"> Pasiekta reikšmė 2020 m.</w:t>
      </w:r>
    </w:p>
  </w:footnote>
  <w:footnote w:id="83">
    <w:p w14:paraId="56943CA6" w14:textId="26E31987" w:rsidR="004210AD" w:rsidRDefault="00B6722D">
      <w:pPr>
        <w:pStyle w:val="Puslapioinaostekstas"/>
      </w:pPr>
      <w:r>
        <w:rPr>
          <w:rStyle w:val="Puslapioinaosnuoroda"/>
        </w:rPr>
        <w:footnoteRef/>
      </w:r>
      <w:r>
        <w:t xml:space="preserve"> </w:t>
      </w:r>
      <w:r w:rsidR="004210AD">
        <w:t>Pasiekta reikšmė 2019 m.</w:t>
      </w:r>
    </w:p>
  </w:footnote>
  <w:footnote w:id="84">
    <w:p w14:paraId="7D835544" w14:textId="53821F85" w:rsidR="004210AD" w:rsidRDefault="004210AD">
      <w:pPr>
        <w:pStyle w:val="Puslapioinaostekstas"/>
      </w:pPr>
      <w:r>
        <w:rPr>
          <w:rStyle w:val="Puslapioinaosnuoroda"/>
        </w:rPr>
        <w:footnoteRef/>
      </w:r>
      <w:r>
        <w:t xml:space="preserve"> Pasiekta reikšmė 2019 m.</w:t>
      </w:r>
    </w:p>
  </w:footnote>
  <w:footnote w:id="85">
    <w:p w14:paraId="157881B0" w14:textId="77777777" w:rsidR="00826781" w:rsidRDefault="00826781" w:rsidP="00826781">
      <w:pPr>
        <w:pStyle w:val="Puslapioinaostekstas"/>
      </w:pPr>
      <w:r>
        <w:rPr>
          <w:rStyle w:val="Puslapioinaosnuoroda"/>
        </w:rPr>
        <w:footnoteRef/>
      </w:r>
      <w:r>
        <w:t xml:space="preserve"> Creative Europe Programme Statements. </w:t>
      </w:r>
      <w:r w:rsidRPr="00586BBC">
        <w:rPr>
          <w:i/>
          <w:iCs/>
        </w:rPr>
        <w:t>HEADING: 2B: Resillience and Values</w:t>
      </w:r>
      <w:r>
        <w:t xml:space="preserve"> (2023), 309–312 </w:t>
      </w:r>
    </w:p>
  </w:footnote>
  <w:footnote w:id="86">
    <w:p w14:paraId="2FB705F2" w14:textId="77777777" w:rsidR="008843ED" w:rsidRDefault="008843ED">
      <w:pPr>
        <w:pStyle w:val="Puslapioinaostekstas"/>
      </w:pPr>
      <w:r>
        <w:rPr>
          <w:rStyle w:val="Puslapioinaosnuoroda"/>
        </w:rPr>
        <w:footnoteRef/>
      </w:r>
      <w:r>
        <w:t xml:space="preserve"> </w:t>
      </w:r>
      <w:r w:rsidRPr="00090E04">
        <w:t>Šioje programoje geografiškai pareiškėjai galėjo būti iš Alytaus, Vilniaus, Kauno, Utenos ir Panevėžio apskričių.</w:t>
      </w:r>
    </w:p>
  </w:footnote>
  <w:footnote w:id="87">
    <w:p w14:paraId="254C743A" w14:textId="77777777" w:rsidR="008843ED" w:rsidRDefault="008843ED">
      <w:pPr>
        <w:pStyle w:val="Puslapioinaostekstas"/>
      </w:pPr>
      <w:r>
        <w:rPr>
          <w:rStyle w:val="Puslapioinaosnuoroda"/>
        </w:rPr>
        <w:footnoteRef/>
      </w:r>
      <w:r>
        <w:t xml:space="preserve"> </w:t>
      </w:r>
      <w:r w:rsidRPr="000549BD">
        <w:t>Šioje programoje geografiškai pareiškėjai galėjo būti iš pietų Lietuvos teritorijos – Vilniaus, Kauno, Alytus, Marijampolės ir Tauragės apskričių.</w:t>
      </w:r>
    </w:p>
  </w:footnote>
  <w:footnote w:id="88">
    <w:p w14:paraId="730938D0" w14:textId="5E4FC1A2" w:rsidR="006C5C7C" w:rsidRDefault="006C5C7C">
      <w:pPr>
        <w:pStyle w:val="Puslapioinaostekstas"/>
      </w:pPr>
      <w:r>
        <w:rPr>
          <w:rStyle w:val="Puslapioinaosnuoroda"/>
        </w:rPr>
        <w:footnoteRef/>
      </w:r>
      <w:r>
        <w:t xml:space="preserve"> </w:t>
      </w:r>
      <w:r w:rsidR="00F01716">
        <w:t xml:space="preserve">Projekto </w:t>
      </w:r>
      <w:r w:rsidR="00F01716" w:rsidRPr="00F01716">
        <w:t>Nr. 07.1.1-CPVA-K-306-04-0007</w:t>
      </w:r>
    </w:p>
  </w:footnote>
  <w:footnote w:id="89">
    <w:p w14:paraId="6FE86B11" w14:textId="55965526" w:rsidR="00CD5DD6" w:rsidRDefault="00CD5DD6">
      <w:pPr>
        <w:pStyle w:val="Puslapioinaostekstas"/>
      </w:pPr>
      <w:r>
        <w:rPr>
          <w:rStyle w:val="Puslapioinaosnuoroda"/>
        </w:rPr>
        <w:footnoteRef/>
      </w:r>
      <w:r>
        <w:t xml:space="preserve"> </w:t>
      </w:r>
      <w:r w:rsidR="00BD14DD" w:rsidRPr="00BD14DD">
        <w:t>Medinės miesto architektūros muziejus pelnė 2023 metų Europos paveldo apdovanojimą</w:t>
      </w:r>
      <w:r w:rsidR="00E1352A">
        <w:t>.</w:t>
      </w:r>
    </w:p>
  </w:footnote>
  <w:footnote w:id="90">
    <w:p w14:paraId="6564348A" w14:textId="05BE9BD9" w:rsidR="00843C3D" w:rsidRDefault="00843C3D">
      <w:pPr>
        <w:pStyle w:val="Puslapioinaostekstas"/>
      </w:pPr>
      <w:r>
        <w:rPr>
          <w:rStyle w:val="Puslapioinaosnuoroda"/>
        </w:rPr>
        <w:footnoteRef/>
      </w:r>
      <w:r>
        <w:t xml:space="preserve"> Projekto Nr. </w:t>
      </w:r>
      <w:r w:rsidRPr="00843C3D">
        <w:t>13.1.1-LVPA-K-309-01-0048</w:t>
      </w:r>
    </w:p>
  </w:footnote>
  <w:footnote w:id="91">
    <w:p w14:paraId="38004D03" w14:textId="01D2C3CA" w:rsidR="00054301" w:rsidRDefault="00054301">
      <w:pPr>
        <w:pStyle w:val="Puslapioinaostekstas"/>
      </w:pPr>
      <w:r>
        <w:rPr>
          <w:rStyle w:val="Puslapioinaosnuoroda"/>
        </w:rPr>
        <w:footnoteRef/>
      </w:r>
      <w:r>
        <w:t xml:space="preserve"> </w:t>
      </w:r>
      <w:r w:rsidR="00270FD8">
        <w:t xml:space="preserve">Projekto </w:t>
      </w:r>
      <w:r w:rsidR="00270FD8" w:rsidRPr="00270FD8">
        <w:t>Nr. 13.1.1-LVPA-K-310-01-0316</w:t>
      </w:r>
    </w:p>
  </w:footnote>
  <w:footnote w:id="92">
    <w:p w14:paraId="42890EAC" w14:textId="57E39DF9" w:rsidR="00110C86" w:rsidRDefault="00110C86">
      <w:pPr>
        <w:pStyle w:val="Puslapioinaostekstas"/>
      </w:pPr>
      <w:r>
        <w:rPr>
          <w:rStyle w:val="Puslapioinaosnuoroda"/>
        </w:rPr>
        <w:footnoteRef/>
      </w:r>
      <w:r>
        <w:t xml:space="preserve"> </w:t>
      </w:r>
      <w:r w:rsidR="006A239A">
        <w:t xml:space="preserve">Alytaus kraštotyros muziejus. Interreg projektas „Paliktas paveldas“. </w:t>
      </w:r>
      <w:r>
        <w:t xml:space="preserve">Prieiga internetu: </w:t>
      </w:r>
      <w:hyperlink r:id="rId19" w:history="1">
        <w:r w:rsidR="00D4044B" w:rsidRPr="00D20962">
          <w:rPr>
            <w:rStyle w:val="Hipersaitas"/>
            <w:rFonts w:ascii="Calibri Light" w:hAnsi="Calibri Light"/>
          </w:rPr>
          <w:t>https://www.alytausmuziejus.lt/projektas-paliktas-paveldas/</w:t>
        </w:r>
      </w:hyperlink>
      <w:r w:rsidR="00D4044B">
        <w:t xml:space="preserve"> </w:t>
      </w:r>
    </w:p>
  </w:footnote>
  <w:footnote w:id="93">
    <w:p w14:paraId="425AD58C" w14:textId="4A8D74A3" w:rsidR="00FD4503" w:rsidRDefault="00FD4503">
      <w:pPr>
        <w:pStyle w:val="Puslapioinaostekstas"/>
      </w:pPr>
      <w:r>
        <w:rPr>
          <w:rStyle w:val="Puslapioinaosnuoroda"/>
        </w:rPr>
        <w:footnoteRef/>
      </w:r>
      <w:r>
        <w:t xml:space="preserve"> </w:t>
      </w:r>
      <w:r w:rsidR="006A239A">
        <w:t xml:space="preserve">Jūsų muziejus-delfinariumas. Baltic Museums: Love IT. </w:t>
      </w:r>
      <w:r>
        <w:t xml:space="preserve">Prieiga internetu: </w:t>
      </w:r>
      <w:hyperlink r:id="rId20" w:history="1">
        <w:r w:rsidR="00D4044B" w:rsidRPr="00D20962">
          <w:rPr>
            <w:rStyle w:val="Hipersaitas"/>
            <w:rFonts w:ascii="Calibri Light" w:hAnsi="Calibri Light"/>
          </w:rPr>
          <w:t>https://muziejus.lt/lt/baltic-museums-love-it</w:t>
        </w:r>
      </w:hyperlink>
      <w:r w:rsidR="00D4044B">
        <w:t xml:space="preserve"> </w:t>
      </w:r>
    </w:p>
  </w:footnote>
  <w:footnote w:id="94">
    <w:p w14:paraId="44F5D9F1" w14:textId="66188B65" w:rsidR="00CC769E" w:rsidRDefault="00CC769E">
      <w:pPr>
        <w:pStyle w:val="Puslapioinaostekstas"/>
      </w:pPr>
      <w:r>
        <w:rPr>
          <w:rStyle w:val="Puslapioinaosnuoroda"/>
        </w:rPr>
        <w:footnoteRef/>
      </w:r>
      <w:r>
        <w:t xml:space="preserve"> </w:t>
      </w:r>
      <w:r w:rsidR="006A239A">
        <w:t xml:space="preserve">We Love Lithuania. Atidarytas Pavilnių ir Verkių regioninių parkų lankytojų centras. </w:t>
      </w:r>
      <w:r>
        <w:t xml:space="preserve">Prieiga internetu: </w:t>
      </w:r>
      <w:hyperlink r:id="rId21" w:history="1">
        <w:r w:rsidR="00D4044B" w:rsidRPr="00D20962">
          <w:rPr>
            <w:rStyle w:val="Hipersaitas"/>
            <w:rFonts w:ascii="Calibri Light" w:hAnsi="Calibri Light"/>
          </w:rPr>
          <w:t>https://welovelithuania.com/atidarytas-pavilniu-ir-verkiu-regioniniu-parku-lankytoju-centras</w:t>
        </w:r>
      </w:hyperlink>
      <w:r w:rsidR="00D4044B">
        <w:t xml:space="preserve"> </w:t>
      </w:r>
    </w:p>
  </w:footnote>
  <w:footnote w:id="95">
    <w:p w14:paraId="4E8A3AFB" w14:textId="03C726BC" w:rsidR="00AB3466" w:rsidRDefault="00AB3466">
      <w:pPr>
        <w:pStyle w:val="Puslapioinaostekstas"/>
      </w:pPr>
      <w:r>
        <w:rPr>
          <w:rStyle w:val="Puslapioinaosnuoroda"/>
        </w:rPr>
        <w:footnoteRef/>
      </w:r>
      <w:r>
        <w:t xml:space="preserve"> </w:t>
      </w:r>
      <w:r w:rsidR="006A239A">
        <w:t xml:space="preserve">Alytaus miesto teatras. Jaunimo kūrybinė stovykla leidžia pažinti, atskleisti ir tobulėti. </w:t>
      </w:r>
      <w:r>
        <w:t xml:space="preserve">Prieiga internetu: </w:t>
      </w:r>
      <w:hyperlink r:id="rId22" w:history="1">
        <w:r w:rsidR="00D4044B" w:rsidRPr="00D20962">
          <w:rPr>
            <w:rStyle w:val="Hipersaitas"/>
            <w:rFonts w:ascii="Calibri Light" w:hAnsi="Calibri Light"/>
          </w:rPr>
          <w:t>https://alytausteatras.lt/jaunimo-kurybine-stovykla-leidzia-pazinti-atsiskleisti-ir-tobuleti</w:t>
        </w:r>
      </w:hyperlink>
      <w:r w:rsidR="00D4044B">
        <w:t xml:space="preserve"> </w:t>
      </w:r>
    </w:p>
  </w:footnote>
  <w:footnote w:id="96">
    <w:p w14:paraId="70F312D7" w14:textId="1D54B5D4" w:rsidR="00BF152B" w:rsidRDefault="00BF152B">
      <w:pPr>
        <w:pStyle w:val="Puslapioinaostekstas"/>
      </w:pPr>
      <w:r>
        <w:rPr>
          <w:rStyle w:val="Puslapioinaosnuoroda"/>
        </w:rPr>
        <w:footnoteRef/>
      </w:r>
      <w:r>
        <w:t xml:space="preserve"> </w:t>
      </w:r>
      <w:r w:rsidR="006A239A">
        <w:t xml:space="preserve">Lietuvos kultūros taryba. Menas žmogaus gerovei. </w:t>
      </w:r>
      <w:r>
        <w:t xml:space="preserve">Prieiga internetu: </w:t>
      </w:r>
      <w:hyperlink r:id="rId23" w:history="1">
        <w:r w:rsidR="00D4044B" w:rsidRPr="00D20962">
          <w:rPr>
            <w:rStyle w:val="Hipersaitas"/>
            <w:rFonts w:ascii="Calibri Light" w:hAnsi="Calibri Light"/>
          </w:rPr>
          <w:t>https://www.ltkt.lt/?psl=projektu-finansavimas&amp;do=konkursai&amp;step=view&amp;id=720</w:t>
        </w:r>
      </w:hyperlink>
      <w:r w:rsidR="00D4044B">
        <w:t xml:space="preserve"> </w:t>
      </w:r>
    </w:p>
  </w:footnote>
  <w:footnote w:id="97">
    <w:p w14:paraId="0D956AD5" w14:textId="19242780" w:rsidR="00961C1C" w:rsidRDefault="00961C1C">
      <w:pPr>
        <w:pStyle w:val="Puslapioinaostekstas"/>
      </w:pPr>
      <w:r>
        <w:rPr>
          <w:rStyle w:val="Puslapioinaosnuoroda"/>
        </w:rPr>
        <w:footnoteRef/>
      </w:r>
      <w:r>
        <w:t xml:space="preserve"> </w:t>
      </w:r>
      <w:r w:rsidR="006A239A">
        <w:t xml:space="preserve">Raudonos nosys. Juokas, grąžinantis viltį. Europos Sąjunga pripažįsta ir remia „Raudonų norių gydytojų klounų“ darbą. </w:t>
      </w:r>
      <w:r>
        <w:t xml:space="preserve">Prieiga internete: </w:t>
      </w:r>
      <w:hyperlink r:id="rId24" w:history="1">
        <w:r w:rsidR="00C841F5" w:rsidRPr="00D20962">
          <w:rPr>
            <w:rStyle w:val="Hipersaitas"/>
            <w:rFonts w:ascii="Calibri Light" w:hAnsi="Calibri Light"/>
          </w:rPr>
          <w:t>https://www.raudonosnosys.lt/apie-mus/naujienos/detail/europos-sajunga-pripazista-ir-remia-raudonu-nosiu-gydytoju-klounu-darba/</w:t>
        </w:r>
      </w:hyperlink>
      <w:r w:rsidR="00C841F5">
        <w:t xml:space="preserve"> </w:t>
      </w:r>
    </w:p>
  </w:footnote>
  <w:footnote w:id="98">
    <w:p w14:paraId="7F95BC6F" w14:textId="5AC97F57" w:rsidR="00B95A1F" w:rsidRDefault="00B95A1F" w:rsidP="00B95A1F">
      <w:pPr>
        <w:pStyle w:val="Puslapioinaostekstas"/>
      </w:pPr>
      <w:r>
        <w:rPr>
          <w:rStyle w:val="Puslapioinaosnuoroda"/>
        </w:rPr>
        <w:footnoteRef/>
      </w:r>
      <w:r>
        <w:t xml:space="preserve"> Lietuvos kino centras. Faktai ir statistika. Sukurti lietuviški filmai. Prieiga internetu: </w:t>
      </w:r>
      <w:hyperlink r:id="rId25" w:history="1">
        <w:r w:rsidR="00C841F5" w:rsidRPr="00D20962">
          <w:rPr>
            <w:rStyle w:val="Hipersaitas"/>
            <w:rFonts w:ascii="Calibri Light" w:hAnsi="Calibri Light"/>
          </w:rPr>
          <w:t>https://www.lkc.lt/registras-ir-statistika/faktai-ir-statistika</w:t>
        </w:r>
      </w:hyperlink>
      <w:r w:rsidR="00C841F5">
        <w:t xml:space="preserve"> </w:t>
      </w:r>
    </w:p>
  </w:footnote>
  <w:footnote w:id="99">
    <w:p w14:paraId="4844978A" w14:textId="746081B8" w:rsidR="00540642" w:rsidRDefault="00540642">
      <w:pPr>
        <w:pStyle w:val="Puslapioinaostekstas"/>
      </w:pPr>
      <w:r>
        <w:rPr>
          <w:rStyle w:val="Puslapioinaosnuoroda"/>
        </w:rPr>
        <w:footnoteRef/>
      </w:r>
      <w:r>
        <w:t xml:space="preserve"> </w:t>
      </w:r>
      <w:r w:rsidR="006A239A">
        <w:t xml:space="preserve">ES struktūrinė parama 2007–2013 m. Nacionalinė pažangos programa. </w:t>
      </w:r>
      <w:r>
        <w:t xml:space="preserve">Prieiga internetu: </w:t>
      </w:r>
      <w:hyperlink r:id="rId26" w:history="1">
        <w:r w:rsidR="00980CC6" w:rsidRPr="00D20962">
          <w:rPr>
            <w:rStyle w:val="Hipersaitas"/>
            <w:rFonts w:ascii="Calibri Light" w:hAnsi="Calibri Light"/>
          </w:rPr>
          <w:t>http://www.esparama.lt/nacionaline-pazangos-programa1</w:t>
        </w:r>
      </w:hyperlink>
      <w:r w:rsidR="00980CC6">
        <w:t xml:space="preserve"> </w:t>
      </w:r>
    </w:p>
  </w:footnote>
  <w:footnote w:id="100">
    <w:p w14:paraId="6A9BACE2" w14:textId="745FE6B6" w:rsidR="001E62BF" w:rsidRPr="005B2EA6" w:rsidRDefault="001E62BF">
      <w:pPr>
        <w:pStyle w:val="Puslapioinaostekstas"/>
      </w:pPr>
      <w:r>
        <w:rPr>
          <w:rStyle w:val="Puslapioinaosnuoroda"/>
        </w:rPr>
        <w:footnoteRef/>
      </w:r>
      <w:r>
        <w:t xml:space="preserve"> </w:t>
      </w:r>
      <w:r w:rsidRPr="001F51DA">
        <w:t xml:space="preserve">Platesnis VP priemonių veiklų ir NPP uždavinių įgyvendinimo krypčių </w:t>
      </w:r>
      <w:r w:rsidRPr="00371BFE">
        <w:t>žemėlapis pateiktas pried</w:t>
      </w:r>
      <w:r w:rsidR="00ED1788" w:rsidRPr="00371BFE">
        <w:t>uose</w:t>
      </w:r>
      <w:r w:rsidRPr="00371BFE">
        <w:t xml:space="preserve"> </w:t>
      </w:r>
      <w:r w:rsidR="00371BFE" w:rsidRPr="00371BFE">
        <w:t>Nr. 8</w:t>
      </w:r>
      <w:r w:rsidRPr="00371BFE">
        <w:t xml:space="preserve"> </w:t>
      </w:r>
      <w:r w:rsidR="00ED1788" w:rsidRPr="00371BFE">
        <w:t xml:space="preserve">ir </w:t>
      </w:r>
      <w:r w:rsidR="00371BFE" w:rsidRPr="00371BFE">
        <w:t>Nr. 9</w:t>
      </w:r>
      <w:r w:rsidRPr="00371BFE">
        <w:t>.</w:t>
      </w:r>
    </w:p>
  </w:footnote>
  <w:footnote w:id="101">
    <w:p w14:paraId="5E70BD15" w14:textId="77777777" w:rsidR="0072640E" w:rsidRPr="0030604F" w:rsidRDefault="0072640E" w:rsidP="0072640E">
      <w:pPr>
        <w:pStyle w:val="Puslapioinaostekstas"/>
      </w:pPr>
      <w:r>
        <w:rPr>
          <w:rStyle w:val="Puslapioinaosnuoroda"/>
        </w:rPr>
        <w:footnoteRef/>
      </w:r>
      <w:r>
        <w:t xml:space="preserve"> 201</w:t>
      </w:r>
      <w:r w:rsidRPr="00ED714A">
        <w:t>5</w:t>
      </w:r>
      <w:r>
        <w:t xml:space="preserve"> metų  pateiktos siektinos kriterijų reikšmės yra iš s</w:t>
      </w:r>
      <w:r w:rsidRPr="00A96ED4">
        <w:t>uvestinė</w:t>
      </w:r>
      <w:r>
        <w:t xml:space="preserve">s </w:t>
      </w:r>
      <w:r w:rsidRPr="00A96ED4">
        <w:t>2015-01-01 - 2016-03-17</w:t>
      </w:r>
      <w:r>
        <w:t xml:space="preserve"> redakcijos</w:t>
      </w:r>
      <w:r w:rsidRPr="00A96ED4">
        <w:t xml:space="preserve"> </w:t>
      </w:r>
      <w:r>
        <w:t xml:space="preserve">NPP </w:t>
      </w:r>
      <w:r w:rsidRPr="007C6AC7">
        <w:t>prioriteto „Kultūra“ tarpinstitucinio veiklos plano</w:t>
      </w:r>
      <w:r>
        <w:t xml:space="preserve"> versijos</w:t>
      </w:r>
    </w:p>
  </w:footnote>
  <w:footnote w:id="102">
    <w:p w14:paraId="2612C099" w14:textId="6F69F39A" w:rsidR="0072640E" w:rsidRDefault="0072640E" w:rsidP="0072640E">
      <w:pPr>
        <w:pStyle w:val="Puslapioinaostekstas"/>
      </w:pPr>
      <w:r>
        <w:rPr>
          <w:rStyle w:val="Puslapioinaosnuoroda"/>
        </w:rPr>
        <w:footnoteRef/>
      </w:r>
      <w:r>
        <w:t xml:space="preserve"> 201</w:t>
      </w:r>
      <w:r w:rsidRPr="00ED714A">
        <w:t>6</w:t>
      </w:r>
      <w:r>
        <w:t>–2017 metų  pateiktos siektinos kriterijų reikšmės yra iš s</w:t>
      </w:r>
      <w:r w:rsidRPr="00A96ED4">
        <w:t>uvestinė</w:t>
      </w:r>
      <w:r>
        <w:t xml:space="preserve">s </w:t>
      </w:r>
      <w:r w:rsidRPr="00A96ED4">
        <w:t>2015-01-01</w:t>
      </w:r>
      <w:r w:rsidR="00651F05">
        <w:t>–</w:t>
      </w:r>
      <w:r w:rsidRPr="00A96ED4">
        <w:t>2016-03-17</w:t>
      </w:r>
      <w:r>
        <w:t xml:space="preserve"> redakcijos NPP </w:t>
      </w:r>
      <w:r w:rsidRPr="007C6AC7">
        <w:t>prioriteto „Kultūra“ tarpinstitucinio veiklos plano</w:t>
      </w:r>
      <w:r>
        <w:t xml:space="preserve"> versijos</w:t>
      </w:r>
    </w:p>
  </w:footnote>
  <w:footnote w:id="103">
    <w:p w14:paraId="38736BA0" w14:textId="51A59396" w:rsidR="0072640E" w:rsidRPr="002F41AC" w:rsidRDefault="0072640E" w:rsidP="0072640E">
      <w:pPr>
        <w:pStyle w:val="Puslapioinaostekstas"/>
      </w:pPr>
      <w:r>
        <w:rPr>
          <w:rStyle w:val="Puslapioinaosnuoroda"/>
        </w:rPr>
        <w:footnoteRef/>
      </w:r>
      <w:r>
        <w:t xml:space="preserve"> 2018–2020 metų  pateiktos siektinos kriterijų reikšmės yra iš aktualiausios NPP </w:t>
      </w:r>
      <w:r w:rsidRPr="007C6AC7">
        <w:t>prioriteto „Kultūra“ tarpinstitucinio veiklos plano</w:t>
      </w:r>
      <w:r>
        <w:t xml:space="preserve"> versijos</w:t>
      </w:r>
    </w:p>
  </w:footnote>
  <w:footnote w:id="104">
    <w:p w14:paraId="3EF49BE3" w14:textId="77777777" w:rsidR="0072640E" w:rsidRPr="00516E4E" w:rsidRDefault="0072640E" w:rsidP="0072640E">
      <w:pPr>
        <w:pStyle w:val="Puslapioinaostekstas"/>
        <w:rPr>
          <w:lang w:val="de-DE"/>
        </w:rPr>
      </w:pPr>
      <w:r>
        <w:rPr>
          <w:rStyle w:val="Puslapioinaosnuoroda"/>
        </w:rPr>
        <w:footnoteRef/>
      </w:r>
      <w:r>
        <w:t xml:space="preserve"> Tyrimas atliekamas kas </w:t>
      </w:r>
      <w:r w:rsidRPr="00516E4E">
        <w:rPr>
          <w:lang w:val="de-DE"/>
        </w:rPr>
        <w:t xml:space="preserve">3 metus nuo 2014 m. </w:t>
      </w:r>
    </w:p>
  </w:footnote>
  <w:footnote w:id="105">
    <w:p w14:paraId="568B24F8" w14:textId="54BAFE81" w:rsidR="00F248DA" w:rsidRPr="00F248DA" w:rsidRDefault="00F248DA">
      <w:pPr>
        <w:pStyle w:val="Puslapioinaostekstas"/>
      </w:pPr>
      <w:r>
        <w:rPr>
          <w:rStyle w:val="Puslapioinaosnuoroda"/>
        </w:rPr>
        <w:footnoteRef/>
      </w:r>
      <w:r>
        <w:t xml:space="preserve"> </w:t>
      </w:r>
      <w:r w:rsidRPr="00516E4E">
        <w:rPr>
          <w:lang w:val="de-DE"/>
        </w:rPr>
        <w:t>Sud</w:t>
      </w:r>
      <w:r>
        <w:t xml:space="preserve">ėtinis priemonių produkto rodiklių </w:t>
      </w:r>
      <w:r w:rsidR="00384989">
        <w:t>reikšmė, remiantis esinvesticijos.lt</w:t>
      </w:r>
      <w:r w:rsidR="00651F05">
        <w:t xml:space="preserve"> </w:t>
      </w:r>
    </w:p>
  </w:footnote>
  <w:footnote w:id="106">
    <w:p w14:paraId="352E96EA" w14:textId="69BDE3D6" w:rsidR="00BE2762" w:rsidRDefault="00BE2762" w:rsidP="00BE2762">
      <w:pPr>
        <w:pStyle w:val="Puslapioinaostekstas"/>
      </w:pPr>
      <w:r>
        <w:rPr>
          <w:rStyle w:val="Puslapioinaosnuoroda"/>
        </w:rPr>
        <w:footnoteRef/>
      </w:r>
      <w:r>
        <w:t xml:space="preserve"> </w:t>
      </w:r>
      <w:r w:rsidR="007F0A84" w:rsidRPr="007F0A84">
        <w:t>Valstybės duomenų agentūra</w:t>
      </w:r>
      <w:r w:rsidR="007F0A84">
        <w:t>.</w:t>
      </w:r>
      <w:r w:rsidR="007F0A84" w:rsidRPr="007F0A84">
        <w:t xml:space="preserve"> </w:t>
      </w:r>
      <w:r w:rsidR="00BD0C76" w:rsidRPr="00BD0C76">
        <w:t>Kultūros palydovinės sąskaitos</w:t>
      </w:r>
      <w:r w:rsidR="00BD0C76">
        <w:t>.</w:t>
      </w:r>
      <w:r>
        <w:t xml:space="preserve"> Prieiga internetu: </w:t>
      </w:r>
      <w:hyperlink r:id="rId27" w:history="1">
        <w:r w:rsidR="005A53DE" w:rsidRPr="00DB77D1">
          <w:rPr>
            <w:rStyle w:val="Hipersaitas"/>
            <w:rFonts w:ascii="Calibri Light" w:hAnsi="Calibri Light"/>
          </w:rPr>
          <w:t>https://www.stat.gov.lt/documents/10180/5118910/Kult%C5%ABros+s%C4%85skaitos+%5BLT%5D+5781.html</w:t>
        </w:r>
      </w:hyperlink>
      <w:r w:rsidR="005A53DE">
        <w:t xml:space="preserve"> </w:t>
      </w:r>
    </w:p>
  </w:footnote>
  <w:footnote w:id="107">
    <w:p w14:paraId="331643D8" w14:textId="21A3DEA8" w:rsidR="00B04154" w:rsidRDefault="00B04154">
      <w:pPr>
        <w:pStyle w:val="Puslapioinaostekstas"/>
      </w:pPr>
      <w:r>
        <w:rPr>
          <w:rStyle w:val="Puslapioinaosnuoroda"/>
        </w:rPr>
        <w:footnoteRef/>
      </w:r>
      <w:r>
        <w:t xml:space="preserve"> CPVA. </w:t>
      </w:r>
      <w:r w:rsidR="00F36AB4">
        <w:t xml:space="preserve">Konversijos koeficientų apskaičiavimo ir socialinio–ekonominio poveikio (naudos / žalos) vertinimo metodika, </w:t>
      </w:r>
      <w:r>
        <w:t xml:space="preserve">psl. 434. Prieiga internetu: </w:t>
      </w:r>
      <w:hyperlink r:id="rId28" w:history="1">
        <w:r w:rsidR="00F36AB4" w:rsidRPr="000E0F40">
          <w:rPr>
            <w:rStyle w:val="Hipersaitas"/>
            <w:rFonts w:ascii="Calibri Light" w:hAnsi="Calibri Light"/>
          </w:rPr>
          <w:t>https://www.cpva.lt/data/public/uploads/2021/04/20190102-sna-metodika-patvirtinta.pdf</w:t>
        </w:r>
      </w:hyperlink>
    </w:p>
  </w:footnote>
  <w:footnote w:id="108">
    <w:p w14:paraId="79A3BCD2" w14:textId="440C4EBA" w:rsidR="00E165C4" w:rsidRDefault="00E165C4" w:rsidP="00E165C4">
      <w:pPr>
        <w:pStyle w:val="Puslapioinaostekstas"/>
        <w:spacing w:before="0"/>
      </w:pPr>
      <w:r>
        <w:rPr>
          <w:rStyle w:val="Puslapioinaosnuoroda"/>
        </w:rPr>
        <w:footnoteRef/>
      </w:r>
      <w:r>
        <w:t xml:space="preserve"> VP 304, 305, 306 priemonių.</w:t>
      </w:r>
    </w:p>
  </w:footnote>
  <w:footnote w:id="109">
    <w:p w14:paraId="55D6C125" w14:textId="6070C37A" w:rsidR="00600B48" w:rsidRDefault="00600B48" w:rsidP="00600B48">
      <w:pPr>
        <w:pStyle w:val="Puslapioinaostekstas"/>
        <w:spacing w:before="0"/>
      </w:pPr>
      <w:r>
        <w:rPr>
          <w:rStyle w:val="Puslapioinaosnuoroda"/>
        </w:rPr>
        <w:footnoteRef/>
      </w:r>
      <w:r>
        <w:t xml:space="preserve"> </w:t>
      </w:r>
      <w:r w:rsidR="009B1D98">
        <w:t xml:space="preserve">Vertinami projektai </w:t>
      </w:r>
      <w:r w:rsidR="00516F31" w:rsidRPr="00516F31">
        <w:t>07.1.1-CPVA-K-306-03-0006, 07.1.1-CPVA-R-305-21-0004, 07.1.1-CPVA-R-305-21-0007, 07.1.1-CPVA-R-305-21-0010</w:t>
      </w:r>
      <w:r w:rsidR="00516F31">
        <w:t>. Šių projektų bendras finansavimas sudaro 1,</w:t>
      </w:r>
      <w:r w:rsidR="00D7006E">
        <w:t>8 mln. Eur, planuojamas metinis lankytojų padidėjimas – 59,8 tūkst. Atitinkamai, vieno lankytojo pritraukimui reikalingos investicijos – 30 Eur.</w:t>
      </w:r>
    </w:p>
  </w:footnote>
  <w:footnote w:id="110">
    <w:p w14:paraId="5AE6E180" w14:textId="47AC9068" w:rsidR="00053CA9" w:rsidRDefault="00053CA9" w:rsidP="00053CA9">
      <w:pPr>
        <w:pStyle w:val="Puslapioinaostekstas"/>
        <w:spacing w:before="0"/>
      </w:pPr>
      <w:r>
        <w:rPr>
          <w:rStyle w:val="Puslapioinaosnuoroda"/>
        </w:rPr>
        <w:footnoteRef/>
      </w:r>
      <w:r>
        <w:t xml:space="preserve"> Vidutinė lankytojų proporcija apskaičiuota </w:t>
      </w:r>
      <w:r w:rsidR="009852D6">
        <w:t xml:space="preserve">remiantis </w:t>
      </w:r>
      <w:r w:rsidR="00234F9A">
        <w:t xml:space="preserve">renginių lankytojų proporcija, kuri </w:t>
      </w:r>
      <w:r w:rsidR="007B7336">
        <w:t>remiasi</w:t>
      </w:r>
      <w:r w:rsidR="009852D6">
        <w:t xml:space="preserve"> </w:t>
      </w:r>
      <w:r w:rsidR="00B066B8">
        <w:t>VDA</w:t>
      </w:r>
      <w:r w:rsidR="009852D6">
        <w:t xml:space="preserve"> statistika dėl </w:t>
      </w:r>
      <w:r w:rsidR="009B7374">
        <w:t xml:space="preserve">Lietuvos kultūros </w:t>
      </w:r>
      <w:r w:rsidR="00461E4D">
        <w:t xml:space="preserve">vietų lankomumo ir Keliauk Lietuvoje statistika dėl </w:t>
      </w:r>
      <w:r w:rsidR="001E7E13">
        <w:t xml:space="preserve">turistų kiekio. </w:t>
      </w:r>
      <w:r w:rsidR="0067097D">
        <w:t xml:space="preserve">Remiantis </w:t>
      </w:r>
      <w:r w:rsidR="00B066B8">
        <w:t>VDA</w:t>
      </w:r>
      <w:r w:rsidR="0067097D">
        <w:t xml:space="preserve"> </w:t>
      </w:r>
      <w:r w:rsidR="00B066B8">
        <w:t>pateikiama statistika, a</w:t>
      </w:r>
      <w:r w:rsidR="001E7E13">
        <w:t xml:space="preserve">pskaičiuotas bendras kultūros vietų lankytojų skaičius – </w:t>
      </w:r>
      <w:r w:rsidR="00C64941">
        <w:t>17,7</w:t>
      </w:r>
      <w:r w:rsidR="00BE1332">
        <w:t xml:space="preserve"> mln. lankytojų</w:t>
      </w:r>
      <w:r w:rsidR="007B7336">
        <w:t xml:space="preserve"> (</w:t>
      </w:r>
      <w:r w:rsidR="00C650F2">
        <w:t>spektaklių, koncertų, operų, baletų –</w:t>
      </w:r>
      <w:r w:rsidR="00EB73E1">
        <w:t xml:space="preserve"> 7,2 mln.;</w:t>
      </w:r>
      <w:r w:rsidR="007B7336">
        <w:t xml:space="preserve"> muziejų, parodų</w:t>
      </w:r>
      <w:r w:rsidR="00EB73E1">
        <w:t xml:space="preserve"> – 5,4 mln. lankytojų</w:t>
      </w:r>
      <w:r w:rsidR="007B7336">
        <w:t xml:space="preserve">, kino </w:t>
      </w:r>
      <w:r w:rsidR="00EB73E1">
        <w:t xml:space="preserve">– </w:t>
      </w:r>
      <w:r w:rsidR="005D15D3">
        <w:t xml:space="preserve">5,2 mln. </w:t>
      </w:r>
      <w:r w:rsidR="007B7336">
        <w:t>lankytoj</w:t>
      </w:r>
      <w:r w:rsidR="005D15D3">
        <w:t>ų</w:t>
      </w:r>
      <w:r w:rsidR="007B7336">
        <w:t>)</w:t>
      </w:r>
      <w:r w:rsidR="00BE1332">
        <w:t xml:space="preserve">. </w:t>
      </w:r>
      <w:r w:rsidR="00C6271A">
        <w:t>Statistika remiasi apklausos rezultatais, todėl į ją neįtraukt</w:t>
      </w:r>
      <w:r w:rsidR="007B7336">
        <w:t xml:space="preserve">i užsienio turistai. </w:t>
      </w:r>
      <w:r w:rsidR="00715EBC">
        <w:t>Daroma prielaida</w:t>
      </w:r>
      <w:r w:rsidR="00E95AE8">
        <w:t xml:space="preserve">, kad vidutiniškai, tiek užsienio, tiek vietiniai turistai, aplanko </w:t>
      </w:r>
      <w:r w:rsidR="00981190">
        <w:t>viename</w:t>
      </w:r>
      <w:r w:rsidR="00E95AE8">
        <w:t xml:space="preserve"> kultūros </w:t>
      </w:r>
      <w:r w:rsidR="00981190">
        <w:t>renginyje</w:t>
      </w:r>
      <w:r w:rsidR="00E95AE8">
        <w:t xml:space="preserve">. </w:t>
      </w:r>
      <w:r w:rsidR="0067097D">
        <w:t xml:space="preserve">Remiantis </w:t>
      </w:r>
      <w:r w:rsidR="00DE3167">
        <w:t xml:space="preserve">Keliauk Lietuvoje duomenimis, </w:t>
      </w:r>
      <w:r w:rsidR="005F3DE1">
        <w:t xml:space="preserve">2022 m. Lietuvoje buvo </w:t>
      </w:r>
      <w:r w:rsidR="005F06D2">
        <w:t>2,7</w:t>
      </w:r>
      <w:r w:rsidR="00917526">
        <w:t xml:space="preserve"> </w:t>
      </w:r>
      <w:r w:rsidR="005F06D2">
        <w:t>mln. vietinių turistų, 1</w:t>
      </w:r>
      <w:r w:rsidR="00B83F56">
        <w:t>,</w:t>
      </w:r>
      <w:r w:rsidR="005F06D2">
        <w:t>1</w:t>
      </w:r>
      <w:r w:rsidR="00EC1C2D">
        <w:t>5</w:t>
      </w:r>
      <w:r w:rsidR="00B83F56">
        <w:t xml:space="preserve"> mln. užsienio </w:t>
      </w:r>
      <w:r w:rsidR="004C627C">
        <w:t>turistų</w:t>
      </w:r>
      <w:r w:rsidR="00EC1C2D">
        <w:t xml:space="preserve">. </w:t>
      </w:r>
      <w:r w:rsidR="006F523A">
        <w:t xml:space="preserve">Atitinkamai, apskaičiuojama vidutinė lankytojų proporcija – </w:t>
      </w:r>
      <w:r w:rsidR="000C0B6C">
        <w:t xml:space="preserve">80 proc. sudaro vietiniai lankytojai, </w:t>
      </w:r>
      <w:r w:rsidR="00204F40">
        <w:t>14 proc. kito regiono lankytojai, 6 proc. užsienio lankytojai.</w:t>
      </w:r>
      <w:r w:rsidR="004C627C">
        <w:t xml:space="preserve"> </w:t>
      </w:r>
    </w:p>
  </w:footnote>
  <w:footnote w:id="111">
    <w:p w14:paraId="2424CCFE" w14:textId="217BB48C" w:rsidR="00DF5175" w:rsidRPr="00FF24B9" w:rsidRDefault="00DF5175">
      <w:pPr>
        <w:pStyle w:val="Puslapioinaostekstas"/>
      </w:pPr>
      <w:r>
        <w:rPr>
          <w:rStyle w:val="Puslapioinaosnuoroda"/>
        </w:rPr>
        <w:footnoteRef/>
      </w:r>
      <w:r>
        <w:t xml:space="preserve"> </w:t>
      </w:r>
      <w:r w:rsidR="00D907E8">
        <w:t>Į</w:t>
      </w:r>
      <w:r w:rsidR="002D22EB" w:rsidRPr="002D22EB">
        <w:t>vertin</w:t>
      </w:r>
      <w:r w:rsidR="001C3C7D">
        <w:t>ta</w:t>
      </w:r>
      <w:r w:rsidR="002D22EB" w:rsidRPr="002D22EB">
        <w:t xml:space="preserve"> 88 proc. veiklų (</w:t>
      </w:r>
      <w:r w:rsidR="002D22EB" w:rsidRPr="001C3C7D">
        <w:t xml:space="preserve">skaičiuojant </w:t>
      </w:r>
      <w:r w:rsidR="001C3C7D">
        <w:t>nuo bendro</w:t>
      </w:r>
      <w:r w:rsidR="008855A5">
        <w:t xml:space="preserve"> visų</w:t>
      </w:r>
      <w:r w:rsidR="001C3C7D">
        <w:t xml:space="preserve"> </w:t>
      </w:r>
      <w:r w:rsidR="008855A5">
        <w:t>investicijų intervencijų finansavimo</w:t>
      </w:r>
      <w:r w:rsidR="002D22EB" w:rsidRPr="001C3C7D">
        <w:t xml:space="preserve">), </w:t>
      </w:r>
      <w:r w:rsidR="008855A5">
        <w:t>atsižvelgiant į</w:t>
      </w:r>
      <w:r w:rsidR="00FF24B9" w:rsidRPr="001C3C7D">
        <w:t xml:space="preserve"> rodiklius leidžiančius įvertinti turistų apsilankymų ir </w:t>
      </w:r>
      <w:r w:rsidR="001C3C7D" w:rsidRPr="001C3C7D">
        <w:t>apsilankymų meno renginyje pokytį.</w:t>
      </w:r>
    </w:p>
  </w:footnote>
  <w:footnote w:id="112">
    <w:p w14:paraId="09187EED" w14:textId="4D3E367C" w:rsidR="00CD7ADD" w:rsidRDefault="00CD7ADD" w:rsidP="004B71FE">
      <w:pPr>
        <w:pStyle w:val="Puslapioinaostekstas"/>
        <w:spacing w:before="0"/>
      </w:pPr>
      <w:r>
        <w:rPr>
          <w:rStyle w:val="Puslapioinaosnuoroda"/>
        </w:rPr>
        <w:footnoteRef/>
      </w:r>
      <w:r>
        <w:t xml:space="preserve"> </w:t>
      </w:r>
      <w:r w:rsidRPr="00F4551E">
        <w:t>Local economic impacts from cultural sector investments. 2014 m. gegužės mėn. Prieiga internetu: https://assets.publishing.service.gov.uk/government/uploads/system/uploads/attachment_data/file/638888/ Local_economic_impacts_from_cultural_sector_investments.pdf</w:t>
      </w:r>
      <w:r w:rsidR="009B7017">
        <w:t xml:space="preserve"> </w:t>
      </w:r>
    </w:p>
  </w:footnote>
  <w:footnote w:id="113">
    <w:p w14:paraId="5F968287" w14:textId="546BF22D" w:rsidR="00F4551E" w:rsidRDefault="00F4551E" w:rsidP="004B71FE">
      <w:pPr>
        <w:pStyle w:val="Puslapioinaostekstas"/>
        <w:spacing w:before="0"/>
      </w:pPr>
      <w:r>
        <w:rPr>
          <w:rStyle w:val="Puslapioinaosnuoroda"/>
        </w:rPr>
        <w:footnoteRef/>
      </w:r>
      <w:r>
        <w:t xml:space="preserve"> </w:t>
      </w:r>
      <w:r w:rsidRPr="00F4551E">
        <w:t>Local economic impacts from cultural sector investments. 2014 m. gegužės mėn. Prieiga internetu: https://assets.publishing.service.gov.uk/government/uploads/system/uploads/attachment_data/file/638888/ Local_economic_impacts_from_cultural_sector_investments.pdf</w:t>
      </w:r>
      <w:r w:rsidR="007F0A84">
        <w:t xml:space="preserve"> </w:t>
      </w:r>
      <w:r>
        <w:t xml:space="preserve"> </w:t>
      </w:r>
    </w:p>
  </w:footnote>
  <w:footnote w:id="114">
    <w:p w14:paraId="5BC2573F" w14:textId="08B5E8BE" w:rsidR="00AD24FA" w:rsidRDefault="00AD24FA" w:rsidP="00AD24FA">
      <w:pPr>
        <w:pStyle w:val="Puslapioinaostekstas"/>
      </w:pPr>
      <w:r>
        <w:rPr>
          <w:rStyle w:val="Puslapioinaosnuoroda"/>
        </w:rPr>
        <w:footnoteRef/>
      </w:r>
      <w:r>
        <w:t xml:space="preserve"> Lietuvos kino centras. Faktai ir statistika. Prieiga internete: </w:t>
      </w:r>
      <w:hyperlink r:id="rId29" w:history="1">
        <w:r w:rsidR="000E09DD" w:rsidRPr="00D20962">
          <w:rPr>
            <w:rStyle w:val="Hipersaitas"/>
            <w:rFonts w:ascii="Calibri Light" w:hAnsi="Calibri Light"/>
          </w:rPr>
          <w:t>https://www.lkc.lt/registras-ir-statistika/faktai-ir-statistika</w:t>
        </w:r>
      </w:hyperlink>
      <w:r w:rsidR="000E09DD">
        <w:t xml:space="preserve"> </w:t>
      </w:r>
    </w:p>
  </w:footnote>
  <w:footnote w:id="115">
    <w:p w14:paraId="6F65DA55" w14:textId="76A97E2A" w:rsidR="001E37BB" w:rsidRDefault="001E37BB" w:rsidP="001E37BB">
      <w:pPr>
        <w:pStyle w:val="Puslapioinaostekstas"/>
      </w:pPr>
      <w:r>
        <w:rPr>
          <w:rStyle w:val="Puslapioinaosnuoroda"/>
        </w:rPr>
        <w:footnoteRef/>
      </w:r>
      <w:r>
        <w:t xml:space="preserve"> </w:t>
      </w:r>
      <w:r w:rsidR="001A5185">
        <w:t xml:space="preserve">Umbrella. Bringing people and goals together. </w:t>
      </w:r>
      <w:r>
        <w:t xml:space="preserve">Prieiga internete: </w:t>
      </w:r>
      <w:hyperlink r:id="rId30" w:history="1">
        <w:r w:rsidR="00F4551E" w:rsidRPr="00DB77D1">
          <w:rPr>
            <w:rStyle w:val="Hipersaitas"/>
            <w:rFonts w:ascii="Calibri Light" w:hAnsi="Calibri Light"/>
          </w:rPr>
          <w:t>https://umbrellaproject.eu/</w:t>
        </w:r>
      </w:hyperlink>
      <w:r w:rsidR="00F4551E">
        <w:t xml:space="preserve"> </w:t>
      </w:r>
    </w:p>
  </w:footnote>
  <w:footnote w:id="116">
    <w:p w14:paraId="3175E14C" w14:textId="1F1078F5" w:rsidR="001E37BB" w:rsidRDefault="001E37BB" w:rsidP="001E37BB">
      <w:pPr>
        <w:pStyle w:val="Puslapioinaostekstas"/>
      </w:pPr>
      <w:r>
        <w:rPr>
          <w:rStyle w:val="Puslapioinaosnuoroda"/>
        </w:rPr>
        <w:footnoteRef/>
      </w:r>
      <w:r>
        <w:t xml:space="preserve"> Šiame kontekste konservavimas yra specialių priemonių naudojimas siekiant sustabdyti architektūros paveldo objektus ar jų dalis ardančių veiksnių poveikį, užfiksuoti esamą būklę ir objektus sustiprinti. Tai padeda objektus išsaugoti bei neprarasti autentiškumo. </w:t>
      </w:r>
      <w:r w:rsidR="001A5185">
        <w:t xml:space="preserve">Visuotinė lietuvių enciklopedija. Konservavimas. </w:t>
      </w:r>
      <w:r>
        <w:t xml:space="preserve">Prieiga internetu: </w:t>
      </w:r>
      <w:hyperlink r:id="rId31" w:history="1">
        <w:r w:rsidR="00F4551E" w:rsidRPr="00DB77D1">
          <w:rPr>
            <w:rStyle w:val="Hipersaitas"/>
            <w:rFonts w:ascii="Calibri Light" w:hAnsi="Calibri Light"/>
          </w:rPr>
          <w:t>https://www.vle.lt/straipsnis/konservavimas-1</w:t>
        </w:r>
      </w:hyperlink>
      <w:r w:rsidR="00F4551E">
        <w:t xml:space="preserve"> </w:t>
      </w:r>
    </w:p>
  </w:footnote>
  <w:footnote w:id="117">
    <w:p w14:paraId="1250E22D" w14:textId="77777777" w:rsidR="001E37BB" w:rsidRDefault="001E37BB" w:rsidP="001E37BB">
      <w:pPr>
        <w:pStyle w:val="Puslapioinaostekstas"/>
      </w:pPr>
      <w:r>
        <w:rPr>
          <w:rStyle w:val="Puslapioinaosnuoroda"/>
        </w:rPr>
        <w:footnoteRef/>
      </w:r>
      <w:r>
        <w:t xml:space="preserve"> </w:t>
      </w:r>
      <w:r w:rsidRPr="00C06B5C">
        <w:t xml:space="preserve">Remiantis interviu su </w:t>
      </w:r>
      <w:r>
        <w:t>CPVA.</w:t>
      </w:r>
    </w:p>
  </w:footnote>
  <w:footnote w:id="118">
    <w:p w14:paraId="31B2987F" w14:textId="77777777" w:rsidR="00076B92" w:rsidRPr="007F2C4E" w:rsidRDefault="00076B92" w:rsidP="00076B92">
      <w:pPr>
        <w:pStyle w:val="Puslapioinaostekstas"/>
      </w:pPr>
      <w:r>
        <w:rPr>
          <w:rStyle w:val="Puslapioinaosnuoroda"/>
        </w:rPr>
        <w:footnoteRef/>
      </w:r>
      <w:r>
        <w:t xml:space="preserve"> Integracinis, tvarus ir pažangus augimas yra apibrėžti „Europa 2030</w:t>
      </w:r>
      <w:r w:rsidRPr="007F2C4E">
        <w:t>” ES strategijoje.</w:t>
      </w:r>
    </w:p>
  </w:footnote>
  <w:footnote w:id="119">
    <w:p w14:paraId="47E7B488" w14:textId="77777777" w:rsidR="00DF061E" w:rsidRDefault="00DF061E" w:rsidP="00DF061E">
      <w:pPr>
        <w:pStyle w:val="Puslapioinaostekstas"/>
      </w:pPr>
      <w:r>
        <w:rPr>
          <w:rStyle w:val="Puslapioinaosnuoroda"/>
        </w:rPr>
        <w:footnoteRef/>
      </w:r>
      <w:r>
        <w:t xml:space="preserve"> </w:t>
      </w:r>
      <w:r w:rsidRPr="00D473AF">
        <w:t>Remiantis Kultūros registro duomenimis, 2023 m. liepos mėn. nekilnojamųjų kultūros vertybių Lietuvoje, kurios yra valstybės saugomos, yra 8168 vnt. 2014–2020 m. laikotarpyje ES investicijos prisidėjo prie 290 gamtinių ir kultūrinių objektų modernizavimo, sutvarkymo bei pritaikymo lankytojams.</w:t>
      </w:r>
    </w:p>
  </w:footnote>
  <w:footnote w:id="120">
    <w:p w14:paraId="1F05AA7D" w14:textId="1B6A4B1E" w:rsidR="00DF061E" w:rsidRPr="00CE3E79" w:rsidRDefault="00DF061E" w:rsidP="00DF061E">
      <w:pPr>
        <w:pStyle w:val="Puslapioinaostekstas"/>
      </w:pPr>
      <w:r>
        <w:rPr>
          <w:rStyle w:val="Puslapioinaosnuoroda"/>
        </w:rPr>
        <w:footnoteRef/>
      </w:r>
      <w:r>
        <w:t xml:space="preserve"> </w:t>
      </w:r>
      <w:r w:rsidRPr="00E67388">
        <w:t>2014 – 2020 m. periode pana</w:t>
      </w:r>
      <w:r>
        <w:t>šias</w:t>
      </w:r>
      <w:r w:rsidRPr="00E67388">
        <w:t xml:space="preserve"> veiklas finansavo priemon</w:t>
      </w:r>
      <w:r>
        <w:t>ės Nr. 05.4.1-CPVA-V-301 , Nr. 05.4.1-CPVA-R-302 „Aktualizuoti savivaldybių kultūros paveldo objektus“, Nr. 05.4.1-CPVA-K-303 „Aktualizuoti viešąjį ir privatų kultūros paveldą“ ir Nr. 07.1.1-CPVA-V-304 „Modernizuoti kultūros infrastruktūrą“, Nr.07.1.1-CPVA-R-305 „Modernizuoti savivaldybių kultūros infrastruktūrą“, Nr. 07.1.1-CPVA-K-306 priemonės „Modernizuoti viešąją ir privačią kultūros infrastruktūrą“.</w:t>
      </w:r>
    </w:p>
  </w:footnote>
  <w:footnote w:id="121">
    <w:p w14:paraId="376A3229" w14:textId="77777777" w:rsidR="00DF061E" w:rsidRPr="00E67388" w:rsidRDefault="00DF061E" w:rsidP="00DF061E">
      <w:pPr>
        <w:pStyle w:val="Puslapioinaostekstas"/>
        <w:rPr>
          <w:lang w:val="it-IT"/>
        </w:rPr>
      </w:pPr>
      <w:r>
        <w:rPr>
          <w:rStyle w:val="Puslapioinaosnuoroda"/>
        </w:rPr>
        <w:footnoteRef/>
      </w:r>
      <w:r>
        <w:t xml:space="preserve"> </w:t>
      </w:r>
      <w:r w:rsidRPr="00E67388">
        <w:rPr>
          <w:lang w:val="it-IT"/>
        </w:rPr>
        <w:t>Europos Audito R</w:t>
      </w:r>
      <w:r>
        <w:t xml:space="preserve">ūmų ataskaita, </w:t>
      </w:r>
      <w:r w:rsidRPr="00E67388">
        <w:rPr>
          <w:lang w:val="it-IT"/>
        </w:rPr>
        <w:t xml:space="preserve">2020 m., prieiga internetu: </w:t>
      </w:r>
      <w:hyperlink r:id="rId32" w:history="1">
        <w:r w:rsidRPr="00E67388">
          <w:rPr>
            <w:rStyle w:val="Hipersaitas"/>
            <w:rFonts w:ascii="Calibri Light" w:hAnsi="Calibri Light"/>
            <w:lang w:val="it-IT"/>
          </w:rPr>
          <w:t>https://www.eca.europa.eu/lt/news/NEWS2004_23</w:t>
        </w:r>
      </w:hyperlink>
      <w:r w:rsidRPr="00E67388">
        <w:rPr>
          <w:lang w:val="it-IT"/>
        </w:rPr>
        <w:t xml:space="preserve"> </w:t>
      </w:r>
    </w:p>
  </w:footnote>
  <w:footnote w:id="122">
    <w:p w14:paraId="001323F1" w14:textId="77777777" w:rsidR="00DF061E" w:rsidRPr="006E2581" w:rsidRDefault="00DF061E" w:rsidP="00DF061E">
      <w:pPr>
        <w:pStyle w:val="Puslapioinaostekstas"/>
      </w:pPr>
      <w:r>
        <w:rPr>
          <w:rStyle w:val="Puslapioinaosnuoroda"/>
        </w:rPr>
        <w:footnoteRef/>
      </w:r>
      <w:r>
        <w:t xml:space="preserve"> </w:t>
      </w:r>
      <w:r w:rsidRPr="002C0870">
        <w:t>Taikoma praktika priemoni</w:t>
      </w:r>
      <w:r>
        <w:t xml:space="preserve">ų </w:t>
      </w:r>
      <w:r w:rsidRPr="002C0870">
        <w:t xml:space="preserve">Nr. 04.3.1-VIPA-T-113 </w:t>
      </w:r>
      <w:r>
        <w:t>„</w:t>
      </w:r>
      <w:r w:rsidRPr="006E2581">
        <w:t>Valstybei nuosavybės teise priklausančių pastatų atnaujinimas (II)</w:t>
      </w:r>
      <w:r>
        <w:t xml:space="preserve">“ ir Nr. </w:t>
      </w:r>
      <w:r w:rsidRPr="00BD76CB">
        <w:t>04.3.1-FM-F-105</w:t>
      </w:r>
      <w:r>
        <w:t xml:space="preserve"> „</w:t>
      </w:r>
      <w:r w:rsidRPr="00BD76CB">
        <w:t>Energijos vartojimo efektyvumo didinimas viešojoje infrastruktūroje</w:t>
      </w:r>
      <w:r>
        <w:t>“.</w:t>
      </w:r>
    </w:p>
  </w:footnote>
  <w:footnote w:id="123">
    <w:p w14:paraId="2C104F9C" w14:textId="25258B1E" w:rsidR="004B5BA1" w:rsidRDefault="004B5BA1">
      <w:pPr>
        <w:pStyle w:val="Puslapioinaostekstas"/>
      </w:pPr>
      <w:r>
        <w:rPr>
          <w:rStyle w:val="Puslapioinaosnuoroda"/>
        </w:rPr>
        <w:footnoteRef/>
      </w:r>
      <w:r>
        <w:t xml:space="preserve">  Respondentas į klausimus atsakė raštu.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772780"/>
      <w:docPartObj>
        <w:docPartGallery w:val="Page Numbers (Top of Page)"/>
        <w:docPartUnique/>
      </w:docPartObj>
    </w:sdtPr>
    <w:sdtEndPr/>
    <w:sdtContent>
      <w:p w14:paraId="2690BB7E" w14:textId="77777777" w:rsidR="00063F6F" w:rsidRDefault="00063F6F">
        <w:pPr>
          <w:pStyle w:val="Antrats"/>
          <w:jc w:val="right"/>
        </w:pPr>
      </w:p>
      <w:tbl>
        <w:tblPr>
          <w:tblStyle w:val="Lentelstinklelis"/>
          <w:tblW w:w="0" w:type="auto"/>
          <w:tblLook w:val="04A0" w:firstRow="1" w:lastRow="0" w:firstColumn="1" w:lastColumn="0" w:noHBand="0" w:noVBand="1"/>
        </w:tblPr>
        <w:tblGrid>
          <w:gridCol w:w="8500"/>
          <w:gridCol w:w="986"/>
        </w:tblGrid>
        <w:tr w:rsidR="00063F6F" w14:paraId="557EF410" w14:textId="77777777" w:rsidTr="00063F6F">
          <w:tc>
            <w:tcPr>
              <w:tcW w:w="8500" w:type="dxa"/>
              <w:tcBorders>
                <w:top w:val="nil"/>
                <w:left w:val="nil"/>
                <w:bottom w:val="single" w:sz="4" w:space="0" w:color="1F7B61" w:themeColor="accent1"/>
                <w:right w:val="nil"/>
              </w:tcBorders>
            </w:tcPr>
            <w:p w14:paraId="7AEE2B2E" w14:textId="66933748" w:rsidR="00063F6F" w:rsidRPr="00FC3AAB" w:rsidRDefault="00063F6F" w:rsidP="00063F6F">
              <w:pPr>
                <w:pStyle w:val="Antrats"/>
                <w:jc w:val="left"/>
                <w:rPr>
                  <w:sz w:val="18"/>
                  <w:szCs w:val="16"/>
                </w:rPr>
              </w:pPr>
              <w:r w:rsidRPr="00FC3AAB">
                <w:rPr>
                  <w:color w:val="27917B" w:themeColor="accent4"/>
                  <w:sz w:val="18"/>
                  <w:szCs w:val="16"/>
                </w:rPr>
                <w:t xml:space="preserve">ES fondų ir kitų investicijų į dalyvavimo kultūrinėje veikloje skatinimo projektus poveikio visuomenei vertinimas. </w:t>
              </w:r>
              <w:r w:rsidR="001D7E32">
                <w:rPr>
                  <w:color w:val="27917B" w:themeColor="accent4"/>
                  <w:sz w:val="18"/>
                  <w:szCs w:val="16"/>
                </w:rPr>
                <w:t>Galutin</w:t>
              </w:r>
              <w:r w:rsidR="001D7E32" w:rsidRPr="00FC3AAB">
                <w:rPr>
                  <w:color w:val="27917B" w:themeColor="accent4"/>
                  <w:sz w:val="18"/>
                  <w:szCs w:val="16"/>
                </w:rPr>
                <w:t xml:space="preserve">ė </w:t>
              </w:r>
              <w:r w:rsidRPr="00FC3AAB">
                <w:rPr>
                  <w:color w:val="27917B" w:themeColor="accent4"/>
                  <w:sz w:val="18"/>
                  <w:szCs w:val="16"/>
                </w:rPr>
                <w:t>ataskaita.</w:t>
              </w:r>
              <w:r w:rsidR="007906CE" w:rsidRPr="00B21D7E">
                <w:rPr>
                  <w:color w:val="1F7B62"/>
                  <w:sz w:val="18"/>
                  <w:szCs w:val="18"/>
                </w:rPr>
                <w:t xml:space="preserve"> </w:t>
              </w:r>
            </w:p>
          </w:tc>
          <w:tc>
            <w:tcPr>
              <w:tcW w:w="986" w:type="dxa"/>
              <w:tcBorders>
                <w:top w:val="nil"/>
                <w:left w:val="nil"/>
                <w:bottom w:val="single" w:sz="4" w:space="0" w:color="1F7B61" w:themeColor="accent1"/>
                <w:right w:val="nil"/>
              </w:tcBorders>
            </w:tcPr>
            <w:p w14:paraId="1DFB8736" w14:textId="2F9CA698" w:rsidR="00063F6F" w:rsidRPr="00D02221" w:rsidRDefault="00FC3AAB" w:rsidP="00FC3AAB">
              <w:pPr>
                <w:pStyle w:val="Antrats"/>
                <w:tabs>
                  <w:tab w:val="center" w:pos="385"/>
                  <w:tab w:val="right" w:pos="770"/>
                </w:tabs>
                <w:jc w:val="left"/>
                <w:rPr>
                  <w:color w:val="1F7B62"/>
                  <w:sz w:val="18"/>
                  <w:szCs w:val="18"/>
                </w:rPr>
              </w:pPr>
              <w:r w:rsidRPr="00D02221">
                <w:rPr>
                  <w:color w:val="1F7B62"/>
                  <w:sz w:val="18"/>
                  <w:szCs w:val="18"/>
                </w:rPr>
                <w:tab/>
              </w:r>
              <w:r w:rsidRPr="00D02221">
                <w:rPr>
                  <w:color w:val="1F7B62"/>
                  <w:sz w:val="18"/>
                  <w:szCs w:val="18"/>
                </w:rPr>
                <w:tab/>
              </w:r>
              <w:r w:rsidR="00063F6F" w:rsidRPr="00D02221">
                <w:rPr>
                  <w:color w:val="1F7B62"/>
                  <w:sz w:val="18"/>
                  <w:szCs w:val="18"/>
                </w:rPr>
                <w:fldChar w:fldCharType="begin"/>
              </w:r>
              <w:r w:rsidR="00063F6F" w:rsidRPr="00D02221">
                <w:rPr>
                  <w:color w:val="1F7B62"/>
                  <w:sz w:val="18"/>
                  <w:szCs w:val="18"/>
                </w:rPr>
                <w:instrText>PAGE   \* MERGEFORMAT</w:instrText>
              </w:r>
              <w:r w:rsidR="00063F6F" w:rsidRPr="00D02221">
                <w:rPr>
                  <w:color w:val="1F7B62"/>
                  <w:sz w:val="18"/>
                  <w:szCs w:val="18"/>
                </w:rPr>
                <w:fldChar w:fldCharType="separate"/>
              </w:r>
              <w:r w:rsidR="00063F6F" w:rsidRPr="00D02221">
                <w:rPr>
                  <w:color w:val="1F7B62"/>
                  <w:sz w:val="18"/>
                  <w:szCs w:val="18"/>
                </w:rPr>
                <w:t>2</w:t>
              </w:r>
              <w:r w:rsidR="00063F6F" w:rsidRPr="00D02221">
                <w:rPr>
                  <w:color w:val="1F7B62"/>
                  <w:sz w:val="18"/>
                  <w:szCs w:val="18"/>
                </w:rPr>
                <w:fldChar w:fldCharType="end"/>
              </w:r>
            </w:p>
          </w:tc>
        </w:tr>
      </w:tbl>
      <w:p w14:paraId="1683737E" w14:textId="14CDE9F3" w:rsidR="0084021C" w:rsidRDefault="005C4497">
        <w:pPr>
          <w:pStyle w:val="Antrats"/>
          <w:jc w:val="right"/>
        </w:pP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9801" w:type="dxa"/>
      <w:tblLook w:val="04A0" w:firstRow="1" w:lastRow="0" w:firstColumn="1" w:lastColumn="0" w:noHBand="0" w:noVBand="1"/>
    </w:tblPr>
    <w:tblGrid>
      <w:gridCol w:w="8783"/>
      <w:gridCol w:w="1018"/>
    </w:tblGrid>
    <w:tr w:rsidR="000774C7" w14:paraId="6217F363" w14:textId="77777777" w:rsidTr="00EB2B7B">
      <w:trPr>
        <w:trHeight w:val="649"/>
      </w:trPr>
      <w:tc>
        <w:tcPr>
          <w:tcW w:w="8783" w:type="dxa"/>
          <w:tcBorders>
            <w:top w:val="nil"/>
            <w:left w:val="nil"/>
            <w:bottom w:val="single" w:sz="4" w:space="0" w:color="1F7B61" w:themeColor="accent1"/>
            <w:right w:val="nil"/>
          </w:tcBorders>
        </w:tcPr>
        <w:p w14:paraId="189A60A2" w14:textId="5B011A0C" w:rsidR="000774C7" w:rsidRPr="00FC3AAB" w:rsidRDefault="000774C7" w:rsidP="00196588">
          <w:pPr>
            <w:pStyle w:val="Antrats"/>
            <w:jc w:val="left"/>
            <w:rPr>
              <w:sz w:val="18"/>
              <w:szCs w:val="16"/>
            </w:rPr>
          </w:pPr>
          <w:r w:rsidRPr="00FC3AAB">
            <w:rPr>
              <w:color w:val="27917B" w:themeColor="accent4"/>
              <w:sz w:val="18"/>
              <w:szCs w:val="16"/>
            </w:rPr>
            <w:t xml:space="preserve">ES fondų ir kitų investicijų į dalyvavimo kultūrinėje veikloje skatinimo projektus poveikio visuomenei vertinimas. </w:t>
          </w:r>
          <w:r w:rsidR="008E0DA6">
            <w:rPr>
              <w:color w:val="27917B" w:themeColor="accent4"/>
              <w:sz w:val="18"/>
              <w:szCs w:val="16"/>
            </w:rPr>
            <w:t>Galutin</w:t>
          </w:r>
          <w:r w:rsidRPr="00FC3AAB">
            <w:rPr>
              <w:color w:val="27917B" w:themeColor="accent4"/>
              <w:sz w:val="18"/>
              <w:szCs w:val="16"/>
            </w:rPr>
            <w:t>ė ataskaita.</w:t>
          </w:r>
        </w:p>
      </w:tc>
      <w:tc>
        <w:tcPr>
          <w:tcW w:w="1018" w:type="dxa"/>
          <w:tcBorders>
            <w:top w:val="nil"/>
            <w:left w:val="nil"/>
            <w:bottom w:val="single" w:sz="4" w:space="0" w:color="1F7B61" w:themeColor="accent1"/>
            <w:right w:val="nil"/>
          </w:tcBorders>
        </w:tcPr>
        <w:p w14:paraId="7579F0CE" w14:textId="77777777" w:rsidR="000774C7" w:rsidRDefault="000774C7" w:rsidP="00196588">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14CFDBD1" w14:textId="77777777" w:rsidR="000774C7" w:rsidRDefault="000774C7">
    <w:pPr>
      <w:pStyle w:val="Antrat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299511"/>
      <w:docPartObj>
        <w:docPartGallery w:val="Page Numbers (Top of Page)"/>
        <w:docPartUnique/>
      </w:docPartObj>
    </w:sdtPr>
    <w:sdtEndPr/>
    <w:sdtContent>
      <w:tbl>
        <w:tblPr>
          <w:tblStyle w:val="Lentelstinklelis"/>
          <w:tblW w:w="14414" w:type="dxa"/>
          <w:tblLook w:val="04A0" w:firstRow="1" w:lastRow="0" w:firstColumn="1" w:lastColumn="0" w:noHBand="0" w:noVBand="1"/>
        </w:tblPr>
        <w:tblGrid>
          <w:gridCol w:w="12918"/>
          <w:gridCol w:w="1496"/>
        </w:tblGrid>
        <w:tr w:rsidR="008D2A05" w14:paraId="317A68E6" w14:textId="77777777" w:rsidTr="00EB2B7B">
          <w:trPr>
            <w:trHeight w:val="544"/>
          </w:trPr>
          <w:tc>
            <w:tcPr>
              <w:tcW w:w="12918" w:type="dxa"/>
              <w:tcBorders>
                <w:top w:val="nil"/>
                <w:left w:val="nil"/>
                <w:bottom w:val="single" w:sz="4" w:space="0" w:color="1F7B61" w:themeColor="accent1"/>
                <w:right w:val="nil"/>
              </w:tcBorders>
            </w:tcPr>
            <w:p w14:paraId="64BA5EBA" w14:textId="77777777" w:rsidR="008E0DA6" w:rsidRDefault="008D2A05" w:rsidP="008E0DA6">
              <w:pPr>
                <w:pStyle w:val="Antrats"/>
                <w:spacing w:before="0"/>
                <w:jc w:val="left"/>
                <w:rPr>
                  <w:color w:val="27917B" w:themeColor="accent4"/>
                  <w:sz w:val="18"/>
                  <w:szCs w:val="16"/>
                </w:rPr>
              </w:pPr>
              <w:r w:rsidRPr="00FC3AAB">
                <w:rPr>
                  <w:color w:val="27917B" w:themeColor="accent4"/>
                  <w:sz w:val="18"/>
                  <w:szCs w:val="16"/>
                </w:rPr>
                <w:t xml:space="preserve">ES fondų ir kitų investicijų į dalyvavimo kultūrinėje veikloje skatinimo projektus poveikio visuomenei vertinimas. </w:t>
              </w:r>
            </w:p>
            <w:p w14:paraId="1DE42CFA" w14:textId="3A12224B" w:rsidR="008D2A05" w:rsidRPr="00FC3AAB" w:rsidRDefault="008E0DA6" w:rsidP="008E0DA6">
              <w:pPr>
                <w:pStyle w:val="Antrats"/>
                <w:spacing w:before="0"/>
                <w:jc w:val="left"/>
                <w:rPr>
                  <w:sz w:val="18"/>
                  <w:szCs w:val="16"/>
                </w:rPr>
              </w:pPr>
              <w:r>
                <w:rPr>
                  <w:color w:val="27917B" w:themeColor="accent4"/>
                  <w:sz w:val="18"/>
                  <w:szCs w:val="16"/>
                </w:rPr>
                <w:t>Galutin</w:t>
              </w:r>
              <w:r w:rsidR="008D2A05" w:rsidRPr="00FC3AAB">
                <w:rPr>
                  <w:color w:val="27917B" w:themeColor="accent4"/>
                  <w:sz w:val="18"/>
                  <w:szCs w:val="16"/>
                </w:rPr>
                <w:t>ė ataskaita.</w:t>
              </w:r>
            </w:p>
          </w:tc>
          <w:tc>
            <w:tcPr>
              <w:tcW w:w="1496" w:type="dxa"/>
              <w:tcBorders>
                <w:top w:val="nil"/>
                <w:left w:val="nil"/>
                <w:bottom w:val="single" w:sz="4" w:space="0" w:color="1F7B61" w:themeColor="accent1"/>
                <w:right w:val="nil"/>
              </w:tcBorders>
            </w:tcPr>
            <w:p w14:paraId="559E3595" w14:textId="77777777" w:rsidR="008D2A05" w:rsidRDefault="008D2A05" w:rsidP="00633EBC">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40171C3E" w14:textId="77777777" w:rsidR="008D2A05" w:rsidRDefault="005C4497" w:rsidP="00EB2B7B">
        <w:pPr>
          <w:pStyle w:val="Antrats"/>
        </w:pP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14624" w:type="dxa"/>
      <w:tblLook w:val="04A0" w:firstRow="1" w:lastRow="0" w:firstColumn="1" w:lastColumn="0" w:noHBand="0" w:noVBand="1"/>
    </w:tblPr>
    <w:tblGrid>
      <w:gridCol w:w="13105"/>
      <w:gridCol w:w="1519"/>
    </w:tblGrid>
    <w:tr w:rsidR="00B60163" w14:paraId="418D478F" w14:textId="77777777" w:rsidTr="00EB2B7B">
      <w:trPr>
        <w:trHeight w:val="665"/>
      </w:trPr>
      <w:tc>
        <w:tcPr>
          <w:tcW w:w="13105" w:type="dxa"/>
          <w:tcBorders>
            <w:top w:val="nil"/>
            <w:left w:val="nil"/>
            <w:bottom w:val="single" w:sz="4" w:space="0" w:color="1F7B61" w:themeColor="accent1"/>
            <w:right w:val="nil"/>
          </w:tcBorders>
        </w:tcPr>
        <w:p w14:paraId="7DF50756" w14:textId="77777777" w:rsidR="00A17B9D" w:rsidRDefault="00B60163" w:rsidP="00A17B9D">
          <w:pPr>
            <w:pStyle w:val="Antrats"/>
            <w:spacing w:before="0"/>
            <w:jc w:val="left"/>
            <w:rPr>
              <w:color w:val="27917B" w:themeColor="accent4"/>
              <w:sz w:val="18"/>
              <w:szCs w:val="16"/>
            </w:rPr>
          </w:pPr>
          <w:r w:rsidRPr="00FC3AAB">
            <w:rPr>
              <w:color w:val="27917B" w:themeColor="accent4"/>
              <w:sz w:val="18"/>
              <w:szCs w:val="16"/>
            </w:rPr>
            <w:t xml:space="preserve">ES fondų ir kitų investicijų į dalyvavimo kultūrinėje veikloje skatinimo projektus poveikio visuomenei vertinimas. </w:t>
          </w:r>
        </w:p>
        <w:p w14:paraId="125994DD" w14:textId="56E08256" w:rsidR="00B60163" w:rsidRPr="00FC3AAB" w:rsidRDefault="00A17B9D" w:rsidP="00A17B9D">
          <w:pPr>
            <w:pStyle w:val="Antrats"/>
            <w:spacing w:before="0"/>
            <w:jc w:val="left"/>
            <w:rPr>
              <w:sz w:val="18"/>
              <w:szCs w:val="16"/>
            </w:rPr>
          </w:pPr>
          <w:r>
            <w:rPr>
              <w:color w:val="27917B" w:themeColor="accent4"/>
              <w:sz w:val="18"/>
              <w:szCs w:val="16"/>
            </w:rPr>
            <w:t>Galutin</w:t>
          </w:r>
          <w:r w:rsidR="00B60163" w:rsidRPr="00FC3AAB">
            <w:rPr>
              <w:color w:val="27917B" w:themeColor="accent4"/>
              <w:sz w:val="18"/>
              <w:szCs w:val="16"/>
            </w:rPr>
            <w:t>ė ataskaita.</w:t>
          </w:r>
        </w:p>
      </w:tc>
      <w:tc>
        <w:tcPr>
          <w:tcW w:w="1519" w:type="dxa"/>
          <w:tcBorders>
            <w:top w:val="nil"/>
            <w:left w:val="nil"/>
            <w:bottom w:val="single" w:sz="4" w:space="0" w:color="1F7B61" w:themeColor="accent1"/>
            <w:right w:val="nil"/>
          </w:tcBorders>
        </w:tcPr>
        <w:p w14:paraId="11B0AA98" w14:textId="77777777" w:rsidR="00B60163" w:rsidRDefault="00B60163" w:rsidP="00196588">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4C3898C7" w14:textId="77777777" w:rsidR="00B60163" w:rsidRDefault="00B60163">
    <w:pPr>
      <w:pStyle w:val="Antrat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423376"/>
      <w:docPartObj>
        <w:docPartGallery w:val="Page Numbers (Top of Page)"/>
        <w:docPartUnique/>
      </w:docPartObj>
    </w:sdtPr>
    <w:sdtEndPr/>
    <w:sdtContent>
      <w:tbl>
        <w:tblPr>
          <w:tblStyle w:val="Lentelstinklelis"/>
          <w:tblW w:w="9723" w:type="dxa"/>
          <w:tblLook w:val="04A0" w:firstRow="1" w:lastRow="0" w:firstColumn="1" w:lastColumn="0" w:noHBand="0" w:noVBand="1"/>
        </w:tblPr>
        <w:tblGrid>
          <w:gridCol w:w="8716"/>
          <w:gridCol w:w="1007"/>
        </w:tblGrid>
        <w:tr w:rsidR="009F1EA7" w14:paraId="11DADA33" w14:textId="77777777" w:rsidTr="00EB2B7B">
          <w:trPr>
            <w:trHeight w:val="426"/>
          </w:trPr>
          <w:tc>
            <w:tcPr>
              <w:tcW w:w="8716" w:type="dxa"/>
              <w:tcBorders>
                <w:top w:val="nil"/>
                <w:left w:val="nil"/>
                <w:bottom w:val="single" w:sz="4" w:space="0" w:color="1F7B61" w:themeColor="accent1"/>
                <w:right w:val="nil"/>
              </w:tcBorders>
            </w:tcPr>
            <w:p w14:paraId="47AE3CE3" w14:textId="087834C3" w:rsidR="009F1EA7" w:rsidRPr="00FC3AAB" w:rsidRDefault="009F1EA7" w:rsidP="00633EBC">
              <w:pPr>
                <w:pStyle w:val="Antrats"/>
                <w:jc w:val="left"/>
                <w:rPr>
                  <w:sz w:val="18"/>
                  <w:szCs w:val="16"/>
                </w:rPr>
              </w:pPr>
              <w:r w:rsidRPr="00FC3AAB">
                <w:rPr>
                  <w:color w:val="27917B" w:themeColor="accent4"/>
                  <w:sz w:val="18"/>
                  <w:szCs w:val="16"/>
                </w:rPr>
                <w:t xml:space="preserve">ES fondų ir kitų investicijų į dalyvavimo kultūrinėje veikloje skatinimo projektus poveikio visuomenei vertinimas. </w:t>
              </w:r>
              <w:r w:rsidR="00A17B9D">
                <w:rPr>
                  <w:color w:val="27917B" w:themeColor="accent4"/>
                  <w:sz w:val="18"/>
                  <w:szCs w:val="16"/>
                </w:rPr>
                <w:t>Galutin</w:t>
              </w:r>
              <w:r w:rsidRPr="00FC3AAB">
                <w:rPr>
                  <w:color w:val="27917B" w:themeColor="accent4"/>
                  <w:sz w:val="18"/>
                  <w:szCs w:val="16"/>
                </w:rPr>
                <w:t>ė ataskaita.</w:t>
              </w:r>
            </w:p>
          </w:tc>
          <w:tc>
            <w:tcPr>
              <w:tcW w:w="1007" w:type="dxa"/>
              <w:tcBorders>
                <w:top w:val="nil"/>
                <w:left w:val="nil"/>
                <w:bottom w:val="single" w:sz="4" w:space="0" w:color="1F7B61" w:themeColor="accent1"/>
                <w:right w:val="nil"/>
              </w:tcBorders>
            </w:tcPr>
            <w:p w14:paraId="02629CBF" w14:textId="77777777" w:rsidR="009F1EA7" w:rsidRDefault="009F1EA7" w:rsidP="00633EBC">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2B70FBE9" w14:textId="77777777" w:rsidR="009F1EA7" w:rsidRDefault="005C4497" w:rsidP="00EB2B7B">
        <w:pPr>
          <w:pStyle w:val="Antrats"/>
        </w:pP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9801" w:type="dxa"/>
      <w:tblLook w:val="04A0" w:firstRow="1" w:lastRow="0" w:firstColumn="1" w:lastColumn="0" w:noHBand="0" w:noVBand="1"/>
    </w:tblPr>
    <w:tblGrid>
      <w:gridCol w:w="8783"/>
      <w:gridCol w:w="1018"/>
    </w:tblGrid>
    <w:tr w:rsidR="00B60163" w14:paraId="0225C14A" w14:textId="77777777" w:rsidTr="00EB2B7B">
      <w:trPr>
        <w:trHeight w:val="649"/>
      </w:trPr>
      <w:tc>
        <w:tcPr>
          <w:tcW w:w="8783" w:type="dxa"/>
          <w:tcBorders>
            <w:top w:val="nil"/>
            <w:left w:val="nil"/>
            <w:bottom w:val="single" w:sz="4" w:space="0" w:color="1F7B61" w:themeColor="accent1"/>
            <w:right w:val="nil"/>
          </w:tcBorders>
        </w:tcPr>
        <w:p w14:paraId="61CD3C5D" w14:textId="51A1C36F" w:rsidR="00B60163" w:rsidRPr="00FC3AAB" w:rsidRDefault="00B60163" w:rsidP="00196588">
          <w:pPr>
            <w:pStyle w:val="Antrats"/>
            <w:jc w:val="left"/>
            <w:rPr>
              <w:sz w:val="18"/>
              <w:szCs w:val="16"/>
            </w:rPr>
          </w:pPr>
          <w:r w:rsidRPr="00FC3AAB">
            <w:rPr>
              <w:color w:val="27917B" w:themeColor="accent4"/>
              <w:sz w:val="18"/>
              <w:szCs w:val="16"/>
            </w:rPr>
            <w:t xml:space="preserve">ES fondų ir kitų investicijų į dalyvavimo kultūrinėje veikloje skatinimo projektus poveikio visuomenei vertinimas. </w:t>
          </w:r>
          <w:r w:rsidR="00A17B9D">
            <w:rPr>
              <w:color w:val="27917B" w:themeColor="accent4"/>
              <w:sz w:val="18"/>
              <w:szCs w:val="16"/>
            </w:rPr>
            <w:t>Galutin</w:t>
          </w:r>
          <w:r w:rsidRPr="00FC3AAB">
            <w:rPr>
              <w:color w:val="27917B" w:themeColor="accent4"/>
              <w:sz w:val="18"/>
              <w:szCs w:val="16"/>
            </w:rPr>
            <w:t>ė ataskaita.</w:t>
          </w:r>
        </w:p>
      </w:tc>
      <w:tc>
        <w:tcPr>
          <w:tcW w:w="1018" w:type="dxa"/>
          <w:tcBorders>
            <w:top w:val="nil"/>
            <w:left w:val="nil"/>
            <w:bottom w:val="single" w:sz="4" w:space="0" w:color="1F7B61" w:themeColor="accent1"/>
            <w:right w:val="nil"/>
          </w:tcBorders>
        </w:tcPr>
        <w:p w14:paraId="19919C4C" w14:textId="77777777" w:rsidR="00B60163" w:rsidRDefault="00B60163" w:rsidP="00196588">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0B5209C7" w14:textId="77777777" w:rsidR="00B60163" w:rsidRDefault="00B60163">
    <w:pPr>
      <w:pStyle w:val="Antrat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645256"/>
      <w:docPartObj>
        <w:docPartGallery w:val="Page Numbers (Top of Page)"/>
        <w:docPartUnique/>
      </w:docPartObj>
    </w:sdtPr>
    <w:sdtEndPr/>
    <w:sdtContent>
      <w:tbl>
        <w:tblPr>
          <w:tblStyle w:val="Lentelstinklelis"/>
          <w:tblW w:w="14051" w:type="dxa"/>
          <w:tblLook w:val="04A0" w:firstRow="1" w:lastRow="0" w:firstColumn="1" w:lastColumn="0" w:noHBand="0" w:noVBand="1"/>
        </w:tblPr>
        <w:tblGrid>
          <w:gridCol w:w="12596"/>
          <w:gridCol w:w="1455"/>
        </w:tblGrid>
        <w:tr w:rsidR="00586D13" w14:paraId="42EEEF2C" w14:textId="77777777" w:rsidTr="00EB2B7B">
          <w:trPr>
            <w:trHeight w:val="436"/>
          </w:trPr>
          <w:tc>
            <w:tcPr>
              <w:tcW w:w="12596" w:type="dxa"/>
              <w:tcBorders>
                <w:top w:val="nil"/>
                <w:left w:val="nil"/>
                <w:bottom w:val="single" w:sz="4" w:space="0" w:color="1F7B61" w:themeColor="accent1"/>
                <w:right w:val="nil"/>
              </w:tcBorders>
            </w:tcPr>
            <w:p w14:paraId="21BBEA9C" w14:textId="77777777" w:rsidR="00800C5E" w:rsidRDefault="00586D13" w:rsidP="00633EBC">
              <w:pPr>
                <w:pStyle w:val="Antrats"/>
                <w:jc w:val="left"/>
                <w:rPr>
                  <w:color w:val="27917B" w:themeColor="accent4"/>
                  <w:sz w:val="18"/>
                  <w:szCs w:val="16"/>
                </w:rPr>
              </w:pPr>
              <w:r w:rsidRPr="00FC3AAB">
                <w:rPr>
                  <w:color w:val="27917B" w:themeColor="accent4"/>
                  <w:sz w:val="18"/>
                  <w:szCs w:val="16"/>
                </w:rPr>
                <w:t xml:space="preserve">ES fondų ir kitų investicijų į dalyvavimo kultūrinėje veikloje skatinimo projektus poveikio visuomenei vertinimas. </w:t>
              </w:r>
            </w:p>
            <w:p w14:paraId="1EDC998E" w14:textId="77AF78D8" w:rsidR="00586D13" w:rsidRPr="00FC3AAB" w:rsidRDefault="00800C5E" w:rsidP="00633EBC">
              <w:pPr>
                <w:pStyle w:val="Antrats"/>
                <w:jc w:val="left"/>
                <w:rPr>
                  <w:sz w:val="18"/>
                  <w:szCs w:val="16"/>
                </w:rPr>
              </w:pPr>
              <w:r>
                <w:rPr>
                  <w:color w:val="27917B" w:themeColor="accent4"/>
                  <w:sz w:val="18"/>
                  <w:szCs w:val="16"/>
                </w:rPr>
                <w:t>Galutin</w:t>
              </w:r>
              <w:r w:rsidR="00586D13" w:rsidRPr="00FC3AAB">
                <w:rPr>
                  <w:color w:val="27917B" w:themeColor="accent4"/>
                  <w:sz w:val="18"/>
                  <w:szCs w:val="16"/>
                </w:rPr>
                <w:t>ė ataskaita.</w:t>
              </w:r>
            </w:p>
          </w:tc>
          <w:tc>
            <w:tcPr>
              <w:tcW w:w="1455" w:type="dxa"/>
              <w:tcBorders>
                <w:top w:val="nil"/>
                <w:left w:val="nil"/>
                <w:bottom w:val="single" w:sz="4" w:space="0" w:color="1F7B61" w:themeColor="accent1"/>
                <w:right w:val="nil"/>
              </w:tcBorders>
            </w:tcPr>
            <w:p w14:paraId="0FFB9E27" w14:textId="77777777" w:rsidR="00586D13" w:rsidRDefault="00586D13" w:rsidP="00633EBC">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635A3CE1" w14:textId="77777777" w:rsidR="00586D13" w:rsidRDefault="005C4497" w:rsidP="00EB2B7B">
        <w:pPr>
          <w:pStyle w:val="Antrats"/>
        </w:pP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14381" w:type="dxa"/>
      <w:tblLook w:val="04A0" w:firstRow="1" w:lastRow="0" w:firstColumn="1" w:lastColumn="0" w:noHBand="0" w:noVBand="1"/>
    </w:tblPr>
    <w:tblGrid>
      <w:gridCol w:w="12888"/>
      <w:gridCol w:w="1493"/>
    </w:tblGrid>
    <w:tr w:rsidR="00B60163" w14:paraId="4952A2E3" w14:textId="77777777" w:rsidTr="00EB2B7B">
      <w:trPr>
        <w:trHeight w:val="665"/>
      </w:trPr>
      <w:tc>
        <w:tcPr>
          <w:tcW w:w="12888" w:type="dxa"/>
          <w:tcBorders>
            <w:top w:val="nil"/>
            <w:left w:val="nil"/>
            <w:bottom w:val="single" w:sz="4" w:space="0" w:color="1F7B61" w:themeColor="accent1"/>
            <w:right w:val="nil"/>
          </w:tcBorders>
        </w:tcPr>
        <w:p w14:paraId="42059A5C" w14:textId="76C13D91" w:rsidR="00B60163" w:rsidRPr="00FC3AAB" w:rsidRDefault="00B60163" w:rsidP="00196588">
          <w:pPr>
            <w:pStyle w:val="Antrats"/>
            <w:jc w:val="left"/>
            <w:rPr>
              <w:sz w:val="18"/>
              <w:szCs w:val="16"/>
            </w:rPr>
          </w:pPr>
          <w:r w:rsidRPr="00FC3AAB">
            <w:rPr>
              <w:color w:val="27917B" w:themeColor="accent4"/>
              <w:sz w:val="18"/>
              <w:szCs w:val="16"/>
            </w:rPr>
            <w:t xml:space="preserve">ES fondų ir kitų investicijų į dalyvavimo kultūrinėje veikloje skatinimo projektus poveikio visuomenei vertinimas. </w:t>
          </w:r>
          <w:r w:rsidR="0094115F">
            <w:rPr>
              <w:color w:val="27917B" w:themeColor="accent4"/>
              <w:sz w:val="18"/>
              <w:szCs w:val="16"/>
            </w:rPr>
            <w:t>Galutinė</w:t>
          </w:r>
          <w:r w:rsidR="0094115F" w:rsidRPr="00FC3AAB">
            <w:rPr>
              <w:color w:val="27917B" w:themeColor="accent4"/>
              <w:sz w:val="18"/>
              <w:szCs w:val="16"/>
            </w:rPr>
            <w:t xml:space="preserve"> </w:t>
          </w:r>
          <w:r w:rsidRPr="00FC3AAB">
            <w:rPr>
              <w:color w:val="27917B" w:themeColor="accent4"/>
              <w:sz w:val="18"/>
              <w:szCs w:val="16"/>
            </w:rPr>
            <w:t>ataskaita.</w:t>
          </w:r>
        </w:p>
      </w:tc>
      <w:tc>
        <w:tcPr>
          <w:tcW w:w="1493" w:type="dxa"/>
          <w:tcBorders>
            <w:top w:val="nil"/>
            <w:left w:val="nil"/>
            <w:bottom w:val="single" w:sz="4" w:space="0" w:color="1F7B61" w:themeColor="accent1"/>
            <w:right w:val="nil"/>
          </w:tcBorders>
        </w:tcPr>
        <w:p w14:paraId="6BFFA465" w14:textId="77777777" w:rsidR="00B60163" w:rsidRDefault="00B60163" w:rsidP="00196588">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6337C6DE" w14:textId="77777777" w:rsidR="00B60163" w:rsidRDefault="00B6016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Look w:val="04A0" w:firstRow="1" w:lastRow="0" w:firstColumn="1" w:lastColumn="0" w:noHBand="0" w:noVBand="1"/>
    </w:tblPr>
    <w:tblGrid>
      <w:gridCol w:w="8500"/>
      <w:gridCol w:w="986"/>
    </w:tblGrid>
    <w:tr w:rsidR="00196588" w:rsidRPr="00322897" w14:paraId="11FD76F6" w14:textId="77777777">
      <w:tc>
        <w:tcPr>
          <w:tcW w:w="8500" w:type="dxa"/>
          <w:tcBorders>
            <w:top w:val="nil"/>
            <w:left w:val="nil"/>
            <w:bottom w:val="single" w:sz="4" w:space="0" w:color="1F7B61" w:themeColor="accent1"/>
            <w:right w:val="nil"/>
          </w:tcBorders>
        </w:tcPr>
        <w:p w14:paraId="36FBCC6E" w14:textId="77777777" w:rsidR="00196588" w:rsidRPr="00322897" w:rsidRDefault="00196588" w:rsidP="00196588">
          <w:pPr>
            <w:pStyle w:val="Antrats"/>
            <w:jc w:val="left"/>
            <w:rPr>
              <w:sz w:val="18"/>
              <w:szCs w:val="16"/>
            </w:rPr>
          </w:pPr>
          <w:r w:rsidRPr="00322897">
            <w:rPr>
              <w:sz w:val="18"/>
              <w:szCs w:val="16"/>
            </w:rPr>
            <w:t>ES fondų ir kitų investicijų į dalyvavimo kultūrinėje veikloje skatinimo projektus poveikio visuomenei vertinimas. Tarpinė ataskaita.</w:t>
          </w:r>
        </w:p>
      </w:tc>
      <w:tc>
        <w:tcPr>
          <w:tcW w:w="986" w:type="dxa"/>
          <w:tcBorders>
            <w:top w:val="nil"/>
            <w:left w:val="nil"/>
            <w:bottom w:val="single" w:sz="4" w:space="0" w:color="1F7B61" w:themeColor="accent1"/>
            <w:right w:val="nil"/>
          </w:tcBorders>
        </w:tcPr>
        <w:p w14:paraId="74DE5F5D" w14:textId="77777777" w:rsidR="00196588" w:rsidRPr="00322897" w:rsidRDefault="00196588" w:rsidP="00196588">
          <w:pPr>
            <w:pStyle w:val="Antrats"/>
            <w:tabs>
              <w:tab w:val="center" w:pos="385"/>
              <w:tab w:val="right" w:pos="770"/>
            </w:tabs>
            <w:jc w:val="left"/>
          </w:pPr>
          <w:r w:rsidRPr="00322897">
            <w:tab/>
          </w:r>
          <w:r w:rsidRPr="00322897">
            <w:tab/>
          </w:r>
          <w:r w:rsidRPr="00322897">
            <w:fldChar w:fldCharType="begin"/>
          </w:r>
          <w:r w:rsidRPr="00322897">
            <w:instrText>PAGE   \* MERGEFORMAT</w:instrText>
          </w:r>
          <w:r w:rsidRPr="00322897">
            <w:fldChar w:fldCharType="separate"/>
          </w:r>
          <w:r w:rsidRPr="00322897">
            <w:t>2</w:t>
          </w:r>
          <w:r w:rsidRPr="00322897">
            <w:fldChar w:fldCharType="end"/>
          </w:r>
        </w:p>
      </w:tc>
    </w:tr>
  </w:tbl>
  <w:p w14:paraId="7B740727" w14:textId="77777777" w:rsidR="007B5A20" w:rsidRPr="00322897" w:rsidRDefault="007B5A20">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14022" w:type="dxa"/>
      <w:tblLook w:val="04A0" w:firstRow="1" w:lastRow="0" w:firstColumn="1" w:lastColumn="0" w:noHBand="0" w:noVBand="1"/>
    </w:tblPr>
    <w:tblGrid>
      <w:gridCol w:w="12565"/>
      <w:gridCol w:w="1457"/>
    </w:tblGrid>
    <w:tr w:rsidR="009E2B5F" w14:paraId="5C3AA878" w14:textId="77777777" w:rsidTr="00EB2B7B">
      <w:trPr>
        <w:trHeight w:val="591"/>
      </w:trPr>
      <w:tc>
        <w:tcPr>
          <w:tcW w:w="12565" w:type="dxa"/>
          <w:tcBorders>
            <w:top w:val="nil"/>
            <w:left w:val="nil"/>
            <w:bottom w:val="single" w:sz="4" w:space="0" w:color="1F7B61" w:themeColor="accent1"/>
            <w:right w:val="nil"/>
          </w:tcBorders>
        </w:tcPr>
        <w:p w14:paraId="71D2F570" w14:textId="77777777" w:rsidR="008B5503" w:rsidRDefault="009E2B5F" w:rsidP="00493883">
          <w:pPr>
            <w:pStyle w:val="Antrats"/>
            <w:spacing w:before="0"/>
            <w:jc w:val="left"/>
            <w:rPr>
              <w:color w:val="27917B" w:themeColor="accent4"/>
              <w:sz w:val="18"/>
              <w:szCs w:val="16"/>
            </w:rPr>
          </w:pPr>
          <w:r w:rsidRPr="00FC3AAB">
            <w:rPr>
              <w:color w:val="27917B" w:themeColor="accent4"/>
              <w:sz w:val="18"/>
              <w:szCs w:val="16"/>
            </w:rPr>
            <w:t xml:space="preserve">ES fondų ir kitų investicijų į dalyvavimo kultūrinėje veikloje skatinimo projektus poveikio visuomenei vertinimas. </w:t>
          </w:r>
        </w:p>
        <w:p w14:paraId="3C949531" w14:textId="34A5F14E" w:rsidR="009E2B5F" w:rsidRPr="00FC3AAB" w:rsidRDefault="008B5503" w:rsidP="00493883">
          <w:pPr>
            <w:pStyle w:val="Antrats"/>
            <w:spacing w:before="0"/>
            <w:jc w:val="left"/>
            <w:rPr>
              <w:sz w:val="18"/>
              <w:szCs w:val="16"/>
            </w:rPr>
          </w:pPr>
          <w:r>
            <w:rPr>
              <w:color w:val="27917B" w:themeColor="accent4"/>
              <w:sz w:val="18"/>
              <w:szCs w:val="16"/>
            </w:rPr>
            <w:t>Galutin</w:t>
          </w:r>
          <w:r w:rsidRPr="00FC3AAB">
            <w:rPr>
              <w:color w:val="27917B" w:themeColor="accent4"/>
              <w:sz w:val="18"/>
              <w:szCs w:val="16"/>
            </w:rPr>
            <w:t xml:space="preserve">ė </w:t>
          </w:r>
          <w:r w:rsidR="009E2B5F" w:rsidRPr="00FC3AAB">
            <w:rPr>
              <w:color w:val="27917B" w:themeColor="accent4"/>
              <w:sz w:val="18"/>
              <w:szCs w:val="16"/>
            </w:rPr>
            <w:t>ataskaita.</w:t>
          </w:r>
        </w:p>
      </w:tc>
      <w:tc>
        <w:tcPr>
          <w:tcW w:w="1457" w:type="dxa"/>
          <w:tcBorders>
            <w:top w:val="nil"/>
            <w:left w:val="nil"/>
            <w:bottom w:val="single" w:sz="4" w:space="0" w:color="1F7B61" w:themeColor="accent1"/>
            <w:right w:val="nil"/>
          </w:tcBorders>
        </w:tcPr>
        <w:p w14:paraId="2B2C4408" w14:textId="77777777" w:rsidR="009E2B5F" w:rsidRDefault="009E2B5F" w:rsidP="009E2B5F">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5F7EEF2F" w14:textId="606E6636" w:rsidR="008A127A" w:rsidRDefault="008A127A" w:rsidP="00EB2B7B">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14264" w:type="dxa"/>
      <w:tblLook w:val="04A0" w:firstRow="1" w:lastRow="0" w:firstColumn="1" w:lastColumn="0" w:noHBand="0" w:noVBand="1"/>
    </w:tblPr>
    <w:tblGrid>
      <w:gridCol w:w="12782"/>
      <w:gridCol w:w="1482"/>
    </w:tblGrid>
    <w:tr w:rsidR="00196588" w14:paraId="75078754" w14:textId="77777777" w:rsidTr="00EB2B7B">
      <w:trPr>
        <w:trHeight w:val="681"/>
      </w:trPr>
      <w:tc>
        <w:tcPr>
          <w:tcW w:w="12782" w:type="dxa"/>
          <w:tcBorders>
            <w:top w:val="nil"/>
            <w:left w:val="nil"/>
            <w:bottom w:val="single" w:sz="4" w:space="0" w:color="1F7B61" w:themeColor="accent1"/>
            <w:right w:val="nil"/>
          </w:tcBorders>
        </w:tcPr>
        <w:p w14:paraId="593D7EBD" w14:textId="77777777" w:rsidR="00534833" w:rsidRDefault="00196588" w:rsidP="00534833">
          <w:pPr>
            <w:pStyle w:val="Antrats"/>
            <w:spacing w:before="0"/>
            <w:jc w:val="left"/>
            <w:rPr>
              <w:color w:val="27917B" w:themeColor="accent4"/>
              <w:sz w:val="18"/>
              <w:szCs w:val="16"/>
            </w:rPr>
          </w:pPr>
          <w:r w:rsidRPr="00FC3AAB">
            <w:rPr>
              <w:color w:val="27917B" w:themeColor="accent4"/>
              <w:sz w:val="18"/>
              <w:szCs w:val="16"/>
            </w:rPr>
            <w:t xml:space="preserve">ES fondų ir kitų investicijų į dalyvavimo kultūrinėje veikloje skatinimo projektus poveikio visuomenei vertinimas. </w:t>
          </w:r>
        </w:p>
        <w:p w14:paraId="08501525" w14:textId="7ECEA92F" w:rsidR="00196588" w:rsidRPr="00EB2B7B" w:rsidRDefault="00534833" w:rsidP="00534833">
          <w:pPr>
            <w:pStyle w:val="Antrats"/>
            <w:spacing w:before="0"/>
            <w:jc w:val="left"/>
            <w:rPr>
              <w:color w:val="27917B" w:themeColor="accent4"/>
              <w:sz w:val="18"/>
              <w:szCs w:val="16"/>
            </w:rPr>
          </w:pPr>
          <w:r>
            <w:rPr>
              <w:color w:val="27917B" w:themeColor="accent4"/>
              <w:sz w:val="18"/>
              <w:szCs w:val="16"/>
            </w:rPr>
            <w:t>Galutin</w:t>
          </w:r>
          <w:r w:rsidR="00196588" w:rsidRPr="00FC3AAB">
            <w:rPr>
              <w:color w:val="27917B" w:themeColor="accent4"/>
              <w:sz w:val="18"/>
              <w:szCs w:val="16"/>
            </w:rPr>
            <w:t>ė ataskaita.</w:t>
          </w:r>
        </w:p>
      </w:tc>
      <w:tc>
        <w:tcPr>
          <w:tcW w:w="1482" w:type="dxa"/>
          <w:tcBorders>
            <w:top w:val="nil"/>
            <w:left w:val="nil"/>
            <w:bottom w:val="single" w:sz="4" w:space="0" w:color="1F7B61" w:themeColor="accent1"/>
            <w:right w:val="nil"/>
          </w:tcBorders>
        </w:tcPr>
        <w:p w14:paraId="0347D01C" w14:textId="77777777" w:rsidR="00196588" w:rsidRDefault="00196588" w:rsidP="00196588">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684F2F7B" w14:textId="77777777" w:rsidR="00196588" w:rsidRDefault="00196588">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9650" w:type="dxa"/>
      <w:tblLook w:val="04A0" w:firstRow="1" w:lastRow="0" w:firstColumn="1" w:lastColumn="0" w:noHBand="0" w:noVBand="1"/>
    </w:tblPr>
    <w:tblGrid>
      <w:gridCol w:w="8648"/>
      <w:gridCol w:w="1002"/>
    </w:tblGrid>
    <w:tr w:rsidR="009271A4" w14:paraId="251FA84B" w14:textId="77777777" w:rsidTr="00EB2B7B">
      <w:trPr>
        <w:trHeight w:val="425"/>
      </w:trPr>
      <w:tc>
        <w:tcPr>
          <w:tcW w:w="8648" w:type="dxa"/>
          <w:tcBorders>
            <w:top w:val="nil"/>
            <w:left w:val="nil"/>
            <w:bottom w:val="single" w:sz="4" w:space="0" w:color="1F7B61" w:themeColor="accent1"/>
            <w:right w:val="nil"/>
          </w:tcBorders>
        </w:tcPr>
        <w:p w14:paraId="685E52CA" w14:textId="062E78F3" w:rsidR="009271A4" w:rsidRPr="00FC3AAB" w:rsidRDefault="009271A4" w:rsidP="009E2B5F">
          <w:pPr>
            <w:pStyle w:val="Antrats"/>
            <w:jc w:val="left"/>
            <w:rPr>
              <w:sz w:val="18"/>
              <w:szCs w:val="16"/>
            </w:rPr>
          </w:pPr>
          <w:r w:rsidRPr="00FC3AAB">
            <w:rPr>
              <w:color w:val="27917B" w:themeColor="accent4"/>
              <w:sz w:val="18"/>
              <w:szCs w:val="16"/>
            </w:rPr>
            <w:t xml:space="preserve">ES fondų ir kitų investicijų į dalyvavimo kultūrinėje veikloje skatinimo projektus poveikio visuomenei vertinimas. </w:t>
          </w:r>
          <w:r w:rsidR="00493883">
            <w:rPr>
              <w:color w:val="27917B" w:themeColor="accent4"/>
              <w:sz w:val="18"/>
              <w:szCs w:val="16"/>
            </w:rPr>
            <w:t>Galutinė</w:t>
          </w:r>
          <w:r w:rsidRPr="00FC3AAB">
            <w:rPr>
              <w:color w:val="27917B" w:themeColor="accent4"/>
              <w:sz w:val="18"/>
              <w:szCs w:val="16"/>
            </w:rPr>
            <w:t xml:space="preserve"> ataskaita.</w:t>
          </w:r>
        </w:p>
      </w:tc>
      <w:tc>
        <w:tcPr>
          <w:tcW w:w="1002" w:type="dxa"/>
          <w:tcBorders>
            <w:top w:val="nil"/>
            <w:left w:val="nil"/>
            <w:bottom w:val="single" w:sz="4" w:space="0" w:color="1F7B61" w:themeColor="accent1"/>
            <w:right w:val="nil"/>
          </w:tcBorders>
        </w:tcPr>
        <w:p w14:paraId="059AF7C3" w14:textId="77777777" w:rsidR="009271A4" w:rsidRDefault="009271A4" w:rsidP="009E2B5F">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71C8BCC6" w14:textId="0076A805" w:rsidR="009271A4" w:rsidRDefault="009271A4" w:rsidP="00EB2B7B">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Look w:val="04A0" w:firstRow="1" w:lastRow="0" w:firstColumn="1" w:lastColumn="0" w:noHBand="0" w:noVBand="1"/>
    </w:tblPr>
    <w:tblGrid>
      <w:gridCol w:w="8500"/>
      <w:gridCol w:w="986"/>
    </w:tblGrid>
    <w:tr w:rsidR="000A6492" w14:paraId="1D7D338A" w14:textId="77777777">
      <w:tc>
        <w:tcPr>
          <w:tcW w:w="8500" w:type="dxa"/>
          <w:tcBorders>
            <w:top w:val="nil"/>
            <w:left w:val="nil"/>
            <w:bottom w:val="single" w:sz="4" w:space="0" w:color="1F7B61" w:themeColor="accent1"/>
            <w:right w:val="nil"/>
          </w:tcBorders>
        </w:tcPr>
        <w:p w14:paraId="3A589355" w14:textId="224CB4D4" w:rsidR="000A6492" w:rsidRPr="00FC3AAB" w:rsidRDefault="000A6492" w:rsidP="00196588">
          <w:pPr>
            <w:pStyle w:val="Antrats"/>
            <w:jc w:val="left"/>
            <w:rPr>
              <w:sz w:val="18"/>
              <w:szCs w:val="16"/>
            </w:rPr>
          </w:pPr>
          <w:r w:rsidRPr="00FC3AAB">
            <w:rPr>
              <w:color w:val="27917B" w:themeColor="accent4"/>
              <w:sz w:val="18"/>
              <w:szCs w:val="16"/>
            </w:rPr>
            <w:t xml:space="preserve">ES fondų ir kitų investicijų į dalyvavimo kultūrinėje veikloje skatinimo projektus poveikio visuomenei vertinimas. </w:t>
          </w:r>
          <w:r w:rsidR="00493883">
            <w:rPr>
              <w:color w:val="27917B" w:themeColor="accent4"/>
              <w:sz w:val="18"/>
              <w:szCs w:val="16"/>
            </w:rPr>
            <w:t>Galutin</w:t>
          </w:r>
          <w:r w:rsidRPr="00FC3AAB">
            <w:rPr>
              <w:color w:val="27917B" w:themeColor="accent4"/>
              <w:sz w:val="18"/>
              <w:szCs w:val="16"/>
            </w:rPr>
            <w:t>ė ataskaita.</w:t>
          </w:r>
        </w:p>
      </w:tc>
      <w:tc>
        <w:tcPr>
          <w:tcW w:w="986" w:type="dxa"/>
          <w:tcBorders>
            <w:top w:val="nil"/>
            <w:left w:val="nil"/>
            <w:bottom w:val="single" w:sz="4" w:space="0" w:color="1F7B61" w:themeColor="accent1"/>
            <w:right w:val="nil"/>
          </w:tcBorders>
        </w:tcPr>
        <w:p w14:paraId="7318E7B0" w14:textId="77777777" w:rsidR="000A6492" w:rsidRDefault="000A6492" w:rsidP="00196588">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10E5D495" w14:textId="77777777" w:rsidR="000A6492" w:rsidRDefault="000A6492">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738077"/>
      <w:docPartObj>
        <w:docPartGallery w:val="Page Numbers (Top of Page)"/>
        <w:docPartUnique/>
      </w:docPartObj>
    </w:sdtPr>
    <w:sdtEndPr/>
    <w:sdtContent>
      <w:tbl>
        <w:tblPr>
          <w:tblStyle w:val="Lentelstinklelis"/>
          <w:tblW w:w="14097" w:type="dxa"/>
          <w:tblLook w:val="04A0" w:firstRow="1" w:lastRow="0" w:firstColumn="1" w:lastColumn="0" w:noHBand="0" w:noVBand="1"/>
        </w:tblPr>
        <w:tblGrid>
          <w:gridCol w:w="12634"/>
          <w:gridCol w:w="1463"/>
        </w:tblGrid>
        <w:tr w:rsidR="00633EBC" w14:paraId="71855693" w14:textId="77777777" w:rsidTr="00EB2B7B">
          <w:trPr>
            <w:trHeight w:val="649"/>
          </w:trPr>
          <w:tc>
            <w:tcPr>
              <w:tcW w:w="12634" w:type="dxa"/>
              <w:tcBorders>
                <w:top w:val="nil"/>
                <w:left w:val="nil"/>
                <w:bottom w:val="single" w:sz="4" w:space="0" w:color="1F7B61" w:themeColor="accent1"/>
                <w:right w:val="nil"/>
              </w:tcBorders>
            </w:tcPr>
            <w:p w14:paraId="23991911" w14:textId="77777777" w:rsidR="00BE2278" w:rsidRDefault="00633EBC" w:rsidP="00BE2278">
              <w:pPr>
                <w:pStyle w:val="Antrats"/>
                <w:spacing w:before="0"/>
                <w:jc w:val="left"/>
                <w:rPr>
                  <w:color w:val="27917B" w:themeColor="accent4"/>
                  <w:sz w:val="18"/>
                  <w:szCs w:val="16"/>
                </w:rPr>
              </w:pPr>
              <w:r w:rsidRPr="00FC3AAB">
                <w:rPr>
                  <w:color w:val="27917B" w:themeColor="accent4"/>
                  <w:sz w:val="18"/>
                  <w:szCs w:val="16"/>
                </w:rPr>
                <w:t xml:space="preserve">ES fondų ir kitų investicijų į dalyvavimo kultūrinėje veikloje skatinimo projektus poveikio visuomenei vertinimas. </w:t>
              </w:r>
            </w:p>
            <w:p w14:paraId="291090E8" w14:textId="174A973F" w:rsidR="00633EBC" w:rsidRPr="00FC3AAB" w:rsidRDefault="00BE2278" w:rsidP="00BE2278">
              <w:pPr>
                <w:pStyle w:val="Antrats"/>
                <w:spacing w:before="0"/>
                <w:jc w:val="left"/>
                <w:rPr>
                  <w:sz w:val="18"/>
                  <w:szCs w:val="16"/>
                </w:rPr>
              </w:pPr>
              <w:r>
                <w:rPr>
                  <w:color w:val="27917B" w:themeColor="accent4"/>
                  <w:sz w:val="18"/>
                  <w:szCs w:val="16"/>
                </w:rPr>
                <w:t>Galutin</w:t>
              </w:r>
              <w:r w:rsidR="00633EBC" w:rsidRPr="00FC3AAB">
                <w:rPr>
                  <w:color w:val="27917B" w:themeColor="accent4"/>
                  <w:sz w:val="18"/>
                  <w:szCs w:val="16"/>
                </w:rPr>
                <w:t>ė ataskaita.</w:t>
              </w:r>
            </w:p>
          </w:tc>
          <w:tc>
            <w:tcPr>
              <w:tcW w:w="1463" w:type="dxa"/>
              <w:tcBorders>
                <w:top w:val="nil"/>
                <w:left w:val="nil"/>
                <w:bottom w:val="single" w:sz="4" w:space="0" w:color="1F7B61" w:themeColor="accent1"/>
                <w:right w:val="nil"/>
              </w:tcBorders>
            </w:tcPr>
            <w:p w14:paraId="7B93D5FD" w14:textId="77777777" w:rsidR="00633EBC" w:rsidRDefault="00633EBC" w:rsidP="00633EBC">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0A613AF5" w14:textId="77777777" w:rsidR="000774C7" w:rsidRDefault="005C4497" w:rsidP="00EB2B7B">
        <w:pPr>
          <w:pStyle w:val="Antrats"/>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0" w:type="auto"/>
      <w:tblLook w:val="04A0" w:firstRow="1" w:lastRow="0" w:firstColumn="1" w:lastColumn="0" w:noHBand="0" w:noVBand="1"/>
    </w:tblPr>
    <w:tblGrid>
      <w:gridCol w:w="12442"/>
      <w:gridCol w:w="1443"/>
    </w:tblGrid>
    <w:tr w:rsidR="000774C7" w14:paraId="0328E8C3" w14:textId="77777777" w:rsidTr="00EB2B7B">
      <w:trPr>
        <w:trHeight w:val="591"/>
      </w:trPr>
      <w:tc>
        <w:tcPr>
          <w:tcW w:w="12442" w:type="dxa"/>
          <w:tcBorders>
            <w:top w:val="nil"/>
            <w:left w:val="nil"/>
            <w:bottom w:val="single" w:sz="4" w:space="0" w:color="1F7B61" w:themeColor="accent1"/>
            <w:right w:val="nil"/>
          </w:tcBorders>
        </w:tcPr>
        <w:p w14:paraId="11A6561C" w14:textId="77777777" w:rsidR="00BE2278" w:rsidRDefault="000774C7" w:rsidP="00BE2278">
          <w:pPr>
            <w:pStyle w:val="Antrats"/>
            <w:spacing w:before="0"/>
            <w:jc w:val="left"/>
            <w:rPr>
              <w:color w:val="27917B" w:themeColor="accent4"/>
              <w:sz w:val="18"/>
              <w:szCs w:val="16"/>
            </w:rPr>
          </w:pPr>
          <w:r w:rsidRPr="00FC3AAB">
            <w:rPr>
              <w:color w:val="27917B" w:themeColor="accent4"/>
              <w:sz w:val="18"/>
              <w:szCs w:val="16"/>
            </w:rPr>
            <w:t xml:space="preserve">ES fondų ir kitų investicijų į dalyvavimo kultūrinėje veikloje skatinimo projektus poveikio visuomenei vertinimas. </w:t>
          </w:r>
        </w:p>
        <w:p w14:paraId="16C06677" w14:textId="7632B067" w:rsidR="000774C7" w:rsidRPr="00FC3AAB" w:rsidRDefault="00BE2278" w:rsidP="00BE2278">
          <w:pPr>
            <w:pStyle w:val="Antrats"/>
            <w:spacing w:before="0"/>
            <w:jc w:val="left"/>
            <w:rPr>
              <w:sz w:val="18"/>
              <w:szCs w:val="16"/>
            </w:rPr>
          </w:pPr>
          <w:r>
            <w:rPr>
              <w:color w:val="27917B" w:themeColor="accent4"/>
              <w:sz w:val="18"/>
              <w:szCs w:val="16"/>
            </w:rPr>
            <w:t>Galutin</w:t>
          </w:r>
          <w:r w:rsidR="000774C7" w:rsidRPr="00FC3AAB">
            <w:rPr>
              <w:color w:val="27917B" w:themeColor="accent4"/>
              <w:sz w:val="18"/>
              <w:szCs w:val="16"/>
            </w:rPr>
            <w:t>ė ataskaita.</w:t>
          </w:r>
        </w:p>
      </w:tc>
      <w:tc>
        <w:tcPr>
          <w:tcW w:w="1443" w:type="dxa"/>
          <w:tcBorders>
            <w:top w:val="nil"/>
            <w:left w:val="nil"/>
            <w:bottom w:val="single" w:sz="4" w:space="0" w:color="1F7B61" w:themeColor="accent1"/>
            <w:right w:val="nil"/>
          </w:tcBorders>
        </w:tcPr>
        <w:p w14:paraId="6E27AD1B" w14:textId="77777777" w:rsidR="000774C7" w:rsidRDefault="000774C7" w:rsidP="00196588">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780421A2" w14:textId="77777777" w:rsidR="000774C7" w:rsidRDefault="000774C7">
    <w:pPr>
      <w:pStyle w:val="Antrat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94782"/>
      <w:docPartObj>
        <w:docPartGallery w:val="Page Numbers (Top of Page)"/>
        <w:docPartUnique/>
      </w:docPartObj>
    </w:sdtPr>
    <w:sdtEndPr/>
    <w:sdtContent>
      <w:tbl>
        <w:tblPr>
          <w:tblStyle w:val="Lentelstinklelis"/>
          <w:tblW w:w="9697" w:type="dxa"/>
          <w:tblLook w:val="04A0" w:firstRow="1" w:lastRow="0" w:firstColumn="1" w:lastColumn="0" w:noHBand="0" w:noVBand="1"/>
        </w:tblPr>
        <w:tblGrid>
          <w:gridCol w:w="8690"/>
          <w:gridCol w:w="1007"/>
        </w:tblGrid>
        <w:tr w:rsidR="008D2A05" w14:paraId="37322D8B" w14:textId="77777777" w:rsidTr="00EB2B7B">
          <w:trPr>
            <w:trHeight w:val="605"/>
          </w:trPr>
          <w:tc>
            <w:tcPr>
              <w:tcW w:w="8690" w:type="dxa"/>
              <w:tcBorders>
                <w:top w:val="nil"/>
                <w:left w:val="nil"/>
                <w:bottom w:val="single" w:sz="4" w:space="0" w:color="1F7B61" w:themeColor="accent1"/>
                <w:right w:val="nil"/>
              </w:tcBorders>
            </w:tcPr>
            <w:p w14:paraId="32AE2F13" w14:textId="098D1CB0" w:rsidR="008D2A05" w:rsidRPr="00FC3AAB" w:rsidRDefault="008D2A05" w:rsidP="00633EBC">
              <w:pPr>
                <w:pStyle w:val="Antrats"/>
                <w:jc w:val="left"/>
                <w:rPr>
                  <w:sz w:val="18"/>
                  <w:szCs w:val="16"/>
                </w:rPr>
              </w:pPr>
              <w:r w:rsidRPr="00FC3AAB">
                <w:rPr>
                  <w:color w:val="27917B" w:themeColor="accent4"/>
                  <w:sz w:val="18"/>
                  <w:szCs w:val="16"/>
                </w:rPr>
                <w:t xml:space="preserve">ES fondų ir kitų investicijų į dalyvavimo kultūrinėje veikloje skatinimo projektus poveikio visuomenei vertinimas. </w:t>
              </w:r>
              <w:r w:rsidR="008E0DA6">
                <w:rPr>
                  <w:color w:val="27917B" w:themeColor="accent4"/>
                  <w:sz w:val="18"/>
                  <w:szCs w:val="16"/>
                </w:rPr>
                <w:t>Galutin</w:t>
              </w:r>
              <w:r w:rsidRPr="00FC3AAB">
                <w:rPr>
                  <w:color w:val="27917B" w:themeColor="accent4"/>
                  <w:sz w:val="18"/>
                  <w:szCs w:val="16"/>
                </w:rPr>
                <w:t>ė ataskaita.</w:t>
              </w:r>
            </w:p>
          </w:tc>
          <w:tc>
            <w:tcPr>
              <w:tcW w:w="1007" w:type="dxa"/>
              <w:tcBorders>
                <w:top w:val="nil"/>
                <w:left w:val="nil"/>
                <w:bottom w:val="single" w:sz="4" w:space="0" w:color="1F7B61" w:themeColor="accent1"/>
                <w:right w:val="nil"/>
              </w:tcBorders>
            </w:tcPr>
            <w:p w14:paraId="5F50BB66" w14:textId="77777777" w:rsidR="008D2A05" w:rsidRDefault="008D2A05" w:rsidP="00633EBC">
              <w:pPr>
                <w:pStyle w:val="Antrats"/>
                <w:tabs>
                  <w:tab w:val="center" w:pos="385"/>
                  <w:tab w:val="right" w:pos="770"/>
                </w:tabs>
                <w:jc w:val="left"/>
              </w:pPr>
              <w:r>
                <w:tab/>
              </w:r>
              <w:r>
                <w:tab/>
              </w:r>
              <w:r>
                <w:fldChar w:fldCharType="begin"/>
              </w:r>
              <w:r>
                <w:instrText>PAGE   \* MERGEFORMAT</w:instrText>
              </w:r>
              <w:r>
                <w:fldChar w:fldCharType="separate"/>
              </w:r>
              <w:r>
                <w:t>2</w:t>
              </w:r>
              <w:r>
                <w:fldChar w:fldCharType="end"/>
              </w:r>
            </w:p>
          </w:tc>
        </w:tr>
      </w:tbl>
      <w:p w14:paraId="1B0A0025" w14:textId="77777777" w:rsidR="008D2A05" w:rsidRDefault="005C4497" w:rsidP="00EB2B7B">
        <w:pPr>
          <w:pStyle w:val="Antrats"/>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1094"/>
    <w:multiLevelType w:val="hybridMultilevel"/>
    <w:tmpl w:val="6A5255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B80763"/>
    <w:multiLevelType w:val="hybridMultilevel"/>
    <w:tmpl w:val="9FD8892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4A757F"/>
    <w:multiLevelType w:val="multilevel"/>
    <w:tmpl w:val="E48EC510"/>
    <w:lvl w:ilvl="0">
      <w:start w:val="1"/>
      <w:numFmt w:val="bullet"/>
      <w:pStyle w:val="Sraopastraipa"/>
      <w:lvlText w:val=""/>
      <w:lvlJc w:val="left"/>
      <w:pPr>
        <w:ind w:left="360" w:hanging="360"/>
      </w:pPr>
      <w:rPr>
        <w:rFonts w:ascii="Symbol" w:hAnsi="Symbol" w:hint="default"/>
        <w:color w:val="1F7B62"/>
        <w:sz w:val="22"/>
        <w:szCs w:val="22"/>
      </w:rPr>
    </w:lvl>
    <w:lvl w:ilvl="1">
      <w:start w:val="1"/>
      <w:numFmt w:val="bullet"/>
      <w:lvlText w:val="•"/>
      <w:lvlJc w:val="left"/>
      <w:pPr>
        <w:tabs>
          <w:tab w:val="num" w:pos="425"/>
        </w:tabs>
        <w:ind w:left="425" w:firstLine="0"/>
      </w:pPr>
      <w:rPr>
        <w:rFonts w:ascii="Symbol" w:hAnsi="Symbol" w:hint="default"/>
        <w:color w:val="92A9A0"/>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F375549"/>
    <w:multiLevelType w:val="hybridMultilevel"/>
    <w:tmpl w:val="6A5255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950B74"/>
    <w:multiLevelType w:val="hybridMultilevel"/>
    <w:tmpl w:val="6A5255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997DB3"/>
    <w:multiLevelType w:val="hybridMultilevel"/>
    <w:tmpl w:val="B1C08898"/>
    <w:lvl w:ilvl="0" w:tplc="AEF0A180">
      <w:start w:val="1"/>
      <w:numFmt w:val="bullet"/>
      <w:pStyle w:val="SC2Bulletlevel"/>
      <w:lvlText w:val=""/>
      <w:lvlJc w:val="left"/>
      <w:pPr>
        <w:ind w:left="1145" w:hanging="360"/>
      </w:pPr>
      <w:rPr>
        <w:rFonts w:ascii="Symbol" w:hAnsi="Symbol" w:hint="default"/>
        <w:color w:val="27917B" w:themeColor="accent4"/>
        <w:sz w:val="22"/>
        <w:szCs w:val="2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15:restartNumberingAfterBreak="0">
    <w:nsid w:val="17CA4E75"/>
    <w:multiLevelType w:val="hybridMultilevel"/>
    <w:tmpl w:val="6A525512"/>
    <w:lvl w:ilvl="0" w:tplc="4CB675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E28AE"/>
    <w:multiLevelType w:val="multilevel"/>
    <w:tmpl w:val="3E2A2152"/>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9D520E"/>
    <w:multiLevelType w:val="multilevel"/>
    <w:tmpl w:val="63A41460"/>
    <w:styleLink w:val="CurrentList1"/>
    <w:lvl w:ilvl="0">
      <w:start w:val="1"/>
      <w:numFmt w:val="decimal"/>
      <w:lvlText w:val="%1."/>
      <w:lvlJc w:val="left"/>
      <w:pPr>
        <w:ind w:left="284" w:hanging="284"/>
      </w:pPr>
      <w:rPr>
        <w:rFonts w:hint="default"/>
      </w:rPr>
    </w:lvl>
    <w:lvl w:ilvl="1">
      <w:start w:val="1"/>
      <w:numFmt w:val="decimal"/>
      <w:lvlText w:val="%1.%2"/>
      <w:lvlJc w:val="left"/>
      <w:pPr>
        <w:ind w:left="576" w:hanging="576"/>
      </w:pPr>
      <w:rPr>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9F63893"/>
    <w:multiLevelType w:val="hybridMultilevel"/>
    <w:tmpl w:val="5F5809C4"/>
    <w:lvl w:ilvl="0" w:tplc="09C2916A">
      <w:start w:val="1"/>
      <w:numFmt w:val="bullet"/>
      <w:lvlText w:val=""/>
      <w:lvlJc w:val="left"/>
      <w:pPr>
        <w:ind w:left="720" w:hanging="360"/>
      </w:pPr>
      <w:rPr>
        <w:rFonts w:ascii="Symbol" w:hAnsi="Symbol" w:hint="default"/>
        <w:color w:val="1F7B61" w:themeColor="accent1"/>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696FD1"/>
    <w:multiLevelType w:val="hybridMultilevel"/>
    <w:tmpl w:val="0EFEA63A"/>
    <w:lvl w:ilvl="0" w:tplc="345C3A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B67B38"/>
    <w:multiLevelType w:val="hybridMultilevel"/>
    <w:tmpl w:val="EB64F2E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197D1F"/>
    <w:multiLevelType w:val="hybridMultilevel"/>
    <w:tmpl w:val="98DA77AE"/>
    <w:lvl w:ilvl="0" w:tplc="9190EB7A">
      <w:start w:val="1"/>
      <w:numFmt w:val="bullet"/>
      <w:lvlText w:val=""/>
      <w:lvlJc w:val="left"/>
      <w:pPr>
        <w:ind w:left="720" w:hanging="360"/>
      </w:pPr>
      <w:rPr>
        <w:rFonts w:ascii="Symbol" w:hAnsi="Symbol" w:hint="default"/>
        <w:color w:val="A6A6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2434F"/>
    <w:multiLevelType w:val="hybridMultilevel"/>
    <w:tmpl w:val="C3447CEE"/>
    <w:lvl w:ilvl="0" w:tplc="09C2916A">
      <w:start w:val="1"/>
      <w:numFmt w:val="bullet"/>
      <w:lvlText w:val=""/>
      <w:lvlJc w:val="left"/>
      <w:pPr>
        <w:ind w:left="720" w:hanging="360"/>
      </w:pPr>
      <w:rPr>
        <w:rFonts w:ascii="Symbol" w:hAnsi="Symbol" w:hint="default"/>
        <w:color w:val="1F7B61" w:themeColor="accen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163DD5"/>
    <w:multiLevelType w:val="hybridMultilevel"/>
    <w:tmpl w:val="BF0808C2"/>
    <w:lvl w:ilvl="0" w:tplc="4CB675FA">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7EE10D0"/>
    <w:multiLevelType w:val="hybridMultilevel"/>
    <w:tmpl w:val="3AD6AA80"/>
    <w:lvl w:ilvl="0" w:tplc="09C2916A">
      <w:start w:val="1"/>
      <w:numFmt w:val="bullet"/>
      <w:lvlText w:val=""/>
      <w:lvlJc w:val="left"/>
      <w:pPr>
        <w:ind w:left="720" w:hanging="360"/>
      </w:pPr>
      <w:rPr>
        <w:rFonts w:ascii="Symbol" w:hAnsi="Symbol" w:hint="default"/>
        <w:color w:val="1F7B61" w:themeColor="accen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DE0630"/>
    <w:multiLevelType w:val="hybridMultilevel"/>
    <w:tmpl w:val="59CC46A0"/>
    <w:lvl w:ilvl="0" w:tplc="4CB675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1D519D"/>
    <w:multiLevelType w:val="hybridMultilevel"/>
    <w:tmpl w:val="A9583F78"/>
    <w:lvl w:ilvl="0" w:tplc="6D1A0C60">
      <w:start w:val="1"/>
      <w:numFmt w:val="bullet"/>
      <w:pStyle w:val="Bullet"/>
      <w:lvlText w:val=""/>
      <w:lvlJc w:val="left"/>
      <w:pPr>
        <w:ind w:left="360" w:hanging="360"/>
      </w:pPr>
      <w:rPr>
        <w:rFonts w:ascii="Symbol" w:hAnsi="Symbol" w:hint="default"/>
        <w:color w:val="1F7B62"/>
        <w:sz w:val="22"/>
        <w:szCs w:val="22"/>
      </w:rPr>
    </w:lvl>
    <w:lvl w:ilvl="1" w:tplc="FFFFFFFF">
      <w:start w:val="1"/>
      <w:numFmt w:val="bullet"/>
      <w:lvlText w:val=""/>
      <w:lvlJc w:val="left"/>
      <w:pPr>
        <w:ind w:left="1440" w:hanging="360"/>
      </w:pPr>
      <w:rPr>
        <w:rFonts w:ascii="Symbol" w:hAnsi="Symbol" w:hint="default"/>
        <w:color w:val="808080"/>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C12B5A"/>
    <w:multiLevelType w:val="hybridMultilevel"/>
    <w:tmpl w:val="D2D4A0E2"/>
    <w:lvl w:ilvl="0" w:tplc="70ACF658">
      <w:start w:val="1"/>
      <w:numFmt w:val="bullet"/>
      <w:lvlText w:val=""/>
      <w:lvlJc w:val="left"/>
      <w:pPr>
        <w:tabs>
          <w:tab w:val="num" w:pos="720"/>
        </w:tabs>
        <w:ind w:left="720" w:hanging="360"/>
      </w:pPr>
      <w:rPr>
        <w:rFonts w:ascii="Symbol" w:hAnsi="Symbol" w:hint="default"/>
      </w:rPr>
    </w:lvl>
    <w:lvl w:ilvl="1" w:tplc="40B83DA6" w:tentative="1">
      <w:start w:val="1"/>
      <w:numFmt w:val="bullet"/>
      <w:lvlText w:val=""/>
      <w:lvlJc w:val="left"/>
      <w:pPr>
        <w:tabs>
          <w:tab w:val="num" w:pos="1440"/>
        </w:tabs>
        <w:ind w:left="1440" w:hanging="360"/>
      </w:pPr>
      <w:rPr>
        <w:rFonts w:ascii="Symbol" w:hAnsi="Symbol" w:hint="default"/>
      </w:rPr>
    </w:lvl>
    <w:lvl w:ilvl="2" w:tplc="7C961684" w:tentative="1">
      <w:start w:val="1"/>
      <w:numFmt w:val="bullet"/>
      <w:lvlText w:val=""/>
      <w:lvlJc w:val="left"/>
      <w:pPr>
        <w:tabs>
          <w:tab w:val="num" w:pos="2160"/>
        </w:tabs>
        <w:ind w:left="2160" w:hanging="360"/>
      </w:pPr>
      <w:rPr>
        <w:rFonts w:ascii="Symbol" w:hAnsi="Symbol" w:hint="default"/>
      </w:rPr>
    </w:lvl>
    <w:lvl w:ilvl="3" w:tplc="1E3EAAB8" w:tentative="1">
      <w:start w:val="1"/>
      <w:numFmt w:val="bullet"/>
      <w:lvlText w:val=""/>
      <w:lvlJc w:val="left"/>
      <w:pPr>
        <w:tabs>
          <w:tab w:val="num" w:pos="2880"/>
        </w:tabs>
        <w:ind w:left="2880" w:hanging="360"/>
      </w:pPr>
      <w:rPr>
        <w:rFonts w:ascii="Symbol" w:hAnsi="Symbol" w:hint="default"/>
      </w:rPr>
    </w:lvl>
    <w:lvl w:ilvl="4" w:tplc="D7B25300" w:tentative="1">
      <w:start w:val="1"/>
      <w:numFmt w:val="bullet"/>
      <w:lvlText w:val=""/>
      <w:lvlJc w:val="left"/>
      <w:pPr>
        <w:tabs>
          <w:tab w:val="num" w:pos="3600"/>
        </w:tabs>
        <w:ind w:left="3600" w:hanging="360"/>
      </w:pPr>
      <w:rPr>
        <w:rFonts w:ascii="Symbol" w:hAnsi="Symbol" w:hint="default"/>
      </w:rPr>
    </w:lvl>
    <w:lvl w:ilvl="5" w:tplc="B4BE4F2A" w:tentative="1">
      <w:start w:val="1"/>
      <w:numFmt w:val="bullet"/>
      <w:lvlText w:val=""/>
      <w:lvlJc w:val="left"/>
      <w:pPr>
        <w:tabs>
          <w:tab w:val="num" w:pos="4320"/>
        </w:tabs>
        <w:ind w:left="4320" w:hanging="360"/>
      </w:pPr>
      <w:rPr>
        <w:rFonts w:ascii="Symbol" w:hAnsi="Symbol" w:hint="default"/>
      </w:rPr>
    </w:lvl>
    <w:lvl w:ilvl="6" w:tplc="97D66DB8" w:tentative="1">
      <w:start w:val="1"/>
      <w:numFmt w:val="bullet"/>
      <w:lvlText w:val=""/>
      <w:lvlJc w:val="left"/>
      <w:pPr>
        <w:tabs>
          <w:tab w:val="num" w:pos="5040"/>
        </w:tabs>
        <w:ind w:left="5040" w:hanging="360"/>
      </w:pPr>
      <w:rPr>
        <w:rFonts w:ascii="Symbol" w:hAnsi="Symbol" w:hint="default"/>
      </w:rPr>
    </w:lvl>
    <w:lvl w:ilvl="7" w:tplc="A1A0EFAC" w:tentative="1">
      <w:start w:val="1"/>
      <w:numFmt w:val="bullet"/>
      <w:lvlText w:val=""/>
      <w:lvlJc w:val="left"/>
      <w:pPr>
        <w:tabs>
          <w:tab w:val="num" w:pos="5760"/>
        </w:tabs>
        <w:ind w:left="5760" w:hanging="360"/>
      </w:pPr>
      <w:rPr>
        <w:rFonts w:ascii="Symbol" w:hAnsi="Symbol" w:hint="default"/>
      </w:rPr>
    </w:lvl>
    <w:lvl w:ilvl="8" w:tplc="31CCF05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5232BC0"/>
    <w:multiLevelType w:val="hybridMultilevel"/>
    <w:tmpl w:val="B92C576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100592"/>
    <w:multiLevelType w:val="hybridMultilevel"/>
    <w:tmpl w:val="3FB68B90"/>
    <w:lvl w:ilvl="0" w:tplc="D4345C3E">
      <w:start w:val="2014"/>
      <w:numFmt w:val="decimal"/>
      <w:lvlText w:val="%1"/>
      <w:lvlJc w:val="left"/>
      <w:pPr>
        <w:ind w:left="1292" w:hanging="440"/>
      </w:pPr>
      <w:rPr>
        <w:rFonts w:hint="default"/>
      </w:rPr>
    </w:lvl>
    <w:lvl w:ilvl="1" w:tplc="04270019" w:tentative="1">
      <w:start w:val="1"/>
      <w:numFmt w:val="lowerLetter"/>
      <w:lvlText w:val="%2."/>
      <w:lvlJc w:val="left"/>
      <w:pPr>
        <w:ind w:left="1932" w:hanging="360"/>
      </w:pPr>
    </w:lvl>
    <w:lvl w:ilvl="2" w:tplc="0427001B" w:tentative="1">
      <w:start w:val="1"/>
      <w:numFmt w:val="lowerRoman"/>
      <w:lvlText w:val="%3."/>
      <w:lvlJc w:val="right"/>
      <w:pPr>
        <w:ind w:left="2652" w:hanging="180"/>
      </w:pPr>
    </w:lvl>
    <w:lvl w:ilvl="3" w:tplc="0427000F" w:tentative="1">
      <w:start w:val="1"/>
      <w:numFmt w:val="decimal"/>
      <w:lvlText w:val="%4."/>
      <w:lvlJc w:val="left"/>
      <w:pPr>
        <w:ind w:left="3372" w:hanging="360"/>
      </w:pPr>
    </w:lvl>
    <w:lvl w:ilvl="4" w:tplc="04270019" w:tentative="1">
      <w:start w:val="1"/>
      <w:numFmt w:val="lowerLetter"/>
      <w:lvlText w:val="%5."/>
      <w:lvlJc w:val="left"/>
      <w:pPr>
        <w:ind w:left="4092" w:hanging="360"/>
      </w:pPr>
    </w:lvl>
    <w:lvl w:ilvl="5" w:tplc="0427001B" w:tentative="1">
      <w:start w:val="1"/>
      <w:numFmt w:val="lowerRoman"/>
      <w:lvlText w:val="%6."/>
      <w:lvlJc w:val="right"/>
      <w:pPr>
        <w:ind w:left="4812" w:hanging="180"/>
      </w:pPr>
    </w:lvl>
    <w:lvl w:ilvl="6" w:tplc="0427000F" w:tentative="1">
      <w:start w:val="1"/>
      <w:numFmt w:val="decimal"/>
      <w:lvlText w:val="%7."/>
      <w:lvlJc w:val="left"/>
      <w:pPr>
        <w:ind w:left="5532" w:hanging="360"/>
      </w:pPr>
    </w:lvl>
    <w:lvl w:ilvl="7" w:tplc="04270019" w:tentative="1">
      <w:start w:val="1"/>
      <w:numFmt w:val="lowerLetter"/>
      <w:lvlText w:val="%8."/>
      <w:lvlJc w:val="left"/>
      <w:pPr>
        <w:ind w:left="6252" w:hanging="360"/>
      </w:pPr>
    </w:lvl>
    <w:lvl w:ilvl="8" w:tplc="0427001B" w:tentative="1">
      <w:start w:val="1"/>
      <w:numFmt w:val="lowerRoman"/>
      <w:lvlText w:val="%9."/>
      <w:lvlJc w:val="right"/>
      <w:pPr>
        <w:ind w:left="6972" w:hanging="180"/>
      </w:pPr>
    </w:lvl>
  </w:abstractNum>
  <w:abstractNum w:abstractNumId="21" w15:restartNumberingAfterBreak="0">
    <w:nsid w:val="3C041CE9"/>
    <w:multiLevelType w:val="hybridMultilevel"/>
    <w:tmpl w:val="8CA2B89E"/>
    <w:lvl w:ilvl="0" w:tplc="09C2916A">
      <w:start w:val="1"/>
      <w:numFmt w:val="bullet"/>
      <w:lvlText w:val=""/>
      <w:lvlJc w:val="left"/>
      <w:pPr>
        <w:ind w:left="720" w:hanging="360"/>
      </w:pPr>
      <w:rPr>
        <w:rFonts w:ascii="Symbol" w:hAnsi="Symbol" w:hint="default"/>
        <w:color w:val="1F7B61" w:themeColor="accen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702A6"/>
    <w:multiLevelType w:val="hybridMultilevel"/>
    <w:tmpl w:val="33DE54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21B4C4E"/>
    <w:multiLevelType w:val="hybridMultilevel"/>
    <w:tmpl w:val="F84E7C0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3C80C69"/>
    <w:multiLevelType w:val="hybridMultilevel"/>
    <w:tmpl w:val="29DEA9D4"/>
    <w:lvl w:ilvl="0" w:tplc="09C2916A">
      <w:start w:val="1"/>
      <w:numFmt w:val="bullet"/>
      <w:lvlText w:val=""/>
      <w:lvlJc w:val="left"/>
      <w:pPr>
        <w:ind w:left="720" w:hanging="360"/>
      </w:pPr>
      <w:rPr>
        <w:rFonts w:ascii="Symbol" w:hAnsi="Symbol" w:hint="default"/>
        <w:color w:val="1F7B61" w:themeColor="accent1"/>
        <w:sz w:val="22"/>
        <w:szCs w:val="22"/>
      </w:rPr>
    </w:lvl>
    <w:lvl w:ilvl="1" w:tplc="FFFFFFFF" w:tentative="1">
      <w:start w:val="1"/>
      <w:numFmt w:val="bullet"/>
      <w:lvlText w:val="o"/>
      <w:lvlJc w:val="left"/>
      <w:pPr>
        <w:ind w:left="1413" w:hanging="360"/>
      </w:pPr>
      <w:rPr>
        <w:rFonts w:ascii="Courier New" w:hAnsi="Courier New" w:cs="Courier New" w:hint="default"/>
      </w:rPr>
    </w:lvl>
    <w:lvl w:ilvl="2" w:tplc="FFFFFFFF" w:tentative="1">
      <w:start w:val="1"/>
      <w:numFmt w:val="bullet"/>
      <w:lvlText w:val=""/>
      <w:lvlJc w:val="left"/>
      <w:pPr>
        <w:ind w:left="2133" w:hanging="360"/>
      </w:pPr>
      <w:rPr>
        <w:rFonts w:ascii="Wingdings" w:hAnsi="Wingdings" w:hint="default"/>
      </w:rPr>
    </w:lvl>
    <w:lvl w:ilvl="3" w:tplc="FFFFFFFF" w:tentative="1">
      <w:start w:val="1"/>
      <w:numFmt w:val="bullet"/>
      <w:lvlText w:val=""/>
      <w:lvlJc w:val="left"/>
      <w:pPr>
        <w:ind w:left="2853" w:hanging="360"/>
      </w:pPr>
      <w:rPr>
        <w:rFonts w:ascii="Symbol" w:hAnsi="Symbol" w:hint="default"/>
      </w:rPr>
    </w:lvl>
    <w:lvl w:ilvl="4" w:tplc="FFFFFFFF" w:tentative="1">
      <w:start w:val="1"/>
      <w:numFmt w:val="bullet"/>
      <w:lvlText w:val="o"/>
      <w:lvlJc w:val="left"/>
      <w:pPr>
        <w:ind w:left="3573" w:hanging="360"/>
      </w:pPr>
      <w:rPr>
        <w:rFonts w:ascii="Courier New" w:hAnsi="Courier New" w:cs="Courier New" w:hint="default"/>
      </w:rPr>
    </w:lvl>
    <w:lvl w:ilvl="5" w:tplc="FFFFFFFF" w:tentative="1">
      <w:start w:val="1"/>
      <w:numFmt w:val="bullet"/>
      <w:lvlText w:val=""/>
      <w:lvlJc w:val="left"/>
      <w:pPr>
        <w:ind w:left="4293" w:hanging="360"/>
      </w:pPr>
      <w:rPr>
        <w:rFonts w:ascii="Wingdings" w:hAnsi="Wingdings" w:hint="default"/>
      </w:rPr>
    </w:lvl>
    <w:lvl w:ilvl="6" w:tplc="FFFFFFFF" w:tentative="1">
      <w:start w:val="1"/>
      <w:numFmt w:val="bullet"/>
      <w:lvlText w:val=""/>
      <w:lvlJc w:val="left"/>
      <w:pPr>
        <w:ind w:left="5013" w:hanging="360"/>
      </w:pPr>
      <w:rPr>
        <w:rFonts w:ascii="Symbol" w:hAnsi="Symbol" w:hint="default"/>
      </w:rPr>
    </w:lvl>
    <w:lvl w:ilvl="7" w:tplc="FFFFFFFF" w:tentative="1">
      <w:start w:val="1"/>
      <w:numFmt w:val="bullet"/>
      <w:lvlText w:val="o"/>
      <w:lvlJc w:val="left"/>
      <w:pPr>
        <w:ind w:left="5733" w:hanging="360"/>
      </w:pPr>
      <w:rPr>
        <w:rFonts w:ascii="Courier New" w:hAnsi="Courier New" w:cs="Courier New" w:hint="default"/>
      </w:rPr>
    </w:lvl>
    <w:lvl w:ilvl="8" w:tplc="FFFFFFFF" w:tentative="1">
      <w:start w:val="1"/>
      <w:numFmt w:val="bullet"/>
      <w:lvlText w:val=""/>
      <w:lvlJc w:val="left"/>
      <w:pPr>
        <w:ind w:left="6453" w:hanging="360"/>
      </w:pPr>
      <w:rPr>
        <w:rFonts w:ascii="Wingdings" w:hAnsi="Wingdings" w:hint="default"/>
      </w:rPr>
    </w:lvl>
  </w:abstractNum>
  <w:abstractNum w:abstractNumId="25" w15:restartNumberingAfterBreak="0">
    <w:nsid w:val="43F14451"/>
    <w:multiLevelType w:val="hybridMultilevel"/>
    <w:tmpl w:val="6A5255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684E75"/>
    <w:multiLevelType w:val="hybridMultilevel"/>
    <w:tmpl w:val="B92C576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9D6435"/>
    <w:multiLevelType w:val="hybridMultilevel"/>
    <w:tmpl w:val="3258A222"/>
    <w:lvl w:ilvl="0" w:tplc="4CB675FA">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91E5878"/>
    <w:multiLevelType w:val="hybridMultilevel"/>
    <w:tmpl w:val="F84E7C0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9417448"/>
    <w:multiLevelType w:val="multilevel"/>
    <w:tmpl w:val="5E486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8C4BB5"/>
    <w:multiLevelType w:val="multilevel"/>
    <w:tmpl w:val="51A20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055D7B"/>
    <w:multiLevelType w:val="hybridMultilevel"/>
    <w:tmpl w:val="7DDCD6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E920677"/>
    <w:multiLevelType w:val="hybridMultilevel"/>
    <w:tmpl w:val="F84E7C06"/>
    <w:lvl w:ilvl="0" w:tplc="4CB675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36E35"/>
    <w:multiLevelType w:val="multilevel"/>
    <w:tmpl w:val="67FA46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957692"/>
    <w:multiLevelType w:val="hybridMultilevel"/>
    <w:tmpl w:val="54A6C384"/>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7120DAD"/>
    <w:multiLevelType w:val="multilevel"/>
    <w:tmpl w:val="05087DBC"/>
    <w:lvl w:ilvl="0">
      <w:start w:val="5"/>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187360"/>
    <w:multiLevelType w:val="hybridMultilevel"/>
    <w:tmpl w:val="FE9C6790"/>
    <w:lvl w:ilvl="0" w:tplc="6E424BBA">
      <w:start w:val="1"/>
      <w:numFmt w:val="bullet"/>
      <w:lvlText w:val="•"/>
      <w:lvlJc w:val="left"/>
      <w:pPr>
        <w:tabs>
          <w:tab w:val="num" w:pos="720"/>
        </w:tabs>
        <w:ind w:left="720" w:hanging="360"/>
      </w:pPr>
      <w:rPr>
        <w:rFonts w:ascii="Arial" w:hAnsi="Arial" w:hint="default"/>
      </w:rPr>
    </w:lvl>
    <w:lvl w:ilvl="1" w:tplc="AF1EB974" w:tentative="1">
      <w:start w:val="1"/>
      <w:numFmt w:val="bullet"/>
      <w:lvlText w:val="•"/>
      <w:lvlJc w:val="left"/>
      <w:pPr>
        <w:tabs>
          <w:tab w:val="num" w:pos="1440"/>
        </w:tabs>
        <w:ind w:left="1440" w:hanging="360"/>
      </w:pPr>
      <w:rPr>
        <w:rFonts w:ascii="Arial" w:hAnsi="Arial" w:hint="default"/>
      </w:rPr>
    </w:lvl>
    <w:lvl w:ilvl="2" w:tplc="2A4AA172" w:tentative="1">
      <w:start w:val="1"/>
      <w:numFmt w:val="bullet"/>
      <w:lvlText w:val="•"/>
      <w:lvlJc w:val="left"/>
      <w:pPr>
        <w:tabs>
          <w:tab w:val="num" w:pos="2160"/>
        </w:tabs>
        <w:ind w:left="2160" w:hanging="360"/>
      </w:pPr>
      <w:rPr>
        <w:rFonts w:ascii="Arial" w:hAnsi="Arial" w:hint="default"/>
      </w:rPr>
    </w:lvl>
    <w:lvl w:ilvl="3" w:tplc="2F903516" w:tentative="1">
      <w:start w:val="1"/>
      <w:numFmt w:val="bullet"/>
      <w:lvlText w:val="•"/>
      <w:lvlJc w:val="left"/>
      <w:pPr>
        <w:tabs>
          <w:tab w:val="num" w:pos="2880"/>
        </w:tabs>
        <w:ind w:left="2880" w:hanging="360"/>
      </w:pPr>
      <w:rPr>
        <w:rFonts w:ascii="Arial" w:hAnsi="Arial" w:hint="default"/>
      </w:rPr>
    </w:lvl>
    <w:lvl w:ilvl="4" w:tplc="D7380EDE" w:tentative="1">
      <w:start w:val="1"/>
      <w:numFmt w:val="bullet"/>
      <w:lvlText w:val="•"/>
      <w:lvlJc w:val="left"/>
      <w:pPr>
        <w:tabs>
          <w:tab w:val="num" w:pos="3600"/>
        </w:tabs>
        <w:ind w:left="3600" w:hanging="360"/>
      </w:pPr>
      <w:rPr>
        <w:rFonts w:ascii="Arial" w:hAnsi="Arial" w:hint="default"/>
      </w:rPr>
    </w:lvl>
    <w:lvl w:ilvl="5" w:tplc="C5783A54" w:tentative="1">
      <w:start w:val="1"/>
      <w:numFmt w:val="bullet"/>
      <w:lvlText w:val="•"/>
      <w:lvlJc w:val="left"/>
      <w:pPr>
        <w:tabs>
          <w:tab w:val="num" w:pos="4320"/>
        </w:tabs>
        <w:ind w:left="4320" w:hanging="360"/>
      </w:pPr>
      <w:rPr>
        <w:rFonts w:ascii="Arial" w:hAnsi="Arial" w:hint="default"/>
      </w:rPr>
    </w:lvl>
    <w:lvl w:ilvl="6" w:tplc="2410D6FC" w:tentative="1">
      <w:start w:val="1"/>
      <w:numFmt w:val="bullet"/>
      <w:lvlText w:val="•"/>
      <w:lvlJc w:val="left"/>
      <w:pPr>
        <w:tabs>
          <w:tab w:val="num" w:pos="5040"/>
        </w:tabs>
        <w:ind w:left="5040" w:hanging="360"/>
      </w:pPr>
      <w:rPr>
        <w:rFonts w:ascii="Arial" w:hAnsi="Arial" w:hint="default"/>
      </w:rPr>
    </w:lvl>
    <w:lvl w:ilvl="7" w:tplc="0CEC0BFE" w:tentative="1">
      <w:start w:val="1"/>
      <w:numFmt w:val="bullet"/>
      <w:lvlText w:val="•"/>
      <w:lvlJc w:val="left"/>
      <w:pPr>
        <w:tabs>
          <w:tab w:val="num" w:pos="5760"/>
        </w:tabs>
        <w:ind w:left="5760" w:hanging="360"/>
      </w:pPr>
      <w:rPr>
        <w:rFonts w:ascii="Arial" w:hAnsi="Arial" w:hint="default"/>
      </w:rPr>
    </w:lvl>
    <w:lvl w:ilvl="8" w:tplc="57DAB2C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82B3AAC"/>
    <w:multiLevelType w:val="hybridMultilevel"/>
    <w:tmpl w:val="6A52551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8853E0F"/>
    <w:multiLevelType w:val="multilevel"/>
    <w:tmpl w:val="7DF4692A"/>
    <w:lvl w:ilvl="0">
      <w:start w:val="1"/>
      <w:numFmt w:val="decimal"/>
      <w:pStyle w:val="Antrat1"/>
      <w:lvlText w:val="%1."/>
      <w:lvlJc w:val="left"/>
      <w:pPr>
        <w:ind w:left="360" w:hanging="360"/>
      </w:pPr>
    </w:lvl>
    <w:lvl w:ilvl="1">
      <w:start w:val="1"/>
      <w:numFmt w:val="decimal"/>
      <w:pStyle w:val="Antrat2"/>
      <w:lvlText w:val="%1.%2."/>
      <w:lvlJc w:val="left"/>
      <w:pPr>
        <w:ind w:left="432" w:hanging="432"/>
      </w:pPr>
    </w:lvl>
    <w:lvl w:ilvl="2">
      <w:start w:val="1"/>
      <w:numFmt w:val="decimal"/>
      <w:pStyle w:val="Antrat3"/>
      <w:lvlText w:val="%1.%2.%3."/>
      <w:lvlJc w:val="left"/>
      <w:pPr>
        <w:ind w:left="504" w:hanging="504"/>
      </w:pPr>
      <w:rPr>
        <w:b w:val="0"/>
        <w:bCs/>
        <w:color w:val="auto"/>
      </w:rPr>
    </w:lvl>
    <w:lvl w:ilvl="3">
      <w:start w:val="1"/>
      <w:numFmt w:val="decimal"/>
      <w:pStyle w:val="Antra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8951384"/>
    <w:multiLevelType w:val="hybridMultilevel"/>
    <w:tmpl w:val="B92C576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9FE31AD"/>
    <w:multiLevelType w:val="hybridMultilevel"/>
    <w:tmpl w:val="EDC419F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C0B64AC"/>
    <w:multiLevelType w:val="hybridMultilevel"/>
    <w:tmpl w:val="9FD8892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D6C3F00"/>
    <w:multiLevelType w:val="multilevel"/>
    <w:tmpl w:val="3E2A215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32F548A"/>
    <w:multiLevelType w:val="hybridMultilevel"/>
    <w:tmpl w:val="D2BAC92E"/>
    <w:lvl w:ilvl="0" w:tplc="9580DDB6">
      <w:start w:val="1"/>
      <w:numFmt w:val="bullet"/>
      <w:lvlText w:val=""/>
      <w:lvlJc w:val="left"/>
      <w:pPr>
        <w:tabs>
          <w:tab w:val="num" w:pos="720"/>
        </w:tabs>
        <w:ind w:left="720" w:hanging="360"/>
      </w:pPr>
      <w:rPr>
        <w:rFonts w:ascii="Symbol" w:hAnsi="Symbol" w:hint="default"/>
      </w:rPr>
    </w:lvl>
    <w:lvl w:ilvl="1" w:tplc="40E864FA" w:tentative="1">
      <w:start w:val="1"/>
      <w:numFmt w:val="bullet"/>
      <w:lvlText w:val=""/>
      <w:lvlJc w:val="left"/>
      <w:pPr>
        <w:tabs>
          <w:tab w:val="num" w:pos="1440"/>
        </w:tabs>
        <w:ind w:left="1440" w:hanging="360"/>
      </w:pPr>
      <w:rPr>
        <w:rFonts w:ascii="Symbol" w:hAnsi="Symbol" w:hint="default"/>
      </w:rPr>
    </w:lvl>
    <w:lvl w:ilvl="2" w:tplc="400214B2" w:tentative="1">
      <w:start w:val="1"/>
      <w:numFmt w:val="bullet"/>
      <w:lvlText w:val=""/>
      <w:lvlJc w:val="left"/>
      <w:pPr>
        <w:tabs>
          <w:tab w:val="num" w:pos="2160"/>
        </w:tabs>
        <w:ind w:left="2160" w:hanging="360"/>
      </w:pPr>
      <w:rPr>
        <w:rFonts w:ascii="Symbol" w:hAnsi="Symbol" w:hint="default"/>
      </w:rPr>
    </w:lvl>
    <w:lvl w:ilvl="3" w:tplc="724080FC" w:tentative="1">
      <w:start w:val="1"/>
      <w:numFmt w:val="bullet"/>
      <w:lvlText w:val=""/>
      <w:lvlJc w:val="left"/>
      <w:pPr>
        <w:tabs>
          <w:tab w:val="num" w:pos="2880"/>
        </w:tabs>
        <w:ind w:left="2880" w:hanging="360"/>
      </w:pPr>
      <w:rPr>
        <w:rFonts w:ascii="Symbol" w:hAnsi="Symbol" w:hint="default"/>
      </w:rPr>
    </w:lvl>
    <w:lvl w:ilvl="4" w:tplc="B44EAD34" w:tentative="1">
      <w:start w:val="1"/>
      <w:numFmt w:val="bullet"/>
      <w:lvlText w:val=""/>
      <w:lvlJc w:val="left"/>
      <w:pPr>
        <w:tabs>
          <w:tab w:val="num" w:pos="3600"/>
        </w:tabs>
        <w:ind w:left="3600" w:hanging="360"/>
      </w:pPr>
      <w:rPr>
        <w:rFonts w:ascii="Symbol" w:hAnsi="Symbol" w:hint="default"/>
      </w:rPr>
    </w:lvl>
    <w:lvl w:ilvl="5" w:tplc="130293D2" w:tentative="1">
      <w:start w:val="1"/>
      <w:numFmt w:val="bullet"/>
      <w:lvlText w:val=""/>
      <w:lvlJc w:val="left"/>
      <w:pPr>
        <w:tabs>
          <w:tab w:val="num" w:pos="4320"/>
        </w:tabs>
        <w:ind w:left="4320" w:hanging="360"/>
      </w:pPr>
      <w:rPr>
        <w:rFonts w:ascii="Symbol" w:hAnsi="Symbol" w:hint="default"/>
      </w:rPr>
    </w:lvl>
    <w:lvl w:ilvl="6" w:tplc="73B20AEE" w:tentative="1">
      <w:start w:val="1"/>
      <w:numFmt w:val="bullet"/>
      <w:lvlText w:val=""/>
      <w:lvlJc w:val="left"/>
      <w:pPr>
        <w:tabs>
          <w:tab w:val="num" w:pos="5040"/>
        </w:tabs>
        <w:ind w:left="5040" w:hanging="360"/>
      </w:pPr>
      <w:rPr>
        <w:rFonts w:ascii="Symbol" w:hAnsi="Symbol" w:hint="default"/>
      </w:rPr>
    </w:lvl>
    <w:lvl w:ilvl="7" w:tplc="ADB8FD18" w:tentative="1">
      <w:start w:val="1"/>
      <w:numFmt w:val="bullet"/>
      <w:lvlText w:val=""/>
      <w:lvlJc w:val="left"/>
      <w:pPr>
        <w:tabs>
          <w:tab w:val="num" w:pos="5760"/>
        </w:tabs>
        <w:ind w:left="5760" w:hanging="360"/>
      </w:pPr>
      <w:rPr>
        <w:rFonts w:ascii="Symbol" w:hAnsi="Symbol" w:hint="default"/>
      </w:rPr>
    </w:lvl>
    <w:lvl w:ilvl="8" w:tplc="2DE86806"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3644DD1"/>
    <w:multiLevelType w:val="hybridMultilevel"/>
    <w:tmpl w:val="215C3B58"/>
    <w:lvl w:ilvl="0" w:tplc="6302C1A4">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45" w15:restartNumberingAfterBreak="0">
    <w:nsid w:val="69082C0D"/>
    <w:multiLevelType w:val="hybridMultilevel"/>
    <w:tmpl w:val="7F460DB6"/>
    <w:lvl w:ilvl="0" w:tplc="3E0CC876">
      <w:start w:val="1"/>
      <w:numFmt w:val="decimal"/>
      <w:lvlText w:val="%1."/>
      <w:lvlJc w:val="left"/>
      <w:pPr>
        <w:ind w:left="720" w:hanging="360"/>
      </w:pPr>
      <w:rPr>
        <w:rFonts w:hint="default"/>
        <w:sz w:val="16"/>
        <w:szCs w:val="16"/>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46" w15:restartNumberingAfterBreak="0">
    <w:nsid w:val="6DC72F13"/>
    <w:multiLevelType w:val="multilevel"/>
    <w:tmpl w:val="427286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0E4DDE"/>
    <w:multiLevelType w:val="hybridMultilevel"/>
    <w:tmpl w:val="DC66C6C4"/>
    <w:lvl w:ilvl="0" w:tplc="00C4D05A">
      <w:start w:val="1"/>
      <w:numFmt w:val="bullet"/>
      <w:pStyle w:val="SCTexBoxBullet"/>
      <w:lvlText w:val=""/>
      <w:lvlJc w:val="left"/>
      <w:pPr>
        <w:ind w:left="720" w:hanging="360"/>
      </w:pPr>
      <w:rPr>
        <w:rFonts w:ascii="Symbol" w:hAnsi="Symbol" w:hint="default"/>
        <w:color w:val="1F7B62"/>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7626D1"/>
    <w:multiLevelType w:val="hybridMultilevel"/>
    <w:tmpl w:val="CAAE0A9E"/>
    <w:lvl w:ilvl="0" w:tplc="89503090">
      <w:start w:val="1"/>
      <w:numFmt w:val="bullet"/>
      <w:lvlText w:val=""/>
      <w:lvlJc w:val="left"/>
      <w:pPr>
        <w:tabs>
          <w:tab w:val="num" w:pos="720"/>
        </w:tabs>
        <w:ind w:left="720" w:hanging="360"/>
      </w:pPr>
      <w:rPr>
        <w:rFonts w:ascii="Symbol" w:hAnsi="Symbol" w:hint="default"/>
      </w:rPr>
    </w:lvl>
    <w:lvl w:ilvl="1" w:tplc="786E7A96" w:tentative="1">
      <w:start w:val="1"/>
      <w:numFmt w:val="bullet"/>
      <w:lvlText w:val=""/>
      <w:lvlJc w:val="left"/>
      <w:pPr>
        <w:tabs>
          <w:tab w:val="num" w:pos="1440"/>
        </w:tabs>
        <w:ind w:left="1440" w:hanging="360"/>
      </w:pPr>
      <w:rPr>
        <w:rFonts w:ascii="Symbol" w:hAnsi="Symbol" w:hint="default"/>
      </w:rPr>
    </w:lvl>
    <w:lvl w:ilvl="2" w:tplc="54B63880" w:tentative="1">
      <w:start w:val="1"/>
      <w:numFmt w:val="bullet"/>
      <w:lvlText w:val=""/>
      <w:lvlJc w:val="left"/>
      <w:pPr>
        <w:tabs>
          <w:tab w:val="num" w:pos="2160"/>
        </w:tabs>
        <w:ind w:left="2160" w:hanging="360"/>
      </w:pPr>
      <w:rPr>
        <w:rFonts w:ascii="Symbol" w:hAnsi="Symbol" w:hint="default"/>
      </w:rPr>
    </w:lvl>
    <w:lvl w:ilvl="3" w:tplc="EF3A1C44" w:tentative="1">
      <w:start w:val="1"/>
      <w:numFmt w:val="bullet"/>
      <w:lvlText w:val=""/>
      <w:lvlJc w:val="left"/>
      <w:pPr>
        <w:tabs>
          <w:tab w:val="num" w:pos="2880"/>
        </w:tabs>
        <w:ind w:left="2880" w:hanging="360"/>
      </w:pPr>
      <w:rPr>
        <w:rFonts w:ascii="Symbol" w:hAnsi="Symbol" w:hint="default"/>
      </w:rPr>
    </w:lvl>
    <w:lvl w:ilvl="4" w:tplc="DC2E52CE" w:tentative="1">
      <w:start w:val="1"/>
      <w:numFmt w:val="bullet"/>
      <w:lvlText w:val=""/>
      <w:lvlJc w:val="left"/>
      <w:pPr>
        <w:tabs>
          <w:tab w:val="num" w:pos="3600"/>
        </w:tabs>
        <w:ind w:left="3600" w:hanging="360"/>
      </w:pPr>
      <w:rPr>
        <w:rFonts w:ascii="Symbol" w:hAnsi="Symbol" w:hint="default"/>
      </w:rPr>
    </w:lvl>
    <w:lvl w:ilvl="5" w:tplc="208E447E" w:tentative="1">
      <w:start w:val="1"/>
      <w:numFmt w:val="bullet"/>
      <w:lvlText w:val=""/>
      <w:lvlJc w:val="left"/>
      <w:pPr>
        <w:tabs>
          <w:tab w:val="num" w:pos="4320"/>
        </w:tabs>
        <w:ind w:left="4320" w:hanging="360"/>
      </w:pPr>
      <w:rPr>
        <w:rFonts w:ascii="Symbol" w:hAnsi="Symbol" w:hint="default"/>
      </w:rPr>
    </w:lvl>
    <w:lvl w:ilvl="6" w:tplc="20AA67C6" w:tentative="1">
      <w:start w:val="1"/>
      <w:numFmt w:val="bullet"/>
      <w:lvlText w:val=""/>
      <w:lvlJc w:val="left"/>
      <w:pPr>
        <w:tabs>
          <w:tab w:val="num" w:pos="5040"/>
        </w:tabs>
        <w:ind w:left="5040" w:hanging="360"/>
      </w:pPr>
      <w:rPr>
        <w:rFonts w:ascii="Symbol" w:hAnsi="Symbol" w:hint="default"/>
      </w:rPr>
    </w:lvl>
    <w:lvl w:ilvl="7" w:tplc="7AE29ABA" w:tentative="1">
      <w:start w:val="1"/>
      <w:numFmt w:val="bullet"/>
      <w:lvlText w:val=""/>
      <w:lvlJc w:val="left"/>
      <w:pPr>
        <w:tabs>
          <w:tab w:val="num" w:pos="5760"/>
        </w:tabs>
        <w:ind w:left="5760" w:hanging="360"/>
      </w:pPr>
      <w:rPr>
        <w:rFonts w:ascii="Symbol" w:hAnsi="Symbol" w:hint="default"/>
      </w:rPr>
    </w:lvl>
    <w:lvl w:ilvl="8" w:tplc="595A571C"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55762BC"/>
    <w:multiLevelType w:val="hybridMultilevel"/>
    <w:tmpl w:val="128AB02E"/>
    <w:lvl w:ilvl="0" w:tplc="4CB675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95402F"/>
    <w:multiLevelType w:val="hybridMultilevel"/>
    <w:tmpl w:val="D85A79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7D79665A"/>
    <w:multiLevelType w:val="multilevel"/>
    <w:tmpl w:val="849606BE"/>
    <w:lvl w:ilvl="0">
      <w:start w:val="1"/>
      <w:numFmt w:val="decimal"/>
      <w:pStyle w:val="SCNumberedList"/>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93634390">
    <w:abstractNumId w:val="17"/>
  </w:num>
  <w:num w:numId="2" w16cid:durableId="67073731">
    <w:abstractNumId w:val="47"/>
  </w:num>
  <w:num w:numId="3" w16cid:durableId="1511751294">
    <w:abstractNumId w:val="8"/>
  </w:num>
  <w:num w:numId="4" w16cid:durableId="1922442634">
    <w:abstractNumId w:val="38"/>
  </w:num>
  <w:num w:numId="5" w16cid:durableId="996147995">
    <w:abstractNumId w:val="42"/>
  </w:num>
  <w:num w:numId="6" w16cid:durableId="1417172380">
    <w:abstractNumId w:val="7"/>
  </w:num>
  <w:num w:numId="7" w16cid:durableId="178083084">
    <w:abstractNumId w:val="51"/>
  </w:num>
  <w:num w:numId="8" w16cid:durableId="1656646238">
    <w:abstractNumId w:val="2"/>
  </w:num>
  <w:num w:numId="9" w16cid:durableId="275406824">
    <w:abstractNumId w:val="5"/>
  </w:num>
  <w:num w:numId="10" w16cid:durableId="11822819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224581">
    <w:abstractNumId w:val="12"/>
  </w:num>
  <w:num w:numId="12" w16cid:durableId="1874805408">
    <w:abstractNumId w:val="2"/>
  </w:num>
  <w:num w:numId="13" w16cid:durableId="1853185538">
    <w:abstractNumId w:val="36"/>
  </w:num>
  <w:num w:numId="14" w16cid:durableId="51582477">
    <w:abstractNumId w:val="17"/>
  </w:num>
  <w:num w:numId="15" w16cid:durableId="288442946">
    <w:abstractNumId w:val="17"/>
  </w:num>
  <w:num w:numId="16" w16cid:durableId="959991005">
    <w:abstractNumId w:val="20"/>
  </w:num>
  <w:num w:numId="17" w16cid:durableId="1448429955">
    <w:abstractNumId w:val="29"/>
  </w:num>
  <w:num w:numId="18" w16cid:durableId="1494181328">
    <w:abstractNumId w:val="33"/>
  </w:num>
  <w:num w:numId="19" w16cid:durableId="874348282">
    <w:abstractNumId w:val="30"/>
  </w:num>
  <w:num w:numId="20" w16cid:durableId="50814862">
    <w:abstractNumId w:val="46"/>
  </w:num>
  <w:num w:numId="21" w16cid:durableId="576981888">
    <w:abstractNumId w:val="35"/>
  </w:num>
  <w:num w:numId="22" w16cid:durableId="1537232959">
    <w:abstractNumId w:val="44"/>
  </w:num>
  <w:num w:numId="23" w16cid:durableId="1371760372">
    <w:abstractNumId w:val="6"/>
  </w:num>
  <w:num w:numId="24" w16cid:durableId="1696879866">
    <w:abstractNumId w:val="25"/>
  </w:num>
  <w:num w:numId="25" w16cid:durableId="1173956419">
    <w:abstractNumId w:val="32"/>
  </w:num>
  <w:num w:numId="26" w16cid:durableId="2013413497">
    <w:abstractNumId w:val="16"/>
  </w:num>
  <w:num w:numId="27" w16cid:durableId="372972885">
    <w:abstractNumId w:val="49"/>
  </w:num>
  <w:num w:numId="28" w16cid:durableId="1847162425">
    <w:abstractNumId w:val="40"/>
  </w:num>
  <w:num w:numId="29" w16cid:durableId="1233543566">
    <w:abstractNumId w:val="11"/>
  </w:num>
  <w:num w:numId="30" w16cid:durableId="1380279283">
    <w:abstractNumId w:val="4"/>
  </w:num>
  <w:num w:numId="31" w16cid:durableId="964432055">
    <w:abstractNumId w:val="3"/>
  </w:num>
  <w:num w:numId="32" w16cid:durableId="1689065382">
    <w:abstractNumId w:val="10"/>
  </w:num>
  <w:num w:numId="33" w16cid:durableId="1819034002">
    <w:abstractNumId w:val="0"/>
  </w:num>
  <w:num w:numId="34" w16cid:durableId="1175799786">
    <w:abstractNumId w:val="41"/>
  </w:num>
  <w:num w:numId="35" w16cid:durableId="791749599">
    <w:abstractNumId w:val="1"/>
  </w:num>
  <w:num w:numId="36" w16cid:durableId="1320186958">
    <w:abstractNumId w:val="39"/>
  </w:num>
  <w:num w:numId="37" w16cid:durableId="900868442">
    <w:abstractNumId w:val="26"/>
  </w:num>
  <w:num w:numId="38" w16cid:durableId="720903646">
    <w:abstractNumId w:val="19"/>
  </w:num>
  <w:num w:numId="39" w16cid:durableId="1925724402">
    <w:abstractNumId w:val="37"/>
  </w:num>
  <w:num w:numId="40" w16cid:durableId="92943981">
    <w:abstractNumId w:val="23"/>
  </w:num>
  <w:num w:numId="41" w16cid:durableId="785659895">
    <w:abstractNumId w:val="28"/>
  </w:num>
  <w:num w:numId="42" w16cid:durableId="1579897635">
    <w:abstractNumId w:val="14"/>
  </w:num>
  <w:num w:numId="43" w16cid:durableId="1610966536">
    <w:abstractNumId w:val="27"/>
  </w:num>
  <w:num w:numId="44" w16cid:durableId="80563520">
    <w:abstractNumId w:val="2"/>
  </w:num>
  <w:num w:numId="45" w16cid:durableId="717169314">
    <w:abstractNumId w:val="2"/>
  </w:num>
  <w:num w:numId="46" w16cid:durableId="11452035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19272982">
    <w:abstractNumId w:val="2"/>
  </w:num>
  <w:num w:numId="48" w16cid:durableId="350648282">
    <w:abstractNumId w:val="31"/>
  </w:num>
  <w:num w:numId="49" w16cid:durableId="1951624103">
    <w:abstractNumId w:val="2"/>
  </w:num>
  <w:num w:numId="50" w16cid:durableId="2078933075">
    <w:abstractNumId w:val="2"/>
  </w:num>
  <w:num w:numId="51" w16cid:durableId="1601176458">
    <w:abstractNumId w:val="2"/>
  </w:num>
  <w:num w:numId="52" w16cid:durableId="678704974">
    <w:abstractNumId w:val="2"/>
  </w:num>
  <w:num w:numId="53" w16cid:durableId="1973166949">
    <w:abstractNumId w:val="2"/>
  </w:num>
  <w:num w:numId="54" w16cid:durableId="1605265305">
    <w:abstractNumId w:val="2"/>
  </w:num>
  <w:num w:numId="55" w16cid:durableId="1024214515">
    <w:abstractNumId w:val="2"/>
  </w:num>
  <w:num w:numId="56" w16cid:durableId="909533751">
    <w:abstractNumId w:val="2"/>
  </w:num>
  <w:num w:numId="57" w16cid:durableId="1493064717">
    <w:abstractNumId w:val="48"/>
  </w:num>
  <w:num w:numId="58" w16cid:durableId="2092697617">
    <w:abstractNumId w:val="43"/>
  </w:num>
  <w:num w:numId="59" w16cid:durableId="391347420">
    <w:abstractNumId w:val="18"/>
  </w:num>
  <w:num w:numId="60" w16cid:durableId="1639262292">
    <w:abstractNumId w:val="2"/>
  </w:num>
  <w:num w:numId="61" w16cid:durableId="1617441274">
    <w:abstractNumId w:val="2"/>
  </w:num>
  <w:num w:numId="62" w16cid:durableId="41179717">
    <w:abstractNumId w:val="2"/>
  </w:num>
  <w:num w:numId="63" w16cid:durableId="1288506746">
    <w:abstractNumId w:val="2"/>
  </w:num>
  <w:num w:numId="64" w16cid:durableId="498346042">
    <w:abstractNumId w:val="2"/>
  </w:num>
  <w:num w:numId="65" w16cid:durableId="1766457591">
    <w:abstractNumId w:val="2"/>
  </w:num>
  <w:num w:numId="66" w16cid:durableId="1053121411">
    <w:abstractNumId w:val="2"/>
  </w:num>
  <w:num w:numId="67" w16cid:durableId="391269544">
    <w:abstractNumId w:val="50"/>
  </w:num>
  <w:num w:numId="68" w16cid:durableId="11542481">
    <w:abstractNumId w:val="13"/>
  </w:num>
  <w:num w:numId="69" w16cid:durableId="1604263506">
    <w:abstractNumId w:val="21"/>
  </w:num>
  <w:num w:numId="70" w16cid:durableId="2021656604">
    <w:abstractNumId w:val="24"/>
  </w:num>
  <w:num w:numId="71" w16cid:durableId="1275019806">
    <w:abstractNumId w:val="15"/>
  </w:num>
  <w:num w:numId="72" w16cid:durableId="1194609484">
    <w:abstractNumId w:val="9"/>
  </w:num>
  <w:num w:numId="73" w16cid:durableId="1324159921">
    <w:abstractNumId w:val="45"/>
  </w:num>
  <w:num w:numId="74" w16cid:durableId="2067222596">
    <w:abstractNumId w:val="22"/>
  </w:num>
  <w:num w:numId="75" w16cid:durableId="1369840255">
    <w:abstractNumId w:val="3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defaultTabStop w:val="1296"/>
  <w:hyphenationZone w:val="396"/>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BD"/>
    <w:rsid w:val="000000D1"/>
    <w:rsid w:val="000001C5"/>
    <w:rsid w:val="0000022A"/>
    <w:rsid w:val="000003E5"/>
    <w:rsid w:val="000004B2"/>
    <w:rsid w:val="00000796"/>
    <w:rsid w:val="000007AF"/>
    <w:rsid w:val="00000917"/>
    <w:rsid w:val="00000A5E"/>
    <w:rsid w:val="00000BB7"/>
    <w:rsid w:val="00000EC1"/>
    <w:rsid w:val="00001076"/>
    <w:rsid w:val="00001153"/>
    <w:rsid w:val="0000115A"/>
    <w:rsid w:val="00001316"/>
    <w:rsid w:val="0000133C"/>
    <w:rsid w:val="00001357"/>
    <w:rsid w:val="000014EE"/>
    <w:rsid w:val="00001593"/>
    <w:rsid w:val="0000162B"/>
    <w:rsid w:val="00001704"/>
    <w:rsid w:val="00001830"/>
    <w:rsid w:val="00001836"/>
    <w:rsid w:val="00001930"/>
    <w:rsid w:val="00001963"/>
    <w:rsid w:val="00001AEF"/>
    <w:rsid w:val="00001C44"/>
    <w:rsid w:val="00001D4F"/>
    <w:rsid w:val="00001E07"/>
    <w:rsid w:val="00001E4A"/>
    <w:rsid w:val="00001F08"/>
    <w:rsid w:val="000021E1"/>
    <w:rsid w:val="0000223F"/>
    <w:rsid w:val="00002381"/>
    <w:rsid w:val="000024D9"/>
    <w:rsid w:val="00002638"/>
    <w:rsid w:val="00002646"/>
    <w:rsid w:val="000026F3"/>
    <w:rsid w:val="00002751"/>
    <w:rsid w:val="00002778"/>
    <w:rsid w:val="00002782"/>
    <w:rsid w:val="000027E6"/>
    <w:rsid w:val="000028AD"/>
    <w:rsid w:val="000028F0"/>
    <w:rsid w:val="00002900"/>
    <w:rsid w:val="0000292A"/>
    <w:rsid w:val="00002A1B"/>
    <w:rsid w:val="00002A9B"/>
    <w:rsid w:val="00002DC1"/>
    <w:rsid w:val="00002E09"/>
    <w:rsid w:val="00002E68"/>
    <w:rsid w:val="00002E9F"/>
    <w:rsid w:val="00002FE6"/>
    <w:rsid w:val="00003351"/>
    <w:rsid w:val="00003377"/>
    <w:rsid w:val="000033C7"/>
    <w:rsid w:val="000034C2"/>
    <w:rsid w:val="0000354D"/>
    <w:rsid w:val="0000361D"/>
    <w:rsid w:val="00003874"/>
    <w:rsid w:val="00003992"/>
    <w:rsid w:val="00003A95"/>
    <w:rsid w:val="00003ADD"/>
    <w:rsid w:val="0000401B"/>
    <w:rsid w:val="0000404B"/>
    <w:rsid w:val="00004297"/>
    <w:rsid w:val="00004652"/>
    <w:rsid w:val="00004659"/>
    <w:rsid w:val="0000476D"/>
    <w:rsid w:val="0000499D"/>
    <w:rsid w:val="00004A0A"/>
    <w:rsid w:val="00004C70"/>
    <w:rsid w:val="00004CA3"/>
    <w:rsid w:val="00004DEF"/>
    <w:rsid w:val="00004E19"/>
    <w:rsid w:val="00004E80"/>
    <w:rsid w:val="0000507A"/>
    <w:rsid w:val="0000512D"/>
    <w:rsid w:val="0000513E"/>
    <w:rsid w:val="000051FD"/>
    <w:rsid w:val="00005217"/>
    <w:rsid w:val="000052AD"/>
    <w:rsid w:val="000052CF"/>
    <w:rsid w:val="00005432"/>
    <w:rsid w:val="0000557A"/>
    <w:rsid w:val="00005718"/>
    <w:rsid w:val="000057BD"/>
    <w:rsid w:val="00005890"/>
    <w:rsid w:val="00005BE1"/>
    <w:rsid w:val="00005CF8"/>
    <w:rsid w:val="00005DCE"/>
    <w:rsid w:val="00005EDF"/>
    <w:rsid w:val="00005F75"/>
    <w:rsid w:val="00005FF3"/>
    <w:rsid w:val="0000600C"/>
    <w:rsid w:val="0000600E"/>
    <w:rsid w:val="0000626F"/>
    <w:rsid w:val="000062BC"/>
    <w:rsid w:val="000064A5"/>
    <w:rsid w:val="000065CD"/>
    <w:rsid w:val="00006743"/>
    <w:rsid w:val="00006788"/>
    <w:rsid w:val="00006853"/>
    <w:rsid w:val="0000694B"/>
    <w:rsid w:val="00006A00"/>
    <w:rsid w:val="00006D40"/>
    <w:rsid w:val="00006DC0"/>
    <w:rsid w:val="00007499"/>
    <w:rsid w:val="000075B2"/>
    <w:rsid w:val="000075F1"/>
    <w:rsid w:val="00007604"/>
    <w:rsid w:val="00007639"/>
    <w:rsid w:val="00007B96"/>
    <w:rsid w:val="00007BA7"/>
    <w:rsid w:val="00007C31"/>
    <w:rsid w:val="00007DEE"/>
    <w:rsid w:val="00007EC7"/>
    <w:rsid w:val="00007FE1"/>
    <w:rsid w:val="000101FB"/>
    <w:rsid w:val="00010242"/>
    <w:rsid w:val="00010435"/>
    <w:rsid w:val="000104AB"/>
    <w:rsid w:val="0001055E"/>
    <w:rsid w:val="00010599"/>
    <w:rsid w:val="000105F3"/>
    <w:rsid w:val="000105FC"/>
    <w:rsid w:val="00010630"/>
    <w:rsid w:val="0001063D"/>
    <w:rsid w:val="0001066C"/>
    <w:rsid w:val="000106A4"/>
    <w:rsid w:val="000106B2"/>
    <w:rsid w:val="00010827"/>
    <w:rsid w:val="00010875"/>
    <w:rsid w:val="00010A97"/>
    <w:rsid w:val="00010B14"/>
    <w:rsid w:val="00010C32"/>
    <w:rsid w:val="00010C6F"/>
    <w:rsid w:val="00010E0B"/>
    <w:rsid w:val="00010E32"/>
    <w:rsid w:val="00010F5C"/>
    <w:rsid w:val="00011221"/>
    <w:rsid w:val="000112B1"/>
    <w:rsid w:val="00011576"/>
    <w:rsid w:val="0001189E"/>
    <w:rsid w:val="00011A4F"/>
    <w:rsid w:val="00011BB4"/>
    <w:rsid w:val="00011D75"/>
    <w:rsid w:val="00011E30"/>
    <w:rsid w:val="00011F0A"/>
    <w:rsid w:val="00011F22"/>
    <w:rsid w:val="00011F35"/>
    <w:rsid w:val="000120D1"/>
    <w:rsid w:val="0001210E"/>
    <w:rsid w:val="00012158"/>
    <w:rsid w:val="0001236B"/>
    <w:rsid w:val="00012545"/>
    <w:rsid w:val="000125DB"/>
    <w:rsid w:val="0001272A"/>
    <w:rsid w:val="0001285A"/>
    <w:rsid w:val="000128CD"/>
    <w:rsid w:val="00012936"/>
    <w:rsid w:val="00012965"/>
    <w:rsid w:val="00012967"/>
    <w:rsid w:val="00012A26"/>
    <w:rsid w:val="00012B1C"/>
    <w:rsid w:val="00012BFF"/>
    <w:rsid w:val="00012C52"/>
    <w:rsid w:val="00012DD5"/>
    <w:rsid w:val="00012DE5"/>
    <w:rsid w:val="00012E87"/>
    <w:rsid w:val="00012F13"/>
    <w:rsid w:val="000130FD"/>
    <w:rsid w:val="000131A5"/>
    <w:rsid w:val="000131FB"/>
    <w:rsid w:val="0001335A"/>
    <w:rsid w:val="000133BD"/>
    <w:rsid w:val="00013976"/>
    <w:rsid w:val="000139EF"/>
    <w:rsid w:val="00013AAD"/>
    <w:rsid w:val="00013B9F"/>
    <w:rsid w:val="00013BBD"/>
    <w:rsid w:val="00013BDE"/>
    <w:rsid w:val="00013EAF"/>
    <w:rsid w:val="00014143"/>
    <w:rsid w:val="00014206"/>
    <w:rsid w:val="0001431F"/>
    <w:rsid w:val="00014711"/>
    <w:rsid w:val="00014837"/>
    <w:rsid w:val="00014848"/>
    <w:rsid w:val="00014FCD"/>
    <w:rsid w:val="00014FF3"/>
    <w:rsid w:val="00015363"/>
    <w:rsid w:val="00015458"/>
    <w:rsid w:val="000154EC"/>
    <w:rsid w:val="00015672"/>
    <w:rsid w:val="000156D5"/>
    <w:rsid w:val="00015761"/>
    <w:rsid w:val="00015797"/>
    <w:rsid w:val="00015A32"/>
    <w:rsid w:val="00015AF3"/>
    <w:rsid w:val="00015F78"/>
    <w:rsid w:val="000161BE"/>
    <w:rsid w:val="000162B1"/>
    <w:rsid w:val="00016446"/>
    <w:rsid w:val="000166C3"/>
    <w:rsid w:val="000166EF"/>
    <w:rsid w:val="000167DF"/>
    <w:rsid w:val="000167FF"/>
    <w:rsid w:val="000168E6"/>
    <w:rsid w:val="00016999"/>
    <w:rsid w:val="00016A3C"/>
    <w:rsid w:val="00016A66"/>
    <w:rsid w:val="00016D3B"/>
    <w:rsid w:val="00016D5F"/>
    <w:rsid w:val="00016E31"/>
    <w:rsid w:val="00016EA7"/>
    <w:rsid w:val="00016EEC"/>
    <w:rsid w:val="0001702A"/>
    <w:rsid w:val="0001706A"/>
    <w:rsid w:val="0001721A"/>
    <w:rsid w:val="00017344"/>
    <w:rsid w:val="0001746E"/>
    <w:rsid w:val="0001749D"/>
    <w:rsid w:val="000174C7"/>
    <w:rsid w:val="000174FC"/>
    <w:rsid w:val="000177D4"/>
    <w:rsid w:val="00017A49"/>
    <w:rsid w:val="00017C25"/>
    <w:rsid w:val="00017C71"/>
    <w:rsid w:val="00017EC3"/>
    <w:rsid w:val="000200C4"/>
    <w:rsid w:val="000200D2"/>
    <w:rsid w:val="00020172"/>
    <w:rsid w:val="000201C3"/>
    <w:rsid w:val="000205FF"/>
    <w:rsid w:val="00020931"/>
    <w:rsid w:val="00020A73"/>
    <w:rsid w:val="00020A89"/>
    <w:rsid w:val="00020BF8"/>
    <w:rsid w:val="00020C60"/>
    <w:rsid w:val="00020C66"/>
    <w:rsid w:val="00020D37"/>
    <w:rsid w:val="00020D38"/>
    <w:rsid w:val="00020D74"/>
    <w:rsid w:val="00020D8E"/>
    <w:rsid w:val="00020DB9"/>
    <w:rsid w:val="00020E58"/>
    <w:rsid w:val="00020FD3"/>
    <w:rsid w:val="000210F6"/>
    <w:rsid w:val="0002117E"/>
    <w:rsid w:val="0002126B"/>
    <w:rsid w:val="00021430"/>
    <w:rsid w:val="000214D6"/>
    <w:rsid w:val="000215DE"/>
    <w:rsid w:val="00021662"/>
    <w:rsid w:val="0002179E"/>
    <w:rsid w:val="00021879"/>
    <w:rsid w:val="0002189A"/>
    <w:rsid w:val="000219EB"/>
    <w:rsid w:val="00021A09"/>
    <w:rsid w:val="00021A81"/>
    <w:rsid w:val="00021B67"/>
    <w:rsid w:val="00021D97"/>
    <w:rsid w:val="00021FA0"/>
    <w:rsid w:val="00022040"/>
    <w:rsid w:val="000220C9"/>
    <w:rsid w:val="000220D3"/>
    <w:rsid w:val="000221CE"/>
    <w:rsid w:val="00022471"/>
    <w:rsid w:val="000224CF"/>
    <w:rsid w:val="00022668"/>
    <w:rsid w:val="00022682"/>
    <w:rsid w:val="0002280A"/>
    <w:rsid w:val="0002282E"/>
    <w:rsid w:val="00022979"/>
    <w:rsid w:val="00022B87"/>
    <w:rsid w:val="00022DC7"/>
    <w:rsid w:val="0002336F"/>
    <w:rsid w:val="00023376"/>
    <w:rsid w:val="0002341D"/>
    <w:rsid w:val="0002343A"/>
    <w:rsid w:val="00023547"/>
    <w:rsid w:val="000236D1"/>
    <w:rsid w:val="0002378C"/>
    <w:rsid w:val="0002387E"/>
    <w:rsid w:val="000238E6"/>
    <w:rsid w:val="00023917"/>
    <w:rsid w:val="00023E11"/>
    <w:rsid w:val="00024033"/>
    <w:rsid w:val="0002414B"/>
    <w:rsid w:val="00024682"/>
    <w:rsid w:val="00024685"/>
    <w:rsid w:val="000246A6"/>
    <w:rsid w:val="000246EF"/>
    <w:rsid w:val="00024910"/>
    <w:rsid w:val="00024CFA"/>
    <w:rsid w:val="00024E0C"/>
    <w:rsid w:val="00024E73"/>
    <w:rsid w:val="00024EF1"/>
    <w:rsid w:val="000252CF"/>
    <w:rsid w:val="0002539E"/>
    <w:rsid w:val="000253EB"/>
    <w:rsid w:val="00025702"/>
    <w:rsid w:val="00025706"/>
    <w:rsid w:val="000259E8"/>
    <w:rsid w:val="00025C93"/>
    <w:rsid w:val="00025CE9"/>
    <w:rsid w:val="00025D37"/>
    <w:rsid w:val="00025E2E"/>
    <w:rsid w:val="00025FA3"/>
    <w:rsid w:val="000260BE"/>
    <w:rsid w:val="0002617F"/>
    <w:rsid w:val="00026227"/>
    <w:rsid w:val="000262A2"/>
    <w:rsid w:val="0002630B"/>
    <w:rsid w:val="00026542"/>
    <w:rsid w:val="0002658F"/>
    <w:rsid w:val="00026667"/>
    <w:rsid w:val="00026706"/>
    <w:rsid w:val="0002691C"/>
    <w:rsid w:val="0002694C"/>
    <w:rsid w:val="00026A2F"/>
    <w:rsid w:val="00026BDB"/>
    <w:rsid w:val="00026E3D"/>
    <w:rsid w:val="00026EFF"/>
    <w:rsid w:val="00027003"/>
    <w:rsid w:val="000271A4"/>
    <w:rsid w:val="00027312"/>
    <w:rsid w:val="0002739D"/>
    <w:rsid w:val="0002783D"/>
    <w:rsid w:val="000278CB"/>
    <w:rsid w:val="000278F5"/>
    <w:rsid w:val="0002793C"/>
    <w:rsid w:val="00027951"/>
    <w:rsid w:val="00027A09"/>
    <w:rsid w:val="00027A2E"/>
    <w:rsid w:val="00027B43"/>
    <w:rsid w:val="00027C93"/>
    <w:rsid w:val="00027D53"/>
    <w:rsid w:val="00027D54"/>
    <w:rsid w:val="00027D66"/>
    <w:rsid w:val="00027DC8"/>
    <w:rsid w:val="00027DE8"/>
    <w:rsid w:val="00027E12"/>
    <w:rsid w:val="00027F49"/>
    <w:rsid w:val="00027F98"/>
    <w:rsid w:val="00027FCD"/>
    <w:rsid w:val="00027FD3"/>
    <w:rsid w:val="0003016F"/>
    <w:rsid w:val="00030335"/>
    <w:rsid w:val="000303A5"/>
    <w:rsid w:val="00030801"/>
    <w:rsid w:val="0003089A"/>
    <w:rsid w:val="000308DE"/>
    <w:rsid w:val="00030A1E"/>
    <w:rsid w:val="00030D1C"/>
    <w:rsid w:val="00030F57"/>
    <w:rsid w:val="00031106"/>
    <w:rsid w:val="00031386"/>
    <w:rsid w:val="0003160E"/>
    <w:rsid w:val="000317D8"/>
    <w:rsid w:val="0003181B"/>
    <w:rsid w:val="0003190A"/>
    <w:rsid w:val="0003193B"/>
    <w:rsid w:val="00031982"/>
    <w:rsid w:val="0003198D"/>
    <w:rsid w:val="000319A8"/>
    <w:rsid w:val="00031A20"/>
    <w:rsid w:val="00031A8E"/>
    <w:rsid w:val="00031B60"/>
    <w:rsid w:val="00031D66"/>
    <w:rsid w:val="00031E9B"/>
    <w:rsid w:val="00032040"/>
    <w:rsid w:val="0003209D"/>
    <w:rsid w:val="000320A1"/>
    <w:rsid w:val="000321D1"/>
    <w:rsid w:val="0003220B"/>
    <w:rsid w:val="00032316"/>
    <w:rsid w:val="0003266A"/>
    <w:rsid w:val="000326C0"/>
    <w:rsid w:val="00032797"/>
    <w:rsid w:val="0003288B"/>
    <w:rsid w:val="000328F8"/>
    <w:rsid w:val="00032A72"/>
    <w:rsid w:val="00032C9D"/>
    <w:rsid w:val="00032DC1"/>
    <w:rsid w:val="00032DC9"/>
    <w:rsid w:val="00032ED1"/>
    <w:rsid w:val="00033124"/>
    <w:rsid w:val="000332F2"/>
    <w:rsid w:val="00033339"/>
    <w:rsid w:val="000333D5"/>
    <w:rsid w:val="00033591"/>
    <w:rsid w:val="00033614"/>
    <w:rsid w:val="00033658"/>
    <w:rsid w:val="0003392B"/>
    <w:rsid w:val="00033AF4"/>
    <w:rsid w:val="0003404B"/>
    <w:rsid w:val="00034554"/>
    <w:rsid w:val="000345FC"/>
    <w:rsid w:val="000346D2"/>
    <w:rsid w:val="000346F9"/>
    <w:rsid w:val="00034784"/>
    <w:rsid w:val="000347FC"/>
    <w:rsid w:val="000349CC"/>
    <w:rsid w:val="00034AB8"/>
    <w:rsid w:val="00034EBE"/>
    <w:rsid w:val="00034F53"/>
    <w:rsid w:val="00034FA5"/>
    <w:rsid w:val="0003500E"/>
    <w:rsid w:val="00035076"/>
    <w:rsid w:val="000351FC"/>
    <w:rsid w:val="0003535C"/>
    <w:rsid w:val="0003542C"/>
    <w:rsid w:val="000354B7"/>
    <w:rsid w:val="00035589"/>
    <w:rsid w:val="000355D4"/>
    <w:rsid w:val="00035623"/>
    <w:rsid w:val="00035686"/>
    <w:rsid w:val="000357AB"/>
    <w:rsid w:val="00035814"/>
    <w:rsid w:val="00035844"/>
    <w:rsid w:val="00035954"/>
    <w:rsid w:val="00035A44"/>
    <w:rsid w:val="00035B77"/>
    <w:rsid w:val="00035C3C"/>
    <w:rsid w:val="00035CBE"/>
    <w:rsid w:val="00035D0B"/>
    <w:rsid w:val="00035E48"/>
    <w:rsid w:val="00035E7E"/>
    <w:rsid w:val="00035F49"/>
    <w:rsid w:val="00036125"/>
    <w:rsid w:val="000361B6"/>
    <w:rsid w:val="0003642B"/>
    <w:rsid w:val="00036504"/>
    <w:rsid w:val="00036532"/>
    <w:rsid w:val="000365D6"/>
    <w:rsid w:val="00036772"/>
    <w:rsid w:val="00036882"/>
    <w:rsid w:val="0003688F"/>
    <w:rsid w:val="00036890"/>
    <w:rsid w:val="00036910"/>
    <w:rsid w:val="00036A37"/>
    <w:rsid w:val="00036CE2"/>
    <w:rsid w:val="00036F78"/>
    <w:rsid w:val="00037065"/>
    <w:rsid w:val="000370C7"/>
    <w:rsid w:val="0003750E"/>
    <w:rsid w:val="00037577"/>
    <w:rsid w:val="000375AF"/>
    <w:rsid w:val="000376C3"/>
    <w:rsid w:val="00037768"/>
    <w:rsid w:val="00037926"/>
    <w:rsid w:val="000379B1"/>
    <w:rsid w:val="000379F2"/>
    <w:rsid w:val="00037B15"/>
    <w:rsid w:val="00037B8A"/>
    <w:rsid w:val="00037BA3"/>
    <w:rsid w:val="00037DE4"/>
    <w:rsid w:val="00037E62"/>
    <w:rsid w:val="00037E7C"/>
    <w:rsid w:val="00037FF7"/>
    <w:rsid w:val="00040261"/>
    <w:rsid w:val="000402EA"/>
    <w:rsid w:val="00040419"/>
    <w:rsid w:val="0004050E"/>
    <w:rsid w:val="0004052C"/>
    <w:rsid w:val="0004060D"/>
    <w:rsid w:val="00040829"/>
    <w:rsid w:val="00040863"/>
    <w:rsid w:val="00040995"/>
    <w:rsid w:val="00040A88"/>
    <w:rsid w:val="00040AAC"/>
    <w:rsid w:val="00040CBC"/>
    <w:rsid w:val="00040CF7"/>
    <w:rsid w:val="00040DB1"/>
    <w:rsid w:val="00040E7B"/>
    <w:rsid w:val="00040E8D"/>
    <w:rsid w:val="00040FAA"/>
    <w:rsid w:val="00041025"/>
    <w:rsid w:val="0004106C"/>
    <w:rsid w:val="000410FC"/>
    <w:rsid w:val="00041213"/>
    <w:rsid w:val="0004121C"/>
    <w:rsid w:val="000412A7"/>
    <w:rsid w:val="00041372"/>
    <w:rsid w:val="00041488"/>
    <w:rsid w:val="00041499"/>
    <w:rsid w:val="00041562"/>
    <w:rsid w:val="000415F5"/>
    <w:rsid w:val="00041602"/>
    <w:rsid w:val="0004176A"/>
    <w:rsid w:val="0004193E"/>
    <w:rsid w:val="0004195A"/>
    <w:rsid w:val="00041A0D"/>
    <w:rsid w:val="00041A15"/>
    <w:rsid w:val="00041B07"/>
    <w:rsid w:val="00041B7F"/>
    <w:rsid w:val="00041B9C"/>
    <w:rsid w:val="00041D1B"/>
    <w:rsid w:val="00041DE7"/>
    <w:rsid w:val="000423D1"/>
    <w:rsid w:val="00042407"/>
    <w:rsid w:val="00042477"/>
    <w:rsid w:val="00042783"/>
    <w:rsid w:val="00042839"/>
    <w:rsid w:val="000428A5"/>
    <w:rsid w:val="00042928"/>
    <w:rsid w:val="00042BA0"/>
    <w:rsid w:val="00042BA7"/>
    <w:rsid w:val="00042E31"/>
    <w:rsid w:val="00042E46"/>
    <w:rsid w:val="00042FB1"/>
    <w:rsid w:val="000437AC"/>
    <w:rsid w:val="0004380E"/>
    <w:rsid w:val="000439A1"/>
    <w:rsid w:val="00043DBD"/>
    <w:rsid w:val="00043E8D"/>
    <w:rsid w:val="00044179"/>
    <w:rsid w:val="000441EE"/>
    <w:rsid w:val="000442CF"/>
    <w:rsid w:val="0004435C"/>
    <w:rsid w:val="000443E7"/>
    <w:rsid w:val="00044472"/>
    <w:rsid w:val="000444AD"/>
    <w:rsid w:val="000444F7"/>
    <w:rsid w:val="00044693"/>
    <w:rsid w:val="00044701"/>
    <w:rsid w:val="000447E7"/>
    <w:rsid w:val="00044A14"/>
    <w:rsid w:val="00044B6E"/>
    <w:rsid w:val="00044B7E"/>
    <w:rsid w:val="00044BDB"/>
    <w:rsid w:val="00044D09"/>
    <w:rsid w:val="00044DC2"/>
    <w:rsid w:val="00044DDD"/>
    <w:rsid w:val="0004556E"/>
    <w:rsid w:val="00045617"/>
    <w:rsid w:val="00045669"/>
    <w:rsid w:val="0004586E"/>
    <w:rsid w:val="000458CA"/>
    <w:rsid w:val="000458EE"/>
    <w:rsid w:val="000459D2"/>
    <w:rsid w:val="00045A80"/>
    <w:rsid w:val="00045AE5"/>
    <w:rsid w:val="00045C4D"/>
    <w:rsid w:val="00045FFD"/>
    <w:rsid w:val="0004603F"/>
    <w:rsid w:val="0004604D"/>
    <w:rsid w:val="000460EB"/>
    <w:rsid w:val="00046144"/>
    <w:rsid w:val="000461EB"/>
    <w:rsid w:val="00046289"/>
    <w:rsid w:val="000462E4"/>
    <w:rsid w:val="000463CB"/>
    <w:rsid w:val="0004648D"/>
    <w:rsid w:val="00046526"/>
    <w:rsid w:val="00046586"/>
    <w:rsid w:val="000468EA"/>
    <w:rsid w:val="00046914"/>
    <w:rsid w:val="00046949"/>
    <w:rsid w:val="0004699B"/>
    <w:rsid w:val="00046A88"/>
    <w:rsid w:val="00046A92"/>
    <w:rsid w:val="00046D46"/>
    <w:rsid w:val="00046EBE"/>
    <w:rsid w:val="00046F42"/>
    <w:rsid w:val="00046FAF"/>
    <w:rsid w:val="00047129"/>
    <w:rsid w:val="00047137"/>
    <w:rsid w:val="000471AC"/>
    <w:rsid w:val="000471F9"/>
    <w:rsid w:val="0004722E"/>
    <w:rsid w:val="00047242"/>
    <w:rsid w:val="000473E4"/>
    <w:rsid w:val="000475A5"/>
    <w:rsid w:val="000476AB"/>
    <w:rsid w:val="000476FE"/>
    <w:rsid w:val="00047781"/>
    <w:rsid w:val="00047927"/>
    <w:rsid w:val="0004794C"/>
    <w:rsid w:val="00047968"/>
    <w:rsid w:val="000479D4"/>
    <w:rsid w:val="00047B3A"/>
    <w:rsid w:val="00047B55"/>
    <w:rsid w:val="00047B74"/>
    <w:rsid w:val="00047BEC"/>
    <w:rsid w:val="00047C2D"/>
    <w:rsid w:val="00047C42"/>
    <w:rsid w:val="00047C92"/>
    <w:rsid w:val="00047EA9"/>
    <w:rsid w:val="00047FD8"/>
    <w:rsid w:val="0005010C"/>
    <w:rsid w:val="000501A6"/>
    <w:rsid w:val="00050206"/>
    <w:rsid w:val="00050278"/>
    <w:rsid w:val="00050365"/>
    <w:rsid w:val="0005047C"/>
    <w:rsid w:val="0005068E"/>
    <w:rsid w:val="00050983"/>
    <w:rsid w:val="00050E2D"/>
    <w:rsid w:val="00050E3C"/>
    <w:rsid w:val="00050E50"/>
    <w:rsid w:val="00050F14"/>
    <w:rsid w:val="00051149"/>
    <w:rsid w:val="000511CC"/>
    <w:rsid w:val="00051241"/>
    <w:rsid w:val="00051276"/>
    <w:rsid w:val="0005132A"/>
    <w:rsid w:val="000513C0"/>
    <w:rsid w:val="000513D0"/>
    <w:rsid w:val="000514DD"/>
    <w:rsid w:val="000515D2"/>
    <w:rsid w:val="00051630"/>
    <w:rsid w:val="0005165D"/>
    <w:rsid w:val="00051784"/>
    <w:rsid w:val="000517D6"/>
    <w:rsid w:val="00051AF8"/>
    <w:rsid w:val="00051B23"/>
    <w:rsid w:val="00051B56"/>
    <w:rsid w:val="00051BDE"/>
    <w:rsid w:val="00051CD9"/>
    <w:rsid w:val="00051E96"/>
    <w:rsid w:val="00051FC2"/>
    <w:rsid w:val="00051FDA"/>
    <w:rsid w:val="000520E6"/>
    <w:rsid w:val="0005234F"/>
    <w:rsid w:val="00052397"/>
    <w:rsid w:val="0005241F"/>
    <w:rsid w:val="00052584"/>
    <w:rsid w:val="00052917"/>
    <w:rsid w:val="000529CB"/>
    <w:rsid w:val="00052B11"/>
    <w:rsid w:val="00052B8F"/>
    <w:rsid w:val="00052CA4"/>
    <w:rsid w:val="00052D0E"/>
    <w:rsid w:val="00052D9E"/>
    <w:rsid w:val="00052FAB"/>
    <w:rsid w:val="000530C1"/>
    <w:rsid w:val="0005318B"/>
    <w:rsid w:val="000531D1"/>
    <w:rsid w:val="00053235"/>
    <w:rsid w:val="000534D3"/>
    <w:rsid w:val="00053779"/>
    <w:rsid w:val="000537D9"/>
    <w:rsid w:val="0005398B"/>
    <w:rsid w:val="00053A81"/>
    <w:rsid w:val="00053A9F"/>
    <w:rsid w:val="00053B23"/>
    <w:rsid w:val="00053BF0"/>
    <w:rsid w:val="00053CA9"/>
    <w:rsid w:val="00053D25"/>
    <w:rsid w:val="00053DCB"/>
    <w:rsid w:val="00053E06"/>
    <w:rsid w:val="00053E13"/>
    <w:rsid w:val="00053FE9"/>
    <w:rsid w:val="00053FEA"/>
    <w:rsid w:val="00053FF1"/>
    <w:rsid w:val="00054006"/>
    <w:rsid w:val="0005400D"/>
    <w:rsid w:val="00054301"/>
    <w:rsid w:val="000543D1"/>
    <w:rsid w:val="000544F2"/>
    <w:rsid w:val="00054861"/>
    <w:rsid w:val="000548B6"/>
    <w:rsid w:val="000549BD"/>
    <w:rsid w:val="000549D7"/>
    <w:rsid w:val="00054B9C"/>
    <w:rsid w:val="00054DD8"/>
    <w:rsid w:val="0005504D"/>
    <w:rsid w:val="000551DA"/>
    <w:rsid w:val="0005526D"/>
    <w:rsid w:val="000553AB"/>
    <w:rsid w:val="000553B0"/>
    <w:rsid w:val="000553FA"/>
    <w:rsid w:val="0005544E"/>
    <w:rsid w:val="00055CB1"/>
    <w:rsid w:val="00055F91"/>
    <w:rsid w:val="00056039"/>
    <w:rsid w:val="0005624A"/>
    <w:rsid w:val="00056346"/>
    <w:rsid w:val="0005637A"/>
    <w:rsid w:val="0005651E"/>
    <w:rsid w:val="00056526"/>
    <w:rsid w:val="000566BC"/>
    <w:rsid w:val="000566FE"/>
    <w:rsid w:val="00056773"/>
    <w:rsid w:val="00056919"/>
    <w:rsid w:val="00056980"/>
    <w:rsid w:val="000569A6"/>
    <w:rsid w:val="00056A5D"/>
    <w:rsid w:val="00056A7D"/>
    <w:rsid w:val="00056B59"/>
    <w:rsid w:val="00056B66"/>
    <w:rsid w:val="00056DE7"/>
    <w:rsid w:val="00056E04"/>
    <w:rsid w:val="00056F94"/>
    <w:rsid w:val="00056FD2"/>
    <w:rsid w:val="000570AA"/>
    <w:rsid w:val="00057236"/>
    <w:rsid w:val="0005728F"/>
    <w:rsid w:val="00057311"/>
    <w:rsid w:val="000575AB"/>
    <w:rsid w:val="000577E4"/>
    <w:rsid w:val="00057831"/>
    <w:rsid w:val="00057902"/>
    <w:rsid w:val="00057918"/>
    <w:rsid w:val="000579A0"/>
    <w:rsid w:val="00057A93"/>
    <w:rsid w:val="00057B07"/>
    <w:rsid w:val="00057BDC"/>
    <w:rsid w:val="00057C39"/>
    <w:rsid w:val="00057D4E"/>
    <w:rsid w:val="00057DCD"/>
    <w:rsid w:val="0006005B"/>
    <w:rsid w:val="0006012B"/>
    <w:rsid w:val="00060192"/>
    <w:rsid w:val="00060218"/>
    <w:rsid w:val="000602B2"/>
    <w:rsid w:val="00060373"/>
    <w:rsid w:val="0006037D"/>
    <w:rsid w:val="00060485"/>
    <w:rsid w:val="00060500"/>
    <w:rsid w:val="0006079A"/>
    <w:rsid w:val="000609A2"/>
    <w:rsid w:val="00060C77"/>
    <w:rsid w:val="00060E92"/>
    <w:rsid w:val="0006134F"/>
    <w:rsid w:val="00061420"/>
    <w:rsid w:val="0006150A"/>
    <w:rsid w:val="0006150C"/>
    <w:rsid w:val="0006163B"/>
    <w:rsid w:val="00061840"/>
    <w:rsid w:val="000618BB"/>
    <w:rsid w:val="0006193D"/>
    <w:rsid w:val="00061952"/>
    <w:rsid w:val="00061BD9"/>
    <w:rsid w:val="00061CCE"/>
    <w:rsid w:val="00061E37"/>
    <w:rsid w:val="00061F84"/>
    <w:rsid w:val="000620BB"/>
    <w:rsid w:val="0006220D"/>
    <w:rsid w:val="00062286"/>
    <w:rsid w:val="00062706"/>
    <w:rsid w:val="000628E9"/>
    <w:rsid w:val="00062937"/>
    <w:rsid w:val="00062A51"/>
    <w:rsid w:val="00062B76"/>
    <w:rsid w:val="00062CC2"/>
    <w:rsid w:val="00062EA7"/>
    <w:rsid w:val="000631EA"/>
    <w:rsid w:val="0006343C"/>
    <w:rsid w:val="000634ED"/>
    <w:rsid w:val="00063704"/>
    <w:rsid w:val="0006381E"/>
    <w:rsid w:val="000638E6"/>
    <w:rsid w:val="000639B6"/>
    <w:rsid w:val="00063A99"/>
    <w:rsid w:val="00063B1E"/>
    <w:rsid w:val="00063BD4"/>
    <w:rsid w:val="00063C63"/>
    <w:rsid w:val="00063D81"/>
    <w:rsid w:val="00063F6F"/>
    <w:rsid w:val="00064249"/>
    <w:rsid w:val="00064251"/>
    <w:rsid w:val="00064290"/>
    <w:rsid w:val="0006437B"/>
    <w:rsid w:val="00064402"/>
    <w:rsid w:val="000645E3"/>
    <w:rsid w:val="000647A8"/>
    <w:rsid w:val="0006483E"/>
    <w:rsid w:val="00064971"/>
    <w:rsid w:val="00064A9B"/>
    <w:rsid w:val="00064ADE"/>
    <w:rsid w:val="00064B77"/>
    <w:rsid w:val="00064CEA"/>
    <w:rsid w:val="00064D6A"/>
    <w:rsid w:val="00064EBC"/>
    <w:rsid w:val="000651A0"/>
    <w:rsid w:val="000652F8"/>
    <w:rsid w:val="000652FC"/>
    <w:rsid w:val="000653E4"/>
    <w:rsid w:val="000654BE"/>
    <w:rsid w:val="000656F3"/>
    <w:rsid w:val="00065707"/>
    <w:rsid w:val="0006578F"/>
    <w:rsid w:val="000659F3"/>
    <w:rsid w:val="00065DFA"/>
    <w:rsid w:val="00065E10"/>
    <w:rsid w:val="00065EE1"/>
    <w:rsid w:val="00065F3F"/>
    <w:rsid w:val="00065FDF"/>
    <w:rsid w:val="00066067"/>
    <w:rsid w:val="000660A1"/>
    <w:rsid w:val="000661DA"/>
    <w:rsid w:val="0006633A"/>
    <w:rsid w:val="000664B9"/>
    <w:rsid w:val="00066533"/>
    <w:rsid w:val="000666C3"/>
    <w:rsid w:val="000666C9"/>
    <w:rsid w:val="000667AE"/>
    <w:rsid w:val="000668C2"/>
    <w:rsid w:val="00066A31"/>
    <w:rsid w:val="00066A52"/>
    <w:rsid w:val="00066BF8"/>
    <w:rsid w:val="00066CA9"/>
    <w:rsid w:val="00066CAB"/>
    <w:rsid w:val="00066CE4"/>
    <w:rsid w:val="00066D2D"/>
    <w:rsid w:val="00066E35"/>
    <w:rsid w:val="00066F09"/>
    <w:rsid w:val="00067174"/>
    <w:rsid w:val="00067257"/>
    <w:rsid w:val="00067399"/>
    <w:rsid w:val="000673C2"/>
    <w:rsid w:val="0006741A"/>
    <w:rsid w:val="000676A3"/>
    <w:rsid w:val="000676E4"/>
    <w:rsid w:val="000677C6"/>
    <w:rsid w:val="000678EE"/>
    <w:rsid w:val="00067A09"/>
    <w:rsid w:val="00067B9A"/>
    <w:rsid w:val="00067CAD"/>
    <w:rsid w:val="00067CEE"/>
    <w:rsid w:val="00067E36"/>
    <w:rsid w:val="00067E68"/>
    <w:rsid w:val="00067FCB"/>
    <w:rsid w:val="000700C9"/>
    <w:rsid w:val="000701B4"/>
    <w:rsid w:val="000703BB"/>
    <w:rsid w:val="0007046E"/>
    <w:rsid w:val="0007063C"/>
    <w:rsid w:val="000709B4"/>
    <w:rsid w:val="000709F5"/>
    <w:rsid w:val="00070A11"/>
    <w:rsid w:val="00070B4F"/>
    <w:rsid w:val="00070D17"/>
    <w:rsid w:val="00070DED"/>
    <w:rsid w:val="00070E6C"/>
    <w:rsid w:val="00070E7D"/>
    <w:rsid w:val="00070EAA"/>
    <w:rsid w:val="00070EAB"/>
    <w:rsid w:val="00070EEB"/>
    <w:rsid w:val="00071060"/>
    <w:rsid w:val="00071066"/>
    <w:rsid w:val="00071071"/>
    <w:rsid w:val="00071178"/>
    <w:rsid w:val="000711A8"/>
    <w:rsid w:val="000713B7"/>
    <w:rsid w:val="00071432"/>
    <w:rsid w:val="000715C3"/>
    <w:rsid w:val="000715D3"/>
    <w:rsid w:val="00071659"/>
    <w:rsid w:val="0007171D"/>
    <w:rsid w:val="00071728"/>
    <w:rsid w:val="000717DD"/>
    <w:rsid w:val="000717FA"/>
    <w:rsid w:val="00071B36"/>
    <w:rsid w:val="00071BDB"/>
    <w:rsid w:val="00071CC4"/>
    <w:rsid w:val="00071CD9"/>
    <w:rsid w:val="00071DC4"/>
    <w:rsid w:val="00071E25"/>
    <w:rsid w:val="00071FBC"/>
    <w:rsid w:val="00072186"/>
    <w:rsid w:val="00072219"/>
    <w:rsid w:val="000722CC"/>
    <w:rsid w:val="000726C7"/>
    <w:rsid w:val="0007276F"/>
    <w:rsid w:val="0007278B"/>
    <w:rsid w:val="0007296A"/>
    <w:rsid w:val="00072A43"/>
    <w:rsid w:val="0007303E"/>
    <w:rsid w:val="0007314D"/>
    <w:rsid w:val="000731B9"/>
    <w:rsid w:val="00073341"/>
    <w:rsid w:val="000734E3"/>
    <w:rsid w:val="00073554"/>
    <w:rsid w:val="00073644"/>
    <w:rsid w:val="0007375C"/>
    <w:rsid w:val="000737C5"/>
    <w:rsid w:val="000739EA"/>
    <w:rsid w:val="00073AB5"/>
    <w:rsid w:val="00073AEA"/>
    <w:rsid w:val="00073C49"/>
    <w:rsid w:val="00073CC0"/>
    <w:rsid w:val="00073D5F"/>
    <w:rsid w:val="00073DDA"/>
    <w:rsid w:val="00073E95"/>
    <w:rsid w:val="000740BF"/>
    <w:rsid w:val="000742A0"/>
    <w:rsid w:val="000742F1"/>
    <w:rsid w:val="0007452A"/>
    <w:rsid w:val="0007458B"/>
    <w:rsid w:val="000746BD"/>
    <w:rsid w:val="0007476D"/>
    <w:rsid w:val="000747CC"/>
    <w:rsid w:val="00074A21"/>
    <w:rsid w:val="00074B7F"/>
    <w:rsid w:val="00074BC3"/>
    <w:rsid w:val="00074E36"/>
    <w:rsid w:val="00074E61"/>
    <w:rsid w:val="00074E8D"/>
    <w:rsid w:val="000750F0"/>
    <w:rsid w:val="0007514F"/>
    <w:rsid w:val="0007515B"/>
    <w:rsid w:val="0007517C"/>
    <w:rsid w:val="00075284"/>
    <w:rsid w:val="0007540A"/>
    <w:rsid w:val="0007555C"/>
    <w:rsid w:val="000756FE"/>
    <w:rsid w:val="000758DF"/>
    <w:rsid w:val="00075C32"/>
    <w:rsid w:val="00075C97"/>
    <w:rsid w:val="00075D2C"/>
    <w:rsid w:val="00075DF5"/>
    <w:rsid w:val="00075E81"/>
    <w:rsid w:val="000761AB"/>
    <w:rsid w:val="00076463"/>
    <w:rsid w:val="00076559"/>
    <w:rsid w:val="000765D0"/>
    <w:rsid w:val="00076633"/>
    <w:rsid w:val="00076652"/>
    <w:rsid w:val="00076654"/>
    <w:rsid w:val="0007670A"/>
    <w:rsid w:val="0007670C"/>
    <w:rsid w:val="0007675F"/>
    <w:rsid w:val="000767CA"/>
    <w:rsid w:val="00076AAF"/>
    <w:rsid w:val="00076B2B"/>
    <w:rsid w:val="00076B92"/>
    <w:rsid w:val="00076C31"/>
    <w:rsid w:val="00076C64"/>
    <w:rsid w:val="00076C6C"/>
    <w:rsid w:val="00076CA1"/>
    <w:rsid w:val="00076D89"/>
    <w:rsid w:val="00076DF5"/>
    <w:rsid w:val="00076EDC"/>
    <w:rsid w:val="0007709D"/>
    <w:rsid w:val="000770B1"/>
    <w:rsid w:val="000770E3"/>
    <w:rsid w:val="000771DC"/>
    <w:rsid w:val="000773C2"/>
    <w:rsid w:val="000773F4"/>
    <w:rsid w:val="000774C7"/>
    <w:rsid w:val="00077558"/>
    <w:rsid w:val="0007767E"/>
    <w:rsid w:val="00077686"/>
    <w:rsid w:val="00077800"/>
    <w:rsid w:val="00077839"/>
    <w:rsid w:val="00077963"/>
    <w:rsid w:val="00077A2A"/>
    <w:rsid w:val="00077C9A"/>
    <w:rsid w:val="00077D84"/>
    <w:rsid w:val="00077E6C"/>
    <w:rsid w:val="00080044"/>
    <w:rsid w:val="000800A8"/>
    <w:rsid w:val="000800F9"/>
    <w:rsid w:val="00080128"/>
    <w:rsid w:val="00080237"/>
    <w:rsid w:val="00080379"/>
    <w:rsid w:val="0008051C"/>
    <w:rsid w:val="00080521"/>
    <w:rsid w:val="000805B9"/>
    <w:rsid w:val="000805C9"/>
    <w:rsid w:val="00080898"/>
    <w:rsid w:val="000809DF"/>
    <w:rsid w:val="00080BA3"/>
    <w:rsid w:val="00080C69"/>
    <w:rsid w:val="00080D27"/>
    <w:rsid w:val="00080D9F"/>
    <w:rsid w:val="00080E45"/>
    <w:rsid w:val="0008108B"/>
    <w:rsid w:val="00081092"/>
    <w:rsid w:val="000812B2"/>
    <w:rsid w:val="000812B6"/>
    <w:rsid w:val="00081AD1"/>
    <w:rsid w:val="00081DF9"/>
    <w:rsid w:val="00081E22"/>
    <w:rsid w:val="00081E62"/>
    <w:rsid w:val="00081E7A"/>
    <w:rsid w:val="00081F2F"/>
    <w:rsid w:val="00081FD8"/>
    <w:rsid w:val="00082086"/>
    <w:rsid w:val="00082124"/>
    <w:rsid w:val="00082166"/>
    <w:rsid w:val="00082475"/>
    <w:rsid w:val="00082705"/>
    <w:rsid w:val="00082894"/>
    <w:rsid w:val="000828E7"/>
    <w:rsid w:val="00082973"/>
    <w:rsid w:val="00082D39"/>
    <w:rsid w:val="00082E98"/>
    <w:rsid w:val="00082FFB"/>
    <w:rsid w:val="00083362"/>
    <w:rsid w:val="000833B5"/>
    <w:rsid w:val="00083580"/>
    <w:rsid w:val="000838B6"/>
    <w:rsid w:val="000838F8"/>
    <w:rsid w:val="00083BB5"/>
    <w:rsid w:val="00083C49"/>
    <w:rsid w:val="00083C50"/>
    <w:rsid w:val="00083E86"/>
    <w:rsid w:val="00083FB2"/>
    <w:rsid w:val="0008405A"/>
    <w:rsid w:val="000841B0"/>
    <w:rsid w:val="00084227"/>
    <w:rsid w:val="0008422C"/>
    <w:rsid w:val="00084241"/>
    <w:rsid w:val="00084459"/>
    <w:rsid w:val="00084727"/>
    <w:rsid w:val="00084C1C"/>
    <w:rsid w:val="00084C66"/>
    <w:rsid w:val="00085168"/>
    <w:rsid w:val="00085174"/>
    <w:rsid w:val="00085302"/>
    <w:rsid w:val="00085447"/>
    <w:rsid w:val="00085628"/>
    <w:rsid w:val="0008577B"/>
    <w:rsid w:val="00085788"/>
    <w:rsid w:val="000858BC"/>
    <w:rsid w:val="00085A69"/>
    <w:rsid w:val="00085B29"/>
    <w:rsid w:val="00085C09"/>
    <w:rsid w:val="00085C6A"/>
    <w:rsid w:val="00085D60"/>
    <w:rsid w:val="00086000"/>
    <w:rsid w:val="00086115"/>
    <w:rsid w:val="000863CE"/>
    <w:rsid w:val="0008650C"/>
    <w:rsid w:val="0008660D"/>
    <w:rsid w:val="00086791"/>
    <w:rsid w:val="000868A8"/>
    <w:rsid w:val="00086A55"/>
    <w:rsid w:val="00086C05"/>
    <w:rsid w:val="00086D9A"/>
    <w:rsid w:val="00086F55"/>
    <w:rsid w:val="00086FEC"/>
    <w:rsid w:val="00087008"/>
    <w:rsid w:val="0008714A"/>
    <w:rsid w:val="000872F2"/>
    <w:rsid w:val="00087332"/>
    <w:rsid w:val="00087547"/>
    <w:rsid w:val="000875D1"/>
    <w:rsid w:val="000876B8"/>
    <w:rsid w:val="00087720"/>
    <w:rsid w:val="00087870"/>
    <w:rsid w:val="00087981"/>
    <w:rsid w:val="00087A1D"/>
    <w:rsid w:val="00087A42"/>
    <w:rsid w:val="00087A9A"/>
    <w:rsid w:val="00087B85"/>
    <w:rsid w:val="00087B8E"/>
    <w:rsid w:val="00087C8A"/>
    <w:rsid w:val="00087DDD"/>
    <w:rsid w:val="00087E4E"/>
    <w:rsid w:val="00087EE6"/>
    <w:rsid w:val="0009008B"/>
    <w:rsid w:val="000900C0"/>
    <w:rsid w:val="000902CC"/>
    <w:rsid w:val="000905E1"/>
    <w:rsid w:val="00090666"/>
    <w:rsid w:val="000906F4"/>
    <w:rsid w:val="000908DE"/>
    <w:rsid w:val="00090A48"/>
    <w:rsid w:val="00090AE6"/>
    <w:rsid w:val="00090B36"/>
    <w:rsid w:val="00090C9C"/>
    <w:rsid w:val="00090D60"/>
    <w:rsid w:val="00090DBD"/>
    <w:rsid w:val="00090E04"/>
    <w:rsid w:val="00090E3A"/>
    <w:rsid w:val="00090E99"/>
    <w:rsid w:val="0009113C"/>
    <w:rsid w:val="0009114B"/>
    <w:rsid w:val="000911C0"/>
    <w:rsid w:val="000911D2"/>
    <w:rsid w:val="0009134E"/>
    <w:rsid w:val="000914A4"/>
    <w:rsid w:val="00091720"/>
    <w:rsid w:val="000918AC"/>
    <w:rsid w:val="000918D0"/>
    <w:rsid w:val="000918DD"/>
    <w:rsid w:val="00091A5E"/>
    <w:rsid w:val="00091E19"/>
    <w:rsid w:val="00091F47"/>
    <w:rsid w:val="00091FA4"/>
    <w:rsid w:val="00092173"/>
    <w:rsid w:val="000923B4"/>
    <w:rsid w:val="00092420"/>
    <w:rsid w:val="00092684"/>
    <w:rsid w:val="000926DB"/>
    <w:rsid w:val="000927DE"/>
    <w:rsid w:val="00092803"/>
    <w:rsid w:val="00092A7E"/>
    <w:rsid w:val="00092AD1"/>
    <w:rsid w:val="00092B77"/>
    <w:rsid w:val="00092C13"/>
    <w:rsid w:val="00092CC9"/>
    <w:rsid w:val="00092D65"/>
    <w:rsid w:val="00092FB4"/>
    <w:rsid w:val="000930E2"/>
    <w:rsid w:val="0009343E"/>
    <w:rsid w:val="00093451"/>
    <w:rsid w:val="0009364E"/>
    <w:rsid w:val="00093698"/>
    <w:rsid w:val="000936E8"/>
    <w:rsid w:val="000937D6"/>
    <w:rsid w:val="00093AC2"/>
    <w:rsid w:val="00093AC9"/>
    <w:rsid w:val="00093AF9"/>
    <w:rsid w:val="00093B12"/>
    <w:rsid w:val="00093C77"/>
    <w:rsid w:val="00093C82"/>
    <w:rsid w:val="00094047"/>
    <w:rsid w:val="000940B4"/>
    <w:rsid w:val="0009410B"/>
    <w:rsid w:val="0009421D"/>
    <w:rsid w:val="0009422B"/>
    <w:rsid w:val="000944C9"/>
    <w:rsid w:val="00094572"/>
    <w:rsid w:val="000945BC"/>
    <w:rsid w:val="000947EB"/>
    <w:rsid w:val="000947F6"/>
    <w:rsid w:val="00094A55"/>
    <w:rsid w:val="00094A86"/>
    <w:rsid w:val="00094BA1"/>
    <w:rsid w:val="00094D17"/>
    <w:rsid w:val="00094D5E"/>
    <w:rsid w:val="00095122"/>
    <w:rsid w:val="0009515F"/>
    <w:rsid w:val="000951B1"/>
    <w:rsid w:val="0009558A"/>
    <w:rsid w:val="000955CD"/>
    <w:rsid w:val="000955FF"/>
    <w:rsid w:val="00095793"/>
    <w:rsid w:val="0009594C"/>
    <w:rsid w:val="00095B79"/>
    <w:rsid w:val="00095BC5"/>
    <w:rsid w:val="00095BC7"/>
    <w:rsid w:val="00095C3A"/>
    <w:rsid w:val="00095C5A"/>
    <w:rsid w:val="00095DE8"/>
    <w:rsid w:val="00095E4B"/>
    <w:rsid w:val="00095EF4"/>
    <w:rsid w:val="00095FAF"/>
    <w:rsid w:val="00096162"/>
    <w:rsid w:val="0009618B"/>
    <w:rsid w:val="000961B4"/>
    <w:rsid w:val="000963C5"/>
    <w:rsid w:val="000965D9"/>
    <w:rsid w:val="0009669D"/>
    <w:rsid w:val="000966BB"/>
    <w:rsid w:val="00096823"/>
    <w:rsid w:val="00096870"/>
    <w:rsid w:val="00096941"/>
    <w:rsid w:val="000969DD"/>
    <w:rsid w:val="00096A35"/>
    <w:rsid w:val="00096AB7"/>
    <w:rsid w:val="00096B51"/>
    <w:rsid w:val="00096CF5"/>
    <w:rsid w:val="00096D01"/>
    <w:rsid w:val="00096D0F"/>
    <w:rsid w:val="00096E8D"/>
    <w:rsid w:val="00096F2E"/>
    <w:rsid w:val="00096F6E"/>
    <w:rsid w:val="00096FE2"/>
    <w:rsid w:val="0009704E"/>
    <w:rsid w:val="0009709C"/>
    <w:rsid w:val="00097213"/>
    <w:rsid w:val="00097456"/>
    <w:rsid w:val="000974F7"/>
    <w:rsid w:val="000975A4"/>
    <w:rsid w:val="000975CE"/>
    <w:rsid w:val="000975DA"/>
    <w:rsid w:val="0009768C"/>
    <w:rsid w:val="0009770D"/>
    <w:rsid w:val="000977C7"/>
    <w:rsid w:val="000978BE"/>
    <w:rsid w:val="000979FF"/>
    <w:rsid w:val="00097BF1"/>
    <w:rsid w:val="00097C05"/>
    <w:rsid w:val="00097C23"/>
    <w:rsid w:val="00097E31"/>
    <w:rsid w:val="00097F61"/>
    <w:rsid w:val="000A0126"/>
    <w:rsid w:val="000A016A"/>
    <w:rsid w:val="000A01A8"/>
    <w:rsid w:val="000A033D"/>
    <w:rsid w:val="000A0548"/>
    <w:rsid w:val="000A0742"/>
    <w:rsid w:val="000A08F3"/>
    <w:rsid w:val="000A09D2"/>
    <w:rsid w:val="000A09D9"/>
    <w:rsid w:val="000A0A17"/>
    <w:rsid w:val="000A0A39"/>
    <w:rsid w:val="000A0AA2"/>
    <w:rsid w:val="000A0B42"/>
    <w:rsid w:val="000A0B8B"/>
    <w:rsid w:val="000A0C23"/>
    <w:rsid w:val="000A0C8B"/>
    <w:rsid w:val="000A10AA"/>
    <w:rsid w:val="000A112E"/>
    <w:rsid w:val="000A131F"/>
    <w:rsid w:val="000A137B"/>
    <w:rsid w:val="000A13F0"/>
    <w:rsid w:val="000A161F"/>
    <w:rsid w:val="000A1774"/>
    <w:rsid w:val="000A1858"/>
    <w:rsid w:val="000A18C6"/>
    <w:rsid w:val="000A1A94"/>
    <w:rsid w:val="000A1BE2"/>
    <w:rsid w:val="000A1C31"/>
    <w:rsid w:val="000A1C8E"/>
    <w:rsid w:val="000A1CC0"/>
    <w:rsid w:val="000A1D83"/>
    <w:rsid w:val="000A1DF7"/>
    <w:rsid w:val="000A1DFD"/>
    <w:rsid w:val="000A1E94"/>
    <w:rsid w:val="000A23F8"/>
    <w:rsid w:val="000A2495"/>
    <w:rsid w:val="000A2519"/>
    <w:rsid w:val="000A2875"/>
    <w:rsid w:val="000A28B0"/>
    <w:rsid w:val="000A28BA"/>
    <w:rsid w:val="000A2A2F"/>
    <w:rsid w:val="000A2AA5"/>
    <w:rsid w:val="000A2D36"/>
    <w:rsid w:val="000A2E40"/>
    <w:rsid w:val="000A2E6D"/>
    <w:rsid w:val="000A2F8E"/>
    <w:rsid w:val="000A2F9F"/>
    <w:rsid w:val="000A30A6"/>
    <w:rsid w:val="000A3116"/>
    <w:rsid w:val="000A3130"/>
    <w:rsid w:val="000A33DF"/>
    <w:rsid w:val="000A349A"/>
    <w:rsid w:val="000A36CC"/>
    <w:rsid w:val="000A3737"/>
    <w:rsid w:val="000A38EA"/>
    <w:rsid w:val="000A39F8"/>
    <w:rsid w:val="000A3A14"/>
    <w:rsid w:val="000A3A1B"/>
    <w:rsid w:val="000A3A2D"/>
    <w:rsid w:val="000A3B09"/>
    <w:rsid w:val="000A3B82"/>
    <w:rsid w:val="000A3BFB"/>
    <w:rsid w:val="000A3C31"/>
    <w:rsid w:val="000A3D02"/>
    <w:rsid w:val="000A450A"/>
    <w:rsid w:val="000A4663"/>
    <w:rsid w:val="000A468C"/>
    <w:rsid w:val="000A46AC"/>
    <w:rsid w:val="000A4887"/>
    <w:rsid w:val="000A48B6"/>
    <w:rsid w:val="000A4B48"/>
    <w:rsid w:val="000A4D09"/>
    <w:rsid w:val="000A4E99"/>
    <w:rsid w:val="000A50E9"/>
    <w:rsid w:val="000A525B"/>
    <w:rsid w:val="000A530A"/>
    <w:rsid w:val="000A5333"/>
    <w:rsid w:val="000A5349"/>
    <w:rsid w:val="000A5453"/>
    <w:rsid w:val="000A5465"/>
    <w:rsid w:val="000A54C0"/>
    <w:rsid w:val="000A54E0"/>
    <w:rsid w:val="000A5528"/>
    <w:rsid w:val="000A5705"/>
    <w:rsid w:val="000A5773"/>
    <w:rsid w:val="000A577A"/>
    <w:rsid w:val="000A57C9"/>
    <w:rsid w:val="000A57D7"/>
    <w:rsid w:val="000A5843"/>
    <w:rsid w:val="000A58BA"/>
    <w:rsid w:val="000A599A"/>
    <w:rsid w:val="000A59AC"/>
    <w:rsid w:val="000A5A0A"/>
    <w:rsid w:val="000A5A12"/>
    <w:rsid w:val="000A5A28"/>
    <w:rsid w:val="000A5B73"/>
    <w:rsid w:val="000A5C49"/>
    <w:rsid w:val="000A5C54"/>
    <w:rsid w:val="000A5DD9"/>
    <w:rsid w:val="000A5E7B"/>
    <w:rsid w:val="000A5EF9"/>
    <w:rsid w:val="000A5FD5"/>
    <w:rsid w:val="000A60B8"/>
    <w:rsid w:val="000A614C"/>
    <w:rsid w:val="000A61C3"/>
    <w:rsid w:val="000A6366"/>
    <w:rsid w:val="000A646D"/>
    <w:rsid w:val="000A646F"/>
    <w:rsid w:val="000A6490"/>
    <w:rsid w:val="000A6492"/>
    <w:rsid w:val="000A6509"/>
    <w:rsid w:val="000A6513"/>
    <w:rsid w:val="000A660F"/>
    <w:rsid w:val="000A6834"/>
    <w:rsid w:val="000A68AB"/>
    <w:rsid w:val="000A6C31"/>
    <w:rsid w:val="000A6D3B"/>
    <w:rsid w:val="000A6D66"/>
    <w:rsid w:val="000A6E34"/>
    <w:rsid w:val="000A6F8B"/>
    <w:rsid w:val="000A6FAA"/>
    <w:rsid w:val="000A6FC0"/>
    <w:rsid w:val="000A70EF"/>
    <w:rsid w:val="000A7110"/>
    <w:rsid w:val="000A733F"/>
    <w:rsid w:val="000A73DE"/>
    <w:rsid w:val="000A7434"/>
    <w:rsid w:val="000A762C"/>
    <w:rsid w:val="000A7636"/>
    <w:rsid w:val="000A76B9"/>
    <w:rsid w:val="000A77C3"/>
    <w:rsid w:val="000A788D"/>
    <w:rsid w:val="000A7ABB"/>
    <w:rsid w:val="000A7AD6"/>
    <w:rsid w:val="000A7BA1"/>
    <w:rsid w:val="000A7C04"/>
    <w:rsid w:val="000A7E58"/>
    <w:rsid w:val="000A7E79"/>
    <w:rsid w:val="000B0015"/>
    <w:rsid w:val="000B01ED"/>
    <w:rsid w:val="000B02CC"/>
    <w:rsid w:val="000B049C"/>
    <w:rsid w:val="000B0576"/>
    <w:rsid w:val="000B062D"/>
    <w:rsid w:val="000B0776"/>
    <w:rsid w:val="000B0868"/>
    <w:rsid w:val="000B0977"/>
    <w:rsid w:val="000B0C47"/>
    <w:rsid w:val="000B0C4B"/>
    <w:rsid w:val="000B0C95"/>
    <w:rsid w:val="000B0DBC"/>
    <w:rsid w:val="000B13A6"/>
    <w:rsid w:val="000B13A8"/>
    <w:rsid w:val="000B14F1"/>
    <w:rsid w:val="000B1633"/>
    <w:rsid w:val="000B18A4"/>
    <w:rsid w:val="000B18C9"/>
    <w:rsid w:val="000B19A5"/>
    <w:rsid w:val="000B1E15"/>
    <w:rsid w:val="000B1E3A"/>
    <w:rsid w:val="000B1E3C"/>
    <w:rsid w:val="000B219E"/>
    <w:rsid w:val="000B21F8"/>
    <w:rsid w:val="000B2556"/>
    <w:rsid w:val="000B2599"/>
    <w:rsid w:val="000B260C"/>
    <w:rsid w:val="000B2650"/>
    <w:rsid w:val="000B27C3"/>
    <w:rsid w:val="000B27EC"/>
    <w:rsid w:val="000B2876"/>
    <w:rsid w:val="000B287F"/>
    <w:rsid w:val="000B2B36"/>
    <w:rsid w:val="000B2B3C"/>
    <w:rsid w:val="000B2C3E"/>
    <w:rsid w:val="000B2D3B"/>
    <w:rsid w:val="000B2DBD"/>
    <w:rsid w:val="000B2EA2"/>
    <w:rsid w:val="000B3039"/>
    <w:rsid w:val="000B3074"/>
    <w:rsid w:val="000B3231"/>
    <w:rsid w:val="000B3248"/>
    <w:rsid w:val="000B3258"/>
    <w:rsid w:val="000B344B"/>
    <w:rsid w:val="000B344F"/>
    <w:rsid w:val="000B36C3"/>
    <w:rsid w:val="000B38DD"/>
    <w:rsid w:val="000B3973"/>
    <w:rsid w:val="000B3C7C"/>
    <w:rsid w:val="000B3D2A"/>
    <w:rsid w:val="000B3E44"/>
    <w:rsid w:val="000B3E9A"/>
    <w:rsid w:val="000B3F16"/>
    <w:rsid w:val="000B3FA7"/>
    <w:rsid w:val="000B403E"/>
    <w:rsid w:val="000B41B1"/>
    <w:rsid w:val="000B426D"/>
    <w:rsid w:val="000B42CF"/>
    <w:rsid w:val="000B4340"/>
    <w:rsid w:val="000B43AD"/>
    <w:rsid w:val="000B4453"/>
    <w:rsid w:val="000B45A3"/>
    <w:rsid w:val="000B45B9"/>
    <w:rsid w:val="000B4703"/>
    <w:rsid w:val="000B475E"/>
    <w:rsid w:val="000B479B"/>
    <w:rsid w:val="000B4859"/>
    <w:rsid w:val="000B4958"/>
    <w:rsid w:val="000B49B3"/>
    <w:rsid w:val="000B4A28"/>
    <w:rsid w:val="000B4B7D"/>
    <w:rsid w:val="000B4CDB"/>
    <w:rsid w:val="000B4E0F"/>
    <w:rsid w:val="000B4E42"/>
    <w:rsid w:val="000B5068"/>
    <w:rsid w:val="000B50D9"/>
    <w:rsid w:val="000B5138"/>
    <w:rsid w:val="000B539F"/>
    <w:rsid w:val="000B53F6"/>
    <w:rsid w:val="000B5447"/>
    <w:rsid w:val="000B5526"/>
    <w:rsid w:val="000B556F"/>
    <w:rsid w:val="000B55C9"/>
    <w:rsid w:val="000B56B3"/>
    <w:rsid w:val="000B5917"/>
    <w:rsid w:val="000B5A28"/>
    <w:rsid w:val="000B5C37"/>
    <w:rsid w:val="000B5C62"/>
    <w:rsid w:val="000B5D4A"/>
    <w:rsid w:val="000B5D86"/>
    <w:rsid w:val="000B60F9"/>
    <w:rsid w:val="000B6244"/>
    <w:rsid w:val="000B631A"/>
    <w:rsid w:val="000B6436"/>
    <w:rsid w:val="000B6628"/>
    <w:rsid w:val="000B67A1"/>
    <w:rsid w:val="000B67AA"/>
    <w:rsid w:val="000B68F5"/>
    <w:rsid w:val="000B69C6"/>
    <w:rsid w:val="000B6B93"/>
    <w:rsid w:val="000B6C6F"/>
    <w:rsid w:val="000B6CE2"/>
    <w:rsid w:val="000B6D96"/>
    <w:rsid w:val="000B6F65"/>
    <w:rsid w:val="000B744E"/>
    <w:rsid w:val="000B7531"/>
    <w:rsid w:val="000B7622"/>
    <w:rsid w:val="000B765B"/>
    <w:rsid w:val="000B7676"/>
    <w:rsid w:val="000B76A3"/>
    <w:rsid w:val="000B76A6"/>
    <w:rsid w:val="000B7896"/>
    <w:rsid w:val="000B790B"/>
    <w:rsid w:val="000B79DB"/>
    <w:rsid w:val="000B7BF5"/>
    <w:rsid w:val="000B7C03"/>
    <w:rsid w:val="000B7E7B"/>
    <w:rsid w:val="000B7F72"/>
    <w:rsid w:val="000C0002"/>
    <w:rsid w:val="000C0059"/>
    <w:rsid w:val="000C006A"/>
    <w:rsid w:val="000C0127"/>
    <w:rsid w:val="000C03E6"/>
    <w:rsid w:val="000C0783"/>
    <w:rsid w:val="000C0793"/>
    <w:rsid w:val="000C091F"/>
    <w:rsid w:val="000C0A89"/>
    <w:rsid w:val="000C0AF4"/>
    <w:rsid w:val="000C0B6C"/>
    <w:rsid w:val="000C0BC0"/>
    <w:rsid w:val="000C0ED4"/>
    <w:rsid w:val="000C0F93"/>
    <w:rsid w:val="000C129C"/>
    <w:rsid w:val="000C1334"/>
    <w:rsid w:val="000C138C"/>
    <w:rsid w:val="000C13E9"/>
    <w:rsid w:val="000C1453"/>
    <w:rsid w:val="000C151F"/>
    <w:rsid w:val="000C157B"/>
    <w:rsid w:val="000C1623"/>
    <w:rsid w:val="000C1712"/>
    <w:rsid w:val="000C1873"/>
    <w:rsid w:val="000C1A6D"/>
    <w:rsid w:val="000C1ED0"/>
    <w:rsid w:val="000C2015"/>
    <w:rsid w:val="000C21F6"/>
    <w:rsid w:val="000C2507"/>
    <w:rsid w:val="000C2570"/>
    <w:rsid w:val="000C25EE"/>
    <w:rsid w:val="000C266B"/>
    <w:rsid w:val="000C2AE5"/>
    <w:rsid w:val="000C2C4F"/>
    <w:rsid w:val="000C2D6F"/>
    <w:rsid w:val="000C2E61"/>
    <w:rsid w:val="000C2E79"/>
    <w:rsid w:val="000C2F15"/>
    <w:rsid w:val="000C2FD9"/>
    <w:rsid w:val="000C3031"/>
    <w:rsid w:val="000C3137"/>
    <w:rsid w:val="000C3398"/>
    <w:rsid w:val="000C3439"/>
    <w:rsid w:val="000C34D1"/>
    <w:rsid w:val="000C351D"/>
    <w:rsid w:val="000C37B6"/>
    <w:rsid w:val="000C3837"/>
    <w:rsid w:val="000C3A3A"/>
    <w:rsid w:val="000C3A9A"/>
    <w:rsid w:val="000C3BC7"/>
    <w:rsid w:val="000C3BF4"/>
    <w:rsid w:val="000C3CAB"/>
    <w:rsid w:val="000C3D11"/>
    <w:rsid w:val="000C3DCD"/>
    <w:rsid w:val="000C3EDD"/>
    <w:rsid w:val="000C3F15"/>
    <w:rsid w:val="000C4017"/>
    <w:rsid w:val="000C40B7"/>
    <w:rsid w:val="000C40E0"/>
    <w:rsid w:val="000C419B"/>
    <w:rsid w:val="000C42AF"/>
    <w:rsid w:val="000C42F2"/>
    <w:rsid w:val="000C43B7"/>
    <w:rsid w:val="000C4469"/>
    <w:rsid w:val="000C45D5"/>
    <w:rsid w:val="000C45E7"/>
    <w:rsid w:val="000C4782"/>
    <w:rsid w:val="000C47D1"/>
    <w:rsid w:val="000C4856"/>
    <w:rsid w:val="000C4888"/>
    <w:rsid w:val="000C49E5"/>
    <w:rsid w:val="000C4A15"/>
    <w:rsid w:val="000C4C0B"/>
    <w:rsid w:val="000C4DE1"/>
    <w:rsid w:val="000C4F25"/>
    <w:rsid w:val="000C513C"/>
    <w:rsid w:val="000C5174"/>
    <w:rsid w:val="000C519A"/>
    <w:rsid w:val="000C528E"/>
    <w:rsid w:val="000C53E0"/>
    <w:rsid w:val="000C53FC"/>
    <w:rsid w:val="000C559A"/>
    <w:rsid w:val="000C55FF"/>
    <w:rsid w:val="000C592D"/>
    <w:rsid w:val="000C5995"/>
    <w:rsid w:val="000C5AEB"/>
    <w:rsid w:val="000C5BA6"/>
    <w:rsid w:val="000C5D16"/>
    <w:rsid w:val="000C5D52"/>
    <w:rsid w:val="000C5D65"/>
    <w:rsid w:val="000C5EC8"/>
    <w:rsid w:val="000C5ED6"/>
    <w:rsid w:val="000C5F82"/>
    <w:rsid w:val="000C5FF6"/>
    <w:rsid w:val="000C60D2"/>
    <w:rsid w:val="000C6229"/>
    <w:rsid w:val="000C62C6"/>
    <w:rsid w:val="000C65DF"/>
    <w:rsid w:val="000C66B8"/>
    <w:rsid w:val="000C6789"/>
    <w:rsid w:val="000C6842"/>
    <w:rsid w:val="000C6980"/>
    <w:rsid w:val="000C6AB5"/>
    <w:rsid w:val="000C6B58"/>
    <w:rsid w:val="000C6BE5"/>
    <w:rsid w:val="000C6C82"/>
    <w:rsid w:val="000C6E7D"/>
    <w:rsid w:val="000C7152"/>
    <w:rsid w:val="000C7484"/>
    <w:rsid w:val="000C74BA"/>
    <w:rsid w:val="000C76C1"/>
    <w:rsid w:val="000C773C"/>
    <w:rsid w:val="000C7792"/>
    <w:rsid w:val="000C77A3"/>
    <w:rsid w:val="000C7806"/>
    <w:rsid w:val="000C7B02"/>
    <w:rsid w:val="000C7B8B"/>
    <w:rsid w:val="000C7F57"/>
    <w:rsid w:val="000D01C3"/>
    <w:rsid w:val="000D0245"/>
    <w:rsid w:val="000D0460"/>
    <w:rsid w:val="000D047A"/>
    <w:rsid w:val="000D04DD"/>
    <w:rsid w:val="000D0580"/>
    <w:rsid w:val="000D05B6"/>
    <w:rsid w:val="000D05DE"/>
    <w:rsid w:val="000D05E9"/>
    <w:rsid w:val="000D093C"/>
    <w:rsid w:val="000D0B52"/>
    <w:rsid w:val="000D0B7D"/>
    <w:rsid w:val="000D0B7E"/>
    <w:rsid w:val="000D0B90"/>
    <w:rsid w:val="000D0B97"/>
    <w:rsid w:val="000D0BA5"/>
    <w:rsid w:val="000D0C64"/>
    <w:rsid w:val="000D0C79"/>
    <w:rsid w:val="000D0E26"/>
    <w:rsid w:val="000D0F05"/>
    <w:rsid w:val="000D0FAB"/>
    <w:rsid w:val="000D0FB6"/>
    <w:rsid w:val="000D1463"/>
    <w:rsid w:val="000D1511"/>
    <w:rsid w:val="000D1531"/>
    <w:rsid w:val="000D160F"/>
    <w:rsid w:val="000D1765"/>
    <w:rsid w:val="000D18F6"/>
    <w:rsid w:val="000D19AF"/>
    <w:rsid w:val="000D19EA"/>
    <w:rsid w:val="000D1A3B"/>
    <w:rsid w:val="000D1B5D"/>
    <w:rsid w:val="000D1B80"/>
    <w:rsid w:val="000D1DBE"/>
    <w:rsid w:val="000D1DFA"/>
    <w:rsid w:val="000D1ECA"/>
    <w:rsid w:val="000D1FA0"/>
    <w:rsid w:val="000D2019"/>
    <w:rsid w:val="000D203C"/>
    <w:rsid w:val="000D22C6"/>
    <w:rsid w:val="000D24CC"/>
    <w:rsid w:val="000D2591"/>
    <w:rsid w:val="000D275B"/>
    <w:rsid w:val="000D277D"/>
    <w:rsid w:val="000D286B"/>
    <w:rsid w:val="000D291A"/>
    <w:rsid w:val="000D2991"/>
    <w:rsid w:val="000D2995"/>
    <w:rsid w:val="000D2AD7"/>
    <w:rsid w:val="000D2B2C"/>
    <w:rsid w:val="000D2B96"/>
    <w:rsid w:val="000D2CFD"/>
    <w:rsid w:val="000D30B7"/>
    <w:rsid w:val="000D3498"/>
    <w:rsid w:val="000D34E5"/>
    <w:rsid w:val="000D35C7"/>
    <w:rsid w:val="000D3618"/>
    <w:rsid w:val="000D3A8F"/>
    <w:rsid w:val="000D3AE1"/>
    <w:rsid w:val="000D3B88"/>
    <w:rsid w:val="000D3BA5"/>
    <w:rsid w:val="000D3BFD"/>
    <w:rsid w:val="000D3DF0"/>
    <w:rsid w:val="000D3E1C"/>
    <w:rsid w:val="000D3E39"/>
    <w:rsid w:val="000D3EF2"/>
    <w:rsid w:val="000D3F0F"/>
    <w:rsid w:val="000D3F3F"/>
    <w:rsid w:val="000D3F63"/>
    <w:rsid w:val="000D42C6"/>
    <w:rsid w:val="000D43BF"/>
    <w:rsid w:val="000D43D2"/>
    <w:rsid w:val="000D45A5"/>
    <w:rsid w:val="000D490A"/>
    <w:rsid w:val="000D499E"/>
    <w:rsid w:val="000D4A00"/>
    <w:rsid w:val="000D4D19"/>
    <w:rsid w:val="000D4DD2"/>
    <w:rsid w:val="000D4E43"/>
    <w:rsid w:val="000D5312"/>
    <w:rsid w:val="000D56B5"/>
    <w:rsid w:val="000D56CB"/>
    <w:rsid w:val="000D574D"/>
    <w:rsid w:val="000D575D"/>
    <w:rsid w:val="000D5ABC"/>
    <w:rsid w:val="000D5B04"/>
    <w:rsid w:val="000D5E1A"/>
    <w:rsid w:val="000D5EA8"/>
    <w:rsid w:val="000D5EB9"/>
    <w:rsid w:val="000D6043"/>
    <w:rsid w:val="000D628C"/>
    <w:rsid w:val="000D62DC"/>
    <w:rsid w:val="000D63BA"/>
    <w:rsid w:val="000D66EA"/>
    <w:rsid w:val="000D6742"/>
    <w:rsid w:val="000D6841"/>
    <w:rsid w:val="000D6866"/>
    <w:rsid w:val="000D68E3"/>
    <w:rsid w:val="000D6978"/>
    <w:rsid w:val="000D69D3"/>
    <w:rsid w:val="000D69E3"/>
    <w:rsid w:val="000D6B92"/>
    <w:rsid w:val="000D6C27"/>
    <w:rsid w:val="000D6C4A"/>
    <w:rsid w:val="000D6C7F"/>
    <w:rsid w:val="000D6CA4"/>
    <w:rsid w:val="000D6CC9"/>
    <w:rsid w:val="000D6CCB"/>
    <w:rsid w:val="000D6DBA"/>
    <w:rsid w:val="000D6F00"/>
    <w:rsid w:val="000D6F1F"/>
    <w:rsid w:val="000D6FE1"/>
    <w:rsid w:val="000D70A3"/>
    <w:rsid w:val="000D727D"/>
    <w:rsid w:val="000D73CB"/>
    <w:rsid w:val="000D74E4"/>
    <w:rsid w:val="000D7648"/>
    <w:rsid w:val="000D77AE"/>
    <w:rsid w:val="000D78D6"/>
    <w:rsid w:val="000D78F5"/>
    <w:rsid w:val="000D78FF"/>
    <w:rsid w:val="000D797E"/>
    <w:rsid w:val="000D7AD3"/>
    <w:rsid w:val="000D7AEC"/>
    <w:rsid w:val="000D7BDA"/>
    <w:rsid w:val="000D7D46"/>
    <w:rsid w:val="000D7F8B"/>
    <w:rsid w:val="000E0063"/>
    <w:rsid w:val="000E0069"/>
    <w:rsid w:val="000E04A5"/>
    <w:rsid w:val="000E055C"/>
    <w:rsid w:val="000E0600"/>
    <w:rsid w:val="000E072B"/>
    <w:rsid w:val="000E0801"/>
    <w:rsid w:val="000E080C"/>
    <w:rsid w:val="000E08BA"/>
    <w:rsid w:val="000E08FC"/>
    <w:rsid w:val="000E0934"/>
    <w:rsid w:val="000E09DD"/>
    <w:rsid w:val="000E0AA8"/>
    <w:rsid w:val="000E0B1A"/>
    <w:rsid w:val="000E0D39"/>
    <w:rsid w:val="000E0E08"/>
    <w:rsid w:val="000E0E2C"/>
    <w:rsid w:val="000E0EA2"/>
    <w:rsid w:val="000E0EDE"/>
    <w:rsid w:val="000E0F53"/>
    <w:rsid w:val="000E0F9D"/>
    <w:rsid w:val="000E1186"/>
    <w:rsid w:val="000E119F"/>
    <w:rsid w:val="000E1209"/>
    <w:rsid w:val="000E143A"/>
    <w:rsid w:val="000E14BF"/>
    <w:rsid w:val="000E14FC"/>
    <w:rsid w:val="000E1704"/>
    <w:rsid w:val="000E17B7"/>
    <w:rsid w:val="000E1944"/>
    <w:rsid w:val="000E1A79"/>
    <w:rsid w:val="000E1B50"/>
    <w:rsid w:val="000E1CF4"/>
    <w:rsid w:val="000E20D7"/>
    <w:rsid w:val="000E221E"/>
    <w:rsid w:val="000E229D"/>
    <w:rsid w:val="000E22E5"/>
    <w:rsid w:val="000E23CC"/>
    <w:rsid w:val="000E23F9"/>
    <w:rsid w:val="000E2841"/>
    <w:rsid w:val="000E2926"/>
    <w:rsid w:val="000E29A8"/>
    <w:rsid w:val="000E2A14"/>
    <w:rsid w:val="000E2AC4"/>
    <w:rsid w:val="000E2AE0"/>
    <w:rsid w:val="000E2D3C"/>
    <w:rsid w:val="000E2DAA"/>
    <w:rsid w:val="000E2E95"/>
    <w:rsid w:val="000E3009"/>
    <w:rsid w:val="000E3027"/>
    <w:rsid w:val="000E317E"/>
    <w:rsid w:val="000E3218"/>
    <w:rsid w:val="000E3288"/>
    <w:rsid w:val="000E32AF"/>
    <w:rsid w:val="000E33EB"/>
    <w:rsid w:val="000E3436"/>
    <w:rsid w:val="000E351C"/>
    <w:rsid w:val="000E3772"/>
    <w:rsid w:val="000E378B"/>
    <w:rsid w:val="000E380C"/>
    <w:rsid w:val="000E397E"/>
    <w:rsid w:val="000E39D7"/>
    <w:rsid w:val="000E3AD5"/>
    <w:rsid w:val="000E3B3C"/>
    <w:rsid w:val="000E3BEA"/>
    <w:rsid w:val="000E3C00"/>
    <w:rsid w:val="000E3C03"/>
    <w:rsid w:val="000E3DF8"/>
    <w:rsid w:val="000E3E29"/>
    <w:rsid w:val="000E3EF2"/>
    <w:rsid w:val="000E4024"/>
    <w:rsid w:val="000E402B"/>
    <w:rsid w:val="000E4034"/>
    <w:rsid w:val="000E405C"/>
    <w:rsid w:val="000E4069"/>
    <w:rsid w:val="000E42E4"/>
    <w:rsid w:val="000E4399"/>
    <w:rsid w:val="000E4430"/>
    <w:rsid w:val="000E44BF"/>
    <w:rsid w:val="000E453F"/>
    <w:rsid w:val="000E4545"/>
    <w:rsid w:val="000E45BD"/>
    <w:rsid w:val="000E45C8"/>
    <w:rsid w:val="000E4738"/>
    <w:rsid w:val="000E4A58"/>
    <w:rsid w:val="000E4B58"/>
    <w:rsid w:val="000E4B75"/>
    <w:rsid w:val="000E4C05"/>
    <w:rsid w:val="000E4C15"/>
    <w:rsid w:val="000E4FF4"/>
    <w:rsid w:val="000E512A"/>
    <w:rsid w:val="000E5138"/>
    <w:rsid w:val="000E52BE"/>
    <w:rsid w:val="000E5354"/>
    <w:rsid w:val="000E53E8"/>
    <w:rsid w:val="000E5412"/>
    <w:rsid w:val="000E5423"/>
    <w:rsid w:val="000E5563"/>
    <w:rsid w:val="000E56B2"/>
    <w:rsid w:val="000E5ABD"/>
    <w:rsid w:val="000E5C38"/>
    <w:rsid w:val="000E5CCD"/>
    <w:rsid w:val="000E5D02"/>
    <w:rsid w:val="000E5DF9"/>
    <w:rsid w:val="000E5EB6"/>
    <w:rsid w:val="000E5ECD"/>
    <w:rsid w:val="000E5ED1"/>
    <w:rsid w:val="000E5EFF"/>
    <w:rsid w:val="000E5F46"/>
    <w:rsid w:val="000E5F75"/>
    <w:rsid w:val="000E5FCC"/>
    <w:rsid w:val="000E6233"/>
    <w:rsid w:val="000E63E0"/>
    <w:rsid w:val="000E64D2"/>
    <w:rsid w:val="000E64DA"/>
    <w:rsid w:val="000E6715"/>
    <w:rsid w:val="000E67AD"/>
    <w:rsid w:val="000E67F8"/>
    <w:rsid w:val="000E6AFC"/>
    <w:rsid w:val="000E6B95"/>
    <w:rsid w:val="000E6BF0"/>
    <w:rsid w:val="000E6EDD"/>
    <w:rsid w:val="000E6F2A"/>
    <w:rsid w:val="000E6F60"/>
    <w:rsid w:val="000E7041"/>
    <w:rsid w:val="000E708D"/>
    <w:rsid w:val="000E71FF"/>
    <w:rsid w:val="000E7275"/>
    <w:rsid w:val="000E736E"/>
    <w:rsid w:val="000E73A7"/>
    <w:rsid w:val="000E73EA"/>
    <w:rsid w:val="000E74CD"/>
    <w:rsid w:val="000E74E1"/>
    <w:rsid w:val="000E765E"/>
    <w:rsid w:val="000E76F6"/>
    <w:rsid w:val="000E7AA8"/>
    <w:rsid w:val="000E7B4B"/>
    <w:rsid w:val="000E7D2C"/>
    <w:rsid w:val="000E7D9D"/>
    <w:rsid w:val="000E7FB4"/>
    <w:rsid w:val="000F02D2"/>
    <w:rsid w:val="000F0332"/>
    <w:rsid w:val="000F0334"/>
    <w:rsid w:val="000F03CE"/>
    <w:rsid w:val="000F043F"/>
    <w:rsid w:val="000F04E2"/>
    <w:rsid w:val="000F056D"/>
    <w:rsid w:val="000F077E"/>
    <w:rsid w:val="000F0790"/>
    <w:rsid w:val="000F0799"/>
    <w:rsid w:val="000F08E3"/>
    <w:rsid w:val="000F0943"/>
    <w:rsid w:val="000F0AF8"/>
    <w:rsid w:val="000F0B14"/>
    <w:rsid w:val="000F0CDE"/>
    <w:rsid w:val="000F0E0C"/>
    <w:rsid w:val="000F0EC6"/>
    <w:rsid w:val="000F0EDB"/>
    <w:rsid w:val="000F0FB8"/>
    <w:rsid w:val="000F1013"/>
    <w:rsid w:val="000F1033"/>
    <w:rsid w:val="000F10C1"/>
    <w:rsid w:val="000F117B"/>
    <w:rsid w:val="000F1280"/>
    <w:rsid w:val="000F132B"/>
    <w:rsid w:val="000F1547"/>
    <w:rsid w:val="000F1658"/>
    <w:rsid w:val="000F1689"/>
    <w:rsid w:val="000F1796"/>
    <w:rsid w:val="000F17C9"/>
    <w:rsid w:val="000F182A"/>
    <w:rsid w:val="000F18D8"/>
    <w:rsid w:val="000F1941"/>
    <w:rsid w:val="000F198B"/>
    <w:rsid w:val="000F1B09"/>
    <w:rsid w:val="000F1BA1"/>
    <w:rsid w:val="000F1BE7"/>
    <w:rsid w:val="000F1C02"/>
    <w:rsid w:val="000F1C22"/>
    <w:rsid w:val="000F1C3A"/>
    <w:rsid w:val="000F1C3D"/>
    <w:rsid w:val="000F1C92"/>
    <w:rsid w:val="000F1FF2"/>
    <w:rsid w:val="000F2054"/>
    <w:rsid w:val="000F226B"/>
    <w:rsid w:val="000F22B0"/>
    <w:rsid w:val="000F2527"/>
    <w:rsid w:val="000F2590"/>
    <w:rsid w:val="000F25DC"/>
    <w:rsid w:val="000F2745"/>
    <w:rsid w:val="000F284C"/>
    <w:rsid w:val="000F2BF8"/>
    <w:rsid w:val="000F2C35"/>
    <w:rsid w:val="000F2CE0"/>
    <w:rsid w:val="000F2F16"/>
    <w:rsid w:val="000F3049"/>
    <w:rsid w:val="000F3097"/>
    <w:rsid w:val="000F3176"/>
    <w:rsid w:val="000F3240"/>
    <w:rsid w:val="000F3247"/>
    <w:rsid w:val="000F326C"/>
    <w:rsid w:val="000F3453"/>
    <w:rsid w:val="000F34C5"/>
    <w:rsid w:val="000F3735"/>
    <w:rsid w:val="000F3786"/>
    <w:rsid w:val="000F3858"/>
    <w:rsid w:val="000F3951"/>
    <w:rsid w:val="000F3A22"/>
    <w:rsid w:val="000F3BC3"/>
    <w:rsid w:val="000F3C43"/>
    <w:rsid w:val="000F3C73"/>
    <w:rsid w:val="000F3F26"/>
    <w:rsid w:val="000F42D3"/>
    <w:rsid w:val="000F4341"/>
    <w:rsid w:val="000F436C"/>
    <w:rsid w:val="000F453A"/>
    <w:rsid w:val="000F45D9"/>
    <w:rsid w:val="000F4804"/>
    <w:rsid w:val="000F48A4"/>
    <w:rsid w:val="000F4933"/>
    <w:rsid w:val="000F4A38"/>
    <w:rsid w:val="000F4ACB"/>
    <w:rsid w:val="000F4ED4"/>
    <w:rsid w:val="000F4F75"/>
    <w:rsid w:val="000F4FE1"/>
    <w:rsid w:val="000F5067"/>
    <w:rsid w:val="000F5103"/>
    <w:rsid w:val="000F5160"/>
    <w:rsid w:val="000F525A"/>
    <w:rsid w:val="000F528A"/>
    <w:rsid w:val="000F5441"/>
    <w:rsid w:val="000F54D9"/>
    <w:rsid w:val="000F5660"/>
    <w:rsid w:val="000F58A2"/>
    <w:rsid w:val="000F58B4"/>
    <w:rsid w:val="000F5ADE"/>
    <w:rsid w:val="000F5B95"/>
    <w:rsid w:val="000F5C1A"/>
    <w:rsid w:val="000F5CC0"/>
    <w:rsid w:val="000F5E9F"/>
    <w:rsid w:val="000F6108"/>
    <w:rsid w:val="000F61E0"/>
    <w:rsid w:val="000F624D"/>
    <w:rsid w:val="000F63D1"/>
    <w:rsid w:val="000F6629"/>
    <w:rsid w:val="000F66CC"/>
    <w:rsid w:val="000F681C"/>
    <w:rsid w:val="000F6894"/>
    <w:rsid w:val="000F689C"/>
    <w:rsid w:val="000F68A3"/>
    <w:rsid w:val="000F691B"/>
    <w:rsid w:val="000F6BC9"/>
    <w:rsid w:val="000F6D3A"/>
    <w:rsid w:val="000F6E0C"/>
    <w:rsid w:val="000F70C0"/>
    <w:rsid w:val="000F7230"/>
    <w:rsid w:val="000F730C"/>
    <w:rsid w:val="000F7361"/>
    <w:rsid w:val="000F7362"/>
    <w:rsid w:val="000F741D"/>
    <w:rsid w:val="000F750A"/>
    <w:rsid w:val="000F7623"/>
    <w:rsid w:val="000F7637"/>
    <w:rsid w:val="000F77D7"/>
    <w:rsid w:val="000F78FF"/>
    <w:rsid w:val="000F7A6B"/>
    <w:rsid w:val="000F7D3C"/>
    <w:rsid w:val="000F7F0A"/>
    <w:rsid w:val="00100185"/>
    <w:rsid w:val="00100229"/>
    <w:rsid w:val="001002D2"/>
    <w:rsid w:val="001003A1"/>
    <w:rsid w:val="00100508"/>
    <w:rsid w:val="0010052D"/>
    <w:rsid w:val="0010055E"/>
    <w:rsid w:val="001008C4"/>
    <w:rsid w:val="001008D7"/>
    <w:rsid w:val="0010094F"/>
    <w:rsid w:val="0010097C"/>
    <w:rsid w:val="001009D2"/>
    <w:rsid w:val="00100AA5"/>
    <w:rsid w:val="00100C23"/>
    <w:rsid w:val="00100DEF"/>
    <w:rsid w:val="00100E02"/>
    <w:rsid w:val="00100F71"/>
    <w:rsid w:val="00100F8E"/>
    <w:rsid w:val="00100F9C"/>
    <w:rsid w:val="00100FC4"/>
    <w:rsid w:val="001010DD"/>
    <w:rsid w:val="001011D3"/>
    <w:rsid w:val="00101298"/>
    <w:rsid w:val="00101385"/>
    <w:rsid w:val="001013A3"/>
    <w:rsid w:val="00101464"/>
    <w:rsid w:val="001014CA"/>
    <w:rsid w:val="0010155A"/>
    <w:rsid w:val="0010160C"/>
    <w:rsid w:val="001017EB"/>
    <w:rsid w:val="00101844"/>
    <w:rsid w:val="00101AF5"/>
    <w:rsid w:val="00101CEC"/>
    <w:rsid w:val="001021E4"/>
    <w:rsid w:val="0010222B"/>
    <w:rsid w:val="00102267"/>
    <w:rsid w:val="00102430"/>
    <w:rsid w:val="001026E1"/>
    <w:rsid w:val="001028E4"/>
    <w:rsid w:val="00102A1F"/>
    <w:rsid w:val="00102B4F"/>
    <w:rsid w:val="00102D94"/>
    <w:rsid w:val="00102E79"/>
    <w:rsid w:val="00102EDA"/>
    <w:rsid w:val="00102EFB"/>
    <w:rsid w:val="0010307D"/>
    <w:rsid w:val="001032BB"/>
    <w:rsid w:val="00103406"/>
    <w:rsid w:val="00103461"/>
    <w:rsid w:val="0010350A"/>
    <w:rsid w:val="001035BD"/>
    <w:rsid w:val="00103603"/>
    <w:rsid w:val="00103748"/>
    <w:rsid w:val="0010382E"/>
    <w:rsid w:val="001038B9"/>
    <w:rsid w:val="00103A77"/>
    <w:rsid w:val="00103BE2"/>
    <w:rsid w:val="00103D35"/>
    <w:rsid w:val="00103DED"/>
    <w:rsid w:val="00103E1C"/>
    <w:rsid w:val="00103FF5"/>
    <w:rsid w:val="001040C0"/>
    <w:rsid w:val="00104125"/>
    <w:rsid w:val="00104180"/>
    <w:rsid w:val="0010422E"/>
    <w:rsid w:val="001042C7"/>
    <w:rsid w:val="001043A9"/>
    <w:rsid w:val="00104438"/>
    <w:rsid w:val="00104519"/>
    <w:rsid w:val="0010456B"/>
    <w:rsid w:val="0010467F"/>
    <w:rsid w:val="001046B1"/>
    <w:rsid w:val="00105018"/>
    <w:rsid w:val="00105213"/>
    <w:rsid w:val="00105214"/>
    <w:rsid w:val="00105400"/>
    <w:rsid w:val="0010547C"/>
    <w:rsid w:val="001054A2"/>
    <w:rsid w:val="00105546"/>
    <w:rsid w:val="0010576A"/>
    <w:rsid w:val="0010587B"/>
    <w:rsid w:val="00105958"/>
    <w:rsid w:val="001059AF"/>
    <w:rsid w:val="00105A06"/>
    <w:rsid w:val="00105BB9"/>
    <w:rsid w:val="00105D5C"/>
    <w:rsid w:val="00105F5C"/>
    <w:rsid w:val="00105FD5"/>
    <w:rsid w:val="0010610A"/>
    <w:rsid w:val="0010629C"/>
    <w:rsid w:val="001062FD"/>
    <w:rsid w:val="00106656"/>
    <w:rsid w:val="001066BC"/>
    <w:rsid w:val="00106999"/>
    <w:rsid w:val="00106AC2"/>
    <w:rsid w:val="00106FA6"/>
    <w:rsid w:val="00106FAE"/>
    <w:rsid w:val="00107095"/>
    <w:rsid w:val="001072A7"/>
    <w:rsid w:val="001073FE"/>
    <w:rsid w:val="0010775D"/>
    <w:rsid w:val="00107836"/>
    <w:rsid w:val="00107837"/>
    <w:rsid w:val="001079E9"/>
    <w:rsid w:val="00107A99"/>
    <w:rsid w:val="00107B91"/>
    <w:rsid w:val="00107EA9"/>
    <w:rsid w:val="00110037"/>
    <w:rsid w:val="00110115"/>
    <w:rsid w:val="0011045B"/>
    <w:rsid w:val="0011059E"/>
    <w:rsid w:val="00110657"/>
    <w:rsid w:val="001106E6"/>
    <w:rsid w:val="00110885"/>
    <w:rsid w:val="00110941"/>
    <w:rsid w:val="00110A4E"/>
    <w:rsid w:val="00110A71"/>
    <w:rsid w:val="00110AF8"/>
    <w:rsid w:val="00110B36"/>
    <w:rsid w:val="00110B65"/>
    <w:rsid w:val="00110B89"/>
    <w:rsid w:val="00110BCD"/>
    <w:rsid w:val="00110BE4"/>
    <w:rsid w:val="00110C86"/>
    <w:rsid w:val="00110E4E"/>
    <w:rsid w:val="00110FBD"/>
    <w:rsid w:val="00110FCD"/>
    <w:rsid w:val="00111052"/>
    <w:rsid w:val="00111093"/>
    <w:rsid w:val="001112F7"/>
    <w:rsid w:val="00111418"/>
    <w:rsid w:val="00111454"/>
    <w:rsid w:val="0011154E"/>
    <w:rsid w:val="0011154F"/>
    <w:rsid w:val="001116F2"/>
    <w:rsid w:val="001117F2"/>
    <w:rsid w:val="001118E3"/>
    <w:rsid w:val="00111A56"/>
    <w:rsid w:val="00111AB1"/>
    <w:rsid w:val="00111DCF"/>
    <w:rsid w:val="00111ECC"/>
    <w:rsid w:val="00112018"/>
    <w:rsid w:val="001121F2"/>
    <w:rsid w:val="00112270"/>
    <w:rsid w:val="00112295"/>
    <w:rsid w:val="001123DE"/>
    <w:rsid w:val="0011277B"/>
    <w:rsid w:val="001127F9"/>
    <w:rsid w:val="00112884"/>
    <w:rsid w:val="00112AEC"/>
    <w:rsid w:val="00112AED"/>
    <w:rsid w:val="00112B33"/>
    <w:rsid w:val="00112CB7"/>
    <w:rsid w:val="00112D27"/>
    <w:rsid w:val="00112D84"/>
    <w:rsid w:val="00112E83"/>
    <w:rsid w:val="00112EE1"/>
    <w:rsid w:val="00112FF4"/>
    <w:rsid w:val="0011313E"/>
    <w:rsid w:val="001132A3"/>
    <w:rsid w:val="00113387"/>
    <w:rsid w:val="001133C5"/>
    <w:rsid w:val="00113482"/>
    <w:rsid w:val="0011365F"/>
    <w:rsid w:val="00113851"/>
    <w:rsid w:val="001138DE"/>
    <w:rsid w:val="001139BC"/>
    <w:rsid w:val="00113AC9"/>
    <w:rsid w:val="00113B0C"/>
    <w:rsid w:val="00113C40"/>
    <w:rsid w:val="00113E10"/>
    <w:rsid w:val="00113E48"/>
    <w:rsid w:val="00113F94"/>
    <w:rsid w:val="001141CD"/>
    <w:rsid w:val="00114247"/>
    <w:rsid w:val="00114289"/>
    <w:rsid w:val="0011463F"/>
    <w:rsid w:val="00114687"/>
    <w:rsid w:val="001146DF"/>
    <w:rsid w:val="0011479B"/>
    <w:rsid w:val="001147D2"/>
    <w:rsid w:val="001148E2"/>
    <w:rsid w:val="001149C2"/>
    <w:rsid w:val="00114AE1"/>
    <w:rsid w:val="00114AF5"/>
    <w:rsid w:val="00114B19"/>
    <w:rsid w:val="00114B68"/>
    <w:rsid w:val="00114B8C"/>
    <w:rsid w:val="00114BC4"/>
    <w:rsid w:val="00114BC8"/>
    <w:rsid w:val="00114CB6"/>
    <w:rsid w:val="00114D53"/>
    <w:rsid w:val="00114DB4"/>
    <w:rsid w:val="00114F76"/>
    <w:rsid w:val="00115083"/>
    <w:rsid w:val="00115377"/>
    <w:rsid w:val="00115535"/>
    <w:rsid w:val="00115699"/>
    <w:rsid w:val="00115741"/>
    <w:rsid w:val="0011577B"/>
    <w:rsid w:val="0011582F"/>
    <w:rsid w:val="00115858"/>
    <w:rsid w:val="001158AE"/>
    <w:rsid w:val="001158F2"/>
    <w:rsid w:val="00115B1D"/>
    <w:rsid w:val="00115F75"/>
    <w:rsid w:val="001160FC"/>
    <w:rsid w:val="0011611B"/>
    <w:rsid w:val="00116282"/>
    <w:rsid w:val="00116317"/>
    <w:rsid w:val="00116621"/>
    <w:rsid w:val="00116673"/>
    <w:rsid w:val="001166A0"/>
    <w:rsid w:val="00116836"/>
    <w:rsid w:val="001168C9"/>
    <w:rsid w:val="001168E0"/>
    <w:rsid w:val="00116AB8"/>
    <w:rsid w:val="00116AE5"/>
    <w:rsid w:val="00116D04"/>
    <w:rsid w:val="00116D60"/>
    <w:rsid w:val="00117061"/>
    <w:rsid w:val="001170AE"/>
    <w:rsid w:val="00117240"/>
    <w:rsid w:val="00117247"/>
    <w:rsid w:val="0011728D"/>
    <w:rsid w:val="001172E7"/>
    <w:rsid w:val="00117352"/>
    <w:rsid w:val="00117445"/>
    <w:rsid w:val="001176EA"/>
    <w:rsid w:val="00117710"/>
    <w:rsid w:val="0011771E"/>
    <w:rsid w:val="001178C9"/>
    <w:rsid w:val="00117D4C"/>
    <w:rsid w:val="00117DCF"/>
    <w:rsid w:val="00117DE2"/>
    <w:rsid w:val="00117FAC"/>
    <w:rsid w:val="00120360"/>
    <w:rsid w:val="001203D4"/>
    <w:rsid w:val="001203D8"/>
    <w:rsid w:val="001205B0"/>
    <w:rsid w:val="00120684"/>
    <w:rsid w:val="001206BF"/>
    <w:rsid w:val="00120717"/>
    <w:rsid w:val="00120BEE"/>
    <w:rsid w:val="00120F2A"/>
    <w:rsid w:val="001212DE"/>
    <w:rsid w:val="001212EF"/>
    <w:rsid w:val="00121347"/>
    <w:rsid w:val="00121375"/>
    <w:rsid w:val="00121A23"/>
    <w:rsid w:val="00121CF0"/>
    <w:rsid w:val="00121FC7"/>
    <w:rsid w:val="00121FCE"/>
    <w:rsid w:val="001220EB"/>
    <w:rsid w:val="00122188"/>
    <w:rsid w:val="001221FC"/>
    <w:rsid w:val="00122369"/>
    <w:rsid w:val="001223C9"/>
    <w:rsid w:val="001224A0"/>
    <w:rsid w:val="0012252E"/>
    <w:rsid w:val="00122716"/>
    <w:rsid w:val="00122779"/>
    <w:rsid w:val="00122892"/>
    <w:rsid w:val="00122930"/>
    <w:rsid w:val="001229D3"/>
    <w:rsid w:val="001229DB"/>
    <w:rsid w:val="00122AB6"/>
    <w:rsid w:val="00122AE6"/>
    <w:rsid w:val="00122B68"/>
    <w:rsid w:val="00122BB1"/>
    <w:rsid w:val="00122DE5"/>
    <w:rsid w:val="00122E55"/>
    <w:rsid w:val="00122E99"/>
    <w:rsid w:val="00122F73"/>
    <w:rsid w:val="00122FE6"/>
    <w:rsid w:val="001230E0"/>
    <w:rsid w:val="00123189"/>
    <w:rsid w:val="001231DA"/>
    <w:rsid w:val="001232BA"/>
    <w:rsid w:val="00123304"/>
    <w:rsid w:val="00123593"/>
    <w:rsid w:val="0012364A"/>
    <w:rsid w:val="0012374E"/>
    <w:rsid w:val="001237D7"/>
    <w:rsid w:val="0012382B"/>
    <w:rsid w:val="00123896"/>
    <w:rsid w:val="001238E3"/>
    <w:rsid w:val="00123935"/>
    <w:rsid w:val="00123949"/>
    <w:rsid w:val="001239EE"/>
    <w:rsid w:val="00123B25"/>
    <w:rsid w:val="00123BEE"/>
    <w:rsid w:val="00123CCE"/>
    <w:rsid w:val="00123EDC"/>
    <w:rsid w:val="001243B4"/>
    <w:rsid w:val="001244BE"/>
    <w:rsid w:val="001244CE"/>
    <w:rsid w:val="001245B0"/>
    <w:rsid w:val="0012473B"/>
    <w:rsid w:val="00124774"/>
    <w:rsid w:val="001248E1"/>
    <w:rsid w:val="0012490D"/>
    <w:rsid w:val="0012499A"/>
    <w:rsid w:val="001249BB"/>
    <w:rsid w:val="00124B00"/>
    <w:rsid w:val="00124B7D"/>
    <w:rsid w:val="00124C8D"/>
    <w:rsid w:val="00124D4C"/>
    <w:rsid w:val="00124D51"/>
    <w:rsid w:val="00124DFA"/>
    <w:rsid w:val="00124E22"/>
    <w:rsid w:val="00124F56"/>
    <w:rsid w:val="00124F80"/>
    <w:rsid w:val="00124FDE"/>
    <w:rsid w:val="00125008"/>
    <w:rsid w:val="001253A2"/>
    <w:rsid w:val="001253D4"/>
    <w:rsid w:val="0012541E"/>
    <w:rsid w:val="00125468"/>
    <w:rsid w:val="001255D2"/>
    <w:rsid w:val="00125616"/>
    <w:rsid w:val="0012569A"/>
    <w:rsid w:val="001256EF"/>
    <w:rsid w:val="0012579A"/>
    <w:rsid w:val="001258E7"/>
    <w:rsid w:val="00125908"/>
    <w:rsid w:val="00125982"/>
    <w:rsid w:val="001259E1"/>
    <w:rsid w:val="00125A3C"/>
    <w:rsid w:val="00125B91"/>
    <w:rsid w:val="00125BDD"/>
    <w:rsid w:val="00125BE5"/>
    <w:rsid w:val="00125CAD"/>
    <w:rsid w:val="00125D3F"/>
    <w:rsid w:val="00125F17"/>
    <w:rsid w:val="00126253"/>
    <w:rsid w:val="001263E0"/>
    <w:rsid w:val="001263FB"/>
    <w:rsid w:val="00126402"/>
    <w:rsid w:val="00126448"/>
    <w:rsid w:val="00126724"/>
    <w:rsid w:val="00126844"/>
    <w:rsid w:val="00126872"/>
    <w:rsid w:val="00126A0F"/>
    <w:rsid w:val="00126A48"/>
    <w:rsid w:val="00126A4D"/>
    <w:rsid w:val="00126CDA"/>
    <w:rsid w:val="00126D6B"/>
    <w:rsid w:val="00126D8B"/>
    <w:rsid w:val="00126DD1"/>
    <w:rsid w:val="00126EA5"/>
    <w:rsid w:val="00127040"/>
    <w:rsid w:val="0012707E"/>
    <w:rsid w:val="0012715B"/>
    <w:rsid w:val="00127199"/>
    <w:rsid w:val="001271A9"/>
    <w:rsid w:val="001271E6"/>
    <w:rsid w:val="001274E0"/>
    <w:rsid w:val="001275E4"/>
    <w:rsid w:val="001275E5"/>
    <w:rsid w:val="00127703"/>
    <w:rsid w:val="0012777F"/>
    <w:rsid w:val="001277F1"/>
    <w:rsid w:val="001278A2"/>
    <w:rsid w:val="00127937"/>
    <w:rsid w:val="00127A05"/>
    <w:rsid w:val="00127A68"/>
    <w:rsid w:val="00127B4F"/>
    <w:rsid w:val="00127C76"/>
    <w:rsid w:val="00127C83"/>
    <w:rsid w:val="00127DB4"/>
    <w:rsid w:val="00127F4E"/>
    <w:rsid w:val="00127F81"/>
    <w:rsid w:val="0012AAC9"/>
    <w:rsid w:val="0013025E"/>
    <w:rsid w:val="001303C6"/>
    <w:rsid w:val="001303F3"/>
    <w:rsid w:val="00130441"/>
    <w:rsid w:val="00130465"/>
    <w:rsid w:val="00130496"/>
    <w:rsid w:val="00130559"/>
    <w:rsid w:val="00130759"/>
    <w:rsid w:val="001307C5"/>
    <w:rsid w:val="001307F2"/>
    <w:rsid w:val="0013080E"/>
    <w:rsid w:val="00130815"/>
    <w:rsid w:val="001308A5"/>
    <w:rsid w:val="001309E4"/>
    <w:rsid w:val="00130C31"/>
    <w:rsid w:val="00130C95"/>
    <w:rsid w:val="00130E8D"/>
    <w:rsid w:val="00130EA3"/>
    <w:rsid w:val="00130ECF"/>
    <w:rsid w:val="00130F4D"/>
    <w:rsid w:val="00131118"/>
    <w:rsid w:val="001311F9"/>
    <w:rsid w:val="0013136D"/>
    <w:rsid w:val="0013142A"/>
    <w:rsid w:val="001314BE"/>
    <w:rsid w:val="001315A8"/>
    <w:rsid w:val="00131698"/>
    <w:rsid w:val="001317D6"/>
    <w:rsid w:val="00131833"/>
    <w:rsid w:val="00131A88"/>
    <w:rsid w:val="00131B25"/>
    <w:rsid w:val="00131DC4"/>
    <w:rsid w:val="00131DF3"/>
    <w:rsid w:val="00131E26"/>
    <w:rsid w:val="00131E8D"/>
    <w:rsid w:val="00131F3E"/>
    <w:rsid w:val="00131FA7"/>
    <w:rsid w:val="001321F5"/>
    <w:rsid w:val="001323F4"/>
    <w:rsid w:val="00132426"/>
    <w:rsid w:val="001327BC"/>
    <w:rsid w:val="0013287C"/>
    <w:rsid w:val="001328B7"/>
    <w:rsid w:val="001329E8"/>
    <w:rsid w:val="00132B06"/>
    <w:rsid w:val="00132B18"/>
    <w:rsid w:val="00132B1B"/>
    <w:rsid w:val="00132B34"/>
    <w:rsid w:val="00132CCE"/>
    <w:rsid w:val="00132D9C"/>
    <w:rsid w:val="00132E87"/>
    <w:rsid w:val="00132EE7"/>
    <w:rsid w:val="00132F06"/>
    <w:rsid w:val="00132F54"/>
    <w:rsid w:val="00132FBF"/>
    <w:rsid w:val="0013312F"/>
    <w:rsid w:val="0013319A"/>
    <w:rsid w:val="001331B6"/>
    <w:rsid w:val="001332F7"/>
    <w:rsid w:val="001334DD"/>
    <w:rsid w:val="00133A30"/>
    <w:rsid w:val="00133B52"/>
    <w:rsid w:val="00133B53"/>
    <w:rsid w:val="00133BC7"/>
    <w:rsid w:val="00133C41"/>
    <w:rsid w:val="00133E29"/>
    <w:rsid w:val="00133E82"/>
    <w:rsid w:val="00133F17"/>
    <w:rsid w:val="0013400E"/>
    <w:rsid w:val="0013402D"/>
    <w:rsid w:val="001341C0"/>
    <w:rsid w:val="00134202"/>
    <w:rsid w:val="001342E1"/>
    <w:rsid w:val="001343EA"/>
    <w:rsid w:val="001343FE"/>
    <w:rsid w:val="00134593"/>
    <w:rsid w:val="00134607"/>
    <w:rsid w:val="001347E9"/>
    <w:rsid w:val="00134ABE"/>
    <w:rsid w:val="00134BD9"/>
    <w:rsid w:val="00134C63"/>
    <w:rsid w:val="00134CAE"/>
    <w:rsid w:val="00134D2E"/>
    <w:rsid w:val="00134EB5"/>
    <w:rsid w:val="00134FA5"/>
    <w:rsid w:val="00134FC1"/>
    <w:rsid w:val="001350F5"/>
    <w:rsid w:val="00135296"/>
    <w:rsid w:val="001353C1"/>
    <w:rsid w:val="001353D9"/>
    <w:rsid w:val="001354BC"/>
    <w:rsid w:val="00135549"/>
    <w:rsid w:val="00135572"/>
    <w:rsid w:val="00135695"/>
    <w:rsid w:val="001356CA"/>
    <w:rsid w:val="00135843"/>
    <w:rsid w:val="0013586E"/>
    <w:rsid w:val="0013599B"/>
    <w:rsid w:val="00135B98"/>
    <w:rsid w:val="00135CAF"/>
    <w:rsid w:val="00135DDD"/>
    <w:rsid w:val="00135EB7"/>
    <w:rsid w:val="00135F46"/>
    <w:rsid w:val="00135FF9"/>
    <w:rsid w:val="0013611E"/>
    <w:rsid w:val="00136131"/>
    <w:rsid w:val="001361B8"/>
    <w:rsid w:val="001363B4"/>
    <w:rsid w:val="001365AA"/>
    <w:rsid w:val="001366C5"/>
    <w:rsid w:val="00136A05"/>
    <w:rsid w:val="00136C92"/>
    <w:rsid w:val="00136D3C"/>
    <w:rsid w:val="00136D9A"/>
    <w:rsid w:val="00136F56"/>
    <w:rsid w:val="00136FF6"/>
    <w:rsid w:val="001370DA"/>
    <w:rsid w:val="0013715F"/>
    <w:rsid w:val="001372DD"/>
    <w:rsid w:val="00137361"/>
    <w:rsid w:val="001373CD"/>
    <w:rsid w:val="001374B8"/>
    <w:rsid w:val="00137510"/>
    <w:rsid w:val="001375AC"/>
    <w:rsid w:val="001375FA"/>
    <w:rsid w:val="00137634"/>
    <w:rsid w:val="001376DA"/>
    <w:rsid w:val="00137852"/>
    <w:rsid w:val="001378C7"/>
    <w:rsid w:val="00137F03"/>
    <w:rsid w:val="00140054"/>
    <w:rsid w:val="0014007F"/>
    <w:rsid w:val="001400D2"/>
    <w:rsid w:val="00140273"/>
    <w:rsid w:val="001402C9"/>
    <w:rsid w:val="0014035B"/>
    <w:rsid w:val="0014040B"/>
    <w:rsid w:val="00140450"/>
    <w:rsid w:val="001405BB"/>
    <w:rsid w:val="001405EA"/>
    <w:rsid w:val="001407BA"/>
    <w:rsid w:val="00140936"/>
    <w:rsid w:val="00140B5E"/>
    <w:rsid w:val="00140BB9"/>
    <w:rsid w:val="00140C7A"/>
    <w:rsid w:val="00140EC9"/>
    <w:rsid w:val="00140F2C"/>
    <w:rsid w:val="00140F52"/>
    <w:rsid w:val="00140FDF"/>
    <w:rsid w:val="001412F4"/>
    <w:rsid w:val="0014140E"/>
    <w:rsid w:val="001416D5"/>
    <w:rsid w:val="001416D7"/>
    <w:rsid w:val="0014197B"/>
    <w:rsid w:val="00141C33"/>
    <w:rsid w:val="00141C9E"/>
    <w:rsid w:val="00141D05"/>
    <w:rsid w:val="00141FA0"/>
    <w:rsid w:val="00142115"/>
    <w:rsid w:val="001421C6"/>
    <w:rsid w:val="00142294"/>
    <w:rsid w:val="00142322"/>
    <w:rsid w:val="001423EB"/>
    <w:rsid w:val="00142489"/>
    <w:rsid w:val="00142491"/>
    <w:rsid w:val="001428F7"/>
    <w:rsid w:val="00142AD6"/>
    <w:rsid w:val="00142B52"/>
    <w:rsid w:val="00142BDB"/>
    <w:rsid w:val="00142CAC"/>
    <w:rsid w:val="00142F68"/>
    <w:rsid w:val="00143048"/>
    <w:rsid w:val="00143071"/>
    <w:rsid w:val="001431C2"/>
    <w:rsid w:val="0014368F"/>
    <w:rsid w:val="001436A3"/>
    <w:rsid w:val="001437CB"/>
    <w:rsid w:val="001438EF"/>
    <w:rsid w:val="00143987"/>
    <w:rsid w:val="00143B49"/>
    <w:rsid w:val="00143BCF"/>
    <w:rsid w:val="00143C8E"/>
    <w:rsid w:val="00143D1B"/>
    <w:rsid w:val="00143E48"/>
    <w:rsid w:val="00143EC6"/>
    <w:rsid w:val="00143F07"/>
    <w:rsid w:val="00143FAA"/>
    <w:rsid w:val="00143FC9"/>
    <w:rsid w:val="0014421B"/>
    <w:rsid w:val="0014423D"/>
    <w:rsid w:val="001442D8"/>
    <w:rsid w:val="00144358"/>
    <w:rsid w:val="0014452D"/>
    <w:rsid w:val="001445AF"/>
    <w:rsid w:val="001447F8"/>
    <w:rsid w:val="00144976"/>
    <w:rsid w:val="00144AA5"/>
    <w:rsid w:val="00144B67"/>
    <w:rsid w:val="00144B8B"/>
    <w:rsid w:val="00144C33"/>
    <w:rsid w:val="00144E6B"/>
    <w:rsid w:val="00144EAD"/>
    <w:rsid w:val="00144F98"/>
    <w:rsid w:val="00145269"/>
    <w:rsid w:val="00145337"/>
    <w:rsid w:val="001456E8"/>
    <w:rsid w:val="0014576A"/>
    <w:rsid w:val="00145806"/>
    <w:rsid w:val="0014586E"/>
    <w:rsid w:val="00145995"/>
    <w:rsid w:val="00145B0E"/>
    <w:rsid w:val="00145B16"/>
    <w:rsid w:val="00145B96"/>
    <w:rsid w:val="00145BCB"/>
    <w:rsid w:val="00145BFF"/>
    <w:rsid w:val="00145D7D"/>
    <w:rsid w:val="00145F2F"/>
    <w:rsid w:val="00145FE9"/>
    <w:rsid w:val="00145FF5"/>
    <w:rsid w:val="001464B6"/>
    <w:rsid w:val="001464BA"/>
    <w:rsid w:val="00146696"/>
    <w:rsid w:val="001466F0"/>
    <w:rsid w:val="0014698B"/>
    <w:rsid w:val="00146BD7"/>
    <w:rsid w:val="00146C87"/>
    <w:rsid w:val="00146C9F"/>
    <w:rsid w:val="00146CB0"/>
    <w:rsid w:val="00146CDB"/>
    <w:rsid w:val="00146D1A"/>
    <w:rsid w:val="00146DF3"/>
    <w:rsid w:val="00146E2D"/>
    <w:rsid w:val="00146EA5"/>
    <w:rsid w:val="00146F11"/>
    <w:rsid w:val="00146F36"/>
    <w:rsid w:val="00147037"/>
    <w:rsid w:val="00147392"/>
    <w:rsid w:val="00147435"/>
    <w:rsid w:val="001474D9"/>
    <w:rsid w:val="00147718"/>
    <w:rsid w:val="0014775E"/>
    <w:rsid w:val="0014793C"/>
    <w:rsid w:val="00147A8E"/>
    <w:rsid w:val="00147C94"/>
    <w:rsid w:val="00147CC8"/>
    <w:rsid w:val="00147E4D"/>
    <w:rsid w:val="00147FE4"/>
    <w:rsid w:val="00150150"/>
    <w:rsid w:val="0015037B"/>
    <w:rsid w:val="0015041F"/>
    <w:rsid w:val="0015050C"/>
    <w:rsid w:val="001505EB"/>
    <w:rsid w:val="00150634"/>
    <w:rsid w:val="00150AFC"/>
    <w:rsid w:val="00150BA8"/>
    <w:rsid w:val="00150BF2"/>
    <w:rsid w:val="00150C50"/>
    <w:rsid w:val="00150E99"/>
    <w:rsid w:val="00151101"/>
    <w:rsid w:val="0015123F"/>
    <w:rsid w:val="00151352"/>
    <w:rsid w:val="00151353"/>
    <w:rsid w:val="0015138C"/>
    <w:rsid w:val="001514D7"/>
    <w:rsid w:val="00151501"/>
    <w:rsid w:val="00151502"/>
    <w:rsid w:val="00151650"/>
    <w:rsid w:val="001516A4"/>
    <w:rsid w:val="0015177E"/>
    <w:rsid w:val="00151870"/>
    <w:rsid w:val="00151B2D"/>
    <w:rsid w:val="00151C4A"/>
    <w:rsid w:val="00151DFB"/>
    <w:rsid w:val="00151EB6"/>
    <w:rsid w:val="0015206F"/>
    <w:rsid w:val="001520A3"/>
    <w:rsid w:val="00152137"/>
    <w:rsid w:val="00152188"/>
    <w:rsid w:val="001522CA"/>
    <w:rsid w:val="0015262E"/>
    <w:rsid w:val="00152633"/>
    <w:rsid w:val="001526C4"/>
    <w:rsid w:val="001526DF"/>
    <w:rsid w:val="001528FB"/>
    <w:rsid w:val="0015294B"/>
    <w:rsid w:val="00152AA1"/>
    <w:rsid w:val="00152BE3"/>
    <w:rsid w:val="00152C75"/>
    <w:rsid w:val="00152E37"/>
    <w:rsid w:val="00152F74"/>
    <w:rsid w:val="00153113"/>
    <w:rsid w:val="00153165"/>
    <w:rsid w:val="0015319D"/>
    <w:rsid w:val="001531F5"/>
    <w:rsid w:val="001532EA"/>
    <w:rsid w:val="0015330A"/>
    <w:rsid w:val="00153403"/>
    <w:rsid w:val="001534E2"/>
    <w:rsid w:val="001535C0"/>
    <w:rsid w:val="001535F3"/>
    <w:rsid w:val="0015369C"/>
    <w:rsid w:val="00153744"/>
    <w:rsid w:val="001538BE"/>
    <w:rsid w:val="00153935"/>
    <w:rsid w:val="00153962"/>
    <w:rsid w:val="00153A66"/>
    <w:rsid w:val="00153B4B"/>
    <w:rsid w:val="00153C81"/>
    <w:rsid w:val="00154011"/>
    <w:rsid w:val="00154031"/>
    <w:rsid w:val="0015407F"/>
    <w:rsid w:val="001540CF"/>
    <w:rsid w:val="001541A7"/>
    <w:rsid w:val="0015421A"/>
    <w:rsid w:val="00154615"/>
    <w:rsid w:val="001546DB"/>
    <w:rsid w:val="0015474C"/>
    <w:rsid w:val="00154A31"/>
    <w:rsid w:val="00154AFD"/>
    <w:rsid w:val="00154B70"/>
    <w:rsid w:val="00154C56"/>
    <w:rsid w:val="00154E06"/>
    <w:rsid w:val="00154F12"/>
    <w:rsid w:val="00155074"/>
    <w:rsid w:val="0015510C"/>
    <w:rsid w:val="001552B9"/>
    <w:rsid w:val="0015536A"/>
    <w:rsid w:val="001553A4"/>
    <w:rsid w:val="001554EA"/>
    <w:rsid w:val="0015561C"/>
    <w:rsid w:val="001557BE"/>
    <w:rsid w:val="00155804"/>
    <w:rsid w:val="0015583A"/>
    <w:rsid w:val="00155953"/>
    <w:rsid w:val="00155996"/>
    <w:rsid w:val="00155A93"/>
    <w:rsid w:val="00155C5B"/>
    <w:rsid w:val="00155D9E"/>
    <w:rsid w:val="00155DDC"/>
    <w:rsid w:val="0015603C"/>
    <w:rsid w:val="00156041"/>
    <w:rsid w:val="00156082"/>
    <w:rsid w:val="001563CD"/>
    <w:rsid w:val="001563F8"/>
    <w:rsid w:val="001566B8"/>
    <w:rsid w:val="00156825"/>
    <w:rsid w:val="00156A00"/>
    <w:rsid w:val="00156BEE"/>
    <w:rsid w:val="00156CDC"/>
    <w:rsid w:val="00156CED"/>
    <w:rsid w:val="00156D35"/>
    <w:rsid w:val="00156D4B"/>
    <w:rsid w:val="00156F58"/>
    <w:rsid w:val="00156FB0"/>
    <w:rsid w:val="00156FD7"/>
    <w:rsid w:val="00157022"/>
    <w:rsid w:val="0015704E"/>
    <w:rsid w:val="00157138"/>
    <w:rsid w:val="0015724D"/>
    <w:rsid w:val="0015733E"/>
    <w:rsid w:val="0015736E"/>
    <w:rsid w:val="00157635"/>
    <w:rsid w:val="00157719"/>
    <w:rsid w:val="00157745"/>
    <w:rsid w:val="00157942"/>
    <w:rsid w:val="00157AC5"/>
    <w:rsid w:val="00157AF0"/>
    <w:rsid w:val="00157B61"/>
    <w:rsid w:val="00157BB7"/>
    <w:rsid w:val="00157C7E"/>
    <w:rsid w:val="00157D03"/>
    <w:rsid w:val="00157D26"/>
    <w:rsid w:val="00157DC5"/>
    <w:rsid w:val="00157EA2"/>
    <w:rsid w:val="00157F96"/>
    <w:rsid w:val="0016022A"/>
    <w:rsid w:val="0016047C"/>
    <w:rsid w:val="00160AD2"/>
    <w:rsid w:val="00160ADC"/>
    <w:rsid w:val="00160CE0"/>
    <w:rsid w:val="00160D6A"/>
    <w:rsid w:val="00160DFD"/>
    <w:rsid w:val="00160E69"/>
    <w:rsid w:val="00160F16"/>
    <w:rsid w:val="00160F4E"/>
    <w:rsid w:val="00160F82"/>
    <w:rsid w:val="00161207"/>
    <w:rsid w:val="00161273"/>
    <w:rsid w:val="00161494"/>
    <w:rsid w:val="001614BA"/>
    <w:rsid w:val="001616BC"/>
    <w:rsid w:val="0016175F"/>
    <w:rsid w:val="001617CC"/>
    <w:rsid w:val="00161934"/>
    <w:rsid w:val="00161A67"/>
    <w:rsid w:val="00161D50"/>
    <w:rsid w:val="00161DC8"/>
    <w:rsid w:val="00161FE3"/>
    <w:rsid w:val="0016210A"/>
    <w:rsid w:val="0016231F"/>
    <w:rsid w:val="001623D7"/>
    <w:rsid w:val="0016250A"/>
    <w:rsid w:val="00162749"/>
    <w:rsid w:val="00162826"/>
    <w:rsid w:val="00162909"/>
    <w:rsid w:val="0016290B"/>
    <w:rsid w:val="0016299C"/>
    <w:rsid w:val="00162AC1"/>
    <w:rsid w:val="00162C44"/>
    <w:rsid w:val="00162C62"/>
    <w:rsid w:val="00162DDA"/>
    <w:rsid w:val="00162E56"/>
    <w:rsid w:val="00162FA3"/>
    <w:rsid w:val="00163113"/>
    <w:rsid w:val="001632AD"/>
    <w:rsid w:val="0016338C"/>
    <w:rsid w:val="001634AF"/>
    <w:rsid w:val="001634DF"/>
    <w:rsid w:val="00163565"/>
    <w:rsid w:val="0016386A"/>
    <w:rsid w:val="0016390F"/>
    <w:rsid w:val="00163B21"/>
    <w:rsid w:val="00163BEE"/>
    <w:rsid w:val="00163E5C"/>
    <w:rsid w:val="00163EB9"/>
    <w:rsid w:val="00163FB5"/>
    <w:rsid w:val="00164095"/>
    <w:rsid w:val="001640C5"/>
    <w:rsid w:val="00164157"/>
    <w:rsid w:val="00164230"/>
    <w:rsid w:val="0016446C"/>
    <w:rsid w:val="001644EC"/>
    <w:rsid w:val="001645D8"/>
    <w:rsid w:val="00164779"/>
    <w:rsid w:val="001647A7"/>
    <w:rsid w:val="001648AA"/>
    <w:rsid w:val="001649ED"/>
    <w:rsid w:val="00164B47"/>
    <w:rsid w:val="00164B61"/>
    <w:rsid w:val="00164C7B"/>
    <w:rsid w:val="00164CB1"/>
    <w:rsid w:val="00164E4A"/>
    <w:rsid w:val="00164ECE"/>
    <w:rsid w:val="00164EF7"/>
    <w:rsid w:val="00164F02"/>
    <w:rsid w:val="0016507A"/>
    <w:rsid w:val="001650DE"/>
    <w:rsid w:val="001652B9"/>
    <w:rsid w:val="00165434"/>
    <w:rsid w:val="00165537"/>
    <w:rsid w:val="00165651"/>
    <w:rsid w:val="001656A8"/>
    <w:rsid w:val="001657F7"/>
    <w:rsid w:val="001659D8"/>
    <w:rsid w:val="00165C80"/>
    <w:rsid w:val="00165CFB"/>
    <w:rsid w:val="00165E0D"/>
    <w:rsid w:val="00165E8C"/>
    <w:rsid w:val="00165F5F"/>
    <w:rsid w:val="0016602D"/>
    <w:rsid w:val="00166334"/>
    <w:rsid w:val="0016635F"/>
    <w:rsid w:val="0016637D"/>
    <w:rsid w:val="0016658D"/>
    <w:rsid w:val="001665D5"/>
    <w:rsid w:val="0016668E"/>
    <w:rsid w:val="00166780"/>
    <w:rsid w:val="0016680F"/>
    <w:rsid w:val="0016686D"/>
    <w:rsid w:val="001668C5"/>
    <w:rsid w:val="00166925"/>
    <w:rsid w:val="00166A4B"/>
    <w:rsid w:val="00166B10"/>
    <w:rsid w:val="00166B29"/>
    <w:rsid w:val="00166C14"/>
    <w:rsid w:val="00166D9A"/>
    <w:rsid w:val="00166DA0"/>
    <w:rsid w:val="00166FE9"/>
    <w:rsid w:val="001670B2"/>
    <w:rsid w:val="001670C3"/>
    <w:rsid w:val="001670C5"/>
    <w:rsid w:val="001670DC"/>
    <w:rsid w:val="0016711E"/>
    <w:rsid w:val="00167164"/>
    <w:rsid w:val="001671DD"/>
    <w:rsid w:val="001671FD"/>
    <w:rsid w:val="00167298"/>
    <w:rsid w:val="00167575"/>
    <w:rsid w:val="00167589"/>
    <w:rsid w:val="001675D4"/>
    <w:rsid w:val="00167723"/>
    <w:rsid w:val="0016774B"/>
    <w:rsid w:val="0016790B"/>
    <w:rsid w:val="00167960"/>
    <w:rsid w:val="0016796B"/>
    <w:rsid w:val="00167C4E"/>
    <w:rsid w:val="00167D38"/>
    <w:rsid w:val="00167E15"/>
    <w:rsid w:val="00167F01"/>
    <w:rsid w:val="00170041"/>
    <w:rsid w:val="001702E6"/>
    <w:rsid w:val="001702FF"/>
    <w:rsid w:val="0017042F"/>
    <w:rsid w:val="0017048E"/>
    <w:rsid w:val="001704CD"/>
    <w:rsid w:val="0017054E"/>
    <w:rsid w:val="0017075D"/>
    <w:rsid w:val="00170A56"/>
    <w:rsid w:val="00170B15"/>
    <w:rsid w:val="00170D96"/>
    <w:rsid w:val="00170DF9"/>
    <w:rsid w:val="00170F15"/>
    <w:rsid w:val="00170F4F"/>
    <w:rsid w:val="00171104"/>
    <w:rsid w:val="00171143"/>
    <w:rsid w:val="0017116A"/>
    <w:rsid w:val="00171220"/>
    <w:rsid w:val="00171323"/>
    <w:rsid w:val="0017145C"/>
    <w:rsid w:val="0017146E"/>
    <w:rsid w:val="00171485"/>
    <w:rsid w:val="00171541"/>
    <w:rsid w:val="0017158E"/>
    <w:rsid w:val="0017160A"/>
    <w:rsid w:val="00171649"/>
    <w:rsid w:val="0017182E"/>
    <w:rsid w:val="0017184A"/>
    <w:rsid w:val="0017197F"/>
    <w:rsid w:val="00171C4D"/>
    <w:rsid w:val="00171C61"/>
    <w:rsid w:val="00171E0D"/>
    <w:rsid w:val="00171FAC"/>
    <w:rsid w:val="00171FC5"/>
    <w:rsid w:val="00171FD9"/>
    <w:rsid w:val="00172505"/>
    <w:rsid w:val="00172632"/>
    <w:rsid w:val="0017263B"/>
    <w:rsid w:val="001726A3"/>
    <w:rsid w:val="00172875"/>
    <w:rsid w:val="001729AA"/>
    <w:rsid w:val="00172CE9"/>
    <w:rsid w:val="00172D60"/>
    <w:rsid w:val="00172DAB"/>
    <w:rsid w:val="00173123"/>
    <w:rsid w:val="00173318"/>
    <w:rsid w:val="00173405"/>
    <w:rsid w:val="001735FB"/>
    <w:rsid w:val="00173742"/>
    <w:rsid w:val="00173751"/>
    <w:rsid w:val="00173D8A"/>
    <w:rsid w:val="00174030"/>
    <w:rsid w:val="001740E0"/>
    <w:rsid w:val="00174113"/>
    <w:rsid w:val="0017415F"/>
    <w:rsid w:val="0017417C"/>
    <w:rsid w:val="00174203"/>
    <w:rsid w:val="00174367"/>
    <w:rsid w:val="00174453"/>
    <w:rsid w:val="001745D8"/>
    <w:rsid w:val="001746B0"/>
    <w:rsid w:val="001747C8"/>
    <w:rsid w:val="001748B5"/>
    <w:rsid w:val="00174B09"/>
    <w:rsid w:val="00174BF9"/>
    <w:rsid w:val="00174CEB"/>
    <w:rsid w:val="00174D5C"/>
    <w:rsid w:val="00174E1C"/>
    <w:rsid w:val="001750AC"/>
    <w:rsid w:val="00175164"/>
    <w:rsid w:val="001751B2"/>
    <w:rsid w:val="001751CE"/>
    <w:rsid w:val="00175373"/>
    <w:rsid w:val="00175389"/>
    <w:rsid w:val="001753C6"/>
    <w:rsid w:val="001753C9"/>
    <w:rsid w:val="0017541B"/>
    <w:rsid w:val="0017543A"/>
    <w:rsid w:val="0017566F"/>
    <w:rsid w:val="00175710"/>
    <w:rsid w:val="0017580F"/>
    <w:rsid w:val="0017582B"/>
    <w:rsid w:val="001759BB"/>
    <w:rsid w:val="00175C41"/>
    <w:rsid w:val="00175C57"/>
    <w:rsid w:val="00175CDC"/>
    <w:rsid w:val="00175D32"/>
    <w:rsid w:val="00175E3A"/>
    <w:rsid w:val="00175E4D"/>
    <w:rsid w:val="00176049"/>
    <w:rsid w:val="0017608D"/>
    <w:rsid w:val="001762DE"/>
    <w:rsid w:val="0017635E"/>
    <w:rsid w:val="00176545"/>
    <w:rsid w:val="001767F6"/>
    <w:rsid w:val="001767FC"/>
    <w:rsid w:val="00176ABC"/>
    <w:rsid w:val="00176C24"/>
    <w:rsid w:val="00176C9D"/>
    <w:rsid w:val="00176D71"/>
    <w:rsid w:val="00176DE6"/>
    <w:rsid w:val="00176DEC"/>
    <w:rsid w:val="00176E2C"/>
    <w:rsid w:val="00176F8D"/>
    <w:rsid w:val="00176FFE"/>
    <w:rsid w:val="001770CD"/>
    <w:rsid w:val="00177103"/>
    <w:rsid w:val="00177286"/>
    <w:rsid w:val="00177330"/>
    <w:rsid w:val="001775FB"/>
    <w:rsid w:val="001779B9"/>
    <w:rsid w:val="00177AE0"/>
    <w:rsid w:val="00177AE4"/>
    <w:rsid w:val="00177BDE"/>
    <w:rsid w:val="00177C2B"/>
    <w:rsid w:val="00177D00"/>
    <w:rsid w:val="00177DCB"/>
    <w:rsid w:val="00177DFA"/>
    <w:rsid w:val="00177E50"/>
    <w:rsid w:val="00177EAB"/>
    <w:rsid w:val="00177F27"/>
    <w:rsid w:val="00177FAA"/>
    <w:rsid w:val="00180080"/>
    <w:rsid w:val="00180086"/>
    <w:rsid w:val="00180090"/>
    <w:rsid w:val="001800D9"/>
    <w:rsid w:val="0018017E"/>
    <w:rsid w:val="0018020D"/>
    <w:rsid w:val="00180225"/>
    <w:rsid w:val="0018023E"/>
    <w:rsid w:val="0018025E"/>
    <w:rsid w:val="001802E5"/>
    <w:rsid w:val="0018034F"/>
    <w:rsid w:val="00180399"/>
    <w:rsid w:val="0018041A"/>
    <w:rsid w:val="00180460"/>
    <w:rsid w:val="001804D3"/>
    <w:rsid w:val="001804E2"/>
    <w:rsid w:val="0018051E"/>
    <w:rsid w:val="0018058A"/>
    <w:rsid w:val="00180674"/>
    <w:rsid w:val="0018072F"/>
    <w:rsid w:val="00180833"/>
    <w:rsid w:val="0018086E"/>
    <w:rsid w:val="00180A20"/>
    <w:rsid w:val="00180A96"/>
    <w:rsid w:val="00180AC8"/>
    <w:rsid w:val="00180B3A"/>
    <w:rsid w:val="00180C98"/>
    <w:rsid w:val="00180D0C"/>
    <w:rsid w:val="00180D78"/>
    <w:rsid w:val="00180D9F"/>
    <w:rsid w:val="0018101B"/>
    <w:rsid w:val="00181489"/>
    <w:rsid w:val="001816A8"/>
    <w:rsid w:val="001816C8"/>
    <w:rsid w:val="0018170C"/>
    <w:rsid w:val="00181A4A"/>
    <w:rsid w:val="00181B58"/>
    <w:rsid w:val="00181C1F"/>
    <w:rsid w:val="00181C9E"/>
    <w:rsid w:val="00181D68"/>
    <w:rsid w:val="00181D78"/>
    <w:rsid w:val="00181E1C"/>
    <w:rsid w:val="00181ED6"/>
    <w:rsid w:val="00181F4D"/>
    <w:rsid w:val="00181F93"/>
    <w:rsid w:val="00181FC3"/>
    <w:rsid w:val="0018211B"/>
    <w:rsid w:val="00182150"/>
    <w:rsid w:val="001821B9"/>
    <w:rsid w:val="0018259D"/>
    <w:rsid w:val="001826D4"/>
    <w:rsid w:val="00182A3E"/>
    <w:rsid w:val="00182C12"/>
    <w:rsid w:val="00182DC5"/>
    <w:rsid w:val="00182E30"/>
    <w:rsid w:val="00182E5E"/>
    <w:rsid w:val="00182ECA"/>
    <w:rsid w:val="00183041"/>
    <w:rsid w:val="0018317E"/>
    <w:rsid w:val="001831D6"/>
    <w:rsid w:val="001831E0"/>
    <w:rsid w:val="00183422"/>
    <w:rsid w:val="0018348E"/>
    <w:rsid w:val="001834AF"/>
    <w:rsid w:val="00183627"/>
    <w:rsid w:val="001836B8"/>
    <w:rsid w:val="001838F1"/>
    <w:rsid w:val="00183960"/>
    <w:rsid w:val="00183A45"/>
    <w:rsid w:val="00183AB2"/>
    <w:rsid w:val="00183E30"/>
    <w:rsid w:val="00183F2C"/>
    <w:rsid w:val="00183F6C"/>
    <w:rsid w:val="00184002"/>
    <w:rsid w:val="00184086"/>
    <w:rsid w:val="0018408D"/>
    <w:rsid w:val="001841CA"/>
    <w:rsid w:val="00184311"/>
    <w:rsid w:val="001843CF"/>
    <w:rsid w:val="0018456E"/>
    <w:rsid w:val="00184851"/>
    <w:rsid w:val="00184C4D"/>
    <w:rsid w:val="00184CE7"/>
    <w:rsid w:val="00184ED7"/>
    <w:rsid w:val="00184F51"/>
    <w:rsid w:val="00184FF8"/>
    <w:rsid w:val="0018552D"/>
    <w:rsid w:val="00185673"/>
    <w:rsid w:val="001856B6"/>
    <w:rsid w:val="001857D9"/>
    <w:rsid w:val="0018580B"/>
    <w:rsid w:val="001859EE"/>
    <w:rsid w:val="00185CAF"/>
    <w:rsid w:val="0018603A"/>
    <w:rsid w:val="0018607B"/>
    <w:rsid w:val="0018607F"/>
    <w:rsid w:val="00186199"/>
    <w:rsid w:val="00186281"/>
    <w:rsid w:val="0018639C"/>
    <w:rsid w:val="001863CB"/>
    <w:rsid w:val="0018649A"/>
    <w:rsid w:val="00186547"/>
    <w:rsid w:val="00186667"/>
    <w:rsid w:val="00186790"/>
    <w:rsid w:val="001868BE"/>
    <w:rsid w:val="00186A7E"/>
    <w:rsid w:val="00186A86"/>
    <w:rsid w:val="00186E6F"/>
    <w:rsid w:val="00186EBC"/>
    <w:rsid w:val="00186FF4"/>
    <w:rsid w:val="00187032"/>
    <w:rsid w:val="00187158"/>
    <w:rsid w:val="00187251"/>
    <w:rsid w:val="0018726B"/>
    <w:rsid w:val="0018763D"/>
    <w:rsid w:val="001876EA"/>
    <w:rsid w:val="00187865"/>
    <w:rsid w:val="00187A08"/>
    <w:rsid w:val="00187C79"/>
    <w:rsid w:val="00187DED"/>
    <w:rsid w:val="00187DF6"/>
    <w:rsid w:val="00187E58"/>
    <w:rsid w:val="00187F11"/>
    <w:rsid w:val="00187F5F"/>
    <w:rsid w:val="00187F74"/>
    <w:rsid w:val="00190016"/>
    <w:rsid w:val="0019008D"/>
    <w:rsid w:val="00190354"/>
    <w:rsid w:val="001903C1"/>
    <w:rsid w:val="00190406"/>
    <w:rsid w:val="0019041F"/>
    <w:rsid w:val="0019042A"/>
    <w:rsid w:val="001904FC"/>
    <w:rsid w:val="0019051D"/>
    <w:rsid w:val="00190525"/>
    <w:rsid w:val="001905A5"/>
    <w:rsid w:val="0019062C"/>
    <w:rsid w:val="00190673"/>
    <w:rsid w:val="001906C9"/>
    <w:rsid w:val="001907BE"/>
    <w:rsid w:val="001907D4"/>
    <w:rsid w:val="00190821"/>
    <w:rsid w:val="00190AE7"/>
    <w:rsid w:val="00190CC9"/>
    <w:rsid w:val="00190DD0"/>
    <w:rsid w:val="00190DE1"/>
    <w:rsid w:val="00190FAA"/>
    <w:rsid w:val="0019101F"/>
    <w:rsid w:val="001912E9"/>
    <w:rsid w:val="00191455"/>
    <w:rsid w:val="001914F3"/>
    <w:rsid w:val="0019161B"/>
    <w:rsid w:val="00191692"/>
    <w:rsid w:val="0019181C"/>
    <w:rsid w:val="00191986"/>
    <w:rsid w:val="00191991"/>
    <w:rsid w:val="00191C8A"/>
    <w:rsid w:val="00191D70"/>
    <w:rsid w:val="00191F43"/>
    <w:rsid w:val="001920C6"/>
    <w:rsid w:val="00192130"/>
    <w:rsid w:val="0019218C"/>
    <w:rsid w:val="00192256"/>
    <w:rsid w:val="001923A0"/>
    <w:rsid w:val="001923AF"/>
    <w:rsid w:val="001923E4"/>
    <w:rsid w:val="001923FE"/>
    <w:rsid w:val="001927F5"/>
    <w:rsid w:val="00192843"/>
    <w:rsid w:val="00192B41"/>
    <w:rsid w:val="00192D08"/>
    <w:rsid w:val="00192F19"/>
    <w:rsid w:val="0019323D"/>
    <w:rsid w:val="00193240"/>
    <w:rsid w:val="0019335A"/>
    <w:rsid w:val="001933B4"/>
    <w:rsid w:val="001934D9"/>
    <w:rsid w:val="001934FD"/>
    <w:rsid w:val="001935FC"/>
    <w:rsid w:val="00193675"/>
    <w:rsid w:val="0019371E"/>
    <w:rsid w:val="00193A35"/>
    <w:rsid w:val="00193B2F"/>
    <w:rsid w:val="00193BEF"/>
    <w:rsid w:val="00193CD2"/>
    <w:rsid w:val="00193DE0"/>
    <w:rsid w:val="00193EDC"/>
    <w:rsid w:val="00193F2C"/>
    <w:rsid w:val="00193FF6"/>
    <w:rsid w:val="0019404B"/>
    <w:rsid w:val="0019412A"/>
    <w:rsid w:val="00194253"/>
    <w:rsid w:val="00194298"/>
    <w:rsid w:val="001942F0"/>
    <w:rsid w:val="001943E0"/>
    <w:rsid w:val="001944DF"/>
    <w:rsid w:val="00194500"/>
    <w:rsid w:val="00194515"/>
    <w:rsid w:val="00194544"/>
    <w:rsid w:val="00194566"/>
    <w:rsid w:val="001945E5"/>
    <w:rsid w:val="001945EC"/>
    <w:rsid w:val="0019491D"/>
    <w:rsid w:val="00194988"/>
    <w:rsid w:val="001949E3"/>
    <w:rsid w:val="00194A25"/>
    <w:rsid w:val="00194A2C"/>
    <w:rsid w:val="00194A57"/>
    <w:rsid w:val="00194AF4"/>
    <w:rsid w:val="00194C45"/>
    <w:rsid w:val="00194C8B"/>
    <w:rsid w:val="00194D30"/>
    <w:rsid w:val="00194D34"/>
    <w:rsid w:val="00194DD9"/>
    <w:rsid w:val="00195064"/>
    <w:rsid w:val="00195070"/>
    <w:rsid w:val="001952DE"/>
    <w:rsid w:val="00195373"/>
    <w:rsid w:val="001955A7"/>
    <w:rsid w:val="00195749"/>
    <w:rsid w:val="0019581B"/>
    <w:rsid w:val="00195A0A"/>
    <w:rsid w:val="00195A96"/>
    <w:rsid w:val="00195BA7"/>
    <w:rsid w:val="00195BA8"/>
    <w:rsid w:val="00195BEB"/>
    <w:rsid w:val="00195DA5"/>
    <w:rsid w:val="00195E1C"/>
    <w:rsid w:val="00195EB2"/>
    <w:rsid w:val="001961D1"/>
    <w:rsid w:val="001961E4"/>
    <w:rsid w:val="00196588"/>
    <w:rsid w:val="001969C6"/>
    <w:rsid w:val="001969D1"/>
    <w:rsid w:val="001969EC"/>
    <w:rsid w:val="001969F6"/>
    <w:rsid w:val="00196A10"/>
    <w:rsid w:val="00196A47"/>
    <w:rsid w:val="00196D57"/>
    <w:rsid w:val="00196E47"/>
    <w:rsid w:val="00196EA0"/>
    <w:rsid w:val="00196FEF"/>
    <w:rsid w:val="001970E4"/>
    <w:rsid w:val="00197135"/>
    <w:rsid w:val="0019734E"/>
    <w:rsid w:val="00197414"/>
    <w:rsid w:val="001975BC"/>
    <w:rsid w:val="001976CA"/>
    <w:rsid w:val="0019793C"/>
    <w:rsid w:val="00197B1D"/>
    <w:rsid w:val="00197BB8"/>
    <w:rsid w:val="00197C40"/>
    <w:rsid w:val="00197C88"/>
    <w:rsid w:val="00197CD8"/>
    <w:rsid w:val="00197EE2"/>
    <w:rsid w:val="00197FBA"/>
    <w:rsid w:val="001A02AA"/>
    <w:rsid w:val="001A0583"/>
    <w:rsid w:val="001A0595"/>
    <w:rsid w:val="001A062F"/>
    <w:rsid w:val="001A0837"/>
    <w:rsid w:val="001A0928"/>
    <w:rsid w:val="001A092B"/>
    <w:rsid w:val="001A0A09"/>
    <w:rsid w:val="001A0A33"/>
    <w:rsid w:val="001A0AD5"/>
    <w:rsid w:val="001A0B6F"/>
    <w:rsid w:val="001A0C61"/>
    <w:rsid w:val="001A0CEA"/>
    <w:rsid w:val="001A0D9F"/>
    <w:rsid w:val="001A0F1D"/>
    <w:rsid w:val="001A0F44"/>
    <w:rsid w:val="001A0F49"/>
    <w:rsid w:val="001A1115"/>
    <w:rsid w:val="001A11C7"/>
    <w:rsid w:val="001A11D1"/>
    <w:rsid w:val="001A13D9"/>
    <w:rsid w:val="001A1456"/>
    <w:rsid w:val="001A1490"/>
    <w:rsid w:val="001A14A7"/>
    <w:rsid w:val="001A156D"/>
    <w:rsid w:val="001A158B"/>
    <w:rsid w:val="001A19BB"/>
    <w:rsid w:val="001A1BDD"/>
    <w:rsid w:val="001A1BFB"/>
    <w:rsid w:val="001A1C1A"/>
    <w:rsid w:val="001A1F5D"/>
    <w:rsid w:val="001A2045"/>
    <w:rsid w:val="001A204D"/>
    <w:rsid w:val="001A209A"/>
    <w:rsid w:val="001A210E"/>
    <w:rsid w:val="001A2234"/>
    <w:rsid w:val="001A27CA"/>
    <w:rsid w:val="001A280F"/>
    <w:rsid w:val="001A291E"/>
    <w:rsid w:val="001A2AC0"/>
    <w:rsid w:val="001A2B54"/>
    <w:rsid w:val="001A2CE6"/>
    <w:rsid w:val="001A2E96"/>
    <w:rsid w:val="001A2F6D"/>
    <w:rsid w:val="001A2FEE"/>
    <w:rsid w:val="001A308C"/>
    <w:rsid w:val="001A3136"/>
    <w:rsid w:val="001A31D7"/>
    <w:rsid w:val="001A31D8"/>
    <w:rsid w:val="001A3253"/>
    <w:rsid w:val="001A353C"/>
    <w:rsid w:val="001A359E"/>
    <w:rsid w:val="001A386A"/>
    <w:rsid w:val="001A396F"/>
    <w:rsid w:val="001A3BEF"/>
    <w:rsid w:val="001A3D62"/>
    <w:rsid w:val="001A3D85"/>
    <w:rsid w:val="001A3DBC"/>
    <w:rsid w:val="001A3E99"/>
    <w:rsid w:val="001A3F0A"/>
    <w:rsid w:val="001A4026"/>
    <w:rsid w:val="001A42E0"/>
    <w:rsid w:val="001A44F8"/>
    <w:rsid w:val="001A475A"/>
    <w:rsid w:val="001A48F4"/>
    <w:rsid w:val="001A4D55"/>
    <w:rsid w:val="001A4D80"/>
    <w:rsid w:val="001A4DBE"/>
    <w:rsid w:val="001A4F77"/>
    <w:rsid w:val="001A50B4"/>
    <w:rsid w:val="001A5105"/>
    <w:rsid w:val="001A510A"/>
    <w:rsid w:val="001A5131"/>
    <w:rsid w:val="001A5158"/>
    <w:rsid w:val="001A5185"/>
    <w:rsid w:val="001A5312"/>
    <w:rsid w:val="001A5891"/>
    <w:rsid w:val="001A58D9"/>
    <w:rsid w:val="001A59D4"/>
    <w:rsid w:val="001A5AB6"/>
    <w:rsid w:val="001A5AFE"/>
    <w:rsid w:val="001A5B98"/>
    <w:rsid w:val="001A5D49"/>
    <w:rsid w:val="001A5DB8"/>
    <w:rsid w:val="001A5DF7"/>
    <w:rsid w:val="001A5DF8"/>
    <w:rsid w:val="001A5E98"/>
    <w:rsid w:val="001A5EF3"/>
    <w:rsid w:val="001A5FB9"/>
    <w:rsid w:val="001A609B"/>
    <w:rsid w:val="001A60B7"/>
    <w:rsid w:val="001A6207"/>
    <w:rsid w:val="001A6785"/>
    <w:rsid w:val="001A68F6"/>
    <w:rsid w:val="001A691A"/>
    <w:rsid w:val="001A69B2"/>
    <w:rsid w:val="001A6C5A"/>
    <w:rsid w:val="001A6C93"/>
    <w:rsid w:val="001A6D63"/>
    <w:rsid w:val="001A6FC5"/>
    <w:rsid w:val="001A7036"/>
    <w:rsid w:val="001A7040"/>
    <w:rsid w:val="001A70BC"/>
    <w:rsid w:val="001A70EC"/>
    <w:rsid w:val="001A7353"/>
    <w:rsid w:val="001A7382"/>
    <w:rsid w:val="001A73B8"/>
    <w:rsid w:val="001A745A"/>
    <w:rsid w:val="001A74AA"/>
    <w:rsid w:val="001A74CD"/>
    <w:rsid w:val="001A756E"/>
    <w:rsid w:val="001A759A"/>
    <w:rsid w:val="001A75DE"/>
    <w:rsid w:val="001A763E"/>
    <w:rsid w:val="001A767A"/>
    <w:rsid w:val="001A7765"/>
    <w:rsid w:val="001A7A31"/>
    <w:rsid w:val="001A7B3F"/>
    <w:rsid w:val="001A7BC2"/>
    <w:rsid w:val="001A7BE3"/>
    <w:rsid w:val="001A7C30"/>
    <w:rsid w:val="001A7EE1"/>
    <w:rsid w:val="001B025C"/>
    <w:rsid w:val="001B02CC"/>
    <w:rsid w:val="001B03F4"/>
    <w:rsid w:val="001B040B"/>
    <w:rsid w:val="001B052D"/>
    <w:rsid w:val="001B063A"/>
    <w:rsid w:val="001B0A2C"/>
    <w:rsid w:val="001B0A82"/>
    <w:rsid w:val="001B0AD7"/>
    <w:rsid w:val="001B0B83"/>
    <w:rsid w:val="001B0EBB"/>
    <w:rsid w:val="001B0F24"/>
    <w:rsid w:val="001B11E4"/>
    <w:rsid w:val="001B1227"/>
    <w:rsid w:val="001B1379"/>
    <w:rsid w:val="001B140B"/>
    <w:rsid w:val="001B1490"/>
    <w:rsid w:val="001B1607"/>
    <w:rsid w:val="001B1833"/>
    <w:rsid w:val="001B1A58"/>
    <w:rsid w:val="001B1A89"/>
    <w:rsid w:val="001B1AC9"/>
    <w:rsid w:val="001B1B9C"/>
    <w:rsid w:val="001B1CDB"/>
    <w:rsid w:val="001B1F16"/>
    <w:rsid w:val="001B263B"/>
    <w:rsid w:val="001B2662"/>
    <w:rsid w:val="001B28CB"/>
    <w:rsid w:val="001B2966"/>
    <w:rsid w:val="001B29B5"/>
    <w:rsid w:val="001B2AAB"/>
    <w:rsid w:val="001B2AD6"/>
    <w:rsid w:val="001B2D6B"/>
    <w:rsid w:val="001B2E93"/>
    <w:rsid w:val="001B2EC6"/>
    <w:rsid w:val="001B2F76"/>
    <w:rsid w:val="001B31A1"/>
    <w:rsid w:val="001B31FE"/>
    <w:rsid w:val="001B33AE"/>
    <w:rsid w:val="001B34BF"/>
    <w:rsid w:val="001B3619"/>
    <w:rsid w:val="001B363A"/>
    <w:rsid w:val="001B3780"/>
    <w:rsid w:val="001B3907"/>
    <w:rsid w:val="001B3914"/>
    <w:rsid w:val="001B3994"/>
    <w:rsid w:val="001B39B1"/>
    <w:rsid w:val="001B3D17"/>
    <w:rsid w:val="001B3DEC"/>
    <w:rsid w:val="001B3F0B"/>
    <w:rsid w:val="001B410A"/>
    <w:rsid w:val="001B4168"/>
    <w:rsid w:val="001B4554"/>
    <w:rsid w:val="001B458C"/>
    <w:rsid w:val="001B45CB"/>
    <w:rsid w:val="001B4637"/>
    <w:rsid w:val="001B463B"/>
    <w:rsid w:val="001B49A9"/>
    <w:rsid w:val="001B4B81"/>
    <w:rsid w:val="001B4D6D"/>
    <w:rsid w:val="001B50A1"/>
    <w:rsid w:val="001B5152"/>
    <w:rsid w:val="001B51F2"/>
    <w:rsid w:val="001B5217"/>
    <w:rsid w:val="001B52F4"/>
    <w:rsid w:val="001B533C"/>
    <w:rsid w:val="001B539B"/>
    <w:rsid w:val="001B560D"/>
    <w:rsid w:val="001B5621"/>
    <w:rsid w:val="001B57BE"/>
    <w:rsid w:val="001B5839"/>
    <w:rsid w:val="001B58F0"/>
    <w:rsid w:val="001B5A53"/>
    <w:rsid w:val="001B5D05"/>
    <w:rsid w:val="001B5D2A"/>
    <w:rsid w:val="001B5F4A"/>
    <w:rsid w:val="001B61E4"/>
    <w:rsid w:val="001B622F"/>
    <w:rsid w:val="001B639D"/>
    <w:rsid w:val="001B651B"/>
    <w:rsid w:val="001B662F"/>
    <w:rsid w:val="001B6877"/>
    <w:rsid w:val="001B6A37"/>
    <w:rsid w:val="001B6ADD"/>
    <w:rsid w:val="001B6B94"/>
    <w:rsid w:val="001B6BAA"/>
    <w:rsid w:val="001B6BCF"/>
    <w:rsid w:val="001B6C02"/>
    <w:rsid w:val="001B6C7B"/>
    <w:rsid w:val="001B6D5B"/>
    <w:rsid w:val="001B6DF5"/>
    <w:rsid w:val="001B6EC0"/>
    <w:rsid w:val="001B6F04"/>
    <w:rsid w:val="001B7011"/>
    <w:rsid w:val="001B70C2"/>
    <w:rsid w:val="001B7107"/>
    <w:rsid w:val="001B71DD"/>
    <w:rsid w:val="001B720D"/>
    <w:rsid w:val="001B7259"/>
    <w:rsid w:val="001B75AF"/>
    <w:rsid w:val="001B7730"/>
    <w:rsid w:val="001B77F9"/>
    <w:rsid w:val="001B7859"/>
    <w:rsid w:val="001B78A0"/>
    <w:rsid w:val="001B793C"/>
    <w:rsid w:val="001B79D2"/>
    <w:rsid w:val="001B7D67"/>
    <w:rsid w:val="001B7F34"/>
    <w:rsid w:val="001B7F4B"/>
    <w:rsid w:val="001B7FDE"/>
    <w:rsid w:val="001C028D"/>
    <w:rsid w:val="001C03B5"/>
    <w:rsid w:val="001C03FB"/>
    <w:rsid w:val="001C04C5"/>
    <w:rsid w:val="001C058E"/>
    <w:rsid w:val="001C07CE"/>
    <w:rsid w:val="001C0858"/>
    <w:rsid w:val="001C09E1"/>
    <w:rsid w:val="001C09FF"/>
    <w:rsid w:val="001C0A1D"/>
    <w:rsid w:val="001C0D5A"/>
    <w:rsid w:val="001C0DD7"/>
    <w:rsid w:val="001C0F0F"/>
    <w:rsid w:val="001C100E"/>
    <w:rsid w:val="001C12CF"/>
    <w:rsid w:val="001C131A"/>
    <w:rsid w:val="001C1715"/>
    <w:rsid w:val="001C17CF"/>
    <w:rsid w:val="001C17FC"/>
    <w:rsid w:val="001C187C"/>
    <w:rsid w:val="001C18C3"/>
    <w:rsid w:val="001C18DF"/>
    <w:rsid w:val="001C197C"/>
    <w:rsid w:val="001C19C9"/>
    <w:rsid w:val="001C19FA"/>
    <w:rsid w:val="001C1A59"/>
    <w:rsid w:val="001C1A72"/>
    <w:rsid w:val="001C1AF3"/>
    <w:rsid w:val="001C1B3D"/>
    <w:rsid w:val="001C1CA2"/>
    <w:rsid w:val="001C1D25"/>
    <w:rsid w:val="001C1D73"/>
    <w:rsid w:val="001C1DFB"/>
    <w:rsid w:val="001C1E18"/>
    <w:rsid w:val="001C1F5E"/>
    <w:rsid w:val="001C22D8"/>
    <w:rsid w:val="001C24DD"/>
    <w:rsid w:val="001C2547"/>
    <w:rsid w:val="001C25A5"/>
    <w:rsid w:val="001C2670"/>
    <w:rsid w:val="001C272A"/>
    <w:rsid w:val="001C274A"/>
    <w:rsid w:val="001C276B"/>
    <w:rsid w:val="001C283A"/>
    <w:rsid w:val="001C297F"/>
    <w:rsid w:val="001C29CA"/>
    <w:rsid w:val="001C2BCA"/>
    <w:rsid w:val="001C2BDB"/>
    <w:rsid w:val="001C2F80"/>
    <w:rsid w:val="001C2F8E"/>
    <w:rsid w:val="001C3016"/>
    <w:rsid w:val="001C30D4"/>
    <w:rsid w:val="001C3149"/>
    <w:rsid w:val="001C3710"/>
    <w:rsid w:val="001C390C"/>
    <w:rsid w:val="001C3965"/>
    <w:rsid w:val="001C396C"/>
    <w:rsid w:val="001C3B00"/>
    <w:rsid w:val="001C3BB9"/>
    <w:rsid w:val="001C3C20"/>
    <w:rsid w:val="001C3C7D"/>
    <w:rsid w:val="001C3D8A"/>
    <w:rsid w:val="001C4034"/>
    <w:rsid w:val="001C413F"/>
    <w:rsid w:val="001C4160"/>
    <w:rsid w:val="001C42CA"/>
    <w:rsid w:val="001C438D"/>
    <w:rsid w:val="001C4440"/>
    <w:rsid w:val="001C44B2"/>
    <w:rsid w:val="001C44DD"/>
    <w:rsid w:val="001C4628"/>
    <w:rsid w:val="001C46E0"/>
    <w:rsid w:val="001C477E"/>
    <w:rsid w:val="001C4B70"/>
    <w:rsid w:val="001C4E49"/>
    <w:rsid w:val="001C4FDB"/>
    <w:rsid w:val="001C4FE3"/>
    <w:rsid w:val="001C5028"/>
    <w:rsid w:val="001C504F"/>
    <w:rsid w:val="001C5051"/>
    <w:rsid w:val="001C5254"/>
    <w:rsid w:val="001C528E"/>
    <w:rsid w:val="001C5394"/>
    <w:rsid w:val="001C5424"/>
    <w:rsid w:val="001C5475"/>
    <w:rsid w:val="001C54BE"/>
    <w:rsid w:val="001C55C5"/>
    <w:rsid w:val="001C5627"/>
    <w:rsid w:val="001C5638"/>
    <w:rsid w:val="001C582F"/>
    <w:rsid w:val="001C58B6"/>
    <w:rsid w:val="001C5955"/>
    <w:rsid w:val="001C59BC"/>
    <w:rsid w:val="001C5AD3"/>
    <w:rsid w:val="001C5D25"/>
    <w:rsid w:val="001C5DEF"/>
    <w:rsid w:val="001C5E6F"/>
    <w:rsid w:val="001C5F80"/>
    <w:rsid w:val="001C5FD4"/>
    <w:rsid w:val="001C5FF8"/>
    <w:rsid w:val="001C6003"/>
    <w:rsid w:val="001C6006"/>
    <w:rsid w:val="001C607E"/>
    <w:rsid w:val="001C617E"/>
    <w:rsid w:val="001C62E5"/>
    <w:rsid w:val="001C6339"/>
    <w:rsid w:val="001C637D"/>
    <w:rsid w:val="001C63D2"/>
    <w:rsid w:val="001C65B8"/>
    <w:rsid w:val="001C6683"/>
    <w:rsid w:val="001C67C5"/>
    <w:rsid w:val="001C67CA"/>
    <w:rsid w:val="001C681B"/>
    <w:rsid w:val="001C6851"/>
    <w:rsid w:val="001C693D"/>
    <w:rsid w:val="001C6C03"/>
    <w:rsid w:val="001C6CFE"/>
    <w:rsid w:val="001C6D48"/>
    <w:rsid w:val="001C6EC8"/>
    <w:rsid w:val="001C6FA8"/>
    <w:rsid w:val="001C6FB6"/>
    <w:rsid w:val="001C70DC"/>
    <w:rsid w:val="001C7133"/>
    <w:rsid w:val="001C71DB"/>
    <w:rsid w:val="001C71F6"/>
    <w:rsid w:val="001C728F"/>
    <w:rsid w:val="001C72BE"/>
    <w:rsid w:val="001C74EA"/>
    <w:rsid w:val="001C7612"/>
    <w:rsid w:val="001C76D0"/>
    <w:rsid w:val="001C78A8"/>
    <w:rsid w:val="001C7A0F"/>
    <w:rsid w:val="001C7C06"/>
    <w:rsid w:val="001C7C2C"/>
    <w:rsid w:val="001C7CE9"/>
    <w:rsid w:val="001C7DEB"/>
    <w:rsid w:val="001C7F92"/>
    <w:rsid w:val="001D0014"/>
    <w:rsid w:val="001D0178"/>
    <w:rsid w:val="001D02CC"/>
    <w:rsid w:val="001D030B"/>
    <w:rsid w:val="001D03CF"/>
    <w:rsid w:val="001D0518"/>
    <w:rsid w:val="001D0594"/>
    <w:rsid w:val="001D05FF"/>
    <w:rsid w:val="001D0612"/>
    <w:rsid w:val="001D064D"/>
    <w:rsid w:val="001D0672"/>
    <w:rsid w:val="001D0700"/>
    <w:rsid w:val="001D07A4"/>
    <w:rsid w:val="001D08FC"/>
    <w:rsid w:val="001D0A3D"/>
    <w:rsid w:val="001D0BFE"/>
    <w:rsid w:val="001D0C1F"/>
    <w:rsid w:val="001D0CA4"/>
    <w:rsid w:val="001D0DD3"/>
    <w:rsid w:val="001D0E5A"/>
    <w:rsid w:val="001D1089"/>
    <w:rsid w:val="001D11A2"/>
    <w:rsid w:val="001D13A0"/>
    <w:rsid w:val="001D13F7"/>
    <w:rsid w:val="001D1425"/>
    <w:rsid w:val="001D1488"/>
    <w:rsid w:val="001D1637"/>
    <w:rsid w:val="001D17C7"/>
    <w:rsid w:val="001D1816"/>
    <w:rsid w:val="001D18B3"/>
    <w:rsid w:val="001D1A27"/>
    <w:rsid w:val="001D1B0E"/>
    <w:rsid w:val="001D1B5D"/>
    <w:rsid w:val="001D1BF0"/>
    <w:rsid w:val="001D1DE5"/>
    <w:rsid w:val="001D1E45"/>
    <w:rsid w:val="001D1E6D"/>
    <w:rsid w:val="001D1E87"/>
    <w:rsid w:val="001D1ED2"/>
    <w:rsid w:val="001D203D"/>
    <w:rsid w:val="001D20C4"/>
    <w:rsid w:val="001D216F"/>
    <w:rsid w:val="001D2287"/>
    <w:rsid w:val="001D250A"/>
    <w:rsid w:val="001D2619"/>
    <w:rsid w:val="001D265E"/>
    <w:rsid w:val="001D2664"/>
    <w:rsid w:val="001D2720"/>
    <w:rsid w:val="001D288D"/>
    <w:rsid w:val="001D2953"/>
    <w:rsid w:val="001D29AC"/>
    <w:rsid w:val="001D29B3"/>
    <w:rsid w:val="001D2C75"/>
    <w:rsid w:val="001D2E51"/>
    <w:rsid w:val="001D2E5E"/>
    <w:rsid w:val="001D2F19"/>
    <w:rsid w:val="001D3465"/>
    <w:rsid w:val="001D37BF"/>
    <w:rsid w:val="001D3885"/>
    <w:rsid w:val="001D3899"/>
    <w:rsid w:val="001D3910"/>
    <w:rsid w:val="001D396B"/>
    <w:rsid w:val="001D3AEB"/>
    <w:rsid w:val="001D3B79"/>
    <w:rsid w:val="001D3C53"/>
    <w:rsid w:val="001D3CCE"/>
    <w:rsid w:val="001D3ECF"/>
    <w:rsid w:val="001D41A6"/>
    <w:rsid w:val="001D4205"/>
    <w:rsid w:val="001D42AB"/>
    <w:rsid w:val="001D42FC"/>
    <w:rsid w:val="001D4318"/>
    <w:rsid w:val="001D4533"/>
    <w:rsid w:val="001D463C"/>
    <w:rsid w:val="001D476F"/>
    <w:rsid w:val="001D47AC"/>
    <w:rsid w:val="001D4846"/>
    <w:rsid w:val="001D488B"/>
    <w:rsid w:val="001D49A6"/>
    <w:rsid w:val="001D49A9"/>
    <w:rsid w:val="001D49C1"/>
    <w:rsid w:val="001D49E2"/>
    <w:rsid w:val="001D4A24"/>
    <w:rsid w:val="001D4B19"/>
    <w:rsid w:val="001D4BA7"/>
    <w:rsid w:val="001D4D54"/>
    <w:rsid w:val="001D4DA0"/>
    <w:rsid w:val="001D4FEC"/>
    <w:rsid w:val="001D503F"/>
    <w:rsid w:val="001D509C"/>
    <w:rsid w:val="001D510F"/>
    <w:rsid w:val="001D518A"/>
    <w:rsid w:val="001D5356"/>
    <w:rsid w:val="001D5537"/>
    <w:rsid w:val="001D5596"/>
    <w:rsid w:val="001D56C7"/>
    <w:rsid w:val="001D56D4"/>
    <w:rsid w:val="001D57D5"/>
    <w:rsid w:val="001D5942"/>
    <w:rsid w:val="001D5943"/>
    <w:rsid w:val="001D59D8"/>
    <w:rsid w:val="001D5A66"/>
    <w:rsid w:val="001D5D52"/>
    <w:rsid w:val="001D5F91"/>
    <w:rsid w:val="001D600F"/>
    <w:rsid w:val="001D6058"/>
    <w:rsid w:val="001D61CC"/>
    <w:rsid w:val="001D62A4"/>
    <w:rsid w:val="001D63F5"/>
    <w:rsid w:val="001D6446"/>
    <w:rsid w:val="001D660E"/>
    <w:rsid w:val="001D66DD"/>
    <w:rsid w:val="001D6725"/>
    <w:rsid w:val="001D6731"/>
    <w:rsid w:val="001D67C0"/>
    <w:rsid w:val="001D6820"/>
    <w:rsid w:val="001D6B55"/>
    <w:rsid w:val="001D6D89"/>
    <w:rsid w:val="001D6EE2"/>
    <w:rsid w:val="001D6EF9"/>
    <w:rsid w:val="001D6F82"/>
    <w:rsid w:val="001D70C0"/>
    <w:rsid w:val="001D71D7"/>
    <w:rsid w:val="001D7317"/>
    <w:rsid w:val="001D7383"/>
    <w:rsid w:val="001D7450"/>
    <w:rsid w:val="001D74AE"/>
    <w:rsid w:val="001D766E"/>
    <w:rsid w:val="001D7836"/>
    <w:rsid w:val="001D7B51"/>
    <w:rsid w:val="001D7BCD"/>
    <w:rsid w:val="001D7C27"/>
    <w:rsid w:val="001D7CC3"/>
    <w:rsid w:val="001D7CD9"/>
    <w:rsid w:val="001D7CF1"/>
    <w:rsid w:val="001D7D59"/>
    <w:rsid w:val="001D7E32"/>
    <w:rsid w:val="001D7E47"/>
    <w:rsid w:val="001D7E75"/>
    <w:rsid w:val="001D7E8C"/>
    <w:rsid w:val="001D7ED6"/>
    <w:rsid w:val="001E0005"/>
    <w:rsid w:val="001E0117"/>
    <w:rsid w:val="001E011C"/>
    <w:rsid w:val="001E027B"/>
    <w:rsid w:val="001E02B5"/>
    <w:rsid w:val="001E0490"/>
    <w:rsid w:val="001E04CC"/>
    <w:rsid w:val="001E0511"/>
    <w:rsid w:val="001E07BC"/>
    <w:rsid w:val="001E08AC"/>
    <w:rsid w:val="001E08C3"/>
    <w:rsid w:val="001E090F"/>
    <w:rsid w:val="001E094D"/>
    <w:rsid w:val="001E09E7"/>
    <w:rsid w:val="001E0F73"/>
    <w:rsid w:val="001E101A"/>
    <w:rsid w:val="001E1164"/>
    <w:rsid w:val="001E1203"/>
    <w:rsid w:val="001E12FD"/>
    <w:rsid w:val="001E151B"/>
    <w:rsid w:val="001E156F"/>
    <w:rsid w:val="001E159E"/>
    <w:rsid w:val="001E15AF"/>
    <w:rsid w:val="001E15DA"/>
    <w:rsid w:val="001E1791"/>
    <w:rsid w:val="001E187D"/>
    <w:rsid w:val="001E1BAC"/>
    <w:rsid w:val="001E1C36"/>
    <w:rsid w:val="001E1CA7"/>
    <w:rsid w:val="001E1CB1"/>
    <w:rsid w:val="001E1FC3"/>
    <w:rsid w:val="001E21B2"/>
    <w:rsid w:val="001E224D"/>
    <w:rsid w:val="001E2306"/>
    <w:rsid w:val="001E23C2"/>
    <w:rsid w:val="001E2509"/>
    <w:rsid w:val="001E250B"/>
    <w:rsid w:val="001E26E8"/>
    <w:rsid w:val="001E277C"/>
    <w:rsid w:val="001E27C3"/>
    <w:rsid w:val="001E2851"/>
    <w:rsid w:val="001E290F"/>
    <w:rsid w:val="001E2F47"/>
    <w:rsid w:val="001E330D"/>
    <w:rsid w:val="001E3386"/>
    <w:rsid w:val="001E3445"/>
    <w:rsid w:val="001E345D"/>
    <w:rsid w:val="001E35A5"/>
    <w:rsid w:val="001E373E"/>
    <w:rsid w:val="001E3745"/>
    <w:rsid w:val="001E37B2"/>
    <w:rsid w:val="001E37BB"/>
    <w:rsid w:val="001E3922"/>
    <w:rsid w:val="001E3D6B"/>
    <w:rsid w:val="001E3D82"/>
    <w:rsid w:val="001E3E66"/>
    <w:rsid w:val="001E3FDB"/>
    <w:rsid w:val="001E410D"/>
    <w:rsid w:val="001E448C"/>
    <w:rsid w:val="001E44F7"/>
    <w:rsid w:val="001E44FF"/>
    <w:rsid w:val="001E4601"/>
    <w:rsid w:val="001E469E"/>
    <w:rsid w:val="001E4725"/>
    <w:rsid w:val="001E480F"/>
    <w:rsid w:val="001E481D"/>
    <w:rsid w:val="001E483F"/>
    <w:rsid w:val="001E4855"/>
    <w:rsid w:val="001E4AA7"/>
    <w:rsid w:val="001E4B9B"/>
    <w:rsid w:val="001E4BA5"/>
    <w:rsid w:val="001E4D79"/>
    <w:rsid w:val="001E4F0B"/>
    <w:rsid w:val="001E4F34"/>
    <w:rsid w:val="001E5010"/>
    <w:rsid w:val="001E51D9"/>
    <w:rsid w:val="001E5428"/>
    <w:rsid w:val="001E55F9"/>
    <w:rsid w:val="001E5749"/>
    <w:rsid w:val="001E5795"/>
    <w:rsid w:val="001E57FF"/>
    <w:rsid w:val="001E5833"/>
    <w:rsid w:val="001E5963"/>
    <w:rsid w:val="001E5B77"/>
    <w:rsid w:val="001E5BE4"/>
    <w:rsid w:val="001E5BE8"/>
    <w:rsid w:val="001E5C78"/>
    <w:rsid w:val="001E5D2E"/>
    <w:rsid w:val="001E5ED1"/>
    <w:rsid w:val="001E5F94"/>
    <w:rsid w:val="001E60A9"/>
    <w:rsid w:val="001E613D"/>
    <w:rsid w:val="001E6148"/>
    <w:rsid w:val="001E6243"/>
    <w:rsid w:val="001E62BF"/>
    <w:rsid w:val="001E6355"/>
    <w:rsid w:val="001E64D9"/>
    <w:rsid w:val="001E6508"/>
    <w:rsid w:val="001E6699"/>
    <w:rsid w:val="001E673D"/>
    <w:rsid w:val="001E6778"/>
    <w:rsid w:val="001E677E"/>
    <w:rsid w:val="001E69C4"/>
    <w:rsid w:val="001E6B3A"/>
    <w:rsid w:val="001E6B7D"/>
    <w:rsid w:val="001E6C20"/>
    <w:rsid w:val="001E6C6F"/>
    <w:rsid w:val="001E6CED"/>
    <w:rsid w:val="001E6DD8"/>
    <w:rsid w:val="001E6EB6"/>
    <w:rsid w:val="001E6F16"/>
    <w:rsid w:val="001E7004"/>
    <w:rsid w:val="001E707D"/>
    <w:rsid w:val="001E7085"/>
    <w:rsid w:val="001E708C"/>
    <w:rsid w:val="001E71B1"/>
    <w:rsid w:val="001E7450"/>
    <w:rsid w:val="001E748C"/>
    <w:rsid w:val="001E74D4"/>
    <w:rsid w:val="001E75AE"/>
    <w:rsid w:val="001E7660"/>
    <w:rsid w:val="001E76F3"/>
    <w:rsid w:val="001E77E0"/>
    <w:rsid w:val="001E78F0"/>
    <w:rsid w:val="001E7973"/>
    <w:rsid w:val="001E798A"/>
    <w:rsid w:val="001E7A74"/>
    <w:rsid w:val="001E7AC2"/>
    <w:rsid w:val="001E7AF9"/>
    <w:rsid w:val="001E7BA4"/>
    <w:rsid w:val="001E7BF0"/>
    <w:rsid w:val="001E7BFC"/>
    <w:rsid w:val="001E7C6C"/>
    <w:rsid w:val="001E7D74"/>
    <w:rsid w:val="001E7E13"/>
    <w:rsid w:val="001E7E21"/>
    <w:rsid w:val="001E7E5F"/>
    <w:rsid w:val="001E7F22"/>
    <w:rsid w:val="001E7F70"/>
    <w:rsid w:val="001F023A"/>
    <w:rsid w:val="001F0281"/>
    <w:rsid w:val="001F02DF"/>
    <w:rsid w:val="001F0306"/>
    <w:rsid w:val="001F03A7"/>
    <w:rsid w:val="001F08CC"/>
    <w:rsid w:val="001F094F"/>
    <w:rsid w:val="001F09CC"/>
    <w:rsid w:val="001F0C9D"/>
    <w:rsid w:val="001F0E37"/>
    <w:rsid w:val="001F0E42"/>
    <w:rsid w:val="001F0E45"/>
    <w:rsid w:val="001F0FDE"/>
    <w:rsid w:val="001F0FE6"/>
    <w:rsid w:val="001F11E5"/>
    <w:rsid w:val="001F1242"/>
    <w:rsid w:val="001F14B5"/>
    <w:rsid w:val="001F157D"/>
    <w:rsid w:val="001F15DE"/>
    <w:rsid w:val="001F16EC"/>
    <w:rsid w:val="001F1729"/>
    <w:rsid w:val="001F17F7"/>
    <w:rsid w:val="001F18B5"/>
    <w:rsid w:val="001F198A"/>
    <w:rsid w:val="001F1AB4"/>
    <w:rsid w:val="001F1AED"/>
    <w:rsid w:val="001F1CD9"/>
    <w:rsid w:val="001F1F5F"/>
    <w:rsid w:val="001F211F"/>
    <w:rsid w:val="001F23FE"/>
    <w:rsid w:val="001F24B0"/>
    <w:rsid w:val="001F2809"/>
    <w:rsid w:val="001F2926"/>
    <w:rsid w:val="001F2A3D"/>
    <w:rsid w:val="001F2C4C"/>
    <w:rsid w:val="001F2CBA"/>
    <w:rsid w:val="001F2CE7"/>
    <w:rsid w:val="001F2CEF"/>
    <w:rsid w:val="001F2D86"/>
    <w:rsid w:val="001F2DD2"/>
    <w:rsid w:val="001F2F97"/>
    <w:rsid w:val="001F2FE4"/>
    <w:rsid w:val="001F3110"/>
    <w:rsid w:val="001F3355"/>
    <w:rsid w:val="001F3576"/>
    <w:rsid w:val="001F3744"/>
    <w:rsid w:val="001F380D"/>
    <w:rsid w:val="001F3906"/>
    <w:rsid w:val="001F3BE4"/>
    <w:rsid w:val="001F3C0D"/>
    <w:rsid w:val="001F3C9E"/>
    <w:rsid w:val="001F4026"/>
    <w:rsid w:val="001F404C"/>
    <w:rsid w:val="001F4079"/>
    <w:rsid w:val="001F41A2"/>
    <w:rsid w:val="001F420C"/>
    <w:rsid w:val="001F420E"/>
    <w:rsid w:val="001F4380"/>
    <w:rsid w:val="001F43B9"/>
    <w:rsid w:val="001F4772"/>
    <w:rsid w:val="001F47C6"/>
    <w:rsid w:val="001F4807"/>
    <w:rsid w:val="001F482F"/>
    <w:rsid w:val="001F49E7"/>
    <w:rsid w:val="001F4B1C"/>
    <w:rsid w:val="001F4C02"/>
    <w:rsid w:val="001F4C05"/>
    <w:rsid w:val="001F4C54"/>
    <w:rsid w:val="001F4C72"/>
    <w:rsid w:val="001F4D29"/>
    <w:rsid w:val="001F4D8C"/>
    <w:rsid w:val="001F4F26"/>
    <w:rsid w:val="001F4F4B"/>
    <w:rsid w:val="001F5068"/>
    <w:rsid w:val="001F509F"/>
    <w:rsid w:val="001F51D0"/>
    <w:rsid w:val="001F524B"/>
    <w:rsid w:val="001F52EE"/>
    <w:rsid w:val="001F5309"/>
    <w:rsid w:val="001F5411"/>
    <w:rsid w:val="001F55C0"/>
    <w:rsid w:val="001F58E9"/>
    <w:rsid w:val="001F5A8B"/>
    <w:rsid w:val="001F5B21"/>
    <w:rsid w:val="001F5CA4"/>
    <w:rsid w:val="001F5F7F"/>
    <w:rsid w:val="001F5FA7"/>
    <w:rsid w:val="001F6152"/>
    <w:rsid w:val="001F6159"/>
    <w:rsid w:val="001F6216"/>
    <w:rsid w:val="001F65A5"/>
    <w:rsid w:val="001F6616"/>
    <w:rsid w:val="001F661E"/>
    <w:rsid w:val="001F66CB"/>
    <w:rsid w:val="001F66DC"/>
    <w:rsid w:val="001F671F"/>
    <w:rsid w:val="001F6798"/>
    <w:rsid w:val="001F68DB"/>
    <w:rsid w:val="001F6926"/>
    <w:rsid w:val="001F6981"/>
    <w:rsid w:val="001F6A5A"/>
    <w:rsid w:val="001F6DAA"/>
    <w:rsid w:val="001F6E6F"/>
    <w:rsid w:val="001F6F16"/>
    <w:rsid w:val="001F6FAA"/>
    <w:rsid w:val="001F70E0"/>
    <w:rsid w:val="001F7153"/>
    <w:rsid w:val="001F7293"/>
    <w:rsid w:val="001F72F0"/>
    <w:rsid w:val="001F74A6"/>
    <w:rsid w:val="001F74CE"/>
    <w:rsid w:val="001F755D"/>
    <w:rsid w:val="001F75AF"/>
    <w:rsid w:val="001F75BE"/>
    <w:rsid w:val="001F75CB"/>
    <w:rsid w:val="001F76D2"/>
    <w:rsid w:val="001F77D9"/>
    <w:rsid w:val="001F78DE"/>
    <w:rsid w:val="001F7C7C"/>
    <w:rsid w:val="001F7F5C"/>
    <w:rsid w:val="001F7FDE"/>
    <w:rsid w:val="001F7FE1"/>
    <w:rsid w:val="00200196"/>
    <w:rsid w:val="0020021A"/>
    <w:rsid w:val="00200290"/>
    <w:rsid w:val="002002AA"/>
    <w:rsid w:val="002002CC"/>
    <w:rsid w:val="002003EA"/>
    <w:rsid w:val="002006C2"/>
    <w:rsid w:val="00200815"/>
    <w:rsid w:val="0020082A"/>
    <w:rsid w:val="00200A6D"/>
    <w:rsid w:val="00200AFA"/>
    <w:rsid w:val="00200BC1"/>
    <w:rsid w:val="00200E3E"/>
    <w:rsid w:val="00201107"/>
    <w:rsid w:val="00201114"/>
    <w:rsid w:val="00201290"/>
    <w:rsid w:val="0020170F"/>
    <w:rsid w:val="002019B0"/>
    <w:rsid w:val="002019EA"/>
    <w:rsid w:val="00201B0B"/>
    <w:rsid w:val="00201D54"/>
    <w:rsid w:val="00201E71"/>
    <w:rsid w:val="00201EBA"/>
    <w:rsid w:val="00202126"/>
    <w:rsid w:val="00202315"/>
    <w:rsid w:val="00202602"/>
    <w:rsid w:val="0020269C"/>
    <w:rsid w:val="002026BE"/>
    <w:rsid w:val="0020273A"/>
    <w:rsid w:val="002027A5"/>
    <w:rsid w:val="00202921"/>
    <w:rsid w:val="00202A57"/>
    <w:rsid w:val="00202B17"/>
    <w:rsid w:val="00202B9F"/>
    <w:rsid w:val="00202D4E"/>
    <w:rsid w:val="00202E8A"/>
    <w:rsid w:val="00202F24"/>
    <w:rsid w:val="00203002"/>
    <w:rsid w:val="002030FB"/>
    <w:rsid w:val="00203109"/>
    <w:rsid w:val="00203316"/>
    <w:rsid w:val="0020331B"/>
    <w:rsid w:val="00203339"/>
    <w:rsid w:val="00203615"/>
    <w:rsid w:val="00203788"/>
    <w:rsid w:val="002037BC"/>
    <w:rsid w:val="00203885"/>
    <w:rsid w:val="002038A3"/>
    <w:rsid w:val="002039B1"/>
    <w:rsid w:val="00203B16"/>
    <w:rsid w:val="00203B52"/>
    <w:rsid w:val="00203BAB"/>
    <w:rsid w:val="00203BC2"/>
    <w:rsid w:val="00204075"/>
    <w:rsid w:val="00204234"/>
    <w:rsid w:val="002042C2"/>
    <w:rsid w:val="00204385"/>
    <w:rsid w:val="0020439B"/>
    <w:rsid w:val="002044CC"/>
    <w:rsid w:val="002044ED"/>
    <w:rsid w:val="00204554"/>
    <w:rsid w:val="002049B1"/>
    <w:rsid w:val="00204B5E"/>
    <w:rsid w:val="00204C86"/>
    <w:rsid w:val="00204D74"/>
    <w:rsid w:val="00204DEB"/>
    <w:rsid w:val="00204EEA"/>
    <w:rsid w:val="00204F40"/>
    <w:rsid w:val="00205025"/>
    <w:rsid w:val="0020508E"/>
    <w:rsid w:val="00205130"/>
    <w:rsid w:val="0020517F"/>
    <w:rsid w:val="002051D0"/>
    <w:rsid w:val="00205206"/>
    <w:rsid w:val="0020521E"/>
    <w:rsid w:val="00205229"/>
    <w:rsid w:val="00205443"/>
    <w:rsid w:val="002055FC"/>
    <w:rsid w:val="00205619"/>
    <w:rsid w:val="00205988"/>
    <w:rsid w:val="00205A46"/>
    <w:rsid w:val="00205BCD"/>
    <w:rsid w:val="00205D90"/>
    <w:rsid w:val="00205EB5"/>
    <w:rsid w:val="00205EBA"/>
    <w:rsid w:val="00205F02"/>
    <w:rsid w:val="00205F42"/>
    <w:rsid w:val="00205F57"/>
    <w:rsid w:val="00205F78"/>
    <w:rsid w:val="0020629E"/>
    <w:rsid w:val="0020630A"/>
    <w:rsid w:val="00206507"/>
    <w:rsid w:val="00206515"/>
    <w:rsid w:val="00206560"/>
    <w:rsid w:val="0020658F"/>
    <w:rsid w:val="002065C6"/>
    <w:rsid w:val="0020660F"/>
    <w:rsid w:val="00206617"/>
    <w:rsid w:val="00206710"/>
    <w:rsid w:val="002067A0"/>
    <w:rsid w:val="00206868"/>
    <w:rsid w:val="002069D7"/>
    <w:rsid w:val="00206AA5"/>
    <w:rsid w:val="00206D9D"/>
    <w:rsid w:val="00206DC4"/>
    <w:rsid w:val="00206E21"/>
    <w:rsid w:val="00206F0E"/>
    <w:rsid w:val="00207080"/>
    <w:rsid w:val="0020709C"/>
    <w:rsid w:val="0020721D"/>
    <w:rsid w:val="00207299"/>
    <w:rsid w:val="0020736F"/>
    <w:rsid w:val="0020738D"/>
    <w:rsid w:val="0020741E"/>
    <w:rsid w:val="00207472"/>
    <w:rsid w:val="00207491"/>
    <w:rsid w:val="00207DEA"/>
    <w:rsid w:val="00207EB7"/>
    <w:rsid w:val="00207F13"/>
    <w:rsid w:val="0021017E"/>
    <w:rsid w:val="002103C7"/>
    <w:rsid w:val="0021045B"/>
    <w:rsid w:val="00210470"/>
    <w:rsid w:val="00210503"/>
    <w:rsid w:val="00210593"/>
    <w:rsid w:val="002105EB"/>
    <w:rsid w:val="0021061A"/>
    <w:rsid w:val="00210680"/>
    <w:rsid w:val="002107CE"/>
    <w:rsid w:val="0021085A"/>
    <w:rsid w:val="002108B3"/>
    <w:rsid w:val="002108F8"/>
    <w:rsid w:val="00210D64"/>
    <w:rsid w:val="00210E31"/>
    <w:rsid w:val="00210FCE"/>
    <w:rsid w:val="00210FD8"/>
    <w:rsid w:val="0021135F"/>
    <w:rsid w:val="002113D2"/>
    <w:rsid w:val="002114D5"/>
    <w:rsid w:val="00211547"/>
    <w:rsid w:val="002115AC"/>
    <w:rsid w:val="002116C4"/>
    <w:rsid w:val="00211736"/>
    <w:rsid w:val="00211A63"/>
    <w:rsid w:val="00211D3D"/>
    <w:rsid w:val="00211E1C"/>
    <w:rsid w:val="00211E29"/>
    <w:rsid w:val="00211F2A"/>
    <w:rsid w:val="00211F4A"/>
    <w:rsid w:val="00212022"/>
    <w:rsid w:val="002120A7"/>
    <w:rsid w:val="00212253"/>
    <w:rsid w:val="002122F6"/>
    <w:rsid w:val="0021239D"/>
    <w:rsid w:val="002123EA"/>
    <w:rsid w:val="002125AD"/>
    <w:rsid w:val="002127A6"/>
    <w:rsid w:val="002129D7"/>
    <w:rsid w:val="00212A59"/>
    <w:rsid w:val="00212ADF"/>
    <w:rsid w:val="00212BBF"/>
    <w:rsid w:val="00212BCB"/>
    <w:rsid w:val="00212BCD"/>
    <w:rsid w:val="00212C49"/>
    <w:rsid w:val="00212E32"/>
    <w:rsid w:val="00212EB7"/>
    <w:rsid w:val="00212F74"/>
    <w:rsid w:val="00212FBE"/>
    <w:rsid w:val="00212FFA"/>
    <w:rsid w:val="00213020"/>
    <w:rsid w:val="00213149"/>
    <w:rsid w:val="002133EE"/>
    <w:rsid w:val="00213549"/>
    <w:rsid w:val="002135C0"/>
    <w:rsid w:val="00213634"/>
    <w:rsid w:val="00213654"/>
    <w:rsid w:val="002136CB"/>
    <w:rsid w:val="0021379A"/>
    <w:rsid w:val="00213802"/>
    <w:rsid w:val="00213A1D"/>
    <w:rsid w:val="00213B30"/>
    <w:rsid w:val="00213B6C"/>
    <w:rsid w:val="00213C18"/>
    <w:rsid w:val="00213C88"/>
    <w:rsid w:val="002140D5"/>
    <w:rsid w:val="002140DF"/>
    <w:rsid w:val="002140E1"/>
    <w:rsid w:val="002140EA"/>
    <w:rsid w:val="0021428C"/>
    <w:rsid w:val="0021429B"/>
    <w:rsid w:val="00214310"/>
    <w:rsid w:val="00214342"/>
    <w:rsid w:val="002145CF"/>
    <w:rsid w:val="00214662"/>
    <w:rsid w:val="0021492E"/>
    <w:rsid w:val="0021495C"/>
    <w:rsid w:val="00214C61"/>
    <w:rsid w:val="00214D15"/>
    <w:rsid w:val="00214D62"/>
    <w:rsid w:val="00214D83"/>
    <w:rsid w:val="00214DCF"/>
    <w:rsid w:val="00214E8F"/>
    <w:rsid w:val="002150C9"/>
    <w:rsid w:val="002153AE"/>
    <w:rsid w:val="002155A5"/>
    <w:rsid w:val="002157B6"/>
    <w:rsid w:val="002157C9"/>
    <w:rsid w:val="002157D3"/>
    <w:rsid w:val="00215AC8"/>
    <w:rsid w:val="00215AF3"/>
    <w:rsid w:val="00215C70"/>
    <w:rsid w:val="00215D6D"/>
    <w:rsid w:val="00215E3C"/>
    <w:rsid w:val="0021614B"/>
    <w:rsid w:val="0021618A"/>
    <w:rsid w:val="0021631D"/>
    <w:rsid w:val="0021631E"/>
    <w:rsid w:val="00216331"/>
    <w:rsid w:val="00216591"/>
    <w:rsid w:val="00216610"/>
    <w:rsid w:val="00216703"/>
    <w:rsid w:val="00216837"/>
    <w:rsid w:val="0021695D"/>
    <w:rsid w:val="0021697F"/>
    <w:rsid w:val="00216A61"/>
    <w:rsid w:val="00216A7D"/>
    <w:rsid w:val="00216B4F"/>
    <w:rsid w:val="00216BB6"/>
    <w:rsid w:val="00216C5E"/>
    <w:rsid w:val="00216CE9"/>
    <w:rsid w:val="00216E14"/>
    <w:rsid w:val="00217121"/>
    <w:rsid w:val="002172C0"/>
    <w:rsid w:val="002172ED"/>
    <w:rsid w:val="002173B3"/>
    <w:rsid w:val="00217595"/>
    <w:rsid w:val="002175FA"/>
    <w:rsid w:val="00217619"/>
    <w:rsid w:val="002178A9"/>
    <w:rsid w:val="00217908"/>
    <w:rsid w:val="00217A40"/>
    <w:rsid w:val="00217B9D"/>
    <w:rsid w:val="00217BC4"/>
    <w:rsid w:val="00217FA7"/>
    <w:rsid w:val="0022023E"/>
    <w:rsid w:val="00220385"/>
    <w:rsid w:val="002204E9"/>
    <w:rsid w:val="0022098C"/>
    <w:rsid w:val="00220B51"/>
    <w:rsid w:val="00220CB9"/>
    <w:rsid w:val="00220D5E"/>
    <w:rsid w:val="00220E6A"/>
    <w:rsid w:val="00220F23"/>
    <w:rsid w:val="00221095"/>
    <w:rsid w:val="00221132"/>
    <w:rsid w:val="0022137F"/>
    <w:rsid w:val="00221774"/>
    <w:rsid w:val="002217AF"/>
    <w:rsid w:val="00221820"/>
    <w:rsid w:val="002218FE"/>
    <w:rsid w:val="00221B30"/>
    <w:rsid w:val="00221CF3"/>
    <w:rsid w:val="00221EEC"/>
    <w:rsid w:val="00221FC1"/>
    <w:rsid w:val="0022202E"/>
    <w:rsid w:val="002222D3"/>
    <w:rsid w:val="00222332"/>
    <w:rsid w:val="00222436"/>
    <w:rsid w:val="0022265E"/>
    <w:rsid w:val="00222749"/>
    <w:rsid w:val="00222968"/>
    <w:rsid w:val="00222B2B"/>
    <w:rsid w:val="00222CCD"/>
    <w:rsid w:val="00222CD4"/>
    <w:rsid w:val="00222E8E"/>
    <w:rsid w:val="00222FCF"/>
    <w:rsid w:val="00223090"/>
    <w:rsid w:val="002232BB"/>
    <w:rsid w:val="0022339B"/>
    <w:rsid w:val="002233A4"/>
    <w:rsid w:val="0022342C"/>
    <w:rsid w:val="0022384D"/>
    <w:rsid w:val="00223985"/>
    <w:rsid w:val="00223A9B"/>
    <w:rsid w:val="00223B0D"/>
    <w:rsid w:val="00223CD9"/>
    <w:rsid w:val="00223D1E"/>
    <w:rsid w:val="00223E84"/>
    <w:rsid w:val="00223EB7"/>
    <w:rsid w:val="00223F08"/>
    <w:rsid w:val="002241F8"/>
    <w:rsid w:val="00224312"/>
    <w:rsid w:val="002245F5"/>
    <w:rsid w:val="00224960"/>
    <w:rsid w:val="00224B21"/>
    <w:rsid w:val="00224B89"/>
    <w:rsid w:val="00224BF4"/>
    <w:rsid w:val="00224CAB"/>
    <w:rsid w:val="00224D6A"/>
    <w:rsid w:val="00224DD0"/>
    <w:rsid w:val="00224ED5"/>
    <w:rsid w:val="00225270"/>
    <w:rsid w:val="0022529D"/>
    <w:rsid w:val="002253B8"/>
    <w:rsid w:val="00225474"/>
    <w:rsid w:val="00225480"/>
    <w:rsid w:val="00225744"/>
    <w:rsid w:val="00225781"/>
    <w:rsid w:val="002258D3"/>
    <w:rsid w:val="002259A0"/>
    <w:rsid w:val="002259DC"/>
    <w:rsid w:val="00225B53"/>
    <w:rsid w:val="00225C04"/>
    <w:rsid w:val="00225C17"/>
    <w:rsid w:val="00225CE3"/>
    <w:rsid w:val="00225D17"/>
    <w:rsid w:val="00225D2D"/>
    <w:rsid w:val="00225DAE"/>
    <w:rsid w:val="00225E02"/>
    <w:rsid w:val="00225E3E"/>
    <w:rsid w:val="00225E49"/>
    <w:rsid w:val="00225FFA"/>
    <w:rsid w:val="00226188"/>
    <w:rsid w:val="002261D8"/>
    <w:rsid w:val="002264BC"/>
    <w:rsid w:val="002264CD"/>
    <w:rsid w:val="00226534"/>
    <w:rsid w:val="0022654E"/>
    <w:rsid w:val="00226793"/>
    <w:rsid w:val="0022686A"/>
    <w:rsid w:val="002268BB"/>
    <w:rsid w:val="002269C5"/>
    <w:rsid w:val="002269E2"/>
    <w:rsid w:val="00226ADC"/>
    <w:rsid w:val="00226C02"/>
    <w:rsid w:val="00226D9B"/>
    <w:rsid w:val="00226EBB"/>
    <w:rsid w:val="00226F3F"/>
    <w:rsid w:val="00226F5D"/>
    <w:rsid w:val="00226F83"/>
    <w:rsid w:val="00226FE2"/>
    <w:rsid w:val="00227019"/>
    <w:rsid w:val="00227252"/>
    <w:rsid w:val="0022726D"/>
    <w:rsid w:val="00227372"/>
    <w:rsid w:val="00227467"/>
    <w:rsid w:val="002274A1"/>
    <w:rsid w:val="0022777C"/>
    <w:rsid w:val="002278A5"/>
    <w:rsid w:val="00227932"/>
    <w:rsid w:val="00227B1B"/>
    <w:rsid w:val="00227BA3"/>
    <w:rsid w:val="00227C44"/>
    <w:rsid w:val="00227C58"/>
    <w:rsid w:val="00227DEA"/>
    <w:rsid w:val="00227F74"/>
    <w:rsid w:val="00227FB5"/>
    <w:rsid w:val="002300AD"/>
    <w:rsid w:val="002300CF"/>
    <w:rsid w:val="00230386"/>
    <w:rsid w:val="0023073B"/>
    <w:rsid w:val="0023083B"/>
    <w:rsid w:val="00230A05"/>
    <w:rsid w:val="00230C52"/>
    <w:rsid w:val="00230D79"/>
    <w:rsid w:val="00230F77"/>
    <w:rsid w:val="00231006"/>
    <w:rsid w:val="0023104D"/>
    <w:rsid w:val="00231056"/>
    <w:rsid w:val="0023115C"/>
    <w:rsid w:val="002311A7"/>
    <w:rsid w:val="0023130B"/>
    <w:rsid w:val="0023135B"/>
    <w:rsid w:val="002314E9"/>
    <w:rsid w:val="00231625"/>
    <w:rsid w:val="00231712"/>
    <w:rsid w:val="0023174D"/>
    <w:rsid w:val="002318BF"/>
    <w:rsid w:val="00231C37"/>
    <w:rsid w:val="00231CD4"/>
    <w:rsid w:val="00231D8E"/>
    <w:rsid w:val="00231E70"/>
    <w:rsid w:val="00231F46"/>
    <w:rsid w:val="0023225D"/>
    <w:rsid w:val="002323AD"/>
    <w:rsid w:val="002323FD"/>
    <w:rsid w:val="0023262A"/>
    <w:rsid w:val="00232662"/>
    <w:rsid w:val="00232880"/>
    <w:rsid w:val="00232A66"/>
    <w:rsid w:val="00232BB3"/>
    <w:rsid w:val="00232C27"/>
    <w:rsid w:val="00232EA8"/>
    <w:rsid w:val="00232FF5"/>
    <w:rsid w:val="002330A5"/>
    <w:rsid w:val="002330C4"/>
    <w:rsid w:val="00233347"/>
    <w:rsid w:val="002333E9"/>
    <w:rsid w:val="00233531"/>
    <w:rsid w:val="00233725"/>
    <w:rsid w:val="0023379B"/>
    <w:rsid w:val="00233883"/>
    <w:rsid w:val="00233A1F"/>
    <w:rsid w:val="00233A33"/>
    <w:rsid w:val="00233A60"/>
    <w:rsid w:val="00233A70"/>
    <w:rsid w:val="00233CEC"/>
    <w:rsid w:val="00233D52"/>
    <w:rsid w:val="00233D56"/>
    <w:rsid w:val="00233F90"/>
    <w:rsid w:val="002340A7"/>
    <w:rsid w:val="002340D3"/>
    <w:rsid w:val="0023410A"/>
    <w:rsid w:val="0023415D"/>
    <w:rsid w:val="00234649"/>
    <w:rsid w:val="00234777"/>
    <w:rsid w:val="002347FB"/>
    <w:rsid w:val="0023495D"/>
    <w:rsid w:val="00234CAF"/>
    <w:rsid w:val="00234D0D"/>
    <w:rsid w:val="00234D1D"/>
    <w:rsid w:val="00234E12"/>
    <w:rsid w:val="00234F9A"/>
    <w:rsid w:val="002350B1"/>
    <w:rsid w:val="002350D1"/>
    <w:rsid w:val="002351CB"/>
    <w:rsid w:val="00235397"/>
    <w:rsid w:val="002353DE"/>
    <w:rsid w:val="0023557E"/>
    <w:rsid w:val="0023566A"/>
    <w:rsid w:val="002357C2"/>
    <w:rsid w:val="00235803"/>
    <w:rsid w:val="002358A5"/>
    <w:rsid w:val="002358FE"/>
    <w:rsid w:val="00235910"/>
    <w:rsid w:val="00235ABE"/>
    <w:rsid w:val="00235C03"/>
    <w:rsid w:val="00235C23"/>
    <w:rsid w:val="00235CF3"/>
    <w:rsid w:val="00235DDC"/>
    <w:rsid w:val="00236319"/>
    <w:rsid w:val="002365CD"/>
    <w:rsid w:val="002365E7"/>
    <w:rsid w:val="002366BF"/>
    <w:rsid w:val="002366D1"/>
    <w:rsid w:val="00236744"/>
    <w:rsid w:val="00236760"/>
    <w:rsid w:val="00236926"/>
    <w:rsid w:val="00236946"/>
    <w:rsid w:val="00236960"/>
    <w:rsid w:val="0023696C"/>
    <w:rsid w:val="002369D9"/>
    <w:rsid w:val="00236E44"/>
    <w:rsid w:val="00236F2C"/>
    <w:rsid w:val="00236FF2"/>
    <w:rsid w:val="00236FFF"/>
    <w:rsid w:val="00237194"/>
    <w:rsid w:val="002372B5"/>
    <w:rsid w:val="002374BC"/>
    <w:rsid w:val="002374ED"/>
    <w:rsid w:val="00237501"/>
    <w:rsid w:val="002377AF"/>
    <w:rsid w:val="0023782B"/>
    <w:rsid w:val="00237976"/>
    <w:rsid w:val="00237A14"/>
    <w:rsid w:val="00237BEE"/>
    <w:rsid w:val="00237C2F"/>
    <w:rsid w:val="00237C96"/>
    <w:rsid w:val="002401FC"/>
    <w:rsid w:val="002402BF"/>
    <w:rsid w:val="0024063D"/>
    <w:rsid w:val="002406C5"/>
    <w:rsid w:val="0024077D"/>
    <w:rsid w:val="002408D5"/>
    <w:rsid w:val="00240992"/>
    <w:rsid w:val="002409A1"/>
    <w:rsid w:val="00240A7C"/>
    <w:rsid w:val="00240B68"/>
    <w:rsid w:val="00240B7F"/>
    <w:rsid w:val="00240BD4"/>
    <w:rsid w:val="00240CA4"/>
    <w:rsid w:val="00240E8B"/>
    <w:rsid w:val="00240E92"/>
    <w:rsid w:val="00240FD8"/>
    <w:rsid w:val="00241049"/>
    <w:rsid w:val="002411A3"/>
    <w:rsid w:val="002412AD"/>
    <w:rsid w:val="002412E2"/>
    <w:rsid w:val="002412E5"/>
    <w:rsid w:val="0024130D"/>
    <w:rsid w:val="002413AA"/>
    <w:rsid w:val="0024141D"/>
    <w:rsid w:val="00241509"/>
    <w:rsid w:val="0024151A"/>
    <w:rsid w:val="002415D6"/>
    <w:rsid w:val="002417D4"/>
    <w:rsid w:val="00241B5D"/>
    <w:rsid w:val="00241C3B"/>
    <w:rsid w:val="00241D48"/>
    <w:rsid w:val="00241F88"/>
    <w:rsid w:val="00241FA9"/>
    <w:rsid w:val="00241FEB"/>
    <w:rsid w:val="002420CE"/>
    <w:rsid w:val="0024250B"/>
    <w:rsid w:val="002425DE"/>
    <w:rsid w:val="002426B0"/>
    <w:rsid w:val="002427B2"/>
    <w:rsid w:val="002427B9"/>
    <w:rsid w:val="002428EF"/>
    <w:rsid w:val="00242A7F"/>
    <w:rsid w:val="00242C32"/>
    <w:rsid w:val="00242D3B"/>
    <w:rsid w:val="00242D4A"/>
    <w:rsid w:val="00242ED0"/>
    <w:rsid w:val="00242EDD"/>
    <w:rsid w:val="00242EF4"/>
    <w:rsid w:val="00243199"/>
    <w:rsid w:val="002431CA"/>
    <w:rsid w:val="002431E5"/>
    <w:rsid w:val="0024323D"/>
    <w:rsid w:val="0024330A"/>
    <w:rsid w:val="00243330"/>
    <w:rsid w:val="002433C1"/>
    <w:rsid w:val="002433F8"/>
    <w:rsid w:val="0024348A"/>
    <w:rsid w:val="0024361F"/>
    <w:rsid w:val="00243802"/>
    <w:rsid w:val="0024394B"/>
    <w:rsid w:val="00243965"/>
    <w:rsid w:val="00243AE5"/>
    <w:rsid w:val="00243BBD"/>
    <w:rsid w:val="00243CDF"/>
    <w:rsid w:val="00243D74"/>
    <w:rsid w:val="00243EBD"/>
    <w:rsid w:val="002440C0"/>
    <w:rsid w:val="002440CC"/>
    <w:rsid w:val="002440FF"/>
    <w:rsid w:val="00244143"/>
    <w:rsid w:val="0024432E"/>
    <w:rsid w:val="0024435E"/>
    <w:rsid w:val="00244415"/>
    <w:rsid w:val="002444E5"/>
    <w:rsid w:val="0024450B"/>
    <w:rsid w:val="0024457F"/>
    <w:rsid w:val="002445C1"/>
    <w:rsid w:val="00244768"/>
    <w:rsid w:val="002448A6"/>
    <w:rsid w:val="002449EB"/>
    <w:rsid w:val="00244B2F"/>
    <w:rsid w:val="00244C16"/>
    <w:rsid w:val="00244C7C"/>
    <w:rsid w:val="00244F54"/>
    <w:rsid w:val="0024509E"/>
    <w:rsid w:val="0024516C"/>
    <w:rsid w:val="002451AF"/>
    <w:rsid w:val="00245233"/>
    <w:rsid w:val="00245307"/>
    <w:rsid w:val="00245364"/>
    <w:rsid w:val="0024562F"/>
    <w:rsid w:val="00245630"/>
    <w:rsid w:val="002456D8"/>
    <w:rsid w:val="00245751"/>
    <w:rsid w:val="00245855"/>
    <w:rsid w:val="002458EC"/>
    <w:rsid w:val="00245969"/>
    <w:rsid w:val="00245A89"/>
    <w:rsid w:val="00245DA8"/>
    <w:rsid w:val="00245F2A"/>
    <w:rsid w:val="00245F5D"/>
    <w:rsid w:val="00245F99"/>
    <w:rsid w:val="002464B4"/>
    <w:rsid w:val="002464DB"/>
    <w:rsid w:val="00246592"/>
    <w:rsid w:val="002465BF"/>
    <w:rsid w:val="00246637"/>
    <w:rsid w:val="0024674F"/>
    <w:rsid w:val="00246823"/>
    <w:rsid w:val="00246932"/>
    <w:rsid w:val="002469C1"/>
    <w:rsid w:val="00246A34"/>
    <w:rsid w:val="00246B27"/>
    <w:rsid w:val="00246CB7"/>
    <w:rsid w:val="00246CF9"/>
    <w:rsid w:val="00246D2A"/>
    <w:rsid w:val="00246D34"/>
    <w:rsid w:val="002470B3"/>
    <w:rsid w:val="00247359"/>
    <w:rsid w:val="00247430"/>
    <w:rsid w:val="002474A1"/>
    <w:rsid w:val="002474C2"/>
    <w:rsid w:val="0024755F"/>
    <w:rsid w:val="0024765A"/>
    <w:rsid w:val="00247721"/>
    <w:rsid w:val="00247764"/>
    <w:rsid w:val="002477F4"/>
    <w:rsid w:val="002479E9"/>
    <w:rsid w:val="00247B8C"/>
    <w:rsid w:val="00247C31"/>
    <w:rsid w:val="00247E89"/>
    <w:rsid w:val="00247E92"/>
    <w:rsid w:val="00247EA0"/>
    <w:rsid w:val="00247F1D"/>
    <w:rsid w:val="00247FDD"/>
    <w:rsid w:val="0025017B"/>
    <w:rsid w:val="002501D8"/>
    <w:rsid w:val="0025033D"/>
    <w:rsid w:val="00250397"/>
    <w:rsid w:val="0025062F"/>
    <w:rsid w:val="00250708"/>
    <w:rsid w:val="00250A2D"/>
    <w:rsid w:val="00250A69"/>
    <w:rsid w:val="00250E1B"/>
    <w:rsid w:val="00250EE2"/>
    <w:rsid w:val="00250F7F"/>
    <w:rsid w:val="00250F95"/>
    <w:rsid w:val="00251012"/>
    <w:rsid w:val="0025106D"/>
    <w:rsid w:val="0025119E"/>
    <w:rsid w:val="002511FC"/>
    <w:rsid w:val="00251290"/>
    <w:rsid w:val="002512B1"/>
    <w:rsid w:val="00251329"/>
    <w:rsid w:val="0025153E"/>
    <w:rsid w:val="0025160F"/>
    <w:rsid w:val="00251635"/>
    <w:rsid w:val="002516B1"/>
    <w:rsid w:val="0025180A"/>
    <w:rsid w:val="0025188C"/>
    <w:rsid w:val="002518EF"/>
    <w:rsid w:val="00251D04"/>
    <w:rsid w:val="00251F8F"/>
    <w:rsid w:val="0025226D"/>
    <w:rsid w:val="002522EC"/>
    <w:rsid w:val="002522F3"/>
    <w:rsid w:val="00252376"/>
    <w:rsid w:val="002523FD"/>
    <w:rsid w:val="0025257D"/>
    <w:rsid w:val="002526FF"/>
    <w:rsid w:val="0025274F"/>
    <w:rsid w:val="00252768"/>
    <w:rsid w:val="00252776"/>
    <w:rsid w:val="002529BA"/>
    <w:rsid w:val="00252B67"/>
    <w:rsid w:val="00252E51"/>
    <w:rsid w:val="00252E54"/>
    <w:rsid w:val="00252FC5"/>
    <w:rsid w:val="00253059"/>
    <w:rsid w:val="00253337"/>
    <w:rsid w:val="002533C4"/>
    <w:rsid w:val="00253428"/>
    <w:rsid w:val="00253495"/>
    <w:rsid w:val="0025349B"/>
    <w:rsid w:val="00253520"/>
    <w:rsid w:val="0025354E"/>
    <w:rsid w:val="00253576"/>
    <w:rsid w:val="002535D9"/>
    <w:rsid w:val="00253608"/>
    <w:rsid w:val="00253747"/>
    <w:rsid w:val="00253915"/>
    <w:rsid w:val="00253A02"/>
    <w:rsid w:val="00253A20"/>
    <w:rsid w:val="00253AC5"/>
    <w:rsid w:val="00253E15"/>
    <w:rsid w:val="00253ECE"/>
    <w:rsid w:val="00253F66"/>
    <w:rsid w:val="00253FFC"/>
    <w:rsid w:val="002540AC"/>
    <w:rsid w:val="002542EA"/>
    <w:rsid w:val="002542FF"/>
    <w:rsid w:val="0025446E"/>
    <w:rsid w:val="002547DC"/>
    <w:rsid w:val="00254877"/>
    <w:rsid w:val="0025499A"/>
    <w:rsid w:val="00254AD1"/>
    <w:rsid w:val="00254D05"/>
    <w:rsid w:val="00254E1F"/>
    <w:rsid w:val="00254E40"/>
    <w:rsid w:val="00254F5D"/>
    <w:rsid w:val="00254FBC"/>
    <w:rsid w:val="00255225"/>
    <w:rsid w:val="0025526F"/>
    <w:rsid w:val="00255287"/>
    <w:rsid w:val="002552E7"/>
    <w:rsid w:val="002555AE"/>
    <w:rsid w:val="00255966"/>
    <w:rsid w:val="0025597E"/>
    <w:rsid w:val="00255A70"/>
    <w:rsid w:val="00255B75"/>
    <w:rsid w:val="00255BAA"/>
    <w:rsid w:val="00255BC1"/>
    <w:rsid w:val="00255BF1"/>
    <w:rsid w:val="00255C7F"/>
    <w:rsid w:val="00255D3F"/>
    <w:rsid w:val="00255D77"/>
    <w:rsid w:val="00255EEC"/>
    <w:rsid w:val="00255FBC"/>
    <w:rsid w:val="00255FD3"/>
    <w:rsid w:val="00255FD8"/>
    <w:rsid w:val="00256029"/>
    <w:rsid w:val="0025609E"/>
    <w:rsid w:val="00256183"/>
    <w:rsid w:val="00256244"/>
    <w:rsid w:val="00256310"/>
    <w:rsid w:val="0025631D"/>
    <w:rsid w:val="00256496"/>
    <w:rsid w:val="002564A4"/>
    <w:rsid w:val="002565FC"/>
    <w:rsid w:val="00256607"/>
    <w:rsid w:val="002566D0"/>
    <w:rsid w:val="002566F3"/>
    <w:rsid w:val="00256C7E"/>
    <w:rsid w:val="00256E9C"/>
    <w:rsid w:val="00256F7E"/>
    <w:rsid w:val="00256FC5"/>
    <w:rsid w:val="002571B1"/>
    <w:rsid w:val="00257263"/>
    <w:rsid w:val="002574A8"/>
    <w:rsid w:val="002574BF"/>
    <w:rsid w:val="002575AE"/>
    <w:rsid w:val="002575B3"/>
    <w:rsid w:val="00257623"/>
    <w:rsid w:val="0025779D"/>
    <w:rsid w:val="00257916"/>
    <w:rsid w:val="00257A14"/>
    <w:rsid w:val="00257A97"/>
    <w:rsid w:val="00257AEF"/>
    <w:rsid w:val="00257BA3"/>
    <w:rsid w:val="00257BBC"/>
    <w:rsid w:val="00257BDA"/>
    <w:rsid w:val="00257BDD"/>
    <w:rsid w:val="00257C52"/>
    <w:rsid w:val="00257CA2"/>
    <w:rsid w:val="00257D77"/>
    <w:rsid w:val="00257DBB"/>
    <w:rsid w:val="00257DE0"/>
    <w:rsid w:val="00257F40"/>
    <w:rsid w:val="00257FEF"/>
    <w:rsid w:val="002600A7"/>
    <w:rsid w:val="00260204"/>
    <w:rsid w:val="002602C8"/>
    <w:rsid w:val="00260325"/>
    <w:rsid w:val="0026043D"/>
    <w:rsid w:val="00260468"/>
    <w:rsid w:val="00260538"/>
    <w:rsid w:val="00260680"/>
    <w:rsid w:val="00260860"/>
    <w:rsid w:val="002608A9"/>
    <w:rsid w:val="0026090B"/>
    <w:rsid w:val="00260A4F"/>
    <w:rsid w:val="00260AF9"/>
    <w:rsid w:val="00260BAA"/>
    <w:rsid w:val="00260CF1"/>
    <w:rsid w:val="00260D6C"/>
    <w:rsid w:val="00260DC9"/>
    <w:rsid w:val="00260E47"/>
    <w:rsid w:val="00260EBC"/>
    <w:rsid w:val="00260FD7"/>
    <w:rsid w:val="00261015"/>
    <w:rsid w:val="00261131"/>
    <w:rsid w:val="0026117F"/>
    <w:rsid w:val="0026119D"/>
    <w:rsid w:val="00261229"/>
    <w:rsid w:val="0026152D"/>
    <w:rsid w:val="00261653"/>
    <w:rsid w:val="00261794"/>
    <w:rsid w:val="002617F5"/>
    <w:rsid w:val="0026189D"/>
    <w:rsid w:val="002618C6"/>
    <w:rsid w:val="002619C5"/>
    <w:rsid w:val="00261BD5"/>
    <w:rsid w:val="00261CB0"/>
    <w:rsid w:val="00261D19"/>
    <w:rsid w:val="00261F87"/>
    <w:rsid w:val="0026212F"/>
    <w:rsid w:val="00262182"/>
    <w:rsid w:val="00262208"/>
    <w:rsid w:val="002622DB"/>
    <w:rsid w:val="002623C4"/>
    <w:rsid w:val="00262429"/>
    <w:rsid w:val="002624D4"/>
    <w:rsid w:val="002625C1"/>
    <w:rsid w:val="002626C2"/>
    <w:rsid w:val="00262777"/>
    <w:rsid w:val="002627F7"/>
    <w:rsid w:val="00262835"/>
    <w:rsid w:val="00262A2E"/>
    <w:rsid w:val="00262AAE"/>
    <w:rsid w:val="00262BD8"/>
    <w:rsid w:val="00262CB5"/>
    <w:rsid w:val="00262CCA"/>
    <w:rsid w:val="00262D95"/>
    <w:rsid w:val="00262E30"/>
    <w:rsid w:val="00262E3C"/>
    <w:rsid w:val="00262EC4"/>
    <w:rsid w:val="00263028"/>
    <w:rsid w:val="00263070"/>
    <w:rsid w:val="002630DA"/>
    <w:rsid w:val="002632A5"/>
    <w:rsid w:val="002632CB"/>
    <w:rsid w:val="002633BE"/>
    <w:rsid w:val="00263486"/>
    <w:rsid w:val="002634EB"/>
    <w:rsid w:val="0026354F"/>
    <w:rsid w:val="00263555"/>
    <w:rsid w:val="00263585"/>
    <w:rsid w:val="00263751"/>
    <w:rsid w:val="0026382B"/>
    <w:rsid w:val="00263851"/>
    <w:rsid w:val="00263958"/>
    <w:rsid w:val="00263A6F"/>
    <w:rsid w:val="00263AA0"/>
    <w:rsid w:val="00263D1F"/>
    <w:rsid w:val="00263E38"/>
    <w:rsid w:val="00264077"/>
    <w:rsid w:val="00264149"/>
    <w:rsid w:val="0026418B"/>
    <w:rsid w:val="002642F9"/>
    <w:rsid w:val="00264339"/>
    <w:rsid w:val="002644D5"/>
    <w:rsid w:val="00264E9B"/>
    <w:rsid w:val="00264F4B"/>
    <w:rsid w:val="00264FC8"/>
    <w:rsid w:val="00264FD6"/>
    <w:rsid w:val="002651AA"/>
    <w:rsid w:val="00265316"/>
    <w:rsid w:val="00265423"/>
    <w:rsid w:val="0026587B"/>
    <w:rsid w:val="002658F0"/>
    <w:rsid w:val="00265936"/>
    <w:rsid w:val="00265C75"/>
    <w:rsid w:val="00265CB3"/>
    <w:rsid w:val="00265CB7"/>
    <w:rsid w:val="00265CE4"/>
    <w:rsid w:val="00265D32"/>
    <w:rsid w:val="00266083"/>
    <w:rsid w:val="002660E4"/>
    <w:rsid w:val="00266117"/>
    <w:rsid w:val="002662A0"/>
    <w:rsid w:val="002662E5"/>
    <w:rsid w:val="00266495"/>
    <w:rsid w:val="002664B6"/>
    <w:rsid w:val="0026657F"/>
    <w:rsid w:val="0026658D"/>
    <w:rsid w:val="00266625"/>
    <w:rsid w:val="00266681"/>
    <w:rsid w:val="0026676D"/>
    <w:rsid w:val="002669E6"/>
    <w:rsid w:val="00266A1A"/>
    <w:rsid w:val="00266A4D"/>
    <w:rsid w:val="00266A87"/>
    <w:rsid w:val="00266CA5"/>
    <w:rsid w:val="00266D1B"/>
    <w:rsid w:val="00266FC1"/>
    <w:rsid w:val="00267090"/>
    <w:rsid w:val="0026722F"/>
    <w:rsid w:val="00267265"/>
    <w:rsid w:val="0026740E"/>
    <w:rsid w:val="00267511"/>
    <w:rsid w:val="00267525"/>
    <w:rsid w:val="00267915"/>
    <w:rsid w:val="00267B0C"/>
    <w:rsid w:val="00267B13"/>
    <w:rsid w:val="00267B4F"/>
    <w:rsid w:val="0027019E"/>
    <w:rsid w:val="0027035B"/>
    <w:rsid w:val="0027035C"/>
    <w:rsid w:val="0027036C"/>
    <w:rsid w:val="002703ED"/>
    <w:rsid w:val="00270597"/>
    <w:rsid w:val="00270683"/>
    <w:rsid w:val="00270688"/>
    <w:rsid w:val="002706C8"/>
    <w:rsid w:val="002706FD"/>
    <w:rsid w:val="0027076B"/>
    <w:rsid w:val="002707EE"/>
    <w:rsid w:val="0027080F"/>
    <w:rsid w:val="00270B2E"/>
    <w:rsid w:val="00270B94"/>
    <w:rsid w:val="00270C4A"/>
    <w:rsid w:val="00270CD3"/>
    <w:rsid w:val="00270D46"/>
    <w:rsid w:val="00270DE4"/>
    <w:rsid w:val="00270E68"/>
    <w:rsid w:val="00270F7A"/>
    <w:rsid w:val="00270FCE"/>
    <w:rsid w:val="00270FD8"/>
    <w:rsid w:val="00270FDE"/>
    <w:rsid w:val="00271029"/>
    <w:rsid w:val="00271067"/>
    <w:rsid w:val="002711A5"/>
    <w:rsid w:val="00271222"/>
    <w:rsid w:val="00271271"/>
    <w:rsid w:val="002712F0"/>
    <w:rsid w:val="00271317"/>
    <w:rsid w:val="00271436"/>
    <w:rsid w:val="0027158D"/>
    <w:rsid w:val="002715D0"/>
    <w:rsid w:val="00271618"/>
    <w:rsid w:val="00271648"/>
    <w:rsid w:val="00271792"/>
    <w:rsid w:val="002718DD"/>
    <w:rsid w:val="002719D2"/>
    <w:rsid w:val="002719F4"/>
    <w:rsid w:val="00271A20"/>
    <w:rsid w:val="00271B66"/>
    <w:rsid w:val="00271BE1"/>
    <w:rsid w:val="00271C00"/>
    <w:rsid w:val="00271CA6"/>
    <w:rsid w:val="00271D56"/>
    <w:rsid w:val="00271D87"/>
    <w:rsid w:val="00271DC2"/>
    <w:rsid w:val="00271E25"/>
    <w:rsid w:val="00271F1A"/>
    <w:rsid w:val="00271F8E"/>
    <w:rsid w:val="002723ED"/>
    <w:rsid w:val="002724B7"/>
    <w:rsid w:val="0027259D"/>
    <w:rsid w:val="00272600"/>
    <w:rsid w:val="0027265C"/>
    <w:rsid w:val="002726EE"/>
    <w:rsid w:val="00272754"/>
    <w:rsid w:val="002727B3"/>
    <w:rsid w:val="0027281A"/>
    <w:rsid w:val="00272ACF"/>
    <w:rsid w:val="00272B8D"/>
    <w:rsid w:val="00272CCB"/>
    <w:rsid w:val="00272CF4"/>
    <w:rsid w:val="00272E63"/>
    <w:rsid w:val="00272F7F"/>
    <w:rsid w:val="00273153"/>
    <w:rsid w:val="002731A0"/>
    <w:rsid w:val="002731FB"/>
    <w:rsid w:val="00273282"/>
    <w:rsid w:val="0027331E"/>
    <w:rsid w:val="00273527"/>
    <w:rsid w:val="002735E8"/>
    <w:rsid w:val="002735F2"/>
    <w:rsid w:val="002736CA"/>
    <w:rsid w:val="002736ED"/>
    <w:rsid w:val="00273875"/>
    <w:rsid w:val="00273959"/>
    <w:rsid w:val="00273B2C"/>
    <w:rsid w:val="00273CBB"/>
    <w:rsid w:val="00273EC5"/>
    <w:rsid w:val="0027414C"/>
    <w:rsid w:val="0027442D"/>
    <w:rsid w:val="00274460"/>
    <w:rsid w:val="002744BC"/>
    <w:rsid w:val="0027453C"/>
    <w:rsid w:val="002745CC"/>
    <w:rsid w:val="00274819"/>
    <w:rsid w:val="00274847"/>
    <w:rsid w:val="002749A4"/>
    <w:rsid w:val="00274A8D"/>
    <w:rsid w:val="00274AC0"/>
    <w:rsid w:val="00274CE6"/>
    <w:rsid w:val="00274F31"/>
    <w:rsid w:val="00275034"/>
    <w:rsid w:val="0027503D"/>
    <w:rsid w:val="00275048"/>
    <w:rsid w:val="00275117"/>
    <w:rsid w:val="0027525B"/>
    <w:rsid w:val="0027550E"/>
    <w:rsid w:val="00275556"/>
    <w:rsid w:val="00275560"/>
    <w:rsid w:val="002755E1"/>
    <w:rsid w:val="0027584C"/>
    <w:rsid w:val="00275B1E"/>
    <w:rsid w:val="00275BEC"/>
    <w:rsid w:val="00275D45"/>
    <w:rsid w:val="00275E3C"/>
    <w:rsid w:val="00275EB3"/>
    <w:rsid w:val="00275EC3"/>
    <w:rsid w:val="00275F1D"/>
    <w:rsid w:val="00275FFA"/>
    <w:rsid w:val="002761D7"/>
    <w:rsid w:val="002761F7"/>
    <w:rsid w:val="00276541"/>
    <w:rsid w:val="002765D2"/>
    <w:rsid w:val="002765FA"/>
    <w:rsid w:val="0027669D"/>
    <w:rsid w:val="00276713"/>
    <w:rsid w:val="00276714"/>
    <w:rsid w:val="00276797"/>
    <w:rsid w:val="00276830"/>
    <w:rsid w:val="002768AC"/>
    <w:rsid w:val="002768E4"/>
    <w:rsid w:val="00276A51"/>
    <w:rsid w:val="00276A79"/>
    <w:rsid w:val="00276A8A"/>
    <w:rsid w:val="00276C78"/>
    <w:rsid w:val="00276CE2"/>
    <w:rsid w:val="00276CF8"/>
    <w:rsid w:val="00276DB9"/>
    <w:rsid w:val="00276E87"/>
    <w:rsid w:val="002770A4"/>
    <w:rsid w:val="0027717A"/>
    <w:rsid w:val="002771E0"/>
    <w:rsid w:val="00277296"/>
    <w:rsid w:val="00277380"/>
    <w:rsid w:val="002774C8"/>
    <w:rsid w:val="0027751B"/>
    <w:rsid w:val="0027751F"/>
    <w:rsid w:val="002775E6"/>
    <w:rsid w:val="0027771A"/>
    <w:rsid w:val="0027785B"/>
    <w:rsid w:val="002778E4"/>
    <w:rsid w:val="00277A94"/>
    <w:rsid w:val="00277CA6"/>
    <w:rsid w:val="00277DCE"/>
    <w:rsid w:val="00277F0A"/>
    <w:rsid w:val="0028013A"/>
    <w:rsid w:val="00280163"/>
    <w:rsid w:val="00280182"/>
    <w:rsid w:val="002801DA"/>
    <w:rsid w:val="002804B7"/>
    <w:rsid w:val="00280505"/>
    <w:rsid w:val="0028086E"/>
    <w:rsid w:val="002809FC"/>
    <w:rsid w:val="00280E5C"/>
    <w:rsid w:val="00280E76"/>
    <w:rsid w:val="00280EC5"/>
    <w:rsid w:val="00281045"/>
    <w:rsid w:val="0028110D"/>
    <w:rsid w:val="00281139"/>
    <w:rsid w:val="0028146A"/>
    <w:rsid w:val="00281523"/>
    <w:rsid w:val="00281594"/>
    <w:rsid w:val="002815FE"/>
    <w:rsid w:val="0028161B"/>
    <w:rsid w:val="0028164E"/>
    <w:rsid w:val="0028174D"/>
    <w:rsid w:val="0028181F"/>
    <w:rsid w:val="00281969"/>
    <w:rsid w:val="00281C47"/>
    <w:rsid w:val="00281D2A"/>
    <w:rsid w:val="00281D30"/>
    <w:rsid w:val="00281D68"/>
    <w:rsid w:val="00281D6F"/>
    <w:rsid w:val="00281DC7"/>
    <w:rsid w:val="00281DDE"/>
    <w:rsid w:val="00282026"/>
    <w:rsid w:val="00282031"/>
    <w:rsid w:val="00282165"/>
    <w:rsid w:val="002822ED"/>
    <w:rsid w:val="002823D6"/>
    <w:rsid w:val="0028259E"/>
    <w:rsid w:val="00282733"/>
    <w:rsid w:val="00282842"/>
    <w:rsid w:val="002829C5"/>
    <w:rsid w:val="00282A30"/>
    <w:rsid w:val="00282AA3"/>
    <w:rsid w:val="00282ABC"/>
    <w:rsid w:val="00282BF5"/>
    <w:rsid w:val="00282C78"/>
    <w:rsid w:val="00282E34"/>
    <w:rsid w:val="00282E7D"/>
    <w:rsid w:val="00282EA2"/>
    <w:rsid w:val="00282F8C"/>
    <w:rsid w:val="00282F95"/>
    <w:rsid w:val="00282FC2"/>
    <w:rsid w:val="00283053"/>
    <w:rsid w:val="0028316F"/>
    <w:rsid w:val="002831A6"/>
    <w:rsid w:val="002831B4"/>
    <w:rsid w:val="002831BA"/>
    <w:rsid w:val="002831D7"/>
    <w:rsid w:val="00283358"/>
    <w:rsid w:val="002834B3"/>
    <w:rsid w:val="00283598"/>
    <w:rsid w:val="00283871"/>
    <w:rsid w:val="0028395C"/>
    <w:rsid w:val="002839EC"/>
    <w:rsid w:val="00283AB8"/>
    <w:rsid w:val="00283D3F"/>
    <w:rsid w:val="00283D40"/>
    <w:rsid w:val="0028401F"/>
    <w:rsid w:val="00284041"/>
    <w:rsid w:val="0028407D"/>
    <w:rsid w:val="00284093"/>
    <w:rsid w:val="00284097"/>
    <w:rsid w:val="00284243"/>
    <w:rsid w:val="00284345"/>
    <w:rsid w:val="00284430"/>
    <w:rsid w:val="0028443C"/>
    <w:rsid w:val="002844A6"/>
    <w:rsid w:val="002844AF"/>
    <w:rsid w:val="00284529"/>
    <w:rsid w:val="002845E2"/>
    <w:rsid w:val="002846D7"/>
    <w:rsid w:val="002848EA"/>
    <w:rsid w:val="002849C5"/>
    <w:rsid w:val="00284A51"/>
    <w:rsid w:val="00284C66"/>
    <w:rsid w:val="00284CE0"/>
    <w:rsid w:val="00284D32"/>
    <w:rsid w:val="00284D49"/>
    <w:rsid w:val="00284EB9"/>
    <w:rsid w:val="002850FA"/>
    <w:rsid w:val="0028528E"/>
    <w:rsid w:val="002856EB"/>
    <w:rsid w:val="00285712"/>
    <w:rsid w:val="00285725"/>
    <w:rsid w:val="00285A0A"/>
    <w:rsid w:val="00285AC8"/>
    <w:rsid w:val="00285DB7"/>
    <w:rsid w:val="00285DBA"/>
    <w:rsid w:val="00285EC9"/>
    <w:rsid w:val="00285EE2"/>
    <w:rsid w:val="002860C0"/>
    <w:rsid w:val="00286189"/>
    <w:rsid w:val="0028618E"/>
    <w:rsid w:val="00286299"/>
    <w:rsid w:val="00286375"/>
    <w:rsid w:val="00286418"/>
    <w:rsid w:val="002864BF"/>
    <w:rsid w:val="0028667E"/>
    <w:rsid w:val="00286842"/>
    <w:rsid w:val="00286941"/>
    <w:rsid w:val="00286AD6"/>
    <w:rsid w:val="00286B7C"/>
    <w:rsid w:val="00286B8A"/>
    <w:rsid w:val="00286BD8"/>
    <w:rsid w:val="00286C12"/>
    <w:rsid w:val="00286DF3"/>
    <w:rsid w:val="00286E15"/>
    <w:rsid w:val="00286F11"/>
    <w:rsid w:val="00286F35"/>
    <w:rsid w:val="00287070"/>
    <w:rsid w:val="00287162"/>
    <w:rsid w:val="002871A5"/>
    <w:rsid w:val="002871E1"/>
    <w:rsid w:val="0028733D"/>
    <w:rsid w:val="0028743C"/>
    <w:rsid w:val="0028748E"/>
    <w:rsid w:val="002875EF"/>
    <w:rsid w:val="002878EF"/>
    <w:rsid w:val="00287B6A"/>
    <w:rsid w:val="00287CC8"/>
    <w:rsid w:val="00287CE0"/>
    <w:rsid w:val="00287E85"/>
    <w:rsid w:val="00287FA3"/>
    <w:rsid w:val="00287FCF"/>
    <w:rsid w:val="0029000E"/>
    <w:rsid w:val="00290034"/>
    <w:rsid w:val="00290043"/>
    <w:rsid w:val="0029009B"/>
    <w:rsid w:val="002900A3"/>
    <w:rsid w:val="002900B3"/>
    <w:rsid w:val="0029021A"/>
    <w:rsid w:val="002903D8"/>
    <w:rsid w:val="00290410"/>
    <w:rsid w:val="00290443"/>
    <w:rsid w:val="00290534"/>
    <w:rsid w:val="002907DA"/>
    <w:rsid w:val="002907E6"/>
    <w:rsid w:val="00290812"/>
    <w:rsid w:val="00290883"/>
    <w:rsid w:val="00290D1C"/>
    <w:rsid w:val="00290F91"/>
    <w:rsid w:val="00291077"/>
    <w:rsid w:val="0029153C"/>
    <w:rsid w:val="00291582"/>
    <w:rsid w:val="00291614"/>
    <w:rsid w:val="0029162F"/>
    <w:rsid w:val="002916B7"/>
    <w:rsid w:val="00291817"/>
    <w:rsid w:val="00291895"/>
    <w:rsid w:val="00291BB9"/>
    <w:rsid w:val="00291BCB"/>
    <w:rsid w:val="00291D3A"/>
    <w:rsid w:val="00291D74"/>
    <w:rsid w:val="00291E12"/>
    <w:rsid w:val="002920B2"/>
    <w:rsid w:val="002921EB"/>
    <w:rsid w:val="00292250"/>
    <w:rsid w:val="00292674"/>
    <w:rsid w:val="002926C9"/>
    <w:rsid w:val="002926F4"/>
    <w:rsid w:val="0029276B"/>
    <w:rsid w:val="002927E2"/>
    <w:rsid w:val="00292871"/>
    <w:rsid w:val="00292A12"/>
    <w:rsid w:val="00292A5F"/>
    <w:rsid w:val="00292B54"/>
    <w:rsid w:val="00292CE7"/>
    <w:rsid w:val="00292E50"/>
    <w:rsid w:val="00292E70"/>
    <w:rsid w:val="00292EA5"/>
    <w:rsid w:val="00292F6B"/>
    <w:rsid w:val="00292FCB"/>
    <w:rsid w:val="00292FFC"/>
    <w:rsid w:val="00293229"/>
    <w:rsid w:val="002932FE"/>
    <w:rsid w:val="00293393"/>
    <w:rsid w:val="002935AD"/>
    <w:rsid w:val="00293639"/>
    <w:rsid w:val="00293650"/>
    <w:rsid w:val="002936D7"/>
    <w:rsid w:val="00293898"/>
    <w:rsid w:val="00293A46"/>
    <w:rsid w:val="00293C46"/>
    <w:rsid w:val="00293C60"/>
    <w:rsid w:val="00293D6D"/>
    <w:rsid w:val="00293EC3"/>
    <w:rsid w:val="00293EC7"/>
    <w:rsid w:val="0029415A"/>
    <w:rsid w:val="002941AD"/>
    <w:rsid w:val="00294323"/>
    <w:rsid w:val="00294357"/>
    <w:rsid w:val="0029442D"/>
    <w:rsid w:val="00294444"/>
    <w:rsid w:val="0029450D"/>
    <w:rsid w:val="002947AB"/>
    <w:rsid w:val="002947AE"/>
    <w:rsid w:val="002948F0"/>
    <w:rsid w:val="0029499F"/>
    <w:rsid w:val="002949B7"/>
    <w:rsid w:val="00294B80"/>
    <w:rsid w:val="00294CA5"/>
    <w:rsid w:val="00294E07"/>
    <w:rsid w:val="00294F11"/>
    <w:rsid w:val="00295088"/>
    <w:rsid w:val="002950B4"/>
    <w:rsid w:val="002950CE"/>
    <w:rsid w:val="0029513D"/>
    <w:rsid w:val="00295141"/>
    <w:rsid w:val="00295147"/>
    <w:rsid w:val="0029532A"/>
    <w:rsid w:val="00295344"/>
    <w:rsid w:val="00295516"/>
    <w:rsid w:val="002955CE"/>
    <w:rsid w:val="00295A17"/>
    <w:rsid w:val="00295A28"/>
    <w:rsid w:val="00295AF5"/>
    <w:rsid w:val="00295B8C"/>
    <w:rsid w:val="00295C33"/>
    <w:rsid w:val="00295EA8"/>
    <w:rsid w:val="00296410"/>
    <w:rsid w:val="00296483"/>
    <w:rsid w:val="0029672E"/>
    <w:rsid w:val="0029675A"/>
    <w:rsid w:val="0029681B"/>
    <w:rsid w:val="00296B52"/>
    <w:rsid w:val="00296B8E"/>
    <w:rsid w:val="00296BC1"/>
    <w:rsid w:val="00296C11"/>
    <w:rsid w:val="00296C2A"/>
    <w:rsid w:val="00296C3D"/>
    <w:rsid w:val="00296C7F"/>
    <w:rsid w:val="00296CFD"/>
    <w:rsid w:val="00296D6D"/>
    <w:rsid w:val="00296F03"/>
    <w:rsid w:val="00297025"/>
    <w:rsid w:val="002971A8"/>
    <w:rsid w:val="002971B2"/>
    <w:rsid w:val="00297540"/>
    <w:rsid w:val="0029754A"/>
    <w:rsid w:val="0029759F"/>
    <w:rsid w:val="00297765"/>
    <w:rsid w:val="00297886"/>
    <w:rsid w:val="00297980"/>
    <w:rsid w:val="00297A1F"/>
    <w:rsid w:val="00297AE6"/>
    <w:rsid w:val="00297D39"/>
    <w:rsid w:val="00297E22"/>
    <w:rsid w:val="00297F60"/>
    <w:rsid w:val="00297F84"/>
    <w:rsid w:val="002A0064"/>
    <w:rsid w:val="002A0109"/>
    <w:rsid w:val="002A0274"/>
    <w:rsid w:val="002A02E1"/>
    <w:rsid w:val="002A035B"/>
    <w:rsid w:val="002A0634"/>
    <w:rsid w:val="002A0642"/>
    <w:rsid w:val="002A0818"/>
    <w:rsid w:val="002A0865"/>
    <w:rsid w:val="002A0A50"/>
    <w:rsid w:val="002A0A53"/>
    <w:rsid w:val="002A0ADC"/>
    <w:rsid w:val="002A0B9E"/>
    <w:rsid w:val="002A0D8B"/>
    <w:rsid w:val="002A11FE"/>
    <w:rsid w:val="002A120F"/>
    <w:rsid w:val="002A124F"/>
    <w:rsid w:val="002A1405"/>
    <w:rsid w:val="002A14E9"/>
    <w:rsid w:val="002A18B8"/>
    <w:rsid w:val="002A1948"/>
    <w:rsid w:val="002A1B12"/>
    <w:rsid w:val="002A1B70"/>
    <w:rsid w:val="002A1BEA"/>
    <w:rsid w:val="002A1CC6"/>
    <w:rsid w:val="002A1D27"/>
    <w:rsid w:val="002A1E58"/>
    <w:rsid w:val="002A20CB"/>
    <w:rsid w:val="002A22E9"/>
    <w:rsid w:val="002A22EB"/>
    <w:rsid w:val="002A2313"/>
    <w:rsid w:val="002A249E"/>
    <w:rsid w:val="002A24ED"/>
    <w:rsid w:val="002A2547"/>
    <w:rsid w:val="002A2677"/>
    <w:rsid w:val="002A26EC"/>
    <w:rsid w:val="002A2912"/>
    <w:rsid w:val="002A2A83"/>
    <w:rsid w:val="002A2AC5"/>
    <w:rsid w:val="002A2D40"/>
    <w:rsid w:val="002A2D96"/>
    <w:rsid w:val="002A2FDC"/>
    <w:rsid w:val="002A30AC"/>
    <w:rsid w:val="002A30CE"/>
    <w:rsid w:val="002A3169"/>
    <w:rsid w:val="002A3267"/>
    <w:rsid w:val="002A33B6"/>
    <w:rsid w:val="002A35FF"/>
    <w:rsid w:val="002A3669"/>
    <w:rsid w:val="002A372A"/>
    <w:rsid w:val="002A38EB"/>
    <w:rsid w:val="002A391A"/>
    <w:rsid w:val="002A3931"/>
    <w:rsid w:val="002A3958"/>
    <w:rsid w:val="002A3A94"/>
    <w:rsid w:val="002A3BFB"/>
    <w:rsid w:val="002A3CD7"/>
    <w:rsid w:val="002A3CF1"/>
    <w:rsid w:val="002A3D04"/>
    <w:rsid w:val="002A3D6B"/>
    <w:rsid w:val="002A3DC5"/>
    <w:rsid w:val="002A3DDB"/>
    <w:rsid w:val="002A40CE"/>
    <w:rsid w:val="002A4101"/>
    <w:rsid w:val="002A4186"/>
    <w:rsid w:val="002A4336"/>
    <w:rsid w:val="002A44A5"/>
    <w:rsid w:val="002A457D"/>
    <w:rsid w:val="002A4723"/>
    <w:rsid w:val="002A47AE"/>
    <w:rsid w:val="002A4893"/>
    <w:rsid w:val="002A4B13"/>
    <w:rsid w:val="002A4BF3"/>
    <w:rsid w:val="002A4C58"/>
    <w:rsid w:val="002A4C93"/>
    <w:rsid w:val="002A4CF6"/>
    <w:rsid w:val="002A4D09"/>
    <w:rsid w:val="002A4E5E"/>
    <w:rsid w:val="002A4EBF"/>
    <w:rsid w:val="002A4F1D"/>
    <w:rsid w:val="002A4F21"/>
    <w:rsid w:val="002A4F33"/>
    <w:rsid w:val="002A4FEA"/>
    <w:rsid w:val="002A519B"/>
    <w:rsid w:val="002A5283"/>
    <w:rsid w:val="002A531A"/>
    <w:rsid w:val="002A5400"/>
    <w:rsid w:val="002A55DD"/>
    <w:rsid w:val="002A56F4"/>
    <w:rsid w:val="002A57FF"/>
    <w:rsid w:val="002A5890"/>
    <w:rsid w:val="002A59B6"/>
    <w:rsid w:val="002A5AC4"/>
    <w:rsid w:val="002A5ACC"/>
    <w:rsid w:val="002A5CD8"/>
    <w:rsid w:val="002A5D2E"/>
    <w:rsid w:val="002A5E91"/>
    <w:rsid w:val="002A5E9F"/>
    <w:rsid w:val="002A5EBF"/>
    <w:rsid w:val="002A603E"/>
    <w:rsid w:val="002A614D"/>
    <w:rsid w:val="002A6268"/>
    <w:rsid w:val="002A6418"/>
    <w:rsid w:val="002A6512"/>
    <w:rsid w:val="002A662D"/>
    <w:rsid w:val="002A6872"/>
    <w:rsid w:val="002A6874"/>
    <w:rsid w:val="002A6975"/>
    <w:rsid w:val="002A69B3"/>
    <w:rsid w:val="002A6A23"/>
    <w:rsid w:val="002A6B85"/>
    <w:rsid w:val="002A6C77"/>
    <w:rsid w:val="002A6ED6"/>
    <w:rsid w:val="002A6EE1"/>
    <w:rsid w:val="002A6F90"/>
    <w:rsid w:val="002A7238"/>
    <w:rsid w:val="002A72B3"/>
    <w:rsid w:val="002A750A"/>
    <w:rsid w:val="002A75E0"/>
    <w:rsid w:val="002A75FD"/>
    <w:rsid w:val="002A7620"/>
    <w:rsid w:val="002A76BD"/>
    <w:rsid w:val="002A7720"/>
    <w:rsid w:val="002A7857"/>
    <w:rsid w:val="002A797F"/>
    <w:rsid w:val="002A79C4"/>
    <w:rsid w:val="002A7A86"/>
    <w:rsid w:val="002A7AA9"/>
    <w:rsid w:val="002A7CF3"/>
    <w:rsid w:val="002A7D00"/>
    <w:rsid w:val="002A7D16"/>
    <w:rsid w:val="002A7EBA"/>
    <w:rsid w:val="002A7F06"/>
    <w:rsid w:val="002B0075"/>
    <w:rsid w:val="002B01CD"/>
    <w:rsid w:val="002B01D5"/>
    <w:rsid w:val="002B02BC"/>
    <w:rsid w:val="002B02CB"/>
    <w:rsid w:val="002B03EB"/>
    <w:rsid w:val="002B0425"/>
    <w:rsid w:val="002B056D"/>
    <w:rsid w:val="002B0651"/>
    <w:rsid w:val="002B0735"/>
    <w:rsid w:val="002B078B"/>
    <w:rsid w:val="002B0841"/>
    <w:rsid w:val="002B0E6F"/>
    <w:rsid w:val="002B0ED0"/>
    <w:rsid w:val="002B0FB8"/>
    <w:rsid w:val="002B0FC0"/>
    <w:rsid w:val="002B0FE0"/>
    <w:rsid w:val="002B1162"/>
    <w:rsid w:val="002B118A"/>
    <w:rsid w:val="002B1264"/>
    <w:rsid w:val="002B1317"/>
    <w:rsid w:val="002B1512"/>
    <w:rsid w:val="002B15B7"/>
    <w:rsid w:val="002B16AC"/>
    <w:rsid w:val="002B196C"/>
    <w:rsid w:val="002B1A84"/>
    <w:rsid w:val="002B1D21"/>
    <w:rsid w:val="002B1D73"/>
    <w:rsid w:val="002B1E15"/>
    <w:rsid w:val="002B2429"/>
    <w:rsid w:val="002B2436"/>
    <w:rsid w:val="002B250D"/>
    <w:rsid w:val="002B25D5"/>
    <w:rsid w:val="002B2665"/>
    <w:rsid w:val="002B2684"/>
    <w:rsid w:val="002B26D9"/>
    <w:rsid w:val="002B284E"/>
    <w:rsid w:val="002B2872"/>
    <w:rsid w:val="002B2901"/>
    <w:rsid w:val="002B29AF"/>
    <w:rsid w:val="002B29D6"/>
    <w:rsid w:val="002B2C89"/>
    <w:rsid w:val="002B2CC5"/>
    <w:rsid w:val="002B2E37"/>
    <w:rsid w:val="002B30B1"/>
    <w:rsid w:val="002B3130"/>
    <w:rsid w:val="002B33AC"/>
    <w:rsid w:val="002B34DD"/>
    <w:rsid w:val="002B34DF"/>
    <w:rsid w:val="002B358D"/>
    <w:rsid w:val="002B3602"/>
    <w:rsid w:val="002B3683"/>
    <w:rsid w:val="002B36CE"/>
    <w:rsid w:val="002B3737"/>
    <w:rsid w:val="002B381C"/>
    <w:rsid w:val="002B38F3"/>
    <w:rsid w:val="002B3969"/>
    <w:rsid w:val="002B3D8B"/>
    <w:rsid w:val="002B3F6C"/>
    <w:rsid w:val="002B434C"/>
    <w:rsid w:val="002B4575"/>
    <w:rsid w:val="002B4582"/>
    <w:rsid w:val="002B45A2"/>
    <w:rsid w:val="002B4851"/>
    <w:rsid w:val="002B492D"/>
    <w:rsid w:val="002B4930"/>
    <w:rsid w:val="002B4976"/>
    <w:rsid w:val="002B49F6"/>
    <w:rsid w:val="002B4A9E"/>
    <w:rsid w:val="002B4ACD"/>
    <w:rsid w:val="002B4AFA"/>
    <w:rsid w:val="002B4B17"/>
    <w:rsid w:val="002B4B2A"/>
    <w:rsid w:val="002B4CBC"/>
    <w:rsid w:val="002B4CD1"/>
    <w:rsid w:val="002B4CDA"/>
    <w:rsid w:val="002B4D21"/>
    <w:rsid w:val="002B51B2"/>
    <w:rsid w:val="002B5247"/>
    <w:rsid w:val="002B53A1"/>
    <w:rsid w:val="002B5408"/>
    <w:rsid w:val="002B55A1"/>
    <w:rsid w:val="002B569A"/>
    <w:rsid w:val="002B5747"/>
    <w:rsid w:val="002B574F"/>
    <w:rsid w:val="002B580D"/>
    <w:rsid w:val="002B5A41"/>
    <w:rsid w:val="002B5B63"/>
    <w:rsid w:val="002B5C28"/>
    <w:rsid w:val="002B5C55"/>
    <w:rsid w:val="002B5C9A"/>
    <w:rsid w:val="002B5DEE"/>
    <w:rsid w:val="002B5E1F"/>
    <w:rsid w:val="002B5EA2"/>
    <w:rsid w:val="002B5F3D"/>
    <w:rsid w:val="002B6318"/>
    <w:rsid w:val="002B6439"/>
    <w:rsid w:val="002B65E3"/>
    <w:rsid w:val="002B660F"/>
    <w:rsid w:val="002B6720"/>
    <w:rsid w:val="002B6E15"/>
    <w:rsid w:val="002B6F52"/>
    <w:rsid w:val="002B6F9B"/>
    <w:rsid w:val="002B7047"/>
    <w:rsid w:val="002B706B"/>
    <w:rsid w:val="002B7239"/>
    <w:rsid w:val="002B74BB"/>
    <w:rsid w:val="002B754A"/>
    <w:rsid w:val="002B761B"/>
    <w:rsid w:val="002B7621"/>
    <w:rsid w:val="002B777B"/>
    <w:rsid w:val="002B7893"/>
    <w:rsid w:val="002B7A15"/>
    <w:rsid w:val="002B7B49"/>
    <w:rsid w:val="002B7BB7"/>
    <w:rsid w:val="002B7CC9"/>
    <w:rsid w:val="002B7E0A"/>
    <w:rsid w:val="002B7E89"/>
    <w:rsid w:val="002B7E8D"/>
    <w:rsid w:val="002B7F73"/>
    <w:rsid w:val="002C0076"/>
    <w:rsid w:val="002C01B2"/>
    <w:rsid w:val="002C04FB"/>
    <w:rsid w:val="002C0596"/>
    <w:rsid w:val="002C064F"/>
    <w:rsid w:val="002C078E"/>
    <w:rsid w:val="002C0A8C"/>
    <w:rsid w:val="002C0ABD"/>
    <w:rsid w:val="002C0B2C"/>
    <w:rsid w:val="002C0B96"/>
    <w:rsid w:val="002C0C61"/>
    <w:rsid w:val="002C0D34"/>
    <w:rsid w:val="002C0DBD"/>
    <w:rsid w:val="002C0E56"/>
    <w:rsid w:val="002C0F8A"/>
    <w:rsid w:val="002C0F8B"/>
    <w:rsid w:val="002C0FB9"/>
    <w:rsid w:val="002C0FC1"/>
    <w:rsid w:val="002C10DE"/>
    <w:rsid w:val="002C10E7"/>
    <w:rsid w:val="002C1145"/>
    <w:rsid w:val="002C1319"/>
    <w:rsid w:val="002C13F5"/>
    <w:rsid w:val="002C1590"/>
    <w:rsid w:val="002C18B8"/>
    <w:rsid w:val="002C1AA6"/>
    <w:rsid w:val="002C1ABF"/>
    <w:rsid w:val="002C1C0A"/>
    <w:rsid w:val="002C1DAC"/>
    <w:rsid w:val="002C1DAD"/>
    <w:rsid w:val="002C1F86"/>
    <w:rsid w:val="002C2034"/>
    <w:rsid w:val="002C21D1"/>
    <w:rsid w:val="002C21EC"/>
    <w:rsid w:val="002C225D"/>
    <w:rsid w:val="002C229D"/>
    <w:rsid w:val="002C239B"/>
    <w:rsid w:val="002C23D7"/>
    <w:rsid w:val="002C25A0"/>
    <w:rsid w:val="002C2626"/>
    <w:rsid w:val="002C2691"/>
    <w:rsid w:val="002C27D0"/>
    <w:rsid w:val="002C2893"/>
    <w:rsid w:val="002C2A8C"/>
    <w:rsid w:val="002C2C35"/>
    <w:rsid w:val="002C2C7C"/>
    <w:rsid w:val="002C2CE7"/>
    <w:rsid w:val="002C2DC6"/>
    <w:rsid w:val="002C2DF9"/>
    <w:rsid w:val="002C2E19"/>
    <w:rsid w:val="002C3127"/>
    <w:rsid w:val="002C3261"/>
    <w:rsid w:val="002C34AA"/>
    <w:rsid w:val="002C3562"/>
    <w:rsid w:val="002C3726"/>
    <w:rsid w:val="002C3760"/>
    <w:rsid w:val="002C3902"/>
    <w:rsid w:val="002C3979"/>
    <w:rsid w:val="002C3B03"/>
    <w:rsid w:val="002C3C3E"/>
    <w:rsid w:val="002C3DFC"/>
    <w:rsid w:val="002C3F24"/>
    <w:rsid w:val="002C3FD6"/>
    <w:rsid w:val="002C4026"/>
    <w:rsid w:val="002C418F"/>
    <w:rsid w:val="002C41A1"/>
    <w:rsid w:val="002C421C"/>
    <w:rsid w:val="002C4240"/>
    <w:rsid w:val="002C44D3"/>
    <w:rsid w:val="002C44F7"/>
    <w:rsid w:val="002C45B1"/>
    <w:rsid w:val="002C462D"/>
    <w:rsid w:val="002C46DC"/>
    <w:rsid w:val="002C479F"/>
    <w:rsid w:val="002C47A5"/>
    <w:rsid w:val="002C47DB"/>
    <w:rsid w:val="002C4A93"/>
    <w:rsid w:val="002C4B87"/>
    <w:rsid w:val="002C4C2F"/>
    <w:rsid w:val="002C4E52"/>
    <w:rsid w:val="002C4F97"/>
    <w:rsid w:val="002C5066"/>
    <w:rsid w:val="002C509C"/>
    <w:rsid w:val="002C510C"/>
    <w:rsid w:val="002C532E"/>
    <w:rsid w:val="002C5347"/>
    <w:rsid w:val="002C53E3"/>
    <w:rsid w:val="002C5425"/>
    <w:rsid w:val="002C54EC"/>
    <w:rsid w:val="002C55D0"/>
    <w:rsid w:val="002C580A"/>
    <w:rsid w:val="002C5827"/>
    <w:rsid w:val="002C59DE"/>
    <w:rsid w:val="002C5ACF"/>
    <w:rsid w:val="002C606C"/>
    <w:rsid w:val="002C6091"/>
    <w:rsid w:val="002C62B3"/>
    <w:rsid w:val="002C644F"/>
    <w:rsid w:val="002C6467"/>
    <w:rsid w:val="002C6622"/>
    <w:rsid w:val="002C673F"/>
    <w:rsid w:val="002C677B"/>
    <w:rsid w:val="002C67BA"/>
    <w:rsid w:val="002C6931"/>
    <w:rsid w:val="002C6A07"/>
    <w:rsid w:val="002C6CD0"/>
    <w:rsid w:val="002C6DD2"/>
    <w:rsid w:val="002C6EA4"/>
    <w:rsid w:val="002C6F56"/>
    <w:rsid w:val="002C6F8D"/>
    <w:rsid w:val="002C7166"/>
    <w:rsid w:val="002C73F7"/>
    <w:rsid w:val="002C740D"/>
    <w:rsid w:val="002C7602"/>
    <w:rsid w:val="002C7640"/>
    <w:rsid w:val="002C76DF"/>
    <w:rsid w:val="002C793C"/>
    <w:rsid w:val="002C799D"/>
    <w:rsid w:val="002C7B13"/>
    <w:rsid w:val="002C7B40"/>
    <w:rsid w:val="002C7B65"/>
    <w:rsid w:val="002C7BDD"/>
    <w:rsid w:val="002C7CC8"/>
    <w:rsid w:val="002C7D78"/>
    <w:rsid w:val="002C7E5B"/>
    <w:rsid w:val="002C7EC7"/>
    <w:rsid w:val="002C7EFB"/>
    <w:rsid w:val="002D00C8"/>
    <w:rsid w:val="002D01BF"/>
    <w:rsid w:val="002D01FF"/>
    <w:rsid w:val="002D030E"/>
    <w:rsid w:val="002D0398"/>
    <w:rsid w:val="002D06FD"/>
    <w:rsid w:val="002D07C4"/>
    <w:rsid w:val="002D098B"/>
    <w:rsid w:val="002D0F0E"/>
    <w:rsid w:val="002D10FD"/>
    <w:rsid w:val="002D1104"/>
    <w:rsid w:val="002D11A2"/>
    <w:rsid w:val="002D1277"/>
    <w:rsid w:val="002D1355"/>
    <w:rsid w:val="002D1511"/>
    <w:rsid w:val="002D1531"/>
    <w:rsid w:val="002D1735"/>
    <w:rsid w:val="002D17F2"/>
    <w:rsid w:val="002D1875"/>
    <w:rsid w:val="002D189D"/>
    <w:rsid w:val="002D1BCD"/>
    <w:rsid w:val="002D1E0C"/>
    <w:rsid w:val="002D1EB2"/>
    <w:rsid w:val="002D1FF3"/>
    <w:rsid w:val="002D2062"/>
    <w:rsid w:val="002D2143"/>
    <w:rsid w:val="002D228D"/>
    <w:rsid w:val="002D22EB"/>
    <w:rsid w:val="002D244F"/>
    <w:rsid w:val="002D24EE"/>
    <w:rsid w:val="002D259D"/>
    <w:rsid w:val="002D2663"/>
    <w:rsid w:val="002D27EA"/>
    <w:rsid w:val="002D28D8"/>
    <w:rsid w:val="002D2BCE"/>
    <w:rsid w:val="002D2E83"/>
    <w:rsid w:val="002D2EBF"/>
    <w:rsid w:val="002D2F58"/>
    <w:rsid w:val="002D3021"/>
    <w:rsid w:val="002D305B"/>
    <w:rsid w:val="002D30B2"/>
    <w:rsid w:val="002D312D"/>
    <w:rsid w:val="002D31E2"/>
    <w:rsid w:val="002D33B1"/>
    <w:rsid w:val="002D341B"/>
    <w:rsid w:val="002D36FA"/>
    <w:rsid w:val="002D3744"/>
    <w:rsid w:val="002D37D9"/>
    <w:rsid w:val="002D3819"/>
    <w:rsid w:val="002D388E"/>
    <w:rsid w:val="002D389D"/>
    <w:rsid w:val="002D39E3"/>
    <w:rsid w:val="002D3C9E"/>
    <w:rsid w:val="002D3D1D"/>
    <w:rsid w:val="002D3EB5"/>
    <w:rsid w:val="002D3EEB"/>
    <w:rsid w:val="002D3F0E"/>
    <w:rsid w:val="002D3FA7"/>
    <w:rsid w:val="002D4221"/>
    <w:rsid w:val="002D428F"/>
    <w:rsid w:val="002D43B2"/>
    <w:rsid w:val="002D43C4"/>
    <w:rsid w:val="002D46F3"/>
    <w:rsid w:val="002D4870"/>
    <w:rsid w:val="002D4926"/>
    <w:rsid w:val="002D49D0"/>
    <w:rsid w:val="002D4B5F"/>
    <w:rsid w:val="002D4B69"/>
    <w:rsid w:val="002D4D31"/>
    <w:rsid w:val="002D4E55"/>
    <w:rsid w:val="002D4F9C"/>
    <w:rsid w:val="002D5024"/>
    <w:rsid w:val="002D50DA"/>
    <w:rsid w:val="002D539C"/>
    <w:rsid w:val="002D539D"/>
    <w:rsid w:val="002D548A"/>
    <w:rsid w:val="002D55D5"/>
    <w:rsid w:val="002D5747"/>
    <w:rsid w:val="002D5770"/>
    <w:rsid w:val="002D5775"/>
    <w:rsid w:val="002D57E0"/>
    <w:rsid w:val="002D587A"/>
    <w:rsid w:val="002D5AD7"/>
    <w:rsid w:val="002D5B02"/>
    <w:rsid w:val="002D5B27"/>
    <w:rsid w:val="002D5D95"/>
    <w:rsid w:val="002D5E1A"/>
    <w:rsid w:val="002D5E65"/>
    <w:rsid w:val="002D6384"/>
    <w:rsid w:val="002D64D4"/>
    <w:rsid w:val="002D64D9"/>
    <w:rsid w:val="002D6578"/>
    <w:rsid w:val="002D65CF"/>
    <w:rsid w:val="002D6722"/>
    <w:rsid w:val="002D685F"/>
    <w:rsid w:val="002D6876"/>
    <w:rsid w:val="002D6975"/>
    <w:rsid w:val="002D69B7"/>
    <w:rsid w:val="002D69C6"/>
    <w:rsid w:val="002D6A2F"/>
    <w:rsid w:val="002D6A4A"/>
    <w:rsid w:val="002D6C32"/>
    <w:rsid w:val="002D6CF1"/>
    <w:rsid w:val="002D6E8C"/>
    <w:rsid w:val="002D6EA1"/>
    <w:rsid w:val="002D6F21"/>
    <w:rsid w:val="002D70C2"/>
    <w:rsid w:val="002D7213"/>
    <w:rsid w:val="002D73F6"/>
    <w:rsid w:val="002D746E"/>
    <w:rsid w:val="002D7507"/>
    <w:rsid w:val="002D756E"/>
    <w:rsid w:val="002D7585"/>
    <w:rsid w:val="002D7599"/>
    <w:rsid w:val="002D773A"/>
    <w:rsid w:val="002D7AC4"/>
    <w:rsid w:val="002D7AF9"/>
    <w:rsid w:val="002D7BE4"/>
    <w:rsid w:val="002D7BFE"/>
    <w:rsid w:val="002D7E77"/>
    <w:rsid w:val="002D7EFA"/>
    <w:rsid w:val="002E0011"/>
    <w:rsid w:val="002E00A6"/>
    <w:rsid w:val="002E00B7"/>
    <w:rsid w:val="002E022A"/>
    <w:rsid w:val="002E0483"/>
    <w:rsid w:val="002E0485"/>
    <w:rsid w:val="002E0557"/>
    <w:rsid w:val="002E05A7"/>
    <w:rsid w:val="002E0618"/>
    <w:rsid w:val="002E0786"/>
    <w:rsid w:val="002E07E6"/>
    <w:rsid w:val="002E08CE"/>
    <w:rsid w:val="002E0966"/>
    <w:rsid w:val="002E0B36"/>
    <w:rsid w:val="002E0B87"/>
    <w:rsid w:val="002E0D6A"/>
    <w:rsid w:val="002E0D9E"/>
    <w:rsid w:val="002E0E7F"/>
    <w:rsid w:val="002E0FB8"/>
    <w:rsid w:val="002E10AC"/>
    <w:rsid w:val="002E12C4"/>
    <w:rsid w:val="002E13D7"/>
    <w:rsid w:val="002E1437"/>
    <w:rsid w:val="002E166E"/>
    <w:rsid w:val="002E171E"/>
    <w:rsid w:val="002E18AD"/>
    <w:rsid w:val="002E18F3"/>
    <w:rsid w:val="002E1A70"/>
    <w:rsid w:val="002E1A7A"/>
    <w:rsid w:val="002E1AB0"/>
    <w:rsid w:val="002E1B08"/>
    <w:rsid w:val="002E1C46"/>
    <w:rsid w:val="002E1DED"/>
    <w:rsid w:val="002E1F53"/>
    <w:rsid w:val="002E2169"/>
    <w:rsid w:val="002E21BD"/>
    <w:rsid w:val="002E22AB"/>
    <w:rsid w:val="002E22EE"/>
    <w:rsid w:val="002E236B"/>
    <w:rsid w:val="002E2573"/>
    <w:rsid w:val="002E25C0"/>
    <w:rsid w:val="002E2B98"/>
    <w:rsid w:val="002E2BFF"/>
    <w:rsid w:val="002E2CC9"/>
    <w:rsid w:val="002E2E7B"/>
    <w:rsid w:val="002E2F55"/>
    <w:rsid w:val="002E2F5F"/>
    <w:rsid w:val="002E2FBD"/>
    <w:rsid w:val="002E315D"/>
    <w:rsid w:val="002E3191"/>
    <w:rsid w:val="002E31FD"/>
    <w:rsid w:val="002E32EF"/>
    <w:rsid w:val="002E32FA"/>
    <w:rsid w:val="002E3377"/>
    <w:rsid w:val="002E3491"/>
    <w:rsid w:val="002E358E"/>
    <w:rsid w:val="002E35A1"/>
    <w:rsid w:val="002E36DA"/>
    <w:rsid w:val="002E3721"/>
    <w:rsid w:val="002E37FC"/>
    <w:rsid w:val="002E385B"/>
    <w:rsid w:val="002E3944"/>
    <w:rsid w:val="002E3A16"/>
    <w:rsid w:val="002E3A27"/>
    <w:rsid w:val="002E3C35"/>
    <w:rsid w:val="002E3C93"/>
    <w:rsid w:val="002E3E29"/>
    <w:rsid w:val="002E3E67"/>
    <w:rsid w:val="002E3ED7"/>
    <w:rsid w:val="002E4408"/>
    <w:rsid w:val="002E45CE"/>
    <w:rsid w:val="002E4696"/>
    <w:rsid w:val="002E4854"/>
    <w:rsid w:val="002E4866"/>
    <w:rsid w:val="002E4B35"/>
    <w:rsid w:val="002E4B54"/>
    <w:rsid w:val="002E4CC6"/>
    <w:rsid w:val="002E4D55"/>
    <w:rsid w:val="002E4DD3"/>
    <w:rsid w:val="002E4E08"/>
    <w:rsid w:val="002E4E63"/>
    <w:rsid w:val="002E4F58"/>
    <w:rsid w:val="002E50A8"/>
    <w:rsid w:val="002E53DD"/>
    <w:rsid w:val="002E53E1"/>
    <w:rsid w:val="002E547A"/>
    <w:rsid w:val="002E554B"/>
    <w:rsid w:val="002E5696"/>
    <w:rsid w:val="002E5764"/>
    <w:rsid w:val="002E57BC"/>
    <w:rsid w:val="002E57EE"/>
    <w:rsid w:val="002E587D"/>
    <w:rsid w:val="002E593C"/>
    <w:rsid w:val="002E59F4"/>
    <w:rsid w:val="002E5B62"/>
    <w:rsid w:val="002E5BE9"/>
    <w:rsid w:val="002E5BF0"/>
    <w:rsid w:val="002E5D2F"/>
    <w:rsid w:val="002E5D7E"/>
    <w:rsid w:val="002E5F98"/>
    <w:rsid w:val="002E60BC"/>
    <w:rsid w:val="002E61FB"/>
    <w:rsid w:val="002E63BE"/>
    <w:rsid w:val="002E646B"/>
    <w:rsid w:val="002E661E"/>
    <w:rsid w:val="002E66BD"/>
    <w:rsid w:val="002E6886"/>
    <w:rsid w:val="002E698F"/>
    <w:rsid w:val="002E69AC"/>
    <w:rsid w:val="002E69DD"/>
    <w:rsid w:val="002E6CEB"/>
    <w:rsid w:val="002E6E81"/>
    <w:rsid w:val="002E6E8C"/>
    <w:rsid w:val="002E6EDF"/>
    <w:rsid w:val="002E6F9C"/>
    <w:rsid w:val="002E6FC1"/>
    <w:rsid w:val="002E7083"/>
    <w:rsid w:val="002E713E"/>
    <w:rsid w:val="002E71C6"/>
    <w:rsid w:val="002E7524"/>
    <w:rsid w:val="002E78C3"/>
    <w:rsid w:val="002E79F6"/>
    <w:rsid w:val="002E7B34"/>
    <w:rsid w:val="002E7C0C"/>
    <w:rsid w:val="002E7C50"/>
    <w:rsid w:val="002E7ED3"/>
    <w:rsid w:val="002E7FAD"/>
    <w:rsid w:val="002F0565"/>
    <w:rsid w:val="002F05A9"/>
    <w:rsid w:val="002F069E"/>
    <w:rsid w:val="002F08F7"/>
    <w:rsid w:val="002F0984"/>
    <w:rsid w:val="002F099E"/>
    <w:rsid w:val="002F0A98"/>
    <w:rsid w:val="002F0DEB"/>
    <w:rsid w:val="002F1086"/>
    <w:rsid w:val="002F1115"/>
    <w:rsid w:val="002F115B"/>
    <w:rsid w:val="002F13D2"/>
    <w:rsid w:val="002F144C"/>
    <w:rsid w:val="002F1735"/>
    <w:rsid w:val="002F1798"/>
    <w:rsid w:val="002F1879"/>
    <w:rsid w:val="002F19C8"/>
    <w:rsid w:val="002F19D0"/>
    <w:rsid w:val="002F1A37"/>
    <w:rsid w:val="002F1B1B"/>
    <w:rsid w:val="002F1B6E"/>
    <w:rsid w:val="002F1C2B"/>
    <w:rsid w:val="002F1D43"/>
    <w:rsid w:val="002F1D68"/>
    <w:rsid w:val="002F1F5E"/>
    <w:rsid w:val="002F2311"/>
    <w:rsid w:val="002F2441"/>
    <w:rsid w:val="002F247D"/>
    <w:rsid w:val="002F26F4"/>
    <w:rsid w:val="002F2827"/>
    <w:rsid w:val="002F29EB"/>
    <w:rsid w:val="002F2A9A"/>
    <w:rsid w:val="002F2B49"/>
    <w:rsid w:val="002F2BDE"/>
    <w:rsid w:val="002F2CAF"/>
    <w:rsid w:val="002F2CB7"/>
    <w:rsid w:val="002F2D86"/>
    <w:rsid w:val="002F2E11"/>
    <w:rsid w:val="002F2F18"/>
    <w:rsid w:val="002F2FDC"/>
    <w:rsid w:val="002F3019"/>
    <w:rsid w:val="002F30E1"/>
    <w:rsid w:val="002F313B"/>
    <w:rsid w:val="002F3162"/>
    <w:rsid w:val="002F323A"/>
    <w:rsid w:val="002F32DD"/>
    <w:rsid w:val="002F3307"/>
    <w:rsid w:val="002F33BF"/>
    <w:rsid w:val="002F34A2"/>
    <w:rsid w:val="002F34C5"/>
    <w:rsid w:val="002F3506"/>
    <w:rsid w:val="002F3651"/>
    <w:rsid w:val="002F3763"/>
    <w:rsid w:val="002F388D"/>
    <w:rsid w:val="002F3964"/>
    <w:rsid w:val="002F39EF"/>
    <w:rsid w:val="002F3D04"/>
    <w:rsid w:val="002F3D13"/>
    <w:rsid w:val="002F4070"/>
    <w:rsid w:val="002F40A4"/>
    <w:rsid w:val="002F40C7"/>
    <w:rsid w:val="002F41AC"/>
    <w:rsid w:val="002F425E"/>
    <w:rsid w:val="002F434D"/>
    <w:rsid w:val="002F437D"/>
    <w:rsid w:val="002F437E"/>
    <w:rsid w:val="002F4397"/>
    <w:rsid w:val="002F4591"/>
    <w:rsid w:val="002F479C"/>
    <w:rsid w:val="002F48CC"/>
    <w:rsid w:val="002F4AAE"/>
    <w:rsid w:val="002F4AF7"/>
    <w:rsid w:val="002F4AFE"/>
    <w:rsid w:val="002F4C4A"/>
    <w:rsid w:val="002F4D39"/>
    <w:rsid w:val="002F4E20"/>
    <w:rsid w:val="002F4EC5"/>
    <w:rsid w:val="002F548E"/>
    <w:rsid w:val="002F54B7"/>
    <w:rsid w:val="002F56E9"/>
    <w:rsid w:val="002F5792"/>
    <w:rsid w:val="002F579C"/>
    <w:rsid w:val="002F57E1"/>
    <w:rsid w:val="002F587C"/>
    <w:rsid w:val="002F58B2"/>
    <w:rsid w:val="002F58C8"/>
    <w:rsid w:val="002F5A26"/>
    <w:rsid w:val="002F5B0F"/>
    <w:rsid w:val="002F5B9C"/>
    <w:rsid w:val="002F5C9F"/>
    <w:rsid w:val="002F5D1C"/>
    <w:rsid w:val="002F5D92"/>
    <w:rsid w:val="002F5DA2"/>
    <w:rsid w:val="002F5E8C"/>
    <w:rsid w:val="002F5E9E"/>
    <w:rsid w:val="002F5EE3"/>
    <w:rsid w:val="002F60AC"/>
    <w:rsid w:val="002F6124"/>
    <w:rsid w:val="002F61F3"/>
    <w:rsid w:val="002F6203"/>
    <w:rsid w:val="002F6258"/>
    <w:rsid w:val="002F62C2"/>
    <w:rsid w:val="002F653F"/>
    <w:rsid w:val="002F658F"/>
    <w:rsid w:val="002F6594"/>
    <w:rsid w:val="002F65E5"/>
    <w:rsid w:val="002F6670"/>
    <w:rsid w:val="002F67A8"/>
    <w:rsid w:val="002F6828"/>
    <w:rsid w:val="002F6AB9"/>
    <w:rsid w:val="002F6BCB"/>
    <w:rsid w:val="002F6D4E"/>
    <w:rsid w:val="002F6D8C"/>
    <w:rsid w:val="002F6DC6"/>
    <w:rsid w:val="002F70CE"/>
    <w:rsid w:val="002F726E"/>
    <w:rsid w:val="002F72D5"/>
    <w:rsid w:val="002F7389"/>
    <w:rsid w:val="002F750F"/>
    <w:rsid w:val="002F762A"/>
    <w:rsid w:val="002F7843"/>
    <w:rsid w:val="002F78D5"/>
    <w:rsid w:val="002F78FC"/>
    <w:rsid w:val="002F7916"/>
    <w:rsid w:val="002F79E2"/>
    <w:rsid w:val="002F79EB"/>
    <w:rsid w:val="002F7A8F"/>
    <w:rsid w:val="002F7AAB"/>
    <w:rsid w:val="002F7BA5"/>
    <w:rsid w:val="002F7BF2"/>
    <w:rsid w:val="002F7C11"/>
    <w:rsid w:val="002F7C51"/>
    <w:rsid w:val="002F7D83"/>
    <w:rsid w:val="002F7E47"/>
    <w:rsid w:val="00300110"/>
    <w:rsid w:val="003001EF"/>
    <w:rsid w:val="0030028A"/>
    <w:rsid w:val="003002C3"/>
    <w:rsid w:val="003002E2"/>
    <w:rsid w:val="003003BB"/>
    <w:rsid w:val="003004E0"/>
    <w:rsid w:val="0030052E"/>
    <w:rsid w:val="0030058C"/>
    <w:rsid w:val="0030063D"/>
    <w:rsid w:val="00300B5F"/>
    <w:rsid w:val="00300B90"/>
    <w:rsid w:val="00300BD1"/>
    <w:rsid w:val="00300DFE"/>
    <w:rsid w:val="00300F54"/>
    <w:rsid w:val="00300F5B"/>
    <w:rsid w:val="00301174"/>
    <w:rsid w:val="00301332"/>
    <w:rsid w:val="00301343"/>
    <w:rsid w:val="003014B1"/>
    <w:rsid w:val="003014C1"/>
    <w:rsid w:val="003014CA"/>
    <w:rsid w:val="00301600"/>
    <w:rsid w:val="0030168B"/>
    <w:rsid w:val="00301858"/>
    <w:rsid w:val="003018B2"/>
    <w:rsid w:val="003018B7"/>
    <w:rsid w:val="00301B6A"/>
    <w:rsid w:val="00301C1D"/>
    <w:rsid w:val="00301CE6"/>
    <w:rsid w:val="00301E68"/>
    <w:rsid w:val="00301F7D"/>
    <w:rsid w:val="00302197"/>
    <w:rsid w:val="00302223"/>
    <w:rsid w:val="00302373"/>
    <w:rsid w:val="003023A4"/>
    <w:rsid w:val="003023EC"/>
    <w:rsid w:val="003023F1"/>
    <w:rsid w:val="003025FE"/>
    <w:rsid w:val="00302600"/>
    <w:rsid w:val="00302614"/>
    <w:rsid w:val="00302789"/>
    <w:rsid w:val="003027D8"/>
    <w:rsid w:val="00302C98"/>
    <w:rsid w:val="00302D95"/>
    <w:rsid w:val="00302DB3"/>
    <w:rsid w:val="00302EE4"/>
    <w:rsid w:val="00302F17"/>
    <w:rsid w:val="0030305F"/>
    <w:rsid w:val="003030B2"/>
    <w:rsid w:val="00303152"/>
    <w:rsid w:val="00303258"/>
    <w:rsid w:val="0030336E"/>
    <w:rsid w:val="00303601"/>
    <w:rsid w:val="0030369C"/>
    <w:rsid w:val="003036E4"/>
    <w:rsid w:val="003037D7"/>
    <w:rsid w:val="003039D6"/>
    <w:rsid w:val="003039DE"/>
    <w:rsid w:val="00303A29"/>
    <w:rsid w:val="00303BAF"/>
    <w:rsid w:val="00303CE8"/>
    <w:rsid w:val="00303D84"/>
    <w:rsid w:val="00304052"/>
    <w:rsid w:val="003041E1"/>
    <w:rsid w:val="003041E2"/>
    <w:rsid w:val="0030425E"/>
    <w:rsid w:val="00304364"/>
    <w:rsid w:val="00304412"/>
    <w:rsid w:val="003045E3"/>
    <w:rsid w:val="003047F8"/>
    <w:rsid w:val="00304868"/>
    <w:rsid w:val="003049D0"/>
    <w:rsid w:val="00304B9D"/>
    <w:rsid w:val="00304C27"/>
    <w:rsid w:val="00304CCE"/>
    <w:rsid w:val="003051F5"/>
    <w:rsid w:val="003053EF"/>
    <w:rsid w:val="003053F9"/>
    <w:rsid w:val="00305406"/>
    <w:rsid w:val="003054F5"/>
    <w:rsid w:val="00305515"/>
    <w:rsid w:val="003055D0"/>
    <w:rsid w:val="00305613"/>
    <w:rsid w:val="0030577A"/>
    <w:rsid w:val="0030580C"/>
    <w:rsid w:val="00305810"/>
    <w:rsid w:val="00305934"/>
    <w:rsid w:val="00305975"/>
    <w:rsid w:val="00305A6C"/>
    <w:rsid w:val="00305AF2"/>
    <w:rsid w:val="00305B18"/>
    <w:rsid w:val="00305B6C"/>
    <w:rsid w:val="00305D8E"/>
    <w:rsid w:val="0030604F"/>
    <w:rsid w:val="003064E1"/>
    <w:rsid w:val="003065BE"/>
    <w:rsid w:val="00306878"/>
    <w:rsid w:val="00306986"/>
    <w:rsid w:val="00306BAE"/>
    <w:rsid w:val="00306C40"/>
    <w:rsid w:val="00306DB8"/>
    <w:rsid w:val="00306EBE"/>
    <w:rsid w:val="00306ED4"/>
    <w:rsid w:val="00307042"/>
    <w:rsid w:val="0030711F"/>
    <w:rsid w:val="00307195"/>
    <w:rsid w:val="003072D7"/>
    <w:rsid w:val="00307470"/>
    <w:rsid w:val="003075D8"/>
    <w:rsid w:val="003076BE"/>
    <w:rsid w:val="0030778C"/>
    <w:rsid w:val="00307868"/>
    <w:rsid w:val="00307B64"/>
    <w:rsid w:val="00307C89"/>
    <w:rsid w:val="00307CA0"/>
    <w:rsid w:val="00307D38"/>
    <w:rsid w:val="00307D50"/>
    <w:rsid w:val="00307EA5"/>
    <w:rsid w:val="00307EC0"/>
    <w:rsid w:val="00307EDB"/>
    <w:rsid w:val="00310033"/>
    <w:rsid w:val="00310045"/>
    <w:rsid w:val="00310046"/>
    <w:rsid w:val="003102B9"/>
    <w:rsid w:val="003103F4"/>
    <w:rsid w:val="003104FE"/>
    <w:rsid w:val="003106D7"/>
    <w:rsid w:val="00310799"/>
    <w:rsid w:val="00310AA9"/>
    <w:rsid w:val="00310AC3"/>
    <w:rsid w:val="00310B6B"/>
    <w:rsid w:val="00310F8D"/>
    <w:rsid w:val="00310FE1"/>
    <w:rsid w:val="00311041"/>
    <w:rsid w:val="003110ED"/>
    <w:rsid w:val="0031131F"/>
    <w:rsid w:val="00311349"/>
    <w:rsid w:val="003113D9"/>
    <w:rsid w:val="00311533"/>
    <w:rsid w:val="003115C0"/>
    <w:rsid w:val="00311642"/>
    <w:rsid w:val="00311659"/>
    <w:rsid w:val="00311697"/>
    <w:rsid w:val="003116C0"/>
    <w:rsid w:val="003116CA"/>
    <w:rsid w:val="00311774"/>
    <w:rsid w:val="00311775"/>
    <w:rsid w:val="003119CA"/>
    <w:rsid w:val="003119D5"/>
    <w:rsid w:val="00311CFE"/>
    <w:rsid w:val="00311DEA"/>
    <w:rsid w:val="00311E39"/>
    <w:rsid w:val="0031214D"/>
    <w:rsid w:val="00312324"/>
    <w:rsid w:val="003123AC"/>
    <w:rsid w:val="00312880"/>
    <w:rsid w:val="00312922"/>
    <w:rsid w:val="00312A8F"/>
    <w:rsid w:val="00312BD7"/>
    <w:rsid w:val="00312C26"/>
    <w:rsid w:val="00312D76"/>
    <w:rsid w:val="00312F7C"/>
    <w:rsid w:val="0031344B"/>
    <w:rsid w:val="003134E5"/>
    <w:rsid w:val="003134EB"/>
    <w:rsid w:val="0031374D"/>
    <w:rsid w:val="00313811"/>
    <w:rsid w:val="003138F3"/>
    <w:rsid w:val="00313B8E"/>
    <w:rsid w:val="00313C5E"/>
    <w:rsid w:val="00313C6F"/>
    <w:rsid w:val="00313CFC"/>
    <w:rsid w:val="00313D13"/>
    <w:rsid w:val="00313D7F"/>
    <w:rsid w:val="0031401D"/>
    <w:rsid w:val="003141F3"/>
    <w:rsid w:val="003143E5"/>
    <w:rsid w:val="0031441B"/>
    <w:rsid w:val="00314487"/>
    <w:rsid w:val="00314505"/>
    <w:rsid w:val="00314752"/>
    <w:rsid w:val="00314C69"/>
    <w:rsid w:val="00314CC4"/>
    <w:rsid w:val="00314CCE"/>
    <w:rsid w:val="00314D6F"/>
    <w:rsid w:val="00314E3C"/>
    <w:rsid w:val="00314EE7"/>
    <w:rsid w:val="0031501B"/>
    <w:rsid w:val="0031504B"/>
    <w:rsid w:val="003152CC"/>
    <w:rsid w:val="00315303"/>
    <w:rsid w:val="003153E4"/>
    <w:rsid w:val="0031565C"/>
    <w:rsid w:val="00315669"/>
    <w:rsid w:val="00315772"/>
    <w:rsid w:val="003157B9"/>
    <w:rsid w:val="00315860"/>
    <w:rsid w:val="003158F3"/>
    <w:rsid w:val="0031594B"/>
    <w:rsid w:val="00315B2B"/>
    <w:rsid w:val="00315C93"/>
    <w:rsid w:val="00315CB0"/>
    <w:rsid w:val="00315DF5"/>
    <w:rsid w:val="00315EA4"/>
    <w:rsid w:val="00315EEC"/>
    <w:rsid w:val="00315F48"/>
    <w:rsid w:val="00315FEA"/>
    <w:rsid w:val="00315FF1"/>
    <w:rsid w:val="00316044"/>
    <w:rsid w:val="00316075"/>
    <w:rsid w:val="00316243"/>
    <w:rsid w:val="003162DF"/>
    <w:rsid w:val="00316441"/>
    <w:rsid w:val="003164D8"/>
    <w:rsid w:val="00316606"/>
    <w:rsid w:val="0031663F"/>
    <w:rsid w:val="00316741"/>
    <w:rsid w:val="003169B3"/>
    <w:rsid w:val="003169C5"/>
    <w:rsid w:val="00316B6A"/>
    <w:rsid w:val="00316DE5"/>
    <w:rsid w:val="00316ED4"/>
    <w:rsid w:val="0031701F"/>
    <w:rsid w:val="00317089"/>
    <w:rsid w:val="00317127"/>
    <w:rsid w:val="00317631"/>
    <w:rsid w:val="00317643"/>
    <w:rsid w:val="00317996"/>
    <w:rsid w:val="003179F5"/>
    <w:rsid w:val="00317A7B"/>
    <w:rsid w:val="00317BCC"/>
    <w:rsid w:val="00317BF5"/>
    <w:rsid w:val="00317C1F"/>
    <w:rsid w:val="00317ECC"/>
    <w:rsid w:val="00317F81"/>
    <w:rsid w:val="00320045"/>
    <w:rsid w:val="003200D7"/>
    <w:rsid w:val="003200F6"/>
    <w:rsid w:val="003202AF"/>
    <w:rsid w:val="003203BE"/>
    <w:rsid w:val="00320539"/>
    <w:rsid w:val="0032063D"/>
    <w:rsid w:val="003207D8"/>
    <w:rsid w:val="003208FF"/>
    <w:rsid w:val="00320A9D"/>
    <w:rsid w:val="00320D4D"/>
    <w:rsid w:val="00320ECC"/>
    <w:rsid w:val="0032109D"/>
    <w:rsid w:val="00321188"/>
    <w:rsid w:val="003211E1"/>
    <w:rsid w:val="003213C3"/>
    <w:rsid w:val="00321430"/>
    <w:rsid w:val="0032146D"/>
    <w:rsid w:val="00321494"/>
    <w:rsid w:val="00321536"/>
    <w:rsid w:val="003216E9"/>
    <w:rsid w:val="00321753"/>
    <w:rsid w:val="003217E5"/>
    <w:rsid w:val="0032187C"/>
    <w:rsid w:val="00321A38"/>
    <w:rsid w:val="00321C08"/>
    <w:rsid w:val="00321C9A"/>
    <w:rsid w:val="00321D36"/>
    <w:rsid w:val="00321E3F"/>
    <w:rsid w:val="00321E43"/>
    <w:rsid w:val="00321FE7"/>
    <w:rsid w:val="00322035"/>
    <w:rsid w:val="003220BD"/>
    <w:rsid w:val="00322555"/>
    <w:rsid w:val="0032255E"/>
    <w:rsid w:val="0032264B"/>
    <w:rsid w:val="0032264F"/>
    <w:rsid w:val="003227EE"/>
    <w:rsid w:val="00322897"/>
    <w:rsid w:val="003228E0"/>
    <w:rsid w:val="003229F3"/>
    <w:rsid w:val="00322A22"/>
    <w:rsid w:val="00322B3A"/>
    <w:rsid w:val="00322B76"/>
    <w:rsid w:val="00322C70"/>
    <w:rsid w:val="00322C94"/>
    <w:rsid w:val="00322E35"/>
    <w:rsid w:val="00322E9F"/>
    <w:rsid w:val="00323081"/>
    <w:rsid w:val="003231A8"/>
    <w:rsid w:val="00323350"/>
    <w:rsid w:val="0032358F"/>
    <w:rsid w:val="003235C9"/>
    <w:rsid w:val="003235D6"/>
    <w:rsid w:val="003237A7"/>
    <w:rsid w:val="00323A4C"/>
    <w:rsid w:val="00323AAC"/>
    <w:rsid w:val="00323AEC"/>
    <w:rsid w:val="00323BAF"/>
    <w:rsid w:val="00323E9C"/>
    <w:rsid w:val="00323EA2"/>
    <w:rsid w:val="00323FC7"/>
    <w:rsid w:val="00323FD5"/>
    <w:rsid w:val="00324126"/>
    <w:rsid w:val="003241DC"/>
    <w:rsid w:val="003242CE"/>
    <w:rsid w:val="00324324"/>
    <w:rsid w:val="00324475"/>
    <w:rsid w:val="003244C2"/>
    <w:rsid w:val="00324540"/>
    <w:rsid w:val="00324595"/>
    <w:rsid w:val="00324669"/>
    <w:rsid w:val="003246DF"/>
    <w:rsid w:val="0032471A"/>
    <w:rsid w:val="00324725"/>
    <w:rsid w:val="00324825"/>
    <w:rsid w:val="003248CE"/>
    <w:rsid w:val="00324A4E"/>
    <w:rsid w:val="00324A5E"/>
    <w:rsid w:val="00324AFF"/>
    <w:rsid w:val="00324BD3"/>
    <w:rsid w:val="00324F6F"/>
    <w:rsid w:val="00324FCE"/>
    <w:rsid w:val="003250FD"/>
    <w:rsid w:val="0032527C"/>
    <w:rsid w:val="003252B2"/>
    <w:rsid w:val="003253E3"/>
    <w:rsid w:val="0032543A"/>
    <w:rsid w:val="0032559B"/>
    <w:rsid w:val="003255FE"/>
    <w:rsid w:val="00325630"/>
    <w:rsid w:val="0032570E"/>
    <w:rsid w:val="00325894"/>
    <w:rsid w:val="003259BF"/>
    <w:rsid w:val="00325A8F"/>
    <w:rsid w:val="00325BE8"/>
    <w:rsid w:val="00325D95"/>
    <w:rsid w:val="00325EC3"/>
    <w:rsid w:val="003260B3"/>
    <w:rsid w:val="003260E3"/>
    <w:rsid w:val="00326201"/>
    <w:rsid w:val="0032637B"/>
    <w:rsid w:val="0032647C"/>
    <w:rsid w:val="00326605"/>
    <w:rsid w:val="003266DC"/>
    <w:rsid w:val="00326BBC"/>
    <w:rsid w:val="00326C60"/>
    <w:rsid w:val="00326EC7"/>
    <w:rsid w:val="0032720B"/>
    <w:rsid w:val="0032744C"/>
    <w:rsid w:val="00327879"/>
    <w:rsid w:val="003278A2"/>
    <w:rsid w:val="003278BE"/>
    <w:rsid w:val="003279C5"/>
    <w:rsid w:val="00327BBB"/>
    <w:rsid w:val="00327C77"/>
    <w:rsid w:val="00327CB0"/>
    <w:rsid w:val="00330056"/>
    <w:rsid w:val="00330241"/>
    <w:rsid w:val="003302F3"/>
    <w:rsid w:val="00330332"/>
    <w:rsid w:val="0033051C"/>
    <w:rsid w:val="00330683"/>
    <w:rsid w:val="003308BD"/>
    <w:rsid w:val="00330902"/>
    <w:rsid w:val="00330904"/>
    <w:rsid w:val="00330A8A"/>
    <w:rsid w:val="00330AC3"/>
    <w:rsid w:val="00330AEB"/>
    <w:rsid w:val="00330B5E"/>
    <w:rsid w:val="00330C27"/>
    <w:rsid w:val="00330C43"/>
    <w:rsid w:val="00330F1B"/>
    <w:rsid w:val="00330F4B"/>
    <w:rsid w:val="00331022"/>
    <w:rsid w:val="00331087"/>
    <w:rsid w:val="00331111"/>
    <w:rsid w:val="00331116"/>
    <w:rsid w:val="003312DA"/>
    <w:rsid w:val="003313B3"/>
    <w:rsid w:val="00331517"/>
    <w:rsid w:val="00331522"/>
    <w:rsid w:val="0033179A"/>
    <w:rsid w:val="00331891"/>
    <w:rsid w:val="003318A0"/>
    <w:rsid w:val="00331AAF"/>
    <w:rsid w:val="00331B74"/>
    <w:rsid w:val="00331C12"/>
    <w:rsid w:val="00331C69"/>
    <w:rsid w:val="00331D13"/>
    <w:rsid w:val="00331F99"/>
    <w:rsid w:val="0033216D"/>
    <w:rsid w:val="003322C3"/>
    <w:rsid w:val="00332335"/>
    <w:rsid w:val="003323BA"/>
    <w:rsid w:val="00332659"/>
    <w:rsid w:val="003326D1"/>
    <w:rsid w:val="0033275A"/>
    <w:rsid w:val="00332785"/>
    <w:rsid w:val="00332790"/>
    <w:rsid w:val="00332871"/>
    <w:rsid w:val="003328B4"/>
    <w:rsid w:val="003328DA"/>
    <w:rsid w:val="003329A2"/>
    <w:rsid w:val="00332FC1"/>
    <w:rsid w:val="0033305E"/>
    <w:rsid w:val="003332BD"/>
    <w:rsid w:val="00333347"/>
    <w:rsid w:val="003333D6"/>
    <w:rsid w:val="0033352A"/>
    <w:rsid w:val="00333658"/>
    <w:rsid w:val="00333698"/>
    <w:rsid w:val="0033381E"/>
    <w:rsid w:val="0033386E"/>
    <w:rsid w:val="003339B3"/>
    <w:rsid w:val="00333C1C"/>
    <w:rsid w:val="00333CBE"/>
    <w:rsid w:val="00333D69"/>
    <w:rsid w:val="00333E5F"/>
    <w:rsid w:val="00333ED6"/>
    <w:rsid w:val="00333F05"/>
    <w:rsid w:val="00333FC3"/>
    <w:rsid w:val="00333FCF"/>
    <w:rsid w:val="003340B4"/>
    <w:rsid w:val="003341EF"/>
    <w:rsid w:val="00334304"/>
    <w:rsid w:val="00334314"/>
    <w:rsid w:val="0033460B"/>
    <w:rsid w:val="00334915"/>
    <w:rsid w:val="00334A02"/>
    <w:rsid w:val="00334A97"/>
    <w:rsid w:val="00334CA5"/>
    <w:rsid w:val="00334CF2"/>
    <w:rsid w:val="00334E27"/>
    <w:rsid w:val="00334E9C"/>
    <w:rsid w:val="00334EA9"/>
    <w:rsid w:val="00335065"/>
    <w:rsid w:val="0033515F"/>
    <w:rsid w:val="00335178"/>
    <w:rsid w:val="003351E3"/>
    <w:rsid w:val="003353CA"/>
    <w:rsid w:val="00335474"/>
    <w:rsid w:val="0033564D"/>
    <w:rsid w:val="0033568A"/>
    <w:rsid w:val="003356C5"/>
    <w:rsid w:val="003359CB"/>
    <w:rsid w:val="00335BDE"/>
    <w:rsid w:val="00335E72"/>
    <w:rsid w:val="00336092"/>
    <w:rsid w:val="00336127"/>
    <w:rsid w:val="00336232"/>
    <w:rsid w:val="00336460"/>
    <w:rsid w:val="003365CF"/>
    <w:rsid w:val="00336721"/>
    <w:rsid w:val="00336784"/>
    <w:rsid w:val="003367D9"/>
    <w:rsid w:val="0033691A"/>
    <w:rsid w:val="00336C21"/>
    <w:rsid w:val="00336CB3"/>
    <w:rsid w:val="00336CE0"/>
    <w:rsid w:val="00336D1D"/>
    <w:rsid w:val="00336E51"/>
    <w:rsid w:val="00336E85"/>
    <w:rsid w:val="00337016"/>
    <w:rsid w:val="00337036"/>
    <w:rsid w:val="003370E2"/>
    <w:rsid w:val="0033747C"/>
    <w:rsid w:val="00337586"/>
    <w:rsid w:val="00337A03"/>
    <w:rsid w:val="00337D29"/>
    <w:rsid w:val="00337D5E"/>
    <w:rsid w:val="00337DAC"/>
    <w:rsid w:val="00337E0A"/>
    <w:rsid w:val="00337F96"/>
    <w:rsid w:val="00337FAC"/>
    <w:rsid w:val="003401B4"/>
    <w:rsid w:val="003402B0"/>
    <w:rsid w:val="00340310"/>
    <w:rsid w:val="0034046C"/>
    <w:rsid w:val="0034048C"/>
    <w:rsid w:val="003406C8"/>
    <w:rsid w:val="003407CC"/>
    <w:rsid w:val="0034083A"/>
    <w:rsid w:val="003409F1"/>
    <w:rsid w:val="00340A07"/>
    <w:rsid w:val="00340BF0"/>
    <w:rsid w:val="00340D0A"/>
    <w:rsid w:val="00340DC8"/>
    <w:rsid w:val="00340F0E"/>
    <w:rsid w:val="00340F9D"/>
    <w:rsid w:val="003410E6"/>
    <w:rsid w:val="00341153"/>
    <w:rsid w:val="00341215"/>
    <w:rsid w:val="00341231"/>
    <w:rsid w:val="0034125F"/>
    <w:rsid w:val="0034144C"/>
    <w:rsid w:val="003415D6"/>
    <w:rsid w:val="00341601"/>
    <w:rsid w:val="00341659"/>
    <w:rsid w:val="003417DE"/>
    <w:rsid w:val="00341812"/>
    <w:rsid w:val="00341A6E"/>
    <w:rsid w:val="00341AE1"/>
    <w:rsid w:val="00341BBF"/>
    <w:rsid w:val="00342240"/>
    <w:rsid w:val="00342337"/>
    <w:rsid w:val="00342364"/>
    <w:rsid w:val="003423C9"/>
    <w:rsid w:val="00342756"/>
    <w:rsid w:val="0034282E"/>
    <w:rsid w:val="00342A02"/>
    <w:rsid w:val="00342A47"/>
    <w:rsid w:val="00342C0C"/>
    <w:rsid w:val="00342CAD"/>
    <w:rsid w:val="00342D4A"/>
    <w:rsid w:val="00342D9B"/>
    <w:rsid w:val="00342E26"/>
    <w:rsid w:val="00342F2E"/>
    <w:rsid w:val="0034308E"/>
    <w:rsid w:val="00343221"/>
    <w:rsid w:val="003432DD"/>
    <w:rsid w:val="00343448"/>
    <w:rsid w:val="00343694"/>
    <w:rsid w:val="003436F0"/>
    <w:rsid w:val="003439AB"/>
    <w:rsid w:val="003439EE"/>
    <w:rsid w:val="00343A6C"/>
    <w:rsid w:val="00343AB8"/>
    <w:rsid w:val="00343CD8"/>
    <w:rsid w:val="00343EB8"/>
    <w:rsid w:val="00343F28"/>
    <w:rsid w:val="00343F91"/>
    <w:rsid w:val="00343FC7"/>
    <w:rsid w:val="0034441B"/>
    <w:rsid w:val="00344506"/>
    <w:rsid w:val="00344597"/>
    <w:rsid w:val="00344688"/>
    <w:rsid w:val="003447DA"/>
    <w:rsid w:val="003449C5"/>
    <w:rsid w:val="00344A89"/>
    <w:rsid w:val="00344CC1"/>
    <w:rsid w:val="00344D3C"/>
    <w:rsid w:val="00344ED8"/>
    <w:rsid w:val="00344FBE"/>
    <w:rsid w:val="003453F5"/>
    <w:rsid w:val="00345422"/>
    <w:rsid w:val="0034553C"/>
    <w:rsid w:val="0034555A"/>
    <w:rsid w:val="003455C6"/>
    <w:rsid w:val="0034567F"/>
    <w:rsid w:val="003457FC"/>
    <w:rsid w:val="00345947"/>
    <w:rsid w:val="00345AE0"/>
    <w:rsid w:val="00345AFD"/>
    <w:rsid w:val="00345C36"/>
    <w:rsid w:val="00345E8B"/>
    <w:rsid w:val="003460A7"/>
    <w:rsid w:val="0034623E"/>
    <w:rsid w:val="003465A1"/>
    <w:rsid w:val="003465E8"/>
    <w:rsid w:val="003467E3"/>
    <w:rsid w:val="0034683C"/>
    <w:rsid w:val="00346845"/>
    <w:rsid w:val="00346990"/>
    <w:rsid w:val="00346A99"/>
    <w:rsid w:val="00346B1D"/>
    <w:rsid w:val="00346D1B"/>
    <w:rsid w:val="00346EDB"/>
    <w:rsid w:val="00347096"/>
    <w:rsid w:val="003471F2"/>
    <w:rsid w:val="003473BE"/>
    <w:rsid w:val="003475AA"/>
    <w:rsid w:val="00347752"/>
    <w:rsid w:val="00347886"/>
    <w:rsid w:val="003478D5"/>
    <w:rsid w:val="003479ED"/>
    <w:rsid w:val="00347A0A"/>
    <w:rsid w:val="00347A5E"/>
    <w:rsid w:val="00347AAC"/>
    <w:rsid w:val="00347B96"/>
    <w:rsid w:val="00347C42"/>
    <w:rsid w:val="00347D08"/>
    <w:rsid w:val="00347D42"/>
    <w:rsid w:val="00347F76"/>
    <w:rsid w:val="0035001C"/>
    <w:rsid w:val="00350144"/>
    <w:rsid w:val="0035035B"/>
    <w:rsid w:val="003504EB"/>
    <w:rsid w:val="00350550"/>
    <w:rsid w:val="003508A2"/>
    <w:rsid w:val="003509D1"/>
    <w:rsid w:val="00350B8B"/>
    <w:rsid w:val="00350BE9"/>
    <w:rsid w:val="00350C08"/>
    <w:rsid w:val="00350C56"/>
    <w:rsid w:val="00350D81"/>
    <w:rsid w:val="00350EE6"/>
    <w:rsid w:val="00351001"/>
    <w:rsid w:val="00351018"/>
    <w:rsid w:val="00351125"/>
    <w:rsid w:val="003512BC"/>
    <w:rsid w:val="003512DF"/>
    <w:rsid w:val="003513D1"/>
    <w:rsid w:val="00351465"/>
    <w:rsid w:val="00351608"/>
    <w:rsid w:val="00351635"/>
    <w:rsid w:val="003517E3"/>
    <w:rsid w:val="00351934"/>
    <w:rsid w:val="00351980"/>
    <w:rsid w:val="00351D52"/>
    <w:rsid w:val="003521AF"/>
    <w:rsid w:val="0035235C"/>
    <w:rsid w:val="0035255F"/>
    <w:rsid w:val="00352623"/>
    <w:rsid w:val="0035267D"/>
    <w:rsid w:val="00352A3E"/>
    <w:rsid w:val="00352AD9"/>
    <w:rsid w:val="00352B0F"/>
    <w:rsid w:val="00352B11"/>
    <w:rsid w:val="00352EAB"/>
    <w:rsid w:val="003530B5"/>
    <w:rsid w:val="00353313"/>
    <w:rsid w:val="00353364"/>
    <w:rsid w:val="003535AF"/>
    <w:rsid w:val="00353641"/>
    <w:rsid w:val="0035367C"/>
    <w:rsid w:val="003536AE"/>
    <w:rsid w:val="00353715"/>
    <w:rsid w:val="0035376B"/>
    <w:rsid w:val="00353892"/>
    <w:rsid w:val="003538C1"/>
    <w:rsid w:val="00353964"/>
    <w:rsid w:val="00353A9D"/>
    <w:rsid w:val="00353B4A"/>
    <w:rsid w:val="00353C2B"/>
    <w:rsid w:val="003542A3"/>
    <w:rsid w:val="003542C5"/>
    <w:rsid w:val="003542EC"/>
    <w:rsid w:val="00354333"/>
    <w:rsid w:val="00354375"/>
    <w:rsid w:val="00354385"/>
    <w:rsid w:val="00354432"/>
    <w:rsid w:val="003544B0"/>
    <w:rsid w:val="003545E8"/>
    <w:rsid w:val="0035485C"/>
    <w:rsid w:val="0035485F"/>
    <w:rsid w:val="0035486A"/>
    <w:rsid w:val="0035491E"/>
    <w:rsid w:val="003549D5"/>
    <w:rsid w:val="00354AE6"/>
    <w:rsid w:val="00354B3E"/>
    <w:rsid w:val="00354B90"/>
    <w:rsid w:val="00354CFE"/>
    <w:rsid w:val="00354FAA"/>
    <w:rsid w:val="0035501E"/>
    <w:rsid w:val="00355084"/>
    <w:rsid w:val="003550CF"/>
    <w:rsid w:val="0035522B"/>
    <w:rsid w:val="00355320"/>
    <w:rsid w:val="00355394"/>
    <w:rsid w:val="003554DB"/>
    <w:rsid w:val="00355520"/>
    <w:rsid w:val="00355682"/>
    <w:rsid w:val="003556A9"/>
    <w:rsid w:val="003558CB"/>
    <w:rsid w:val="00355951"/>
    <w:rsid w:val="003559B8"/>
    <w:rsid w:val="00355A51"/>
    <w:rsid w:val="00355AAD"/>
    <w:rsid w:val="00355CE6"/>
    <w:rsid w:val="00356193"/>
    <w:rsid w:val="003561B6"/>
    <w:rsid w:val="003562EC"/>
    <w:rsid w:val="0035661E"/>
    <w:rsid w:val="003566C5"/>
    <w:rsid w:val="0035674C"/>
    <w:rsid w:val="00356A1D"/>
    <w:rsid w:val="00356B76"/>
    <w:rsid w:val="00356CA1"/>
    <w:rsid w:val="00356D27"/>
    <w:rsid w:val="00356E04"/>
    <w:rsid w:val="00356F89"/>
    <w:rsid w:val="003570A2"/>
    <w:rsid w:val="0035711D"/>
    <w:rsid w:val="003571E5"/>
    <w:rsid w:val="00357245"/>
    <w:rsid w:val="003572D1"/>
    <w:rsid w:val="003574F9"/>
    <w:rsid w:val="00357518"/>
    <w:rsid w:val="0035759B"/>
    <w:rsid w:val="00357619"/>
    <w:rsid w:val="00357683"/>
    <w:rsid w:val="00357719"/>
    <w:rsid w:val="00357857"/>
    <w:rsid w:val="003578EE"/>
    <w:rsid w:val="00357932"/>
    <w:rsid w:val="00357A09"/>
    <w:rsid w:val="00357AF7"/>
    <w:rsid w:val="00357BD1"/>
    <w:rsid w:val="00357DB2"/>
    <w:rsid w:val="00357DD9"/>
    <w:rsid w:val="0036017C"/>
    <w:rsid w:val="0036023F"/>
    <w:rsid w:val="00360299"/>
    <w:rsid w:val="00360304"/>
    <w:rsid w:val="0036034F"/>
    <w:rsid w:val="003606E6"/>
    <w:rsid w:val="00360801"/>
    <w:rsid w:val="0036082F"/>
    <w:rsid w:val="003608B7"/>
    <w:rsid w:val="00360AF7"/>
    <w:rsid w:val="00360B5A"/>
    <w:rsid w:val="00360B83"/>
    <w:rsid w:val="00360C6B"/>
    <w:rsid w:val="00360CAC"/>
    <w:rsid w:val="00360CE2"/>
    <w:rsid w:val="00360D80"/>
    <w:rsid w:val="00360FE2"/>
    <w:rsid w:val="00361072"/>
    <w:rsid w:val="00361180"/>
    <w:rsid w:val="003612B2"/>
    <w:rsid w:val="00361389"/>
    <w:rsid w:val="003613A0"/>
    <w:rsid w:val="00361409"/>
    <w:rsid w:val="003614CF"/>
    <w:rsid w:val="00361A00"/>
    <w:rsid w:val="00361A10"/>
    <w:rsid w:val="00361CC0"/>
    <w:rsid w:val="00361D21"/>
    <w:rsid w:val="00361ECB"/>
    <w:rsid w:val="00361FFD"/>
    <w:rsid w:val="003620B4"/>
    <w:rsid w:val="00362428"/>
    <w:rsid w:val="00362750"/>
    <w:rsid w:val="0036283A"/>
    <w:rsid w:val="00362B46"/>
    <w:rsid w:val="00362B63"/>
    <w:rsid w:val="00362BE7"/>
    <w:rsid w:val="00362DAC"/>
    <w:rsid w:val="00362E0A"/>
    <w:rsid w:val="00362EC4"/>
    <w:rsid w:val="00362FFB"/>
    <w:rsid w:val="00363009"/>
    <w:rsid w:val="00363190"/>
    <w:rsid w:val="0036327B"/>
    <w:rsid w:val="00363363"/>
    <w:rsid w:val="00363470"/>
    <w:rsid w:val="003634B6"/>
    <w:rsid w:val="003634C5"/>
    <w:rsid w:val="003635F6"/>
    <w:rsid w:val="00363645"/>
    <w:rsid w:val="00363789"/>
    <w:rsid w:val="00363803"/>
    <w:rsid w:val="00363A32"/>
    <w:rsid w:val="00363BAB"/>
    <w:rsid w:val="00363D66"/>
    <w:rsid w:val="00363F71"/>
    <w:rsid w:val="003640A8"/>
    <w:rsid w:val="0036449E"/>
    <w:rsid w:val="00364528"/>
    <w:rsid w:val="00364535"/>
    <w:rsid w:val="003645D9"/>
    <w:rsid w:val="00364865"/>
    <w:rsid w:val="0036488C"/>
    <w:rsid w:val="00364939"/>
    <w:rsid w:val="00364955"/>
    <w:rsid w:val="00364A4F"/>
    <w:rsid w:val="00364B08"/>
    <w:rsid w:val="00364B61"/>
    <w:rsid w:val="00364C6E"/>
    <w:rsid w:val="00364E95"/>
    <w:rsid w:val="00364EED"/>
    <w:rsid w:val="00365215"/>
    <w:rsid w:val="00365223"/>
    <w:rsid w:val="00365298"/>
    <w:rsid w:val="003652BB"/>
    <w:rsid w:val="003657D7"/>
    <w:rsid w:val="00365897"/>
    <w:rsid w:val="003658A9"/>
    <w:rsid w:val="00365AD5"/>
    <w:rsid w:val="00365D1C"/>
    <w:rsid w:val="00365F5F"/>
    <w:rsid w:val="0036616C"/>
    <w:rsid w:val="00366186"/>
    <w:rsid w:val="0036618D"/>
    <w:rsid w:val="003661C0"/>
    <w:rsid w:val="003661D8"/>
    <w:rsid w:val="00366376"/>
    <w:rsid w:val="003664A7"/>
    <w:rsid w:val="00366764"/>
    <w:rsid w:val="00366872"/>
    <w:rsid w:val="00366977"/>
    <w:rsid w:val="0036699B"/>
    <w:rsid w:val="003669F1"/>
    <w:rsid w:val="00366A3B"/>
    <w:rsid w:val="00366A8E"/>
    <w:rsid w:val="00366B26"/>
    <w:rsid w:val="00366B5F"/>
    <w:rsid w:val="00366B83"/>
    <w:rsid w:val="00366BD7"/>
    <w:rsid w:val="00366D62"/>
    <w:rsid w:val="00366D92"/>
    <w:rsid w:val="00366ED2"/>
    <w:rsid w:val="00366EE9"/>
    <w:rsid w:val="00367001"/>
    <w:rsid w:val="00367248"/>
    <w:rsid w:val="0036727E"/>
    <w:rsid w:val="0036742F"/>
    <w:rsid w:val="0036751B"/>
    <w:rsid w:val="003676A1"/>
    <w:rsid w:val="00367735"/>
    <w:rsid w:val="003677BB"/>
    <w:rsid w:val="0036794A"/>
    <w:rsid w:val="00367C4C"/>
    <w:rsid w:val="00367CD9"/>
    <w:rsid w:val="00367E7E"/>
    <w:rsid w:val="00367F38"/>
    <w:rsid w:val="00367F64"/>
    <w:rsid w:val="00367F9C"/>
    <w:rsid w:val="00370078"/>
    <w:rsid w:val="0037025C"/>
    <w:rsid w:val="00370458"/>
    <w:rsid w:val="003704EB"/>
    <w:rsid w:val="0037059B"/>
    <w:rsid w:val="0037060B"/>
    <w:rsid w:val="00370699"/>
    <w:rsid w:val="0037069C"/>
    <w:rsid w:val="0037074D"/>
    <w:rsid w:val="003709BB"/>
    <w:rsid w:val="00370A29"/>
    <w:rsid w:val="00370B1B"/>
    <w:rsid w:val="00370BB3"/>
    <w:rsid w:val="00370C59"/>
    <w:rsid w:val="00370CAC"/>
    <w:rsid w:val="00370CD2"/>
    <w:rsid w:val="00370D69"/>
    <w:rsid w:val="00370EAB"/>
    <w:rsid w:val="00370F79"/>
    <w:rsid w:val="00371119"/>
    <w:rsid w:val="003714B0"/>
    <w:rsid w:val="0037151E"/>
    <w:rsid w:val="00371615"/>
    <w:rsid w:val="003717BD"/>
    <w:rsid w:val="003717D8"/>
    <w:rsid w:val="00371806"/>
    <w:rsid w:val="00371BFE"/>
    <w:rsid w:val="00372190"/>
    <w:rsid w:val="0037245D"/>
    <w:rsid w:val="00372507"/>
    <w:rsid w:val="00372516"/>
    <w:rsid w:val="00372559"/>
    <w:rsid w:val="00372947"/>
    <w:rsid w:val="00372977"/>
    <w:rsid w:val="003729D7"/>
    <w:rsid w:val="00372A3C"/>
    <w:rsid w:val="00372BCC"/>
    <w:rsid w:val="00372E96"/>
    <w:rsid w:val="00373075"/>
    <w:rsid w:val="0037312B"/>
    <w:rsid w:val="003731E0"/>
    <w:rsid w:val="003731E5"/>
    <w:rsid w:val="0037329C"/>
    <w:rsid w:val="003732CF"/>
    <w:rsid w:val="0037330E"/>
    <w:rsid w:val="00373686"/>
    <w:rsid w:val="00373708"/>
    <w:rsid w:val="003737E8"/>
    <w:rsid w:val="00373864"/>
    <w:rsid w:val="0037392A"/>
    <w:rsid w:val="003739CE"/>
    <w:rsid w:val="00373A33"/>
    <w:rsid w:val="00373A6C"/>
    <w:rsid w:val="00373A7C"/>
    <w:rsid w:val="00373CEA"/>
    <w:rsid w:val="00373CFD"/>
    <w:rsid w:val="00373F06"/>
    <w:rsid w:val="003740FA"/>
    <w:rsid w:val="0037418C"/>
    <w:rsid w:val="0037440F"/>
    <w:rsid w:val="0037463A"/>
    <w:rsid w:val="0037463F"/>
    <w:rsid w:val="00374796"/>
    <w:rsid w:val="0037489C"/>
    <w:rsid w:val="00374AF2"/>
    <w:rsid w:val="00374B9D"/>
    <w:rsid w:val="00374BC4"/>
    <w:rsid w:val="00374BE2"/>
    <w:rsid w:val="00374DB4"/>
    <w:rsid w:val="00374E09"/>
    <w:rsid w:val="00374F78"/>
    <w:rsid w:val="00374F93"/>
    <w:rsid w:val="0037501A"/>
    <w:rsid w:val="003753AE"/>
    <w:rsid w:val="003753FC"/>
    <w:rsid w:val="0037547D"/>
    <w:rsid w:val="003755FA"/>
    <w:rsid w:val="00375603"/>
    <w:rsid w:val="00375713"/>
    <w:rsid w:val="0037578B"/>
    <w:rsid w:val="003757E8"/>
    <w:rsid w:val="00375822"/>
    <w:rsid w:val="003758C0"/>
    <w:rsid w:val="003758F2"/>
    <w:rsid w:val="0037590E"/>
    <w:rsid w:val="00375910"/>
    <w:rsid w:val="003759BC"/>
    <w:rsid w:val="00375BAA"/>
    <w:rsid w:val="00375BAE"/>
    <w:rsid w:val="00375FD0"/>
    <w:rsid w:val="003761A5"/>
    <w:rsid w:val="003761FA"/>
    <w:rsid w:val="0037624D"/>
    <w:rsid w:val="003764B6"/>
    <w:rsid w:val="003764CF"/>
    <w:rsid w:val="00376619"/>
    <w:rsid w:val="0037669C"/>
    <w:rsid w:val="00376892"/>
    <w:rsid w:val="003768F4"/>
    <w:rsid w:val="00376964"/>
    <w:rsid w:val="0037698E"/>
    <w:rsid w:val="00376ACC"/>
    <w:rsid w:val="00376BA9"/>
    <w:rsid w:val="00376CB7"/>
    <w:rsid w:val="00376D13"/>
    <w:rsid w:val="00376D16"/>
    <w:rsid w:val="00376D23"/>
    <w:rsid w:val="00376E13"/>
    <w:rsid w:val="00376ED6"/>
    <w:rsid w:val="0037730C"/>
    <w:rsid w:val="003774BE"/>
    <w:rsid w:val="00377542"/>
    <w:rsid w:val="0037767D"/>
    <w:rsid w:val="003779BF"/>
    <w:rsid w:val="00377B6C"/>
    <w:rsid w:val="00377CA6"/>
    <w:rsid w:val="00377DB3"/>
    <w:rsid w:val="00377E87"/>
    <w:rsid w:val="00377ECD"/>
    <w:rsid w:val="00377FAE"/>
    <w:rsid w:val="0038008B"/>
    <w:rsid w:val="003800C2"/>
    <w:rsid w:val="003800E2"/>
    <w:rsid w:val="003802FC"/>
    <w:rsid w:val="003803DB"/>
    <w:rsid w:val="0038053E"/>
    <w:rsid w:val="00380732"/>
    <w:rsid w:val="0038082C"/>
    <w:rsid w:val="0038092A"/>
    <w:rsid w:val="00380952"/>
    <w:rsid w:val="00380B0A"/>
    <w:rsid w:val="00380BEC"/>
    <w:rsid w:val="00380C35"/>
    <w:rsid w:val="00380C79"/>
    <w:rsid w:val="00380CCA"/>
    <w:rsid w:val="00380D3E"/>
    <w:rsid w:val="00380DA3"/>
    <w:rsid w:val="00380E29"/>
    <w:rsid w:val="00380E8E"/>
    <w:rsid w:val="00380EA7"/>
    <w:rsid w:val="00380F31"/>
    <w:rsid w:val="0038100E"/>
    <w:rsid w:val="003813E6"/>
    <w:rsid w:val="0038141C"/>
    <w:rsid w:val="003814AA"/>
    <w:rsid w:val="003815C0"/>
    <w:rsid w:val="00381690"/>
    <w:rsid w:val="00381B62"/>
    <w:rsid w:val="00381C94"/>
    <w:rsid w:val="00381F51"/>
    <w:rsid w:val="00381FC8"/>
    <w:rsid w:val="00382127"/>
    <w:rsid w:val="0038219A"/>
    <w:rsid w:val="0038230D"/>
    <w:rsid w:val="00382356"/>
    <w:rsid w:val="00382374"/>
    <w:rsid w:val="0038238B"/>
    <w:rsid w:val="0038242F"/>
    <w:rsid w:val="00382453"/>
    <w:rsid w:val="0038247B"/>
    <w:rsid w:val="0038259E"/>
    <w:rsid w:val="00382676"/>
    <w:rsid w:val="003827FA"/>
    <w:rsid w:val="00382864"/>
    <w:rsid w:val="0038287A"/>
    <w:rsid w:val="00382D86"/>
    <w:rsid w:val="00383078"/>
    <w:rsid w:val="0038307C"/>
    <w:rsid w:val="00383299"/>
    <w:rsid w:val="003832D5"/>
    <w:rsid w:val="0038341E"/>
    <w:rsid w:val="0038388D"/>
    <w:rsid w:val="00383AFA"/>
    <w:rsid w:val="00383D24"/>
    <w:rsid w:val="00383D84"/>
    <w:rsid w:val="00383DC7"/>
    <w:rsid w:val="00383E04"/>
    <w:rsid w:val="00383E6F"/>
    <w:rsid w:val="00383ED8"/>
    <w:rsid w:val="0038403C"/>
    <w:rsid w:val="0038405D"/>
    <w:rsid w:val="00384142"/>
    <w:rsid w:val="003841E6"/>
    <w:rsid w:val="00384244"/>
    <w:rsid w:val="003844D5"/>
    <w:rsid w:val="003845EE"/>
    <w:rsid w:val="003845F3"/>
    <w:rsid w:val="003847DC"/>
    <w:rsid w:val="00384821"/>
    <w:rsid w:val="00384909"/>
    <w:rsid w:val="00384989"/>
    <w:rsid w:val="0038498A"/>
    <w:rsid w:val="00384A11"/>
    <w:rsid w:val="00384A81"/>
    <w:rsid w:val="00384C52"/>
    <w:rsid w:val="00384C73"/>
    <w:rsid w:val="00384C75"/>
    <w:rsid w:val="00384CD8"/>
    <w:rsid w:val="00384E22"/>
    <w:rsid w:val="00384E49"/>
    <w:rsid w:val="00384E90"/>
    <w:rsid w:val="00384F1A"/>
    <w:rsid w:val="00384F25"/>
    <w:rsid w:val="00384FDD"/>
    <w:rsid w:val="00385069"/>
    <w:rsid w:val="003850A6"/>
    <w:rsid w:val="0038528C"/>
    <w:rsid w:val="00385405"/>
    <w:rsid w:val="003854AA"/>
    <w:rsid w:val="00385607"/>
    <w:rsid w:val="00385B7E"/>
    <w:rsid w:val="00385CCE"/>
    <w:rsid w:val="00385ECE"/>
    <w:rsid w:val="00385ECF"/>
    <w:rsid w:val="00386068"/>
    <w:rsid w:val="00386408"/>
    <w:rsid w:val="00386419"/>
    <w:rsid w:val="00386586"/>
    <w:rsid w:val="003869A5"/>
    <w:rsid w:val="003869C8"/>
    <w:rsid w:val="00386CBF"/>
    <w:rsid w:val="00386D35"/>
    <w:rsid w:val="00386E4D"/>
    <w:rsid w:val="00386F0E"/>
    <w:rsid w:val="00386F10"/>
    <w:rsid w:val="00386FFB"/>
    <w:rsid w:val="00387086"/>
    <w:rsid w:val="003871E7"/>
    <w:rsid w:val="00387231"/>
    <w:rsid w:val="00387298"/>
    <w:rsid w:val="003872E0"/>
    <w:rsid w:val="0038737C"/>
    <w:rsid w:val="003874C7"/>
    <w:rsid w:val="003875DF"/>
    <w:rsid w:val="00387697"/>
    <w:rsid w:val="003877AB"/>
    <w:rsid w:val="00387A6D"/>
    <w:rsid w:val="00387B13"/>
    <w:rsid w:val="00387B68"/>
    <w:rsid w:val="00387D79"/>
    <w:rsid w:val="00387D9E"/>
    <w:rsid w:val="00387E14"/>
    <w:rsid w:val="00387E33"/>
    <w:rsid w:val="00387E6E"/>
    <w:rsid w:val="00387EDD"/>
    <w:rsid w:val="00387EE0"/>
    <w:rsid w:val="00387F28"/>
    <w:rsid w:val="00390002"/>
    <w:rsid w:val="003900DE"/>
    <w:rsid w:val="003900F7"/>
    <w:rsid w:val="00390186"/>
    <w:rsid w:val="003901A7"/>
    <w:rsid w:val="00390266"/>
    <w:rsid w:val="003903CD"/>
    <w:rsid w:val="0039048A"/>
    <w:rsid w:val="00390523"/>
    <w:rsid w:val="00390726"/>
    <w:rsid w:val="0039075A"/>
    <w:rsid w:val="003907B0"/>
    <w:rsid w:val="0039081E"/>
    <w:rsid w:val="003908B0"/>
    <w:rsid w:val="003908FD"/>
    <w:rsid w:val="00390927"/>
    <w:rsid w:val="0039096D"/>
    <w:rsid w:val="00390994"/>
    <w:rsid w:val="00390BCC"/>
    <w:rsid w:val="00390D62"/>
    <w:rsid w:val="00390D8A"/>
    <w:rsid w:val="00390F3E"/>
    <w:rsid w:val="00391378"/>
    <w:rsid w:val="00391474"/>
    <w:rsid w:val="00391501"/>
    <w:rsid w:val="00391540"/>
    <w:rsid w:val="003915DF"/>
    <w:rsid w:val="0039170F"/>
    <w:rsid w:val="003917F7"/>
    <w:rsid w:val="00391899"/>
    <w:rsid w:val="00391A20"/>
    <w:rsid w:val="00391A27"/>
    <w:rsid w:val="00391FC8"/>
    <w:rsid w:val="00392024"/>
    <w:rsid w:val="0039211A"/>
    <w:rsid w:val="00392160"/>
    <w:rsid w:val="003921D5"/>
    <w:rsid w:val="00392295"/>
    <w:rsid w:val="003923C8"/>
    <w:rsid w:val="003923CC"/>
    <w:rsid w:val="0039251A"/>
    <w:rsid w:val="00392628"/>
    <w:rsid w:val="003926CD"/>
    <w:rsid w:val="00392778"/>
    <w:rsid w:val="00392AF4"/>
    <w:rsid w:val="00392BEB"/>
    <w:rsid w:val="00392C4A"/>
    <w:rsid w:val="00392F10"/>
    <w:rsid w:val="00393136"/>
    <w:rsid w:val="003932BA"/>
    <w:rsid w:val="003932F0"/>
    <w:rsid w:val="00393378"/>
    <w:rsid w:val="0039344E"/>
    <w:rsid w:val="003934C1"/>
    <w:rsid w:val="00393553"/>
    <w:rsid w:val="00393679"/>
    <w:rsid w:val="00393868"/>
    <w:rsid w:val="00393882"/>
    <w:rsid w:val="00393AA6"/>
    <w:rsid w:val="00393ADF"/>
    <w:rsid w:val="00393B86"/>
    <w:rsid w:val="00393BD8"/>
    <w:rsid w:val="00393CD7"/>
    <w:rsid w:val="00393D33"/>
    <w:rsid w:val="00393DD3"/>
    <w:rsid w:val="00393FE3"/>
    <w:rsid w:val="00393FF5"/>
    <w:rsid w:val="003940A5"/>
    <w:rsid w:val="00394165"/>
    <w:rsid w:val="00394167"/>
    <w:rsid w:val="003941C8"/>
    <w:rsid w:val="003941E6"/>
    <w:rsid w:val="003942B6"/>
    <w:rsid w:val="0039441E"/>
    <w:rsid w:val="00394537"/>
    <w:rsid w:val="00394577"/>
    <w:rsid w:val="0039472F"/>
    <w:rsid w:val="00394840"/>
    <w:rsid w:val="00394873"/>
    <w:rsid w:val="0039487B"/>
    <w:rsid w:val="00394A8F"/>
    <w:rsid w:val="00394B15"/>
    <w:rsid w:val="00394D17"/>
    <w:rsid w:val="00394D22"/>
    <w:rsid w:val="00394E46"/>
    <w:rsid w:val="00394E54"/>
    <w:rsid w:val="0039509F"/>
    <w:rsid w:val="003950D8"/>
    <w:rsid w:val="00395289"/>
    <w:rsid w:val="003953CE"/>
    <w:rsid w:val="003953D9"/>
    <w:rsid w:val="00395408"/>
    <w:rsid w:val="00395856"/>
    <w:rsid w:val="00395858"/>
    <w:rsid w:val="003959B1"/>
    <w:rsid w:val="003959BB"/>
    <w:rsid w:val="00395D0F"/>
    <w:rsid w:val="00395D75"/>
    <w:rsid w:val="00395EFA"/>
    <w:rsid w:val="0039603C"/>
    <w:rsid w:val="003960A4"/>
    <w:rsid w:val="003960B1"/>
    <w:rsid w:val="003962FD"/>
    <w:rsid w:val="00396315"/>
    <w:rsid w:val="0039640D"/>
    <w:rsid w:val="00396546"/>
    <w:rsid w:val="00396781"/>
    <w:rsid w:val="003967E1"/>
    <w:rsid w:val="00396872"/>
    <w:rsid w:val="00396890"/>
    <w:rsid w:val="00396891"/>
    <w:rsid w:val="003968D1"/>
    <w:rsid w:val="00396940"/>
    <w:rsid w:val="00396A47"/>
    <w:rsid w:val="00396AFF"/>
    <w:rsid w:val="00396B6B"/>
    <w:rsid w:val="00396B8E"/>
    <w:rsid w:val="00396D7F"/>
    <w:rsid w:val="00396DED"/>
    <w:rsid w:val="00396E1D"/>
    <w:rsid w:val="0039700B"/>
    <w:rsid w:val="00397175"/>
    <w:rsid w:val="003971F0"/>
    <w:rsid w:val="00397268"/>
    <w:rsid w:val="00397417"/>
    <w:rsid w:val="003974FE"/>
    <w:rsid w:val="0039760E"/>
    <w:rsid w:val="003976FE"/>
    <w:rsid w:val="00397835"/>
    <w:rsid w:val="0039785B"/>
    <w:rsid w:val="00397A26"/>
    <w:rsid w:val="00397DF0"/>
    <w:rsid w:val="003A0047"/>
    <w:rsid w:val="003A01B1"/>
    <w:rsid w:val="003A01CC"/>
    <w:rsid w:val="003A03AF"/>
    <w:rsid w:val="003A070C"/>
    <w:rsid w:val="003A0A18"/>
    <w:rsid w:val="003A0AA9"/>
    <w:rsid w:val="003A0AFF"/>
    <w:rsid w:val="003A0BC6"/>
    <w:rsid w:val="003A0D35"/>
    <w:rsid w:val="003A0E43"/>
    <w:rsid w:val="003A104A"/>
    <w:rsid w:val="003A1137"/>
    <w:rsid w:val="003A1223"/>
    <w:rsid w:val="003A131B"/>
    <w:rsid w:val="003A1378"/>
    <w:rsid w:val="003A140B"/>
    <w:rsid w:val="003A1419"/>
    <w:rsid w:val="003A141D"/>
    <w:rsid w:val="003A152F"/>
    <w:rsid w:val="003A1574"/>
    <w:rsid w:val="003A15DE"/>
    <w:rsid w:val="003A16B0"/>
    <w:rsid w:val="003A173B"/>
    <w:rsid w:val="003A1843"/>
    <w:rsid w:val="003A184F"/>
    <w:rsid w:val="003A185C"/>
    <w:rsid w:val="003A1A91"/>
    <w:rsid w:val="003A1B0C"/>
    <w:rsid w:val="003A1B65"/>
    <w:rsid w:val="003A1E22"/>
    <w:rsid w:val="003A1F15"/>
    <w:rsid w:val="003A2180"/>
    <w:rsid w:val="003A2181"/>
    <w:rsid w:val="003A21BB"/>
    <w:rsid w:val="003A21E7"/>
    <w:rsid w:val="003A239A"/>
    <w:rsid w:val="003A24A7"/>
    <w:rsid w:val="003A2649"/>
    <w:rsid w:val="003A274D"/>
    <w:rsid w:val="003A2752"/>
    <w:rsid w:val="003A2796"/>
    <w:rsid w:val="003A2C21"/>
    <w:rsid w:val="003A2F54"/>
    <w:rsid w:val="003A2FFD"/>
    <w:rsid w:val="003A30B0"/>
    <w:rsid w:val="003A310E"/>
    <w:rsid w:val="003A33F6"/>
    <w:rsid w:val="003A3438"/>
    <w:rsid w:val="003A35C2"/>
    <w:rsid w:val="003A3615"/>
    <w:rsid w:val="003A391C"/>
    <w:rsid w:val="003A3960"/>
    <w:rsid w:val="003A3ADD"/>
    <w:rsid w:val="003A3CB9"/>
    <w:rsid w:val="003A3D8A"/>
    <w:rsid w:val="003A3E7F"/>
    <w:rsid w:val="003A40F3"/>
    <w:rsid w:val="003A4180"/>
    <w:rsid w:val="003A41FC"/>
    <w:rsid w:val="003A4230"/>
    <w:rsid w:val="003A448E"/>
    <w:rsid w:val="003A44C6"/>
    <w:rsid w:val="003A47CF"/>
    <w:rsid w:val="003A4802"/>
    <w:rsid w:val="003A4849"/>
    <w:rsid w:val="003A49AC"/>
    <w:rsid w:val="003A49D2"/>
    <w:rsid w:val="003A4BDB"/>
    <w:rsid w:val="003A4DEB"/>
    <w:rsid w:val="003A4E19"/>
    <w:rsid w:val="003A536C"/>
    <w:rsid w:val="003A55B3"/>
    <w:rsid w:val="003A561A"/>
    <w:rsid w:val="003A568A"/>
    <w:rsid w:val="003A56A2"/>
    <w:rsid w:val="003A56C6"/>
    <w:rsid w:val="003A5874"/>
    <w:rsid w:val="003A59FC"/>
    <w:rsid w:val="003A5A34"/>
    <w:rsid w:val="003A5B30"/>
    <w:rsid w:val="003A5B8B"/>
    <w:rsid w:val="003A5C81"/>
    <w:rsid w:val="003A5CB8"/>
    <w:rsid w:val="003A5D5C"/>
    <w:rsid w:val="003A5DB2"/>
    <w:rsid w:val="003A5F55"/>
    <w:rsid w:val="003A5F95"/>
    <w:rsid w:val="003A5FDC"/>
    <w:rsid w:val="003A60D0"/>
    <w:rsid w:val="003A61A0"/>
    <w:rsid w:val="003A61CE"/>
    <w:rsid w:val="003A6606"/>
    <w:rsid w:val="003A6637"/>
    <w:rsid w:val="003A66DC"/>
    <w:rsid w:val="003A6720"/>
    <w:rsid w:val="003A678F"/>
    <w:rsid w:val="003A6893"/>
    <w:rsid w:val="003A6A20"/>
    <w:rsid w:val="003A6A29"/>
    <w:rsid w:val="003A6A86"/>
    <w:rsid w:val="003A6BC3"/>
    <w:rsid w:val="003A6BD5"/>
    <w:rsid w:val="003A6C40"/>
    <w:rsid w:val="003A6D5B"/>
    <w:rsid w:val="003A6DB9"/>
    <w:rsid w:val="003A6DC6"/>
    <w:rsid w:val="003A6FAF"/>
    <w:rsid w:val="003A7021"/>
    <w:rsid w:val="003A704D"/>
    <w:rsid w:val="003A70C1"/>
    <w:rsid w:val="003A70F5"/>
    <w:rsid w:val="003A70F6"/>
    <w:rsid w:val="003A721F"/>
    <w:rsid w:val="003A723E"/>
    <w:rsid w:val="003A74EF"/>
    <w:rsid w:val="003A776F"/>
    <w:rsid w:val="003A786D"/>
    <w:rsid w:val="003A78A5"/>
    <w:rsid w:val="003A78A7"/>
    <w:rsid w:val="003A79CB"/>
    <w:rsid w:val="003A7CF1"/>
    <w:rsid w:val="003A7D9B"/>
    <w:rsid w:val="003A7F75"/>
    <w:rsid w:val="003B0430"/>
    <w:rsid w:val="003B0568"/>
    <w:rsid w:val="003B0629"/>
    <w:rsid w:val="003B067C"/>
    <w:rsid w:val="003B06C0"/>
    <w:rsid w:val="003B0838"/>
    <w:rsid w:val="003B0A05"/>
    <w:rsid w:val="003B0A8D"/>
    <w:rsid w:val="003B0AB3"/>
    <w:rsid w:val="003B0C2C"/>
    <w:rsid w:val="003B0C32"/>
    <w:rsid w:val="003B0CF1"/>
    <w:rsid w:val="003B0FE5"/>
    <w:rsid w:val="003B1065"/>
    <w:rsid w:val="003B1144"/>
    <w:rsid w:val="003B12E8"/>
    <w:rsid w:val="003B12FE"/>
    <w:rsid w:val="003B139E"/>
    <w:rsid w:val="003B146F"/>
    <w:rsid w:val="003B14B9"/>
    <w:rsid w:val="003B15BC"/>
    <w:rsid w:val="003B1665"/>
    <w:rsid w:val="003B1714"/>
    <w:rsid w:val="003B1920"/>
    <w:rsid w:val="003B1A97"/>
    <w:rsid w:val="003B1AD5"/>
    <w:rsid w:val="003B1B15"/>
    <w:rsid w:val="003B1C23"/>
    <w:rsid w:val="003B1F1A"/>
    <w:rsid w:val="003B1F80"/>
    <w:rsid w:val="003B20DE"/>
    <w:rsid w:val="003B2111"/>
    <w:rsid w:val="003B2147"/>
    <w:rsid w:val="003B21D7"/>
    <w:rsid w:val="003B2260"/>
    <w:rsid w:val="003B227D"/>
    <w:rsid w:val="003B22F1"/>
    <w:rsid w:val="003B2340"/>
    <w:rsid w:val="003B252A"/>
    <w:rsid w:val="003B2666"/>
    <w:rsid w:val="003B293B"/>
    <w:rsid w:val="003B29C8"/>
    <w:rsid w:val="003B2AD2"/>
    <w:rsid w:val="003B2BCA"/>
    <w:rsid w:val="003B2C17"/>
    <w:rsid w:val="003B2D22"/>
    <w:rsid w:val="003B2D69"/>
    <w:rsid w:val="003B2ECB"/>
    <w:rsid w:val="003B2F59"/>
    <w:rsid w:val="003B3240"/>
    <w:rsid w:val="003B3490"/>
    <w:rsid w:val="003B34CB"/>
    <w:rsid w:val="003B3543"/>
    <w:rsid w:val="003B362A"/>
    <w:rsid w:val="003B371A"/>
    <w:rsid w:val="003B3762"/>
    <w:rsid w:val="003B38A9"/>
    <w:rsid w:val="003B3B14"/>
    <w:rsid w:val="003B3BB8"/>
    <w:rsid w:val="003B3BD6"/>
    <w:rsid w:val="003B3C35"/>
    <w:rsid w:val="003B3CE0"/>
    <w:rsid w:val="003B3D76"/>
    <w:rsid w:val="003B3D9E"/>
    <w:rsid w:val="003B3DE7"/>
    <w:rsid w:val="003B3F23"/>
    <w:rsid w:val="003B453C"/>
    <w:rsid w:val="003B4555"/>
    <w:rsid w:val="003B4892"/>
    <w:rsid w:val="003B494C"/>
    <w:rsid w:val="003B496C"/>
    <w:rsid w:val="003B4970"/>
    <w:rsid w:val="003B4B79"/>
    <w:rsid w:val="003B4C94"/>
    <w:rsid w:val="003B5023"/>
    <w:rsid w:val="003B505F"/>
    <w:rsid w:val="003B50AD"/>
    <w:rsid w:val="003B513C"/>
    <w:rsid w:val="003B528F"/>
    <w:rsid w:val="003B53FB"/>
    <w:rsid w:val="003B5449"/>
    <w:rsid w:val="003B54B2"/>
    <w:rsid w:val="003B5578"/>
    <w:rsid w:val="003B5922"/>
    <w:rsid w:val="003B5AB4"/>
    <w:rsid w:val="003B5B64"/>
    <w:rsid w:val="003B5D94"/>
    <w:rsid w:val="003B5FA2"/>
    <w:rsid w:val="003B601C"/>
    <w:rsid w:val="003B605E"/>
    <w:rsid w:val="003B606C"/>
    <w:rsid w:val="003B6092"/>
    <w:rsid w:val="003B634B"/>
    <w:rsid w:val="003B664F"/>
    <w:rsid w:val="003B6650"/>
    <w:rsid w:val="003B6783"/>
    <w:rsid w:val="003B67F3"/>
    <w:rsid w:val="003B6A5D"/>
    <w:rsid w:val="003B6AAC"/>
    <w:rsid w:val="003B6AD1"/>
    <w:rsid w:val="003B6BF8"/>
    <w:rsid w:val="003B6C59"/>
    <w:rsid w:val="003B6D05"/>
    <w:rsid w:val="003B6D3B"/>
    <w:rsid w:val="003B6D96"/>
    <w:rsid w:val="003B6E7E"/>
    <w:rsid w:val="003B6EE7"/>
    <w:rsid w:val="003B708E"/>
    <w:rsid w:val="003B71B1"/>
    <w:rsid w:val="003B751D"/>
    <w:rsid w:val="003B770E"/>
    <w:rsid w:val="003B7938"/>
    <w:rsid w:val="003B7A48"/>
    <w:rsid w:val="003B7AAE"/>
    <w:rsid w:val="003B7AE7"/>
    <w:rsid w:val="003B7E44"/>
    <w:rsid w:val="003B7FBB"/>
    <w:rsid w:val="003C021C"/>
    <w:rsid w:val="003C024E"/>
    <w:rsid w:val="003C03EE"/>
    <w:rsid w:val="003C0452"/>
    <w:rsid w:val="003C05D0"/>
    <w:rsid w:val="003C05F1"/>
    <w:rsid w:val="003C066E"/>
    <w:rsid w:val="003C0689"/>
    <w:rsid w:val="003C07B4"/>
    <w:rsid w:val="003C0850"/>
    <w:rsid w:val="003C092E"/>
    <w:rsid w:val="003C094A"/>
    <w:rsid w:val="003C0D1E"/>
    <w:rsid w:val="003C0F10"/>
    <w:rsid w:val="003C0FFB"/>
    <w:rsid w:val="003C11C5"/>
    <w:rsid w:val="003C120F"/>
    <w:rsid w:val="003C12CE"/>
    <w:rsid w:val="003C148C"/>
    <w:rsid w:val="003C155E"/>
    <w:rsid w:val="003C1720"/>
    <w:rsid w:val="003C17EB"/>
    <w:rsid w:val="003C1871"/>
    <w:rsid w:val="003C196B"/>
    <w:rsid w:val="003C1ACB"/>
    <w:rsid w:val="003C1B1F"/>
    <w:rsid w:val="003C1B29"/>
    <w:rsid w:val="003C1C77"/>
    <w:rsid w:val="003C2271"/>
    <w:rsid w:val="003C2323"/>
    <w:rsid w:val="003C2353"/>
    <w:rsid w:val="003C2426"/>
    <w:rsid w:val="003C24FD"/>
    <w:rsid w:val="003C2617"/>
    <w:rsid w:val="003C26AF"/>
    <w:rsid w:val="003C2B17"/>
    <w:rsid w:val="003C2D1A"/>
    <w:rsid w:val="003C2DEA"/>
    <w:rsid w:val="003C2E13"/>
    <w:rsid w:val="003C2FA9"/>
    <w:rsid w:val="003C310E"/>
    <w:rsid w:val="003C31F5"/>
    <w:rsid w:val="003C3504"/>
    <w:rsid w:val="003C36A8"/>
    <w:rsid w:val="003C3944"/>
    <w:rsid w:val="003C3A87"/>
    <w:rsid w:val="003C3B15"/>
    <w:rsid w:val="003C3C8B"/>
    <w:rsid w:val="003C3F47"/>
    <w:rsid w:val="003C3FA9"/>
    <w:rsid w:val="003C4020"/>
    <w:rsid w:val="003C40E6"/>
    <w:rsid w:val="003C41DC"/>
    <w:rsid w:val="003C4294"/>
    <w:rsid w:val="003C4343"/>
    <w:rsid w:val="003C43FC"/>
    <w:rsid w:val="003C4559"/>
    <w:rsid w:val="003C4661"/>
    <w:rsid w:val="003C46C8"/>
    <w:rsid w:val="003C46DE"/>
    <w:rsid w:val="003C4829"/>
    <w:rsid w:val="003C4940"/>
    <w:rsid w:val="003C4CA7"/>
    <w:rsid w:val="003C4EA4"/>
    <w:rsid w:val="003C5005"/>
    <w:rsid w:val="003C5330"/>
    <w:rsid w:val="003C54DE"/>
    <w:rsid w:val="003C5554"/>
    <w:rsid w:val="003C56AE"/>
    <w:rsid w:val="003C5700"/>
    <w:rsid w:val="003C574C"/>
    <w:rsid w:val="003C5760"/>
    <w:rsid w:val="003C57EF"/>
    <w:rsid w:val="003C587C"/>
    <w:rsid w:val="003C5B3B"/>
    <w:rsid w:val="003C5BB4"/>
    <w:rsid w:val="003C5C54"/>
    <w:rsid w:val="003C5C71"/>
    <w:rsid w:val="003C5E4F"/>
    <w:rsid w:val="003C6163"/>
    <w:rsid w:val="003C6166"/>
    <w:rsid w:val="003C6292"/>
    <w:rsid w:val="003C6547"/>
    <w:rsid w:val="003C66B3"/>
    <w:rsid w:val="003C68EC"/>
    <w:rsid w:val="003C68F3"/>
    <w:rsid w:val="003C6A32"/>
    <w:rsid w:val="003C6ACB"/>
    <w:rsid w:val="003C6F13"/>
    <w:rsid w:val="003C6F5D"/>
    <w:rsid w:val="003C722E"/>
    <w:rsid w:val="003C7238"/>
    <w:rsid w:val="003C7333"/>
    <w:rsid w:val="003C7549"/>
    <w:rsid w:val="003C7596"/>
    <w:rsid w:val="003C767C"/>
    <w:rsid w:val="003C7716"/>
    <w:rsid w:val="003C7753"/>
    <w:rsid w:val="003C7A84"/>
    <w:rsid w:val="003C7AE1"/>
    <w:rsid w:val="003C7BAD"/>
    <w:rsid w:val="003C7E93"/>
    <w:rsid w:val="003C7ED8"/>
    <w:rsid w:val="003C7F58"/>
    <w:rsid w:val="003D0076"/>
    <w:rsid w:val="003D0165"/>
    <w:rsid w:val="003D01B7"/>
    <w:rsid w:val="003D053A"/>
    <w:rsid w:val="003D0553"/>
    <w:rsid w:val="003D0574"/>
    <w:rsid w:val="003D073D"/>
    <w:rsid w:val="003D0C21"/>
    <w:rsid w:val="003D0F39"/>
    <w:rsid w:val="003D0F5A"/>
    <w:rsid w:val="003D108A"/>
    <w:rsid w:val="003D1123"/>
    <w:rsid w:val="003D1125"/>
    <w:rsid w:val="003D11EC"/>
    <w:rsid w:val="003D13BD"/>
    <w:rsid w:val="003D1459"/>
    <w:rsid w:val="003D149E"/>
    <w:rsid w:val="003D14C0"/>
    <w:rsid w:val="003D14E3"/>
    <w:rsid w:val="003D1592"/>
    <w:rsid w:val="003D1762"/>
    <w:rsid w:val="003D17A9"/>
    <w:rsid w:val="003D18D0"/>
    <w:rsid w:val="003D1907"/>
    <w:rsid w:val="003D1B4F"/>
    <w:rsid w:val="003D1D25"/>
    <w:rsid w:val="003D1DAB"/>
    <w:rsid w:val="003D1E49"/>
    <w:rsid w:val="003D1E9B"/>
    <w:rsid w:val="003D1EC1"/>
    <w:rsid w:val="003D1F87"/>
    <w:rsid w:val="003D2210"/>
    <w:rsid w:val="003D23CB"/>
    <w:rsid w:val="003D23FE"/>
    <w:rsid w:val="003D2403"/>
    <w:rsid w:val="003D247C"/>
    <w:rsid w:val="003D2793"/>
    <w:rsid w:val="003D282B"/>
    <w:rsid w:val="003D2851"/>
    <w:rsid w:val="003D28BC"/>
    <w:rsid w:val="003D292B"/>
    <w:rsid w:val="003D296C"/>
    <w:rsid w:val="003D2A5E"/>
    <w:rsid w:val="003D2C84"/>
    <w:rsid w:val="003D2D5C"/>
    <w:rsid w:val="003D30C2"/>
    <w:rsid w:val="003D311E"/>
    <w:rsid w:val="003D3392"/>
    <w:rsid w:val="003D3763"/>
    <w:rsid w:val="003D3764"/>
    <w:rsid w:val="003D38F7"/>
    <w:rsid w:val="003D3971"/>
    <w:rsid w:val="003D3BE0"/>
    <w:rsid w:val="003D3CD8"/>
    <w:rsid w:val="003D3D37"/>
    <w:rsid w:val="003D3E00"/>
    <w:rsid w:val="003D3ECE"/>
    <w:rsid w:val="003D3F6E"/>
    <w:rsid w:val="003D424B"/>
    <w:rsid w:val="003D426E"/>
    <w:rsid w:val="003D431C"/>
    <w:rsid w:val="003D4330"/>
    <w:rsid w:val="003D4569"/>
    <w:rsid w:val="003D4619"/>
    <w:rsid w:val="003D4661"/>
    <w:rsid w:val="003D4753"/>
    <w:rsid w:val="003D490B"/>
    <w:rsid w:val="003D4AED"/>
    <w:rsid w:val="003D4D1E"/>
    <w:rsid w:val="003D4F01"/>
    <w:rsid w:val="003D504C"/>
    <w:rsid w:val="003D511E"/>
    <w:rsid w:val="003D51CD"/>
    <w:rsid w:val="003D524C"/>
    <w:rsid w:val="003D5619"/>
    <w:rsid w:val="003D5664"/>
    <w:rsid w:val="003D56C7"/>
    <w:rsid w:val="003D56F1"/>
    <w:rsid w:val="003D577C"/>
    <w:rsid w:val="003D583F"/>
    <w:rsid w:val="003D59E7"/>
    <w:rsid w:val="003D5A50"/>
    <w:rsid w:val="003D5AAE"/>
    <w:rsid w:val="003D5B0C"/>
    <w:rsid w:val="003D5B40"/>
    <w:rsid w:val="003D5C07"/>
    <w:rsid w:val="003D5C5A"/>
    <w:rsid w:val="003D5C8A"/>
    <w:rsid w:val="003D5CFF"/>
    <w:rsid w:val="003D5E06"/>
    <w:rsid w:val="003D5E49"/>
    <w:rsid w:val="003D5EF6"/>
    <w:rsid w:val="003D5F2D"/>
    <w:rsid w:val="003D5F46"/>
    <w:rsid w:val="003D61C9"/>
    <w:rsid w:val="003D62B4"/>
    <w:rsid w:val="003D64B8"/>
    <w:rsid w:val="003D6539"/>
    <w:rsid w:val="003D658C"/>
    <w:rsid w:val="003D6656"/>
    <w:rsid w:val="003D6838"/>
    <w:rsid w:val="003D6875"/>
    <w:rsid w:val="003D68A7"/>
    <w:rsid w:val="003D6933"/>
    <w:rsid w:val="003D6A2C"/>
    <w:rsid w:val="003D6BCB"/>
    <w:rsid w:val="003D6CC7"/>
    <w:rsid w:val="003D6FE2"/>
    <w:rsid w:val="003D7035"/>
    <w:rsid w:val="003D70C5"/>
    <w:rsid w:val="003D70CF"/>
    <w:rsid w:val="003D76F0"/>
    <w:rsid w:val="003D7730"/>
    <w:rsid w:val="003D77BE"/>
    <w:rsid w:val="003D77D0"/>
    <w:rsid w:val="003D788E"/>
    <w:rsid w:val="003D793A"/>
    <w:rsid w:val="003D7A75"/>
    <w:rsid w:val="003D7D0D"/>
    <w:rsid w:val="003D7FF2"/>
    <w:rsid w:val="003E00C6"/>
    <w:rsid w:val="003E00EB"/>
    <w:rsid w:val="003E0147"/>
    <w:rsid w:val="003E0272"/>
    <w:rsid w:val="003E02B9"/>
    <w:rsid w:val="003E0358"/>
    <w:rsid w:val="003E0424"/>
    <w:rsid w:val="003E04C5"/>
    <w:rsid w:val="003E059A"/>
    <w:rsid w:val="003E0745"/>
    <w:rsid w:val="003E0751"/>
    <w:rsid w:val="003E07DA"/>
    <w:rsid w:val="003E089D"/>
    <w:rsid w:val="003E08C4"/>
    <w:rsid w:val="003E094F"/>
    <w:rsid w:val="003E0A2B"/>
    <w:rsid w:val="003E0B95"/>
    <w:rsid w:val="003E0BFC"/>
    <w:rsid w:val="003E0D3D"/>
    <w:rsid w:val="003E0D6A"/>
    <w:rsid w:val="003E0D80"/>
    <w:rsid w:val="003E0DAE"/>
    <w:rsid w:val="003E0F0B"/>
    <w:rsid w:val="003E1033"/>
    <w:rsid w:val="003E111E"/>
    <w:rsid w:val="003E122E"/>
    <w:rsid w:val="003E12A4"/>
    <w:rsid w:val="003E12AF"/>
    <w:rsid w:val="003E12D0"/>
    <w:rsid w:val="003E13FC"/>
    <w:rsid w:val="003E141D"/>
    <w:rsid w:val="003E1509"/>
    <w:rsid w:val="003E150C"/>
    <w:rsid w:val="003E176B"/>
    <w:rsid w:val="003E182B"/>
    <w:rsid w:val="003E1894"/>
    <w:rsid w:val="003E195C"/>
    <w:rsid w:val="003E1AFE"/>
    <w:rsid w:val="003E1B91"/>
    <w:rsid w:val="003E1CB4"/>
    <w:rsid w:val="003E1D6B"/>
    <w:rsid w:val="003E1F04"/>
    <w:rsid w:val="003E215A"/>
    <w:rsid w:val="003E236D"/>
    <w:rsid w:val="003E2811"/>
    <w:rsid w:val="003E2A33"/>
    <w:rsid w:val="003E2B9A"/>
    <w:rsid w:val="003E2D6C"/>
    <w:rsid w:val="003E2E19"/>
    <w:rsid w:val="003E2EE4"/>
    <w:rsid w:val="003E344F"/>
    <w:rsid w:val="003E3630"/>
    <w:rsid w:val="003E3665"/>
    <w:rsid w:val="003E3727"/>
    <w:rsid w:val="003E37D7"/>
    <w:rsid w:val="003E3920"/>
    <w:rsid w:val="003E3A2E"/>
    <w:rsid w:val="003E3B78"/>
    <w:rsid w:val="003E3D1E"/>
    <w:rsid w:val="003E4081"/>
    <w:rsid w:val="003E4218"/>
    <w:rsid w:val="003E42FB"/>
    <w:rsid w:val="003E435E"/>
    <w:rsid w:val="003E4368"/>
    <w:rsid w:val="003E4433"/>
    <w:rsid w:val="003E450B"/>
    <w:rsid w:val="003E46DC"/>
    <w:rsid w:val="003E4777"/>
    <w:rsid w:val="003E4916"/>
    <w:rsid w:val="003E49CA"/>
    <w:rsid w:val="003E4AAA"/>
    <w:rsid w:val="003E4C16"/>
    <w:rsid w:val="003E4FD8"/>
    <w:rsid w:val="003E4FF0"/>
    <w:rsid w:val="003E513F"/>
    <w:rsid w:val="003E51DB"/>
    <w:rsid w:val="003E5308"/>
    <w:rsid w:val="003E543F"/>
    <w:rsid w:val="003E5499"/>
    <w:rsid w:val="003E5558"/>
    <w:rsid w:val="003E560A"/>
    <w:rsid w:val="003E587B"/>
    <w:rsid w:val="003E590E"/>
    <w:rsid w:val="003E5E72"/>
    <w:rsid w:val="003E60B1"/>
    <w:rsid w:val="003E6162"/>
    <w:rsid w:val="003E6408"/>
    <w:rsid w:val="003E6581"/>
    <w:rsid w:val="003E65AA"/>
    <w:rsid w:val="003E6617"/>
    <w:rsid w:val="003E6633"/>
    <w:rsid w:val="003E6673"/>
    <w:rsid w:val="003E683F"/>
    <w:rsid w:val="003E6891"/>
    <w:rsid w:val="003E6961"/>
    <w:rsid w:val="003E6B9B"/>
    <w:rsid w:val="003E6C7A"/>
    <w:rsid w:val="003E6DCA"/>
    <w:rsid w:val="003E6F47"/>
    <w:rsid w:val="003E7068"/>
    <w:rsid w:val="003E70AB"/>
    <w:rsid w:val="003E70CB"/>
    <w:rsid w:val="003E7180"/>
    <w:rsid w:val="003E72C0"/>
    <w:rsid w:val="003E72FC"/>
    <w:rsid w:val="003E73B5"/>
    <w:rsid w:val="003E7443"/>
    <w:rsid w:val="003E74F2"/>
    <w:rsid w:val="003E753F"/>
    <w:rsid w:val="003E7616"/>
    <w:rsid w:val="003E763B"/>
    <w:rsid w:val="003E7759"/>
    <w:rsid w:val="003E7768"/>
    <w:rsid w:val="003E7A52"/>
    <w:rsid w:val="003E7B36"/>
    <w:rsid w:val="003E7C4A"/>
    <w:rsid w:val="003E7DA0"/>
    <w:rsid w:val="003E7F0C"/>
    <w:rsid w:val="003F00DF"/>
    <w:rsid w:val="003F0106"/>
    <w:rsid w:val="003F017F"/>
    <w:rsid w:val="003F043E"/>
    <w:rsid w:val="003F0572"/>
    <w:rsid w:val="003F05D6"/>
    <w:rsid w:val="003F072F"/>
    <w:rsid w:val="003F0749"/>
    <w:rsid w:val="003F07A7"/>
    <w:rsid w:val="003F07C2"/>
    <w:rsid w:val="003F08D3"/>
    <w:rsid w:val="003F0A00"/>
    <w:rsid w:val="003F0A96"/>
    <w:rsid w:val="003F0BF0"/>
    <w:rsid w:val="003F0D90"/>
    <w:rsid w:val="003F0E65"/>
    <w:rsid w:val="003F0FDA"/>
    <w:rsid w:val="003F0FF2"/>
    <w:rsid w:val="003F1006"/>
    <w:rsid w:val="003F108B"/>
    <w:rsid w:val="003F112A"/>
    <w:rsid w:val="003F1145"/>
    <w:rsid w:val="003F12D9"/>
    <w:rsid w:val="003F1460"/>
    <w:rsid w:val="003F14E1"/>
    <w:rsid w:val="003F19E4"/>
    <w:rsid w:val="003F1A60"/>
    <w:rsid w:val="003F1C0A"/>
    <w:rsid w:val="003F1CE6"/>
    <w:rsid w:val="003F1D3E"/>
    <w:rsid w:val="003F1E11"/>
    <w:rsid w:val="003F1E3F"/>
    <w:rsid w:val="003F1EF6"/>
    <w:rsid w:val="003F1FFC"/>
    <w:rsid w:val="003F228E"/>
    <w:rsid w:val="003F23F0"/>
    <w:rsid w:val="003F24C0"/>
    <w:rsid w:val="003F260C"/>
    <w:rsid w:val="003F26C3"/>
    <w:rsid w:val="003F26D1"/>
    <w:rsid w:val="003F29FF"/>
    <w:rsid w:val="003F2B05"/>
    <w:rsid w:val="003F2B2E"/>
    <w:rsid w:val="003F2B96"/>
    <w:rsid w:val="003F2E7C"/>
    <w:rsid w:val="003F2EC0"/>
    <w:rsid w:val="003F301C"/>
    <w:rsid w:val="003F30D8"/>
    <w:rsid w:val="003F30F3"/>
    <w:rsid w:val="003F315A"/>
    <w:rsid w:val="003F31F4"/>
    <w:rsid w:val="003F338E"/>
    <w:rsid w:val="003F3662"/>
    <w:rsid w:val="003F370E"/>
    <w:rsid w:val="003F3716"/>
    <w:rsid w:val="003F37E3"/>
    <w:rsid w:val="003F37F9"/>
    <w:rsid w:val="003F3B2D"/>
    <w:rsid w:val="003F3B42"/>
    <w:rsid w:val="003F3BF7"/>
    <w:rsid w:val="003F404A"/>
    <w:rsid w:val="003F409F"/>
    <w:rsid w:val="003F412A"/>
    <w:rsid w:val="003F4171"/>
    <w:rsid w:val="003F4204"/>
    <w:rsid w:val="003F42E8"/>
    <w:rsid w:val="003F44AD"/>
    <w:rsid w:val="003F4568"/>
    <w:rsid w:val="003F4934"/>
    <w:rsid w:val="003F4C1D"/>
    <w:rsid w:val="003F4C31"/>
    <w:rsid w:val="003F4DAF"/>
    <w:rsid w:val="003F4F7D"/>
    <w:rsid w:val="003F4FB1"/>
    <w:rsid w:val="003F5067"/>
    <w:rsid w:val="003F5071"/>
    <w:rsid w:val="003F5080"/>
    <w:rsid w:val="003F524D"/>
    <w:rsid w:val="003F525A"/>
    <w:rsid w:val="003F52AF"/>
    <w:rsid w:val="003F54C8"/>
    <w:rsid w:val="003F5718"/>
    <w:rsid w:val="003F5777"/>
    <w:rsid w:val="003F5885"/>
    <w:rsid w:val="003F58E0"/>
    <w:rsid w:val="003F5905"/>
    <w:rsid w:val="003F5927"/>
    <w:rsid w:val="003F5A1B"/>
    <w:rsid w:val="003F5A8A"/>
    <w:rsid w:val="003F5B8A"/>
    <w:rsid w:val="003F5C0B"/>
    <w:rsid w:val="003F5C2C"/>
    <w:rsid w:val="003F5C64"/>
    <w:rsid w:val="003F6060"/>
    <w:rsid w:val="003F60BF"/>
    <w:rsid w:val="003F62DA"/>
    <w:rsid w:val="003F643C"/>
    <w:rsid w:val="003F64FA"/>
    <w:rsid w:val="003F66E8"/>
    <w:rsid w:val="003F6750"/>
    <w:rsid w:val="003F6802"/>
    <w:rsid w:val="003F6838"/>
    <w:rsid w:val="003F68BC"/>
    <w:rsid w:val="003F6991"/>
    <w:rsid w:val="003F6A50"/>
    <w:rsid w:val="003F6A6B"/>
    <w:rsid w:val="003F6B66"/>
    <w:rsid w:val="003F6D33"/>
    <w:rsid w:val="003F6E14"/>
    <w:rsid w:val="003F6E3E"/>
    <w:rsid w:val="003F6F46"/>
    <w:rsid w:val="003F6F97"/>
    <w:rsid w:val="003F7329"/>
    <w:rsid w:val="003F7390"/>
    <w:rsid w:val="003F73A8"/>
    <w:rsid w:val="003F73AC"/>
    <w:rsid w:val="003F7422"/>
    <w:rsid w:val="003F756F"/>
    <w:rsid w:val="003F765E"/>
    <w:rsid w:val="003F7B11"/>
    <w:rsid w:val="003F7BEE"/>
    <w:rsid w:val="003F7E33"/>
    <w:rsid w:val="003F7E96"/>
    <w:rsid w:val="003F7EF5"/>
    <w:rsid w:val="00400034"/>
    <w:rsid w:val="0040029C"/>
    <w:rsid w:val="004002C4"/>
    <w:rsid w:val="00400529"/>
    <w:rsid w:val="00400601"/>
    <w:rsid w:val="00400680"/>
    <w:rsid w:val="004006BF"/>
    <w:rsid w:val="004008FF"/>
    <w:rsid w:val="00400A70"/>
    <w:rsid w:val="00400B68"/>
    <w:rsid w:val="00400C5B"/>
    <w:rsid w:val="00400E39"/>
    <w:rsid w:val="00400ECA"/>
    <w:rsid w:val="0040101C"/>
    <w:rsid w:val="00401034"/>
    <w:rsid w:val="0040104A"/>
    <w:rsid w:val="004010E9"/>
    <w:rsid w:val="004011C3"/>
    <w:rsid w:val="00401289"/>
    <w:rsid w:val="004013E4"/>
    <w:rsid w:val="00401478"/>
    <w:rsid w:val="00401525"/>
    <w:rsid w:val="00401A0C"/>
    <w:rsid w:val="00401A41"/>
    <w:rsid w:val="00401AA0"/>
    <w:rsid w:val="00401F0E"/>
    <w:rsid w:val="00402061"/>
    <w:rsid w:val="00402110"/>
    <w:rsid w:val="00402140"/>
    <w:rsid w:val="004021CA"/>
    <w:rsid w:val="0040242B"/>
    <w:rsid w:val="004024F6"/>
    <w:rsid w:val="00402533"/>
    <w:rsid w:val="004025C8"/>
    <w:rsid w:val="00402800"/>
    <w:rsid w:val="00402922"/>
    <w:rsid w:val="00402A03"/>
    <w:rsid w:val="00402CF6"/>
    <w:rsid w:val="00402D1A"/>
    <w:rsid w:val="00402D32"/>
    <w:rsid w:val="00402D76"/>
    <w:rsid w:val="00402EA0"/>
    <w:rsid w:val="00402F68"/>
    <w:rsid w:val="0040306A"/>
    <w:rsid w:val="004030F9"/>
    <w:rsid w:val="0040313D"/>
    <w:rsid w:val="004031BC"/>
    <w:rsid w:val="004033DE"/>
    <w:rsid w:val="004035B4"/>
    <w:rsid w:val="004035D3"/>
    <w:rsid w:val="00403A24"/>
    <w:rsid w:val="00403DDC"/>
    <w:rsid w:val="00403E5A"/>
    <w:rsid w:val="00403FA9"/>
    <w:rsid w:val="00403FB8"/>
    <w:rsid w:val="00404045"/>
    <w:rsid w:val="0040409E"/>
    <w:rsid w:val="0040445A"/>
    <w:rsid w:val="00404510"/>
    <w:rsid w:val="004046F7"/>
    <w:rsid w:val="00404717"/>
    <w:rsid w:val="00404A86"/>
    <w:rsid w:val="00404CF6"/>
    <w:rsid w:val="00404DCB"/>
    <w:rsid w:val="00404EAB"/>
    <w:rsid w:val="0040509A"/>
    <w:rsid w:val="00405104"/>
    <w:rsid w:val="0040518B"/>
    <w:rsid w:val="00405294"/>
    <w:rsid w:val="004052A9"/>
    <w:rsid w:val="00405367"/>
    <w:rsid w:val="004053E7"/>
    <w:rsid w:val="004054BD"/>
    <w:rsid w:val="004055FE"/>
    <w:rsid w:val="00405703"/>
    <w:rsid w:val="00405945"/>
    <w:rsid w:val="00405B08"/>
    <w:rsid w:val="00405EBA"/>
    <w:rsid w:val="00405EC8"/>
    <w:rsid w:val="00405F90"/>
    <w:rsid w:val="00406030"/>
    <w:rsid w:val="00406179"/>
    <w:rsid w:val="004062C9"/>
    <w:rsid w:val="00406458"/>
    <w:rsid w:val="004065FC"/>
    <w:rsid w:val="00406616"/>
    <w:rsid w:val="00406821"/>
    <w:rsid w:val="0040687B"/>
    <w:rsid w:val="004069A8"/>
    <w:rsid w:val="00406A2C"/>
    <w:rsid w:val="00406B36"/>
    <w:rsid w:val="00406B5C"/>
    <w:rsid w:val="00406B97"/>
    <w:rsid w:val="00406C04"/>
    <w:rsid w:val="00406E2D"/>
    <w:rsid w:val="00406E7D"/>
    <w:rsid w:val="00406EC0"/>
    <w:rsid w:val="00407337"/>
    <w:rsid w:val="00407533"/>
    <w:rsid w:val="004075E1"/>
    <w:rsid w:val="0040776F"/>
    <w:rsid w:val="004077A9"/>
    <w:rsid w:val="00407BB2"/>
    <w:rsid w:val="00407BBF"/>
    <w:rsid w:val="00407D32"/>
    <w:rsid w:val="00407E1A"/>
    <w:rsid w:val="00407E39"/>
    <w:rsid w:val="00410104"/>
    <w:rsid w:val="0041018F"/>
    <w:rsid w:val="004104E7"/>
    <w:rsid w:val="00410517"/>
    <w:rsid w:val="004105CF"/>
    <w:rsid w:val="004106EC"/>
    <w:rsid w:val="0041097C"/>
    <w:rsid w:val="00410A29"/>
    <w:rsid w:val="00410A51"/>
    <w:rsid w:val="00410B94"/>
    <w:rsid w:val="00410CD3"/>
    <w:rsid w:val="00410DC4"/>
    <w:rsid w:val="00410F63"/>
    <w:rsid w:val="00410F69"/>
    <w:rsid w:val="00410F86"/>
    <w:rsid w:val="0041115B"/>
    <w:rsid w:val="00411212"/>
    <w:rsid w:val="004112AC"/>
    <w:rsid w:val="00411367"/>
    <w:rsid w:val="0041149B"/>
    <w:rsid w:val="0041170B"/>
    <w:rsid w:val="00411720"/>
    <w:rsid w:val="0041180B"/>
    <w:rsid w:val="004119BA"/>
    <w:rsid w:val="00411A85"/>
    <w:rsid w:val="00411B37"/>
    <w:rsid w:val="00411B69"/>
    <w:rsid w:val="00411BAD"/>
    <w:rsid w:val="00411D82"/>
    <w:rsid w:val="00411E09"/>
    <w:rsid w:val="00411E21"/>
    <w:rsid w:val="00411EBF"/>
    <w:rsid w:val="00411FC3"/>
    <w:rsid w:val="004120F6"/>
    <w:rsid w:val="00412125"/>
    <w:rsid w:val="00412135"/>
    <w:rsid w:val="00412395"/>
    <w:rsid w:val="004123A0"/>
    <w:rsid w:val="004123DA"/>
    <w:rsid w:val="004124BD"/>
    <w:rsid w:val="00412621"/>
    <w:rsid w:val="00412643"/>
    <w:rsid w:val="004126B3"/>
    <w:rsid w:val="00412B5A"/>
    <w:rsid w:val="00412B74"/>
    <w:rsid w:val="00412C02"/>
    <w:rsid w:val="00412DD9"/>
    <w:rsid w:val="00412F0E"/>
    <w:rsid w:val="0041312B"/>
    <w:rsid w:val="004134B3"/>
    <w:rsid w:val="0041361D"/>
    <w:rsid w:val="0041375A"/>
    <w:rsid w:val="00413792"/>
    <w:rsid w:val="00413A85"/>
    <w:rsid w:val="00413C8B"/>
    <w:rsid w:val="00413E23"/>
    <w:rsid w:val="00413E6A"/>
    <w:rsid w:val="00413E6D"/>
    <w:rsid w:val="00413F8C"/>
    <w:rsid w:val="0041412D"/>
    <w:rsid w:val="00414134"/>
    <w:rsid w:val="0041425E"/>
    <w:rsid w:val="00414332"/>
    <w:rsid w:val="0041436A"/>
    <w:rsid w:val="004143F0"/>
    <w:rsid w:val="00414440"/>
    <w:rsid w:val="0041445B"/>
    <w:rsid w:val="0041452C"/>
    <w:rsid w:val="00414752"/>
    <w:rsid w:val="00414783"/>
    <w:rsid w:val="0041480B"/>
    <w:rsid w:val="004149FF"/>
    <w:rsid w:val="00414A37"/>
    <w:rsid w:val="00414ACD"/>
    <w:rsid w:val="00414AFD"/>
    <w:rsid w:val="00414BE1"/>
    <w:rsid w:val="00414CE3"/>
    <w:rsid w:val="00414F45"/>
    <w:rsid w:val="00414FD2"/>
    <w:rsid w:val="00415257"/>
    <w:rsid w:val="004153D2"/>
    <w:rsid w:val="00415478"/>
    <w:rsid w:val="00415529"/>
    <w:rsid w:val="00415555"/>
    <w:rsid w:val="00415623"/>
    <w:rsid w:val="004156E7"/>
    <w:rsid w:val="00415718"/>
    <w:rsid w:val="004157AB"/>
    <w:rsid w:val="004157D4"/>
    <w:rsid w:val="00415814"/>
    <w:rsid w:val="004158C6"/>
    <w:rsid w:val="00415918"/>
    <w:rsid w:val="00415A1C"/>
    <w:rsid w:val="00415A7E"/>
    <w:rsid w:val="00415C64"/>
    <w:rsid w:val="00415D45"/>
    <w:rsid w:val="00415F3D"/>
    <w:rsid w:val="00415FC1"/>
    <w:rsid w:val="00416053"/>
    <w:rsid w:val="00416149"/>
    <w:rsid w:val="00416372"/>
    <w:rsid w:val="00416666"/>
    <w:rsid w:val="00416777"/>
    <w:rsid w:val="004167BB"/>
    <w:rsid w:val="004167BE"/>
    <w:rsid w:val="00416922"/>
    <w:rsid w:val="004169C1"/>
    <w:rsid w:val="004169D8"/>
    <w:rsid w:val="004169DE"/>
    <w:rsid w:val="004169E6"/>
    <w:rsid w:val="00416B56"/>
    <w:rsid w:val="00416B95"/>
    <w:rsid w:val="00416C15"/>
    <w:rsid w:val="00416C1C"/>
    <w:rsid w:val="00416C32"/>
    <w:rsid w:val="00416C74"/>
    <w:rsid w:val="00416F7C"/>
    <w:rsid w:val="00416FB7"/>
    <w:rsid w:val="00416FEA"/>
    <w:rsid w:val="00417242"/>
    <w:rsid w:val="0041735F"/>
    <w:rsid w:val="00417456"/>
    <w:rsid w:val="00417494"/>
    <w:rsid w:val="004174DB"/>
    <w:rsid w:val="00417613"/>
    <w:rsid w:val="00417819"/>
    <w:rsid w:val="0041783B"/>
    <w:rsid w:val="0041795E"/>
    <w:rsid w:val="00417E22"/>
    <w:rsid w:val="00417EAB"/>
    <w:rsid w:val="00417EB2"/>
    <w:rsid w:val="00420192"/>
    <w:rsid w:val="004201CA"/>
    <w:rsid w:val="004202E2"/>
    <w:rsid w:val="0042035A"/>
    <w:rsid w:val="0042036C"/>
    <w:rsid w:val="004204D2"/>
    <w:rsid w:val="004208ED"/>
    <w:rsid w:val="00420901"/>
    <w:rsid w:val="00420909"/>
    <w:rsid w:val="00420BAD"/>
    <w:rsid w:val="00420BEC"/>
    <w:rsid w:val="00420C49"/>
    <w:rsid w:val="00420D47"/>
    <w:rsid w:val="00420FC1"/>
    <w:rsid w:val="00421001"/>
    <w:rsid w:val="004210AD"/>
    <w:rsid w:val="00421127"/>
    <w:rsid w:val="0042118B"/>
    <w:rsid w:val="00421287"/>
    <w:rsid w:val="004213EB"/>
    <w:rsid w:val="00421404"/>
    <w:rsid w:val="00421680"/>
    <w:rsid w:val="004216D3"/>
    <w:rsid w:val="0042173C"/>
    <w:rsid w:val="00421767"/>
    <w:rsid w:val="0042185C"/>
    <w:rsid w:val="00421A96"/>
    <w:rsid w:val="00421E48"/>
    <w:rsid w:val="00421E56"/>
    <w:rsid w:val="00421EBC"/>
    <w:rsid w:val="00422189"/>
    <w:rsid w:val="004221A0"/>
    <w:rsid w:val="00422239"/>
    <w:rsid w:val="00422245"/>
    <w:rsid w:val="004225C4"/>
    <w:rsid w:val="00422768"/>
    <w:rsid w:val="004228EB"/>
    <w:rsid w:val="00422A31"/>
    <w:rsid w:val="00422A8D"/>
    <w:rsid w:val="00422AD9"/>
    <w:rsid w:val="00422B53"/>
    <w:rsid w:val="00422BE2"/>
    <w:rsid w:val="00422D20"/>
    <w:rsid w:val="00422F3D"/>
    <w:rsid w:val="0042304F"/>
    <w:rsid w:val="00423099"/>
    <w:rsid w:val="004234D0"/>
    <w:rsid w:val="004234F2"/>
    <w:rsid w:val="0042356A"/>
    <w:rsid w:val="004235C2"/>
    <w:rsid w:val="004235FF"/>
    <w:rsid w:val="004237A0"/>
    <w:rsid w:val="00423C42"/>
    <w:rsid w:val="00423FFE"/>
    <w:rsid w:val="00424007"/>
    <w:rsid w:val="00424070"/>
    <w:rsid w:val="004240D1"/>
    <w:rsid w:val="00424152"/>
    <w:rsid w:val="00424283"/>
    <w:rsid w:val="004242BE"/>
    <w:rsid w:val="004243A6"/>
    <w:rsid w:val="004243B7"/>
    <w:rsid w:val="0042455A"/>
    <w:rsid w:val="004245DD"/>
    <w:rsid w:val="0042474B"/>
    <w:rsid w:val="004248B7"/>
    <w:rsid w:val="004249FF"/>
    <w:rsid w:val="00424C98"/>
    <w:rsid w:val="00424CD0"/>
    <w:rsid w:val="00424D92"/>
    <w:rsid w:val="00424D94"/>
    <w:rsid w:val="00424DBB"/>
    <w:rsid w:val="00424EBB"/>
    <w:rsid w:val="00424F40"/>
    <w:rsid w:val="00424F60"/>
    <w:rsid w:val="00425072"/>
    <w:rsid w:val="004252F3"/>
    <w:rsid w:val="004254E6"/>
    <w:rsid w:val="004256AA"/>
    <w:rsid w:val="004256B9"/>
    <w:rsid w:val="00425793"/>
    <w:rsid w:val="00425878"/>
    <w:rsid w:val="0042589E"/>
    <w:rsid w:val="004258DE"/>
    <w:rsid w:val="00425A3C"/>
    <w:rsid w:val="00425B70"/>
    <w:rsid w:val="00425D32"/>
    <w:rsid w:val="00425E7A"/>
    <w:rsid w:val="00425E95"/>
    <w:rsid w:val="00425F33"/>
    <w:rsid w:val="00425FD9"/>
    <w:rsid w:val="00426017"/>
    <w:rsid w:val="0042605D"/>
    <w:rsid w:val="00426130"/>
    <w:rsid w:val="00426286"/>
    <w:rsid w:val="0042635F"/>
    <w:rsid w:val="004267CB"/>
    <w:rsid w:val="00426812"/>
    <w:rsid w:val="00426848"/>
    <w:rsid w:val="00426AC1"/>
    <w:rsid w:val="00426C43"/>
    <w:rsid w:val="00426D9E"/>
    <w:rsid w:val="00426ED5"/>
    <w:rsid w:val="00426F52"/>
    <w:rsid w:val="00427055"/>
    <w:rsid w:val="00427097"/>
    <w:rsid w:val="004271DC"/>
    <w:rsid w:val="004272D5"/>
    <w:rsid w:val="004272EE"/>
    <w:rsid w:val="004272FC"/>
    <w:rsid w:val="0042736F"/>
    <w:rsid w:val="0042744A"/>
    <w:rsid w:val="0042749D"/>
    <w:rsid w:val="0042761F"/>
    <w:rsid w:val="00427738"/>
    <w:rsid w:val="00427852"/>
    <w:rsid w:val="004278CC"/>
    <w:rsid w:val="004279F8"/>
    <w:rsid w:val="00427A23"/>
    <w:rsid w:val="00427BCF"/>
    <w:rsid w:val="00427CA9"/>
    <w:rsid w:val="00427CFF"/>
    <w:rsid w:val="00427E78"/>
    <w:rsid w:val="00427E82"/>
    <w:rsid w:val="00427EB5"/>
    <w:rsid w:val="00427F97"/>
    <w:rsid w:val="004300F8"/>
    <w:rsid w:val="00430103"/>
    <w:rsid w:val="0043021E"/>
    <w:rsid w:val="0043022A"/>
    <w:rsid w:val="0043024C"/>
    <w:rsid w:val="00430437"/>
    <w:rsid w:val="004304E0"/>
    <w:rsid w:val="00430591"/>
    <w:rsid w:val="004305B0"/>
    <w:rsid w:val="0043076F"/>
    <w:rsid w:val="004307FB"/>
    <w:rsid w:val="00430857"/>
    <w:rsid w:val="00430878"/>
    <w:rsid w:val="004309AF"/>
    <w:rsid w:val="004309B2"/>
    <w:rsid w:val="00430A80"/>
    <w:rsid w:val="00430AD7"/>
    <w:rsid w:val="00430C1A"/>
    <w:rsid w:val="00430D65"/>
    <w:rsid w:val="00430EB6"/>
    <w:rsid w:val="00430F6B"/>
    <w:rsid w:val="00431027"/>
    <w:rsid w:val="00431028"/>
    <w:rsid w:val="0043112D"/>
    <w:rsid w:val="00431138"/>
    <w:rsid w:val="00431371"/>
    <w:rsid w:val="004314CD"/>
    <w:rsid w:val="004314D8"/>
    <w:rsid w:val="00431529"/>
    <w:rsid w:val="004315C7"/>
    <w:rsid w:val="00431612"/>
    <w:rsid w:val="00431624"/>
    <w:rsid w:val="00431771"/>
    <w:rsid w:val="004317FE"/>
    <w:rsid w:val="0043185F"/>
    <w:rsid w:val="004318F4"/>
    <w:rsid w:val="00431A65"/>
    <w:rsid w:val="00431A82"/>
    <w:rsid w:val="00431C9E"/>
    <w:rsid w:val="00431D07"/>
    <w:rsid w:val="00431D17"/>
    <w:rsid w:val="00431D3C"/>
    <w:rsid w:val="00431D67"/>
    <w:rsid w:val="00431E35"/>
    <w:rsid w:val="004320A1"/>
    <w:rsid w:val="004320A5"/>
    <w:rsid w:val="004322E3"/>
    <w:rsid w:val="00432562"/>
    <w:rsid w:val="004326C7"/>
    <w:rsid w:val="0043274D"/>
    <w:rsid w:val="0043277A"/>
    <w:rsid w:val="00432796"/>
    <w:rsid w:val="004327B5"/>
    <w:rsid w:val="00432834"/>
    <w:rsid w:val="00432840"/>
    <w:rsid w:val="004328B8"/>
    <w:rsid w:val="004328F8"/>
    <w:rsid w:val="00432A54"/>
    <w:rsid w:val="00432AAA"/>
    <w:rsid w:val="00432B32"/>
    <w:rsid w:val="00432B99"/>
    <w:rsid w:val="00432D7C"/>
    <w:rsid w:val="00432EC9"/>
    <w:rsid w:val="00432EFC"/>
    <w:rsid w:val="00432FB5"/>
    <w:rsid w:val="00432FBA"/>
    <w:rsid w:val="00433034"/>
    <w:rsid w:val="00433157"/>
    <w:rsid w:val="004332C4"/>
    <w:rsid w:val="00433328"/>
    <w:rsid w:val="004333DD"/>
    <w:rsid w:val="00433464"/>
    <w:rsid w:val="004334ED"/>
    <w:rsid w:val="004335BF"/>
    <w:rsid w:val="00433927"/>
    <w:rsid w:val="00433AEF"/>
    <w:rsid w:val="00433BC7"/>
    <w:rsid w:val="00433BD3"/>
    <w:rsid w:val="00433CE4"/>
    <w:rsid w:val="00433D19"/>
    <w:rsid w:val="00433DAA"/>
    <w:rsid w:val="00433DEB"/>
    <w:rsid w:val="00433DF7"/>
    <w:rsid w:val="00433FC5"/>
    <w:rsid w:val="00434043"/>
    <w:rsid w:val="00434193"/>
    <w:rsid w:val="004341E9"/>
    <w:rsid w:val="004342DF"/>
    <w:rsid w:val="00434361"/>
    <w:rsid w:val="00434714"/>
    <w:rsid w:val="0043476C"/>
    <w:rsid w:val="00434892"/>
    <w:rsid w:val="00434980"/>
    <w:rsid w:val="00434A87"/>
    <w:rsid w:val="00434D5A"/>
    <w:rsid w:val="00434D6E"/>
    <w:rsid w:val="00434DA7"/>
    <w:rsid w:val="00434E5C"/>
    <w:rsid w:val="004351E4"/>
    <w:rsid w:val="0043526F"/>
    <w:rsid w:val="00435461"/>
    <w:rsid w:val="004355EE"/>
    <w:rsid w:val="00435635"/>
    <w:rsid w:val="00435708"/>
    <w:rsid w:val="00435720"/>
    <w:rsid w:val="00435722"/>
    <w:rsid w:val="0043592C"/>
    <w:rsid w:val="00435A0E"/>
    <w:rsid w:val="00435C4D"/>
    <w:rsid w:val="00435D0C"/>
    <w:rsid w:val="00435DAA"/>
    <w:rsid w:val="004360ED"/>
    <w:rsid w:val="004361D7"/>
    <w:rsid w:val="0043624A"/>
    <w:rsid w:val="0043650E"/>
    <w:rsid w:val="004365FD"/>
    <w:rsid w:val="0043663A"/>
    <w:rsid w:val="0043675F"/>
    <w:rsid w:val="00436766"/>
    <w:rsid w:val="004367CD"/>
    <w:rsid w:val="00436874"/>
    <w:rsid w:val="00436A3F"/>
    <w:rsid w:val="00436A6E"/>
    <w:rsid w:val="00436BD2"/>
    <w:rsid w:val="00436BEC"/>
    <w:rsid w:val="00436C91"/>
    <w:rsid w:val="00436C9F"/>
    <w:rsid w:val="00436CDC"/>
    <w:rsid w:val="00436E89"/>
    <w:rsid w:val="00436F01"/>
    <w:rsid w:val="00436F9F"/>
    <w:rsid w:val="004370CB"/>
    <w:rsid w:val="0043713B"/>
    <w:rsid w:val="00437227"/>
    <w:rsid w:val="00437238"/>
    <w:rsid w:val="0043743C"/>
    <w:rsid w:val="004374C2"/>
    <w:rsid w:val="00437591"/>
    <w:rsid w:val="00437956"/>
    <w:rsid w:val="00437A46"/>
    <w:rsid w:val="00437AA7"/>
    <w:rsid w:val="00437BD0"/>
    <w:rsid w:val="00437C91"/>
    <w:rsid w:val="00437DA9"/>
    <w:rsid w:val="00437E36"/>
    <w:rsid w:val="00437F23"/>
    <w:rsid w:val="00437FA6"/>
    <w:rsid w:val="00437FD0"/>
    <w:rsid w:val="00437FDF"/>
    <w:rsid w:val="0044005B"/>
    <w:rsid w:val="00440172"/>
    <w:rsid w:val="00440241"/>
    <w:rsid w:val="004402DF"/>
    <w:rsid w:val="00440378"/>
    <w:rsid w:val="0044079D"/>
    <w:rsid w:val="00440830"/>
    <w:rsid w:val="004409D6"/>
    <w:rsid w:val="00440B63"/>
    <w:rsid w:val="00440BC0"/>
    <w:rsid w:val="00440D31"/>
    <w:rsid w:val="00440DE6"/>
    <w:rsid w:val="00440DEC"/>
    <w:rsid w:val="00440F6D"/>
    <w:rsid w:val="00441142"/>
    <w:rsid w:val="004411A5"/>
    <w:rsid w:val="004413D0"/>
    <w:rsid w:val="0044161D"/>
    <w:rsid w:val="00441645"/>
    <w:rsid w:val="004418DB"/>
    <w:rsid w:val="00441A56"/>
    <w:rsid w:val="00441A82"/>
    <w:rsid w:val="00441ADA"/>
    <w:rsid w:val="00441BBB"/>
    <w:rsid w:val="00441DAA"/>
    <w:rsid w:val="00441E38"/>
    <w:rsid w:val="00441EE1"/>
    <w:rsid w:val="00441F2A"/>
    <w:rsid w:val="00442140"/>
    <w:rsid w:val="0044225C"/>
    <w:rsid w:val="00442378"/>
    <w:rsid w:val="00442566"/>
    <w:rsid w:val="00442701"/>
    <w:rsid w:val="0044288D"/>
    <w:rsid w:val="004428BC"/>
    <w:rsid w:val="00442C97"/>
    <w:rsid w:val="00442D1E"/>
    <w:rsid w:val="00442D28"/>
    <w:rsid w:val="00442DB3"/>
    <w:rsid w:val="00442EE2"/>
    <w:rsid w:val="00442EF6"/>
    <w:rsid w:val="00442F4E"/>
    <w:rsid w:val="00443007"/>
    <w:rsid w:val="0044300E"/>
    <w:rsid w:val="004430B5"/>
    <w:rsid w:val="004430D7"/>
    <w:rsid w:val="00443167"/>
    <w:rsid w:val="0044318E"/>
    <w:rsid w:val="004431C9"/>
    <w:rsid w:val="0044337F"/>
    <w:rsid w:val="00443683"/>
    <w:rsid w:val="004437DB"/>
    <w:rsid w:val="00443A46"/>
    <w:rsid w:val="00443A83"/>
    <w:rsid w:val="00443BD3"/>
    <w:rsid w:val="00443D06"/>
    <w:rsid w:val="00443D2F"/>
    <w:rsid w:val="00444150"/>
    <w:rsid w:val="00444357"/>
    <w:rsid w:val="004443E1"/>
    <w:rsid w:val="004444CD"/>
    <w:rsid w:val="00444579"/>
    <w:rsid w:val="00444602"/>
    <w:rsid w:val="00444713"/>
    <w:rsid w:val="00444830"/>
    <w:rsid w:val="0044491A"/>
    <w:rsid w:val="00444949"/>
    <w:rsid w:val="00444976"/>
    <w:rsid w:val="00444979"/>
    <w:rsid w:val="00444B46"/>
    <w:rsid w:val="00444C61"/>
    <w:rsid w:val="00444D44"/>
    <w:rsid w:val="00444D8C"/>
    <w:rsid w:val="00444DC1"/>
    <w:rsid w:val="00444E93"/>
    <w:rsid w:val="00444EDB"/>
    <w:rsid w:val="00445047"/>
    <w:rsid w:val="0044541A"/>
    <w:rsid w:val="00445447"/>
    <w:rsid w:val="004455A2"/>
    <w:rsid w:val="0044560F"/>
    <w:rsid w:val="0044564B"/>
    <w:rsid w:val="00445687"/>
    <w:rsid w:val="004456F1"/>
    <w:rsid w:val="004457CF"/>
    <w:rsid w:val="004458B5"/>
    <w:rsid w:val="00445943"/>
    <w:rsid w:val="004459BD"/>
    <w:rsid w:val="00445B4A"/>
    <w:rsid w:val="00445D20"/>
    <w:rsid w:val="00445D4E"/>
    <w:rsid w:val="00445EAB"/>
    <w:rsid w:val="00445F48"/>
    <w:rsid w:val="00445FBD"/>
    <w:rsid w:val="00446288"/>
    <w:rsid w:val="004462D2"/>
    <w:rsid w:val="0044630C"/>
    <w:rsid w:val="00446371"/>
    <w:rsid w:val="004463E8"/>
    <w:rsid w:val="004464C5"/>
    <w:rsid w:val="004465E4"/>
    <w:rsid w:val="00446610"/>
    <w:rsid w:val="00446611"/>
    <w:rsid w:val="004466A8"/>
    <w:rsid w:val="004467AF"/>
    <w:rsid w:val="0044684F"/>
    <w:rsid w:val="0044694F"/>
    <w:rsid w:val="00446C4C"/>
    <w:rsid w:val="00446C93"/>
    <w:rsid w:val="00446E0A"/>
    <w:rsid w:val="0044710F"/>
    <w:rsid w:val="004471ED"/>
    <w:rsid w:val="00447373"/>
    <w:rsid w:val="00447409"/>
    <w:rsid w:val="0044754A"/>
    <w:rsid w:val="00447730"/>
    <w:rsid w:val="00447803"/>
    <w:rsid w:val="0044787D"/>
    <w:rsid w:val="004478DF"/>
    <w:rsid w:val="004478EA"/>
    <w:rsid w:val="0044793C"/>
    <w:rsid w:val="0044795E"/>
    <w:rsid w:val="00447B66"/>
    <w:rsid w:val="00447B75"/>
    <w:rsid w:val="00447E8B"/>
    <w:rsid w:val="00447F24"/>
    <w:rsid w:val="0045004D"/>
    <w:rsid w:val="00450261"/>
    <w:rsid w:val="00450321"/>
    <w:rsid w:val="004503AF"/>
    <w:rsid w:val="00450420"/>
    <w:rsid w:val="004504F1"/>
    <w:rsid w:val="004504F3"/>
    <w:rsid w:val="004505B6"/>
    <w:rsid w:val="00450614"/>
    <w:rsid w:val="00450685"/>
    <w:rsid w:val="004508B9"/>
    <w:rsid w:val="00450AF7"/>
    <w:rsid w:val="00450AFA"/>
    <w:rsid w:val="00450BCB"/>
    <w:rsid w:val="00450E66"/>
    <w:rsid w:val="00450FB7"/>
    <w:rsid w:val="00450FFC"/>
    <w:rsid w:val="00451048"/>
    <w:rsid w:val="004511AF"/>
    <w:rsid w:val="00451334"/>
    <w:rsid w:val="00451522"/>
    <w:rsid w:val="004516F3"/>
    <w:rsid w:val="00451B34"/>
    <w:rsid w:val="00451CAD"/>
    <w:rsid w:val="00451CAE"/>
    <w:rsid w:val="00451CB3"/>
    <w:rsid w:val="00451CCF"/>
    <w:rsid w:val="00451E1F"/>
    <w:rsid w:val="00451E87"/>
    <w:rsid w:val="00452332"/>
    <w:rsid w:val="00452412"/>
    <w:rsid w:val="0045259B"/>
    <w:rsid w:val="00452643"/>
    <w:rsid w:val="0045282B"/>
    <w:rsid w:val="00452852"/>
    <w:rsid w:val="00452878"/>
    <w:rsid w:val="0045293A"/>
    <w:rsid w:val="004529B0"/>
    <w:rsid w:val="004529B2"/>
    <w:rsid w:val="00452CCE"/>
    <w:rsid w:val="00452D5C"/>
    <w:rsid w:val="00452E91"/>
    <w:rsid w:val="00452ED5"/>
    <w:rsid w:val="00452EEF"/>
    <w:rsid w:val="00453096"/>
    <w:rsid w:val="00453191"/>
    <w:rsid w:val="0045341F"/>
    <w:rsid w:val="00453439"/>
    <w:rsid w:val="00453591"/>
    <w:rsid w:val="00453793"/>
    <w:rsid w:val="0045388F"/>
    <w:rsid w:val="0045390C"/>
    <w:rsid w:val="004539F3"/>
    <w:rsid w:val="00453A37"/>
    <w:rsid w:val="00453A3B"/>
    <w:rsid w:val="00453C58"/>
    <w:rsid w:val="00453CF7"/>
    <w:rsid w:val="00453E6F"/>
    <w:rsid w:val="00454141"/>
    <w:rsid w:val="00454303"/>
    <w:rsid w:val="004543FF"/>
    <w:rsid w:val="004545BB"/>
    <w:rsid w:val="004546F1"/>
    <w:rsid w:val="00454750"/>
    <w:rsid w:val="00454776"/>
    <w:rsid w:val="004548CF"/>
    <w:rsid w:val="00454AD6"/>
    <w:rsid w:val="00454C14"/>
    <w:rsid w:val="00454CDB"/>
    <w:rsid w:val="00454D2E"/>
    <w:rsid w:val="00454E4B"/>
    <w:rsid w:val="00455050"/>
    <w:rsid w:val="004551DB"/>
    <w:rsid w:val="004552E5"/>
    <w:rsid w:val="004552E9"/>
    <w:rsid w:val="004555A7"/>
    <w:rsid w:val="00455601"/>
    <w:rsid w:val="0045561B"/>
    <w:rsid w:val="00455626"/>
    <w:rsid w:val="00455830"/>
    <w:rsid w:val="004558E0"/>
    <w:rsid w:val="00455A44"/>
    <w:rsid w:val="00455DA0"/>
    <w:rsid w:val="00455DB8"/>
    <w:rsid w:val="00455FC0"/>
    <w:rsid w:val="0045610A"/>
    <w:rsid w:val="004561AA"/>
    <w:rsid w:val="00456268"/>
    <w:rsid w:val="00456388"/>
    <w:rsid w:val="004563C4"/>
    <w:rsid w:val="00456457"/>
    <w:rsid w:val="0045645C"/>
    <w:rsid w:val="004564DC"/>
    <w:rsid w:val="004565E4"/>
    <w:rsid w:val="0045666F"/>
    <w:rsid w:val="00456785"/>
    <w:rsid w:val="00456926"/>
    <w:rsid w:val="00456A2D"/>
    <w:rsid w:val="00456A59"/>
    <w:rsid w:val="00456AF4"/>
    <w:rsid w:val="00456B28"/>
    <w:rsid w:val="00456B4A"/>
    <w:rsid w:val="00456B61"/>
    <w:rsid w:val="00456C50"/>
    <w:rsid w:val="00456C58"/>
    <w:rsid w:val="00456CDF"/>
    <w:rsid w:val="00456FDC"/>
    <w:rsid w:val="00457029"/>
    <w:rsid w:val="00457140"/>
    <w:rsid w:val="004571CA"/>
    <w:rsid w:val="004574FB"/>
    <w:rsid w:val="00457631"/>
    <w:rsid w:val="0045767D"/>
    <w:rsid w:val="0045768C"/>
    <w:rsid w:val="0045769E"/>
    <w:rsid w:val="00457771"/>
    <w:rsid w:val="004577CC"/>
    <w:rsid w:val="004578A9"/>
    <w:rsid w:val="00457955"/>
    <w:rsid w:val="00457A6E"/>
    <w:rsid w:val="00457A70"/>
    <w:rsid w:val="00457AAA"/>
    <w:rsid w:val="00457D9D"/>
    <w:rsid w:val="00457DB6"/>
    <w:rsid w:val="004600C5"/>
    <w:rsid w:val="004601A1"/>
    <w:rsid w:val="00460283"/>
    <w:rsid w:val="0046049D"/>
    <w:rsid w:val="004604B0"/>
    <w:rsid w:val="004606C8"/>
    <w:rsid w:val="004607D0"/>
    <w:rsid w:val="004607D3"/>
    <w:rsid w:val="004607EC"/>
    <w:rsid w:val="00460828"/>
    <w:rsid w:val="00460CA7"/>
    <w:rsid w:val="00460E13"/>
    <w:rsid w:val="00460ED9"/>
    <w:rsid w:val="00460F27"/>
    <w:rsid w:val="00461011"/>
    <w:rsid w:val="004610F5"/>
    <w:rsid w:val="00461190"/>
    <w:rsid w:val="00461247"/>
    <w:rsid w:val="0046129F"/>
    <w:rsid w:val="00461354"/>
    <w:rsid w:val="004614D1"/>
    <w:rsid w:val="0046155A"/>
    <w:rsid w:val="00461676"/>
    <w:rsid w:val="004617FC"/>
    <w:rsid w:val="0046180A"/>
    <w:rsid w:val="00461AC4"/>
    <w:rsid w:val="00461E19"/>
    <w:rsid w:val="00461E4D"/>
    <w:rsid w:val="00461F02"/>
    <w:rsid w:val="00462240"/>
    <w:rsid w:val="0046228F"/>
    <w:rsid w:val="004623EC"/>
    <w:rsid w:val="0046244E"/>
    <w:rsid w:val="004625F4"/>
    <w:rsid w:val="00462604"/>
    <w:rsid w:val="00462755"/>
    <w:rsid w:val="004627B8"/>
    <w:rsid w:val="00462971"/>
    <w:rsid w:val="0046298F"/>
    <w:rsid w:val="00462A3F"/>
    <w:rsid w:val="00462A5B"/>
    <w:rsid w:val="00462ACE"/>
    <w:rsid w:val="00462C3B"/>
    <w:rsid w:val="00462D29"/>
    <w:rsid w:val="00462E53"/>
    <w:rsid w:val="00462F3E"/>
    <w:rsid w:val="00463136"/>
    <w:rsid w:val="004631D9"/>
    <w:rsid w:val="00463263"/>
    <w:rsid w:val="0046326C"/>
    <w:rsid w:val="004633F7"/>
    <w:rsid w:val="00463441"/>
    <w:rsid w:val="00463483"/>
    <w:rsid w:val="004634AD"/>
    <w:rsid w:val="00463567"/>
    <w:rsid w:val="00463755"/>
    <w:rsid w:val="00463931"/>
    <w:rsid w:val="004639FE"/>
    <w:rsid w:val="00463AE3"/>
    <w:rsid w:val="00463B0A"/>
    <w:rsid w:val="00463B36"/>
    <w:rsid w:val="00463BD8"/>
    <w:rsid w:val="00463C22"/>
    <w:rsid w:val="00463D0C"/>
    <w:rsid w:val="00463D9B"/>
    <w:rsid w:val="00463E95"/>
    <w:rsid w:val="00463F24"/>
    <w:rsid w:val="00464112"/>
    <w:rsid w:val="004643A1"/>
    <w:rsid w:val="0046447E"/>
    <w:rsid w:val="004644CF"/>
    <w:rsid w:val="0046473C"/>
    <w:rsid w:val="00464771"/>
    <w:rsid w:val="004647C3"/>
    <w:rsid w:val="0046490A"/>
    <w:rsid w:val="00464A29"/>
    <w:rsid w:val="00464AB0"/>
    <w:rsid w:val="0046507E"/>
    <w:rsid w:val="00465351"/>
    <w:rsid w:val="004654AF"/>
    <w:rsid w:val="00465500"/>
    <w:rsid w:val="0046551A"/>
    <w:rsid w:val="004655CE"/>
    <w:rsid w:val="00465667"/>
    <w:rsid w:val="00465795"/>
    <w:rsid w:val="004657EE"/>
    <w:rsid w:val="0046583D"/>
    <w:rsid w:val="004658B1"/>
    <w:rsid w:val="00465959"/>
    <w:rsid w:val="00465B96"/>
    <w:rsid w:val="00465E63"/>
    <w:rsid w:val="00465EC2"/>
    <w:rsid w:val="00465ED8"/>
    <w:rsid w:val="00465EDD"/>
    <w:rsid w:val="00465F42"/>
    <w:rsid w:val="00465FF5"/>
    <w:rsid w:val="004663A4"/>
    <w:rsid w:val="004667FB"/>
    <w:rsid w:val="00466ABF"/>
    <w:rsid w:val="00466DBE"/>
    <w:rsid w:val="00466F22"/>
    <w:rsid w:val="00466F72"/>
    <w:rsid w:val="0046700A"/>
    <w:rsid w:val="0046712F"/>
    <w:rsid w:val="00467195"/>
    <w:rsid w:val="0046730E"/>
    <w:rsid w:val="0046735B"/>
    <w:rsid w:val="004673DE"/>
    <w:rsid w:val="004673E8"/>
    <w:rsid w:val="00467403"/>
    <w:rsid w:val="00467468"/>
    <w:rsid w:val="00467601"/>
    <w:rsid w:val="00467966"/>
    <w:rsid w:val="004679E0"/>
    <w:rsid w:val="00467A43"/>
    <w:rsid w:val="00467AB8"/>
    <w:rsid w:val="00467B83"/>
    <w:rsid w:val="00467BD7"/>
    <w:rsid w:val="00467C38"/>
    <w:rsid w:val="00467C4F"/>
    <w:rsid w:val="00467D64"/>
    <w:rsid w:val="00467D76"/>
    <w:rsid w:val="00467D97"/>
    <w:rsid w:val="00467E89"/>
    <w:rsid w:val="00467EED"/>
    <w:rsid w:val="00467F26"/>
    <w:rsid w:val="00467FF6"/>
    <w:rsid w:val="0047034C"/>
    <w:rsid w:val="004705B6"/>
    <w:rsid w:val="004705F7"/>
    <w:rsid w:val="00470754"/>
    <w:rsid w:val="00470757"/>
    <w:rsid w:val="00470849"/>
    <w:rsid w:val="0047097E"/>
    <w:rsid w:val="00470B35"/>
    <w:rsid w:val="00470BC2"/>
    <w:rsid w:val="00470C25"/>
    <w:rsid w:val="00470D1D"/>
    <w:rsid w:val="00470DFC"/>
    <w:rsid w:val="00470FB7"/>
    <w:rsid w:val="00470FDF"/>
    <w:rsid w:val="00471045"/>
    <w:rsid w:val="0047125B"/>
    <w:rsid w:val="004713AA"/>
    <w:rsid w:val="00471514"/>
    <w:rsid w:val="00471590"/>
    <w:rsid w:val="00471660"/>
    <w:rsid w:val="00471885"/>
    <w:rsid w:val="004718EF"/>
    <w:rsid w:val="00471AF3"/>
    <w:rsid w:val="00471B06"/>
    <w:rsid w:val="00471B3D"/>
    <w:rsid w:val="00471FE1"/>
    <w:rsid w:val="004720B2"/>
    <w:rsid w:val="004720E5"/>
    <w:rsid w:val="00472203"/>
    <w:rsid w:val="00472234"/>
    <w:rsid w:val="0047230B"/>
    <w:rsid w:val="004723D8"/>
    <w:rsid w:val="004724B2"/>
    <w:rsid w:val="0047255B"/>
    <w:rsid w:val="00472639"/>
    <w:rsid w:val="004727E6"/>
    <w:rsid w:val="004727FD"/>
    <w:rsid w:val="00472879"/>
    <w:rsid w:val="0047287F"/>
    <w:rsid w:val="00472965"/>
    <w:rsid w:val="00472978"/>
    <w:rsid w:val="00472A4C"/>
    <w:rsid w:val="00472BAD"/>
    <w:rsid w:val="00472C8B"/>
    <w:rsid w:val="00472CE2"/>
    <w:rsid w:val="00472EF2"/>
    <w:rsid w:val="00473138"/>
    <w:rsid w:val="00473524"/>
    <w:rsid w:val="0047364E"/>
    <w:rsid w:val="00473760"/>
    <w:rsid w:val="004739AB"/>
    <w:rsid w:val="00473A39"/>
    <w:rsid w:val="00473A99"/>
    <w:rsid w:val="00473AE4"/>
    <w:rsid w:val="00473B38"/>
    <w:rsid w:val="00473C5E"/>
    <w:rsid w:val="00473D0E"/>
    <w:rsid w:val="00473D64"/>
    <w:rsid w:val="00473D94"/>
    <w:rsid w:val="00473E74"/>
    <w:rsid w:val="00473EBC"/>
    <w:rsid w:val="00473F3B"/>
    <w:rsid w:val="00473FCD"/>
    <w:rsid w:val="0047401B"/>
    <w:rsid w:val="0047403B"/>
    <w:rsid w:val="00474077"/>
    <w:rsid w:val="00474299"/>
    <w:rsid w:val="004742BC"/>
    <w:rsid w:val="00474398"/>
    <w:rsid w:val="00474600"/>
    <w:rsid w:val="00474621"/>
    <w:rsid w:val="00474647"/>
    <w:rsid w:val="00474775"/>
    <w:rsid w:val="004747C8"/>
    <w:rsid w:val="004748E6"/>
    <w:rsid w:val="00474984"/>
    <w:rsid w:val="004749F5"/>
    <w:rsid w:val="00474C73"/>
    <w:rsid w:val="00474F0A"/>
    <w:rsid w:val="00475154"/>
    <w:rsid w:val="00475407"/>
    <w:rsid w:val="0047540A"/>
    <w:rsid w:val="00475456"/>
    <w:rsid w:val="004754D8"/>
    <w:rsid w:val="00475535"/>
    <w:rsid w:val="0047556E"/>
    <w:rsid w:val="00475737"/>
    <w:rsid w:val="00475796"/>
    <w:rsid w:val="00475873"/>
    <w:rsid w:val="004758EA"/>
    <w:rsid w:val="004759DD"/>
    <w:rsid w:val="00475BA9"/>
    <w:rsid w:val="00475C17"/>
    <w:rsid w:val="00475D73"/>
    <w:rsid w:val="00476038"/>
    <w:rsid w:val="004760F5"/>
    <w:rsid w:val="0047611F"/>
    <w:rsid w:val="0047612E"/>
    <w:rsid w:val="004761A5"/>
    <w:rsid w:val="00476266"/>
    <w:rsid w:val="0047633E"/>
    <w:rsid w:val="004763A1"/>
    <w:rsid w:val="004763E1"/>
    <w:rsid w:val="00476409"/>
    <w:rsid w:val="004764EF"/>
    <w:rsid w:val="004764F1"/>
    <w:rsid w:val="00476738"/>
    <w:rsid w:val="00476C86"/>
    <w:rsid w:val="00476C9E"/>
    <w:rsid w:val="00476E91"/>
    <w:rsid w:val="004770DA"/>
    <w:rsid w:val="00477272"/>
    <w:rsid w:val="004772B5"/>
    <w:rsid w:val="0047732D"/>
    <w:rsid w:val="004773EC"/>
    <w:rsid w:val="00477524"/>
    <w:rsid w:val="00477750"/>
    <w:rsid w:val="00477794"/>
    <w:rsid w:val="004778CB"/>
    <w:rsid w:val="00477907"/>
    <w:rsid w:val="004779CF"/>
    <w:rsid w:val="00477BB1"/>
    <w:rsid w:val="004801A6"/>
    <w:rsid w:val="004803DB"/>
    <w:rsid w:val="004805B7"/>
    <w:rsid w:val="00480770"/>
    <w:rsid w:val="004807B2"/>
    <w:rsid w:val="004808C0"/>
    <w:rsid w:val="00480944"/>
    <w:rsid w:val="00480B3F"/>
    <w:rsid w:val="00480CD8"/>
    <w:rsid w:val="00480DC7"/>
    <w:rsid w:val="004810CC"/>
    <w:rsid w:val="0048127F"/>
    <w:rsid w:val="00481516"/>
    <w:rsid w:val="00481595"/>
    <w:rsid w:val="004815D8"/>
    <w:rsid w:val="00481895"/>
    <w:rsid w:val="0048189B"/>
    <w:rsid w:val="00481A82"/>
    <w:rsid w:val="00481B8D"/>
    <w:rsid w:val="00481CDD"/>
    <w:rsid w:val="00481DD9"/>
    <w:rsid w:val="00481E4A"/>
    <w:rsid w:val="00481E86"/>
    <w:rsid w:val="00482013"/>
    <w:rsid w:val="004820EE"/>
    <w:rsid w:val="00482137"/>
    <w:rsid w:val="004822EF"/>
    <w:rsid w:val="004822F7"/>
    <w:rsid w:val="00482376"/>
    <w:rsid w:val="004823E9"/>
    <w:rsid w:val="00482415"/>
    <w:rsid w:val="0048256E"/>
    <w:rsid w:val="00482657"/>
    <w:rsid w:val="004826B8"/>
    <w:rsid w:val="00482804"/>
    <w:rsid w:val="00482C96"/>
    <w:rsid w:val="00482D07"/>
    <w:rsid w:val="00482D48"/>
    <w:rsid w:val="00482D7E"/>
    <w:rsid w:val="00482DC5"/>
    <w:rsid w:val="00482DF7"/>
    <w:rsid w:val="00482EBF"/>
    <w:rsid w:val="00482F80"/>
    <w:rsid w:val="00483027"/>
    <w:rsid w:val="00483051"/>
    <w:rsid w:val="004831A9"/>
    <w:rsid w:val="0048324E"/>
    <w:rsid w:val="0048325B"/>
    <w:rsid w:val="0048336E"/>
    <w:rsid w:val="004835D8"/>
    <w:rsid w:val="004835FB"/>
    <w:rsid w:val="0048361B"/>
    <w:rsid w:val="00483821"/>
    <w:rsid w:val="004838C4"/>
    <w:rsid w:val="004838DB"/>
    <w:rsid w:val="00483A5D"/>
    <w:rsid w:val="00483B45"/>
    <w:rsid w:val="00483C46"/>
    <w:rsid w:val="00483C65"/>
    <w:rsid w:val="00483E6C"/>
    <w:rsid w:val="00483E88"/>
    <w:rsid w:val="00483EAC"/>
    <w:rsid w:val="00483FAA"/>
    <w:rsid w:val="00483FE3"/>
    <w:rsid w:val="0048410D"/>
    <w:rsid w:val="004841A8"/>
    <w:rsid w:val="0048420D"/>
    <w:rsid w:val="0048444B"/>
    <w:rsid w:val="0048452B"/>
    <w:rsid w:val="00484535"/>
    <w:rsid w:val="004846A0"/>
    <w:rsid w:val="0048477B"/>
    <w:rsid w:val="00484799"/>
    <w:rsid w:val="004847B6"/>
    <w:rsid w:val="00484808"/>
    <w:rsid w:val="004848F7"/>
    <w:rsid w:val="00484B30"/>
    <w:rsid w:val="00484BCD"/>
    <w:rsid w:val="00484C88"/>
    <w:rsid w:val="00484CD7"/>
    <w:rsid w:val="00484E25"/>
    <w:rsid w:val="00484E67"/>
    <w:rsid w:val="00484EAC"/>
    <w:rsid w:val="00484FCD"/>
    <w:rsid w:val="00485007"/>
    <w:rsid w:val="00485028"/>
    <w:rsid w:val="0048503F"/>
    <w:rsid w:val="0048504F"/>
    <w:rsid w:val="00485093"/>
    <w:rsid w:val="00485197"/>
    <w:rsid w:val="0048522A"/>
    <w:rsid w:val="004853A7"/>
    <w:rsid w:val="00485406"/>
    <w:rsid w:val="00485468"/>
    <w:rsid w:val="00485685"/>
    <w:rsid w:val="004856E6"/>
    <w:rsid w:val="004857D9"/>
    <w:rsid w:val="004857FC"/>
    <w:rsid w:val="00485A14"/>
    <w:rsid w:val="00485A8C"/>
    <w:rsid w:val="00485BD4"/>
    <w:rsid w:val="00485F7B"/>
    <w:rsid w:val="004860C8"/>
    <w:rsid w:val="004862C3"/>
    <w:rsid w:val="0048634B"/>
    <w:rsid w:val="00486401"/>
    <w:rsid w:val="00486565"/>
    <w:rsid w:val="00486638"/>
    <w:rsid w:val="0048672D"/>
    <w:rsid w:val="00486787"/>
    <w:rsid w:val="004868EE"/>
    <w:rsid w:val="00486A68"/>
    <w:rsid w:val="00486A70"/>
    <w:rsid w:val="00486B69"/>
    <w:rsid w:val="00486CC8"/>
    <w:rsid w:val="00486D66"/>
    <w:rsid w:val="00486F1A"/>
    <w:rsid w:val="00487007"/>
    <w:rsid w:val="00487155"/>
    <w:rsid w:val="00487221"/>
    <w:rsid w:val="00487227"/>
    <w:rsid w:val="00487233"/>
    <w:rsid w:val="004872A4"/>
    <w:rsid w:val="004874D0"/>
    <w:rsid w:val="00487721"/>
    <w:rsid w:val="0048777D"/>
    <w:rsid w:val="00487A9F"/>
    <w:rsid w:val="00487BC2"/>
    <w:rsid w:val="00487C1F"/>
    <w:rsid w:val="00487C9A"/>
    <w:rsid w:val="00487E6A"/>
    <w:rsid w:val="00487F3E"/>
    <w:rsid w:val="0049007A"/>
    <w:rsid w:val="004900C9"/>
    <w:rsid w:val="004901F8"/>
    <w:rsid w:val="004902D4"/>
    <w:rsid w:val="0049032F"/>
    <w:rsid w:val="0049068C"/>
    <w:rsid w:val="0049073D"/>
    <w:rsid w:val="00490863"/>
    <w:rsid w:val="0049094A"/>
    <w:rsid w:val="00490AAF"/>
    <w:rsid w:val="00490B43"/>
    <w:rsid w:val="00490C45"/>
    <w:rsid w:val="004910CC"/>
    <w:rsid w:val="00491383"/>
    <w:rsid w:val="00491405"/>
    <w:rsid w:val="00491451"/>
    <w:rsid w:val="00491480"/>
    <w:rsid w:val="0049156B"/>
    <w:rsid w:val="004915CA"/>
    <w:rsid w:val="004915F2"/>
    <w:rsid w:val="00491601"/>
    <w:rsid w:val="0049181F"/>
    <w:rsid w:val="0049184F"/>
    <w:rsid w:val="00491AAE"/>
    <w:rsid w:val="00491B66"/>
    <w:rsid w:val="00491C9D"/>
    <w:rsid w:val="00491CD5"/>
    <w:rsid w:val="00491F00"/>
    <w:rsid w:val="00491F28"/>
    <w:rsid w:val="00491F89"/>
    <w:rsid w:val="00492071"/>
    <w:rsid w:val="004920FF"/>
    <w:rsid w:val="00492148"/>
    <w:rsid w:val="004921F3"/>
    <w:rsid w:val="00492231"/>
    <w:rsid w:val="004922E4"/>
    <w:rsid w:val="00492553"/>
    <w:rsid w:val="00492566"/>
    <w:rsid w:val="00492844"/>
    <w:rsid w:val="004928FA"/>
    <w:rsid w:val="00492936"/>
    <w:rsid w:val="00492982"/>
    <w:rsid w:val="00492A2F"/>
    <w:rsid w:val="00492A42"/>
    <w:rsid w:val="00492A65"/>
    <w:rsid w:val="00492BE5"/>
    <w:rsid w:val="00492E6C"/>
    <w:rsid w:val="00492E6D"/>
    <w:rsid w:val="00492EBC"/>
    <w:rsid w:val="004930EA"/>
    <w:rsid w:val="004931F8"/>
    <w:rsid w:val="0049325D"/>
    <w:rsid w:val="004934FD"/>
    <w:rsid w:val="004935E2"/>
    <w:rsid w:val="004935FF"/>
    <w:rsid w:val="0049361B"/>
    <w:rsid w:val="004936AF"/>
    <w:rsid w:val="004936FF"/>
    <w:rsid w:val="00493764"/>
    <w:rsid w:val="00493770"/>
    <w:rsid w:val="00493883"/>
    <w:rsid w:val="0049396C"/>
    <w:rsid w:val="00493A4E"/>
    <w:rsid w:val="00493AA9"/>
    <w:rsid w:val="00493B0A"/>
    <w:rsid w:val="00493BA5"/>
    <w:rsid w:val="00493E1B"/>
    <w:rsid w:val="00493E81"/>
    <w:rsid w:val="00493EE5"/>
    <w:rsid w:val="00494044"/>
    <w:rsid w:val="004940B2"/>
    <w:rsid w:val="004942F4"/>
    <w:rsid w:val="004944C5"/>
    <w:rsid w:val="00494624"/>
    <w:rsid w:val="00494651"/>
    <w:rsid w:val="0049477F"/>
    <w:rsid w:val="004948DC"/>
    <w:rsid w:val="004948F4"/>
    <w:rsid w:val="0049496F"/>
    <w:rsid w:val="00494A0A"/>
    <w:rsid w:val="00494AB4"/>
    <w:rsid w:val="00494C11"/>
    <w:rsid w:val="00494DFE"/>
    <w:rsid w:val="00494E26"/>
    <w:rsid w:val="00494FF4"/>
    <w:rsid w:val="00495070"/>
    <w:rsid w:val="004951E1"/>
    <w:rsid w:val="0049522B"/>
    <w:rsid w:val="0049527B"/>
    <w:rsid w:val="004952B1"/>
    <w:rsid w:val="004952F1"/>
    <w:rsid w:val="0049554A"/>
    <w:rsid w:val="004957DC"/>
    <w:rsid w:val="0049585D"/>
    <w:rsid w:val="00495BFA"/>
    <w:rsid w:val="00495CB1"/>
    <w:rsid w:val="00495CD6"/>
    <w:rsid w:val="00495D92"/>
    <w:rsid w:val="00495DB1"/>
    <w:rsid w:val="00495E1E"/>
    <w:rsid w:val="00495E5A"/>
    <w:rsid w:val="00495EB1"/>
    <w:rsid w:val="00495F52"/>
    <w:rsid w:val="00495FEF"/>
    <w:rsid w:val="0049647B"/>
    <w:rsid w:val="004965A9"/>
    <w:rsid w:val="00496766"/>
    <w:rsid w:val="00496783"/>
    <w:rsid w:val="004967AA"/>
    <w:rsid w:val="00496884"/>
    <w:rsid w:val="004968D2"/>
    <w:rsid w:val="00496948"/>
    <w:rsid w:val="00496A2D"/>
    <w:rsid w:val="00496A97"/>
    <w:rsid w:val="00496BD0"/>
    <w:rsid w:val="00497033"/>
    <w:rsid w:val="00497184"/>
    <w:rsid w:val="00497400"/>
    <w:rsid w:val="00497469"/>
    <w:rsid w:val="004974B8"/>
    <w:rsid w:val="00497541"/>
    <w:rsid w:val="0049776B"/>
    <w:rsid w:val="004977CC"/>
    <w:rsid w:val="00497815"/>
    <w:rsid w:val="00497849"/>
    <w:rsid w:val="00497867"/>
    <w:rsid w:val="00497895"/>
    <w:rsid w:val="004978D9"/>
    <w:rsid w:val="00497A09"/>
    <w:rsid w:val="00497AAD"/>
    <w:rsid w:val="00497D20"/>
    <w:rsid w:val="00497FA3"/>
    <w:rsid w:val="004A005C"/>
    <w:rsid w:val="004A0193"/>
    <w:rsid w:val="004A01BA"/>
    <w:rsid w:val="004A021C"/>
    <w:rsid w:val="004A02B0"/>
    <w:rsid w:val="004A0347"/>
    <w:rsid w:val="004A0372"/>
    <w:rsid w:val="004A0418"/>
    <w:rsid w:val="004A0465"/>
    <w:rsid w:val="004A04DE"/>
    <w:rsid w:val="004A05B7"/>
    <w:rsid w:val="004A06C5"/>
    <w:rsid w:val="004A073F"/>
    <w:rsid w:val="004A0A25"/>
    <w:rsid w:val="004A0BD2"/>
    <w:rsid w:val="004A0D14"/>
    <w:rsid w:val="004A0D75"/>
    <w:rsid w:val="004A10A6"/>
    <w:rsid w:val="004A10FB"/>
    <w:rsid w:val="004A1281"/>
    <w:rsid w:val="004A12FB"/>
    <w:rsid w:val="004A14A9"/>
    <w:rsid w:val="004A1537"/>
    <w:rsid w:val="004A1546"/>
    <w:rsid w:val="004A160A"/>
    <w:rsid w:val="004A1990"/>
    <w:rsid w:val="004A1BD3"/>
    <w:rsid w:val="004A1BFB"/>
    <w:rsid w:val="004A1C93"/>
    <w:rsid w:val="004A1CFC"/>
    <w:rsid w:val="004A1D64"/>
    <w:rsid w:val="004A1DDB"/>
    <w:rsid w:val="004A1EC2"/>
    <w:rsid w:val="004A209C"/>
    <w:rsid w:val="004A20E8"/>
    <w:rsid w:val="004A2296"/>
    <w:rsid w:val="004A22C9"/>
    <w:rsid w:val="004A234A"/>
    <w:rsid w:val="004A234E"/>
    <w:rsid w:val="004A2383"/>
    <w:rsid w:val="004A2388"/>
    <w:rsid w:val="004A2391"/>
    <w:rsid w:val="004A244B"/>
    <w:rsid w:val="004A2555"/>
    <w:rsid w:val="004A25F1"/>
    <w:rsid w:val="004A2671"/>
    <w:rsid w:val="004A2714"/>
    <w:rsid w:val="004A273A"/>
    <w:rsid w:val="004A27F3"/>
    <w:rsid w:val="004A28E9"/>
    <w:rsid w:val="004A29DA"/>
    <w:rsid w:val="004A2B86"/>
    <w:rsid w:val="004A2CD8"/>
    <w:rsid w:val="004A2CE3"/>
    <w:rsid w:val="004A2DBD"/>
    <w:rsid w:val="004A2E0C"/>
    <w:rsid w:val="004A2E15"/>
    <w:rsid w:val="004A2E44"/>
    <w:rsid w:val="004A2E7C"/>
    <w:rsid w:val="004A2F70"/>
    <w:rsid w:val="004A2FBF"/>
    <w:rsid w:val="004A2FC0"/>
    <w:rsid w:val="004A32F5"/>
    <w:rsid w:val="004A3350"/>
    <w:rsid w:val="004A33D8"/>
    <w:rsid w:val="004A350F"/>
    <w:rsid w:val="004A359D"/>
    <w:rsid w:val="004A35ED"/>
    <w:rsid w:val="004A36DE"/>
    <w:rsid w:val="004A3925"/>
    <w:rsid w:val="004A3950"/>
    <w:rsid w:val="004A397B"/>
    <w:rsid w:val="004A3B2E"/>
    <w:rsid w:val="004A3B45"/>
    <w:rsid w:val="004A3C5A"/>
    <w:rsid w:val="004A3F46"/>
    <w:rsid w:val="004A3F82"/>
    <w:rsid w:val="004A3F84"/>
    <w:rsid w:val="004A4000"/>
    <w:rsid w:val="004A4175"/>
    <w:rsid w:val="004A423F"/>
    <w:rsid w:val="004A43E6"/>
    <w:rsid w:val="004A44B7"/>
    <w:rsid w:val="004A4511"/>
    <w:rsid w:val="004A45F6"/>
    <w:rsid w:val="004A47EB"/>
    <w:rsid w:val="004A4B0B"/>
    <w:rsid w:val="004A4B51"/>
    <w:rsid w:val="004A4C47"/>
    <w:rsid w:val="004A4C9D"/>
    <w:rsid w:val="004A4D16"/>
    <w:rsid w:val="004A4D43"/>
    <w:rsid w:val="004A5129"/>
    <w:rsid w:val="004A51CA"/>
    <w:rsid w:val="004A51F7"/>
    <w:rsid w:val="004A52BB"/>
    <w:rsid w:val="004A53FD"/>
    <w:rsid w:val="004A540B"/>
    <w:rsid w:val="004A5461"/>
    <w:rsid w:val="004A54AA"/>
    <w:rsid w:val="004A54FA"/>
    <w:rsid w:val="004A559A"/>
    <w:rsid w:val="004A55C4"/>
    <w:rsid w:val="004A5686"/>
    <w:rsid w:val="004A5775"/>
    <w:rsid w:val="004A591D"/>
    <w:rsid w:val="004A59E7"/>
    <w:rsid w:val="004A5A7F"/>
    <w:rsid w:val="004A5B01"/>
    <w:rsid w:val="004A5C08"/>
    <w:rsid w:val="004A5C46"/>
    <w:rsid w:val="004A5D00"/>
    <w:rsid w:val="004A5D07"/>
    <w:rsid w:val="004A5D38"/>
    <w:rsid w:val="004A5D9E"/>
    <w:rsid w:val="004A5E19"/>
    <w:rsid w:val="004A5F21"/>
    <w:rsid w:val="004A610D"/>
    <w:rsid w:val="004A6129"/>
    <w:rsid w:val="004A6398"/>
    <w:rsid w:val="004A63AA"/>
    <w:rsid w:val="004A64D2"/>
    <w:rsid w:val="004A6677"/>
    <w:rsid w:val="004A6729"/>
    <w:rsid w:val="004A68DB"/>
    <w:rsid w:val="004A6993"/>
    <w:rsid w:val="004A6A1D"/>
    <w:rsid w:val="004A6A3D"/>
    <w:rsid w:val="004A6BCE"/>
    <w:rsid w:val="004A6BE1"/>
    <w:rsid w:val="004A6C38"/>
    <w:rsid w:val="004A6C6F"/>
    <w:rsid w:val="004A6D18"/>
    <w:rsid w:val="004A6D4A"/>
    <w:rsid w:val="004A6EA3"/>
    <w:rsid w:val="004A7023"/>
    <w:rsid w:val="004A71B9"/>
    <w:rsid w:val="004A71EB"/>
    <w:rsid w:val="004A727A"/>
    <w:rsid w:val="004A73CC"/>
    <w:rsid w:val="004A7569"/>
    <w:rsid w:val="004A77FD"/>
    <w:rsid w:val="004A7820"/>
    <w:rsid w:val="004A782F"/>
    <w:rsid w:val="004A7917"/>
    <w:rsid w:val="004A7A74"/>
    <w:rsid w:val="004A7C4E"/>
    <w:rsid w:val="004A7C7A"/>
    <w:rsid w:val="004A7CF6"/>
    <w:rsid w:val="004A7D37"/>
    <w:rsid w:val="004A7DDE"/>
    <w:rsid w:val="004A7EA0"/>
    <w:rsid w:val="004B01D9"/>
    <w:rsid w:val="004B01E1"/>
    <w:rsid w:val="004B01FD"/>
    <w:rsid w:val="004B0270"/>
    <w:rsid w:val="004B0393"/>
    <w:rsid w:val="004B03C5"/>
    <w:rsid w:val="004B0567"/>
    <w:rsid w:val="004B05D4"/>
    <w:rsid w:val="004B05EC"/>
    <w:rsid w:val="004B08D3"/>
    <w:rsid w:val="004B0938"/>
    <w:rsid w:val="004B0A8C"/>
    <w:rsid w:val="004B0C47"/>
    <w:rsid w:val="004B0CBA"/>
    <w:rsid w:val="004B0F03"/>
    <w:rsid w:val="004B1082"/>
    <w:rsid w:val="004B11EC"/>
    <w:rsid w:val="004B134D"/>
    <w:rsid w:val="004B13ED"/>
    <w:rsid w:val="004B17B4"/>
    <w:rsid w:val="004B17EB"/>
    <w:rsid w:val="004B18D3"/>
    <w:rsid w:val="004B191F"/>
    <w:rsid w:val="004B1B00"/>
    <w:rsid w:val="004B1D84"/>
    <w:rsid w:val="004B1E24"/>
    <w:rsid w:val="004B1EE4"/>
    <w:rsid w:val="004B1FB4"/>
    <w:rsid w:val="004B206A"/>
    <w:rsid w:val="004B20C4"/>
    <w:rsid w:val="004B20CD"/>
    <w:rsid w:val="004B2124"/>
    <w:rsid w:val="004B212D"/>
    <w:rsid w:val="004B21F1"/>
    <w:rsid w:val="004B22AB"/>
    <w:rsid w:val="004B2309"/>
    <w:rsid w:val="004B259B"/>
    <w:rsid w:val="004B25F4"/>
    <w:rsid w:val="004B262C"/>
    <w:rsid w:val="004B2862"/>
    <w:rsid w:val="004B28BE"/>
    <w:rsid w:val="004B2981"/>
    <w:rsid w:val="004B2A0C"/>
    <w:rsid w:val="004B2DA8"/>
    <w:rsid w:val="004B2E6D"/>
    <w:rsid w:val="004B2F4F"/>
    <w:rsid w:val="004B2F95"/>
    <w:rsid w:val="004B3050"/>
    <w:rsid w:val="004B308B"/>
    <w:rsid w:val="004B3145"/>
    <w:rsid w:val="004B319A"/>
    <w:rsid w:val="004B3581"/>
    <w:rsid w:val="004B35D6"/>
    <w:rsid w:val="004B364A"/>
    <w:rsid w:val="004B36DE"/>
    <w:rsid w:val="004B37DA"/>
    <w:rsid w:val="004B38D5"/>
    <w:rsid w:val="004B395D"/>
    <w:rsid w:val="004B3A14"/>
    <w:rsid w:val="004B3A57"/>
    <w:rsid w:val="004B3A68"/>
    <w:rsid w:val="004B3B55"/>
    <w:rsid w:val="004B3B72"/>
    <w:rsid w:val="004B3BFA"/>
    <w:rsid w:val="004B413A"/>
    <w:rsid w:val="004B4153"/>
    <w:rsid w:val="004B41E1"/>
    <w:rsid w:val="004B4355"/>
    <w:rsid w:val="004B46B8"/>
    <w:rsid w:val="004B4785"/>
    <w:rsid w:val="004B4A76"/>
    <w:rsid w:val="004B4AA1"/>
    <w:rsid w:val="004B4C00"/>
    <w:rsid w:val="004B4CB8"/>
    <w:rsid w:val="004B4D05"/>
    <w:rsid w:val="004B4DDC"/>
    <w:rsid w:val="004B4E0A"/>
    <w:rsid w:val="004B5015"/>
    <w:rsid w:val="004B502B"/>
    <w:rsid w:val="004B5064"/>
    <w:rsid w:val="004B5172"/>
    <w:rsid w:val="004B5324"/>
    <w:rsid w:val="004B5505"/>
    <w:rsid w:val="004B562D"/>
    <w:rsid w:val="004B5746"/>
    <w:rsid w:val="004B58B3"/>
    <w:rsid w:val="004B5A6D"/>
    <w:rsid w:val="004B5B4E"/>
    <w:rsid w:val="004B5BA1"/>
    <w:rsid w:val="004B5BA2"/>
    <w:rsid w:val="004B5BDC"/>
    <w:rsid w:val="004B60C3"/>
    <w:rsid w:val="004B64ED"/>
    <w:rsid w:val="004B651F"/>
    <w:rsid w:val="004B658A"/>
    <w:rsid w:val="004B65B9"/>
    <w:rsid w:val="004B679A"/>
    <w:rsid w:val="004B67EF"/>
    <w:rsid w:val="004B6802"/>
    <w:rsid w:val="004B6B03"/>
    <w:rsid w:val="004B6B50"/>
    <w:rsid w:val="004B6D3C"/>
    <w:rsid w:val="004B6D9C"/>
    <w:rsid w:val="004B6E19"/>
    <w:rsid w:val="004B6E21"/>
    <w:rsid w:val="004B6FBD"/>
    <w:rsid w:val="004B712D"/>
    <w:rsid w:val="004B71FE"/>
    <w:rsid w:val="004B7234"/>
    <w:rsid w:val="004B72B1"/>
    <w:rsid w:val="004B7551"/>
    <w:rsid w:val="004B762B"/>
    <w:rsid w:val="004B765D"/>
    <w:rsid w:val="004B7850"/>
    <w:rsid w:val="004B78EA"/>
    <w:rsid w:val="004B793A"/>
    <w:rsid w:val="004B7A12"/>
    <w:rsid w:val="004B7A53"/>
    <w:rsid w:val="004B7A78"/>
    <w:rsid w:val="004B7ABD"/>
    <w:rsid w:val="004B7B06"/>
    <w:rsid w:val="004B7B5B"/>
    <w:rsid w:val="004B7C78"/>
    <w:rsid w:val="004B7D8E"/>
    <w:rsid w:val="004B7EFB"/>
    <w:rsid w:val="004B7F4B"/>
    <w:rsid w:val="004B7FD0"/>
    <w:rsid w:val="004C01DE"/>
    <w:rsid w:val="004C034E"/>
    <w:rsid w:val="004C03F1"/>
    <w:rsid w:val="004C05F1"/>
    <w:rsid w:val="004C06C4"/>
    <w:rsid w:val="004C073C"/>
    <w:rsid w:val="004C07B9"/>
    <w:rsid w:val="004C08AB"/>
    <w:rsid w:val="004C08B7"/>
    <w:rsid w:val="004C0965"/>
    <w:rsid w:val="004C098F"/>
    <w:rsid w:val="004C0A66"/>
    <w:rsid w:val="004C0A83"/>
    <w:rsid w:val="004C0BD7"/>
    <w:rsid w:val="004C0D1E"/>
    <w:rsid w:val="004C0EE0"/>
    <w:rsid w:val="004C0F8D"/>
    <w:rsid w:val="004C1086"/>
    <w:rsid w:val="004C1221"/>
    <w:rsid w:val="004C1358"/>
    <w:rsid w:val="004C145B"/>
    <w:rsid w:val="004C1B73"/>
    <w:rsid w:val="004C1DCE"/>
    <w:rsid w:val="004C2266"/>
    <w:rsid w:val="004C2335"/>
    <w:rsid w:val="004C25C5"/>
    <w:rsid w:val="004C2614"/>
    <w:rsid w:val="004C27E5"/>
    <w:rsid w:val="004C28ED"/>
    <w:rsid w:val="004C2B70"/>
    <w:rsid w:val="004C2BC2"/>
    <w:rsid w:val="004C2D0B"/>
    <w:rsid w:val="004C3006"/>
    <w:rsid w:val="004C32AA"/>
    <w:rsid w:val="004C3388"/>
    <w:rsid w:val="004C341D"/>
    <w:rsid w:val="004C3426"/>
    <w:rsid w:val="004C360F"/>
    <w:rsid w:val="004C3637"/>
    <w:rsid w:val="004C36E0"/>
    <w:rsid w:val="004C37F1"/>
    <w:rsid w:val="004C387D"/>
    <w:rsid w:val="004C388B"/>
    <w:rsid w:val="004C3896"/>
    <w:rsid w:val="004C3939"/>
    <w:rsid w:val="004C3A13"/>
    <w:rsid w:val="004C3BB4"/>
    <w:rsid w:val="004C3C41"/>
    <w:rsid w:val="004C3DD2"/>
    <w:rsid w:val="004C3E84"/>
    <w:rsid w:val="004C3EB4"/>
    <w:rsid w:val="004C3EBA"/>
    <w:rsid w:val="004C40CD"/>
    <w:rsid w:val="004C4148"/>
    <w:rsid w:val="004C4490"/>
    <w:rsid w:val="004C4594"/>
    <w:rsid w:val="004C45EE"/>
    <w:rsid w:val="004C475E"/>
    <w:rsid w:val="004C4840"/>
    <w:rsid w:val="004C489D"/>
    <w:rsid w:val="004C48E6"/>
    <w:rsid w:val="004C4BC0"/>
    <w:rsid w:val="004C4BD5"/>
    <w:rsid w:val="004C4C27"/>
    <w:rsid w:val="004C4DB5"/>
    <w:rsid w:val="004C4F34"/>
    <w:rsid w:val="004C5062"/>
    <w:rsid w:val="004C530E"/>
    <w:rsid w:val="004C5350"/>
    <w:rsid w:val="004C542C"/>
    <w:rsid w:val="004C5564"/>
    <w:rsid w:val="004C56A2"/>
    <w:rsid w:val="004C56C0"/>
    <w:rsid w:val="004C571B"/>
    <w:rsid w:val="004C588D"/>
    <w:rsid w:val="004C59EE"/>
    <w:rsid w:val="004C5A7E"/>
    <w:rsid w:val="004C5C14"/>
    <w:rsid w:val="004C5CB7"/>
    <w:rsid w:val="004C5E97"/>
    <w:rsid w:val="004C5FF5"/>
    <w:rsid w:val="004C60EF"/>
    <w:rsid w:val="004C612B"/>
    <w:rsid w:val="004C621D"/>
    <w:rsid w:val="004C627C"/>
    <w:rsid w:val="004C63A1"/>
    <w:rsid w:val="004C6557"/>
    <w:rsid w:val="004C65C1"/>
    <w:rsid w:val="004C66AB"/>
    <w:rsid w:val="004C6A91"/>
    <w:rsid w:val="004C6B67"/>
    <w:rsid w:val="004C6CEF"/>
    <w:rsid w:val="004C6E71"/>
    <w:rsid w:val="004C6EBF"/>
    <w:rsid w:val="004C6F90"/>
    <w:rsid w:val="004C701E"/>
    <w:rsid w:val="004C707E"/>
    <w:rsid w:val="004C70D3"/>
    <w:rsid w:val="004C7126"/>
    <w:rsid w:val="004C717B"/>
    <w:rsid w:val="004C724A"/>
    <w:rsid w:val="004C7271"/>
    <w:rsid w:val="004C7360"/>
    <w:rsid w:val="004C7383"/>
    <w:rsid w:val="004C7418"/>
    <w:rsid w:val="004C7554"/>
    <w:rsid w:val="004C756E"/>
    <w:rsid w:val="004C7718"/>
    <w:rsid w:val="004C794C"/>
    <w:rsid w:val="004C79A4"/>
    <w:rsid w:val="004C7A4B"/>
    <w:rsid w:val="004C7C5F"/>
    <w:rsid w:val="004C7E64"/>
    <w:rsid w:val="004C7F4F"/>
    <w:rsid w:val="004D002D"/>
    <w:rsid w:val="004D01A8"/>
    <w:rsid w:val="004D0415"/>
    <w:rsid w:val="004D0746"/>
    <w:rsid w:val="004D0762"/>
    <w:rsid w:val="004D078A"/>
    <w:rsid w:val="004D08F4"/>
    <w:rsid w:val="004D0B38"/>
    <w:rsid w:val="004D0C93"/>
    <w:rsid w:val="004D1073"/>
    <w:rsid w:val="004D1190"/>
    <w:rsid w:val="004D11F6"/>
    <w:rsid w:val="004D12D5"/>
    <w:rsid w:val="004D12F1"/>
    <w:rsid w:val="004D1376"/>
    <w:rsid w:val="004D140B"/>
    <w:rsid w:val="004D1413"/>
    <w:rsid w:val="004D14F8"/>
    <w:rsid w:val="004D15FC"/>
    <w:rsid w:val="004D1794"/>
    <w:rsid w:val="004D18D7"/>
    <w:rsid w:val="004D19DA"/>
    <w:rsid w:val="004D1A07"/>
    <w:rsid w:val="004D1BA6"/>
    <w:rsid w:val="004D1C29"/>
    <w:rsid w:val="004D1CBD"/>
    <w:rsid w:val="004D1DC3"/>
    <w:rsid w:val="004D1DE3"/>
    <w:rsid w:val="004D1FCE"/>
    <w:rsid w:val="004D2100"/>
    <w:rsid w:val="004D242C"/>
    <w:rsid w:val="004D27C9"/>
    <w:rsid w:val="004D2896"/>
    <w:rsid w:val="004D28A7"/>
    <w:rsid w:val="004D2B8B"/>
    <w:rsid w:val="004D2C05"/>
    <w:rsid w:val="004D2CC7"/>
    <w:rsid w:val="004D2E83"/>
    <w:rsid w:val="004D30E9"/>
    <w:rsid w:val="004D317D"/>
    <w:rsid w:val="004D3288"/>
    <w:rsid w:val="004D32C8"/>
    <w:rsid w:val="004D3557"/>
    <w:rsid w:val="004D3598"/>
    <w:rsid w:val="004D3768"/>
    <w:rsid w:val="004D37FF"/>
    <w:rsid w:val="004D390F"/>
    <w:rsid w:val="004D3C59"/>
    <w:rsid w:val="004D3CBE"/>
    <w:rsid w:val="004D3D4E"/>
    <w:rsid w:val="004D3E51"/>
    <w:rsid w:val="004D3FB9"/>
    <w:rsid w:val="004D4023"/>
    <w:rsid w:val="004D40DD"/>
    <w:rsid w:val="004D414F"/>
    <w:rsid w:val="004D4241"/>
    <w:rsid w:val="004D4294"/>
    <w:rsid w:val="004D4319"/>
    <w:rsid w:val="004D4493"/>
    <w:rsid w:val="004D4540"/>
    <w:rsid w:val="004D458C"/>
    <w:rsid w:val="004D4667"/>
    <w:rsid w:val="004D475B"/>
    <w:rsid w:val="004D48FB"/>
    <w:rsid w:val="004D49C5"/>
    <w:rsid w:val="004D4F64"/>
    <w:rsid w:val="004D4FA3"/>
    <w:rsid w:val="004D5088"/>
    <w:rsid w:val="004D50DA"/>
    <w:rsid w:val="004D5187"/>
    <w:rsid w:val="004D52F3"/>
    <w:rsid w:val="004D5338"/>
    <w:rsid w:val="004D540C"/>
    <w:rsid w:val="004D55E4"/>
    <w:rsid w:val="004D5764"/>
    <w:rsid w:val="004D5AD3"/>
    <w:rsid w:val="004D5BE4"/>
    <w:rsid w:val="004D5CD0"/>
    <w:rsid w:val="004D5CDF"/>
    <w:rsid w:val="004D5D65"/>
    <w:rsid w:val="004D5D7F"/>
    <w:rsid w:val="004D5DE1"/>
    <w:rsid w:val="004D5E28"/>
    <w:rsid w:val="004D5E2C"/>
    <w:rsid w:val="004D606C"/>
    <w:rsid w:val="004D63EB"/>
    <w:rsid w:val="004D657B"/>
    <w:rsid w:val="004D6616"/>
    <w:rsid w:val="004D6690"/>
    <w:rsid w:val="004D6915"/>
    <w:rsid w:val="004D6AE4"/>
    <w:rsid w:val="004D6B9E"/>
    <w:rsid w:val="004D6B9F"/>
    <w:rsid w:val="004D6BDF"/>
    <w:rsid w:val="004D6C0B"/>
    <w:rsid w:val="004D6EA2"/>
    <w:rsid w:val="004D707A"/>
    <w:rsid w:val="004D711C"/>
    <w:rsid w:val="004D722E"/>
    <w:rsid w:val="004D723D"/>
    <w:rsid w:val="004D72F4"/>
    <w:rsid w:val="004D7534"/>
    <w:rsid w:val="004D7622"/>
    <w:rsid w:val="004D765F"/>
    <w:rsid w:val="004D77C0"/>
    <w:rsid w:val="004D77F4"/>
    <w:rsid w:val="004D7953"/>
    <w:rsid w:val="004D796F"/>
    <w:rsid w:val="004D7AEA"/>
    <w:rsid w:val="004D7C46"/>
    <w:rsid w:val="004D7C8F"/>
    <w:rsid w:val="004D7D96"/>
    <w:rsid w:val="004D7DFA"/>
    <w:rsid w:val="004D7DFB"/>
    <w:rsid w:val="004D7EF9"/>
    <w:rsid w:val="004E021B"/>
    <w:rsid w:val="004E03EC"/>
    <w:rsid w:val="004E04A1"/>
    <w:rsid w:val="004E0639"/>
    <w:rsid w:val="004E06D4"/>
    <w:rsid w:val="004E0773"/>
    <w:rsid w:val="004E084B"/>
    <w:rsid w:val="004E0895"/>
    <w:rsid w:val="004E09B7"/>
    <w:rsid w:val="004E0C14"/>
    <w:rsid w:val="004E0D56"/>
    <w:rsid w:val="004E0E5B"/>
    <w:rsid w:val="004E10D7"/>
    <w:rsid w:val="004E11AF"/>
    <w:rsid w:val="004E11D1"/>
    <w:rsid w:val="004E11DC"/>
    <w:rsid w:val="004E11EA"/>
    <w:rsid w:val="004E13B7"/>
    <w:rsid w:val="004E13DB"/>
    <w:rsid w:val="004E1534"/>
    <w:rsid w:val="004E1586"/>
    <w:rsid w:val="004E199D"/>
    <w:rsid w:val="004E1AD4"/>
    <w:rsid w:val="004E1B69"/>
    <w:rsid w:val="004E1C00"/>
    <w:rsid w:val="004E1DDC"/>
    <w:rsid w:val="004E1FAC"/>
    <w:rsid w:val="004E21B8"/>
    <w:rsid w:val="004E2315"/>
    <w:rsid w:val="004E23E5"/>
    <w:rsid w:val="004E2458"/>
    <w:rsid w:val="004E2568"/>
    <w:rsid w:val="004E25D4"/>
    <w:rsid w:val="004E25F0"/>
    <w:rsid w:val="004E2606"/>
    <w:rsid w:val="004E272E"/>
    <w:rsid w:val="004E285E"/>
    <w:rsid w:val="004E28E4"/>
    <w:rsid w:val="004E2A1D"/>
    <w:rsid w:val="004E2C0D"/>
    <w:rsid w:val="004E2C22"/>
    <w:rsid w:val="004E2C4B"/>
    <w:rsid w:val="004E2CCF"/>
    <w:rsid w:val="004E2DEF"/>
    <w:rsid w:val="004E3028"/>
    <w:rsid w:val="004E30AE"/>
    <w:rsid w:val="004E3234"/>
    <w:rsid w:val="004E3399"/>
    <w:rsid w:val="004E35F4"/>
    <w:rsid w:val="004E3808"/>
    <w:rsid w:val="004E385D"/>
    <w:rsid w:val="004E38E5"/>
    <w:rsid w:val="004E3AB5"/>
    <w:rsid w:val="004E3B6C"/>
    <w:rsid w:val="004E3BDA"/>
    <w:rsid w:val="004E3DCB"/>
    <w:rsid w:val="004E3F84"/>
    <w:rsid w:val="004E3F8A"/>
    <w:rsid w:val="004E4068"/>
    <w:rsid w:val="004E409B"/>
    <w:rsid w:val="004E40C4"/>
    <w:rsid w:val="004E4134"/>
    <w:rsid w:val="004E4180"/>
    <w:rsid w:val="004E4456"/>
    <w:rsid w:val="004E457F"/>
    <w:rsid w:val="004E47F1"/>
    <w:rsid w:val="004E4904"/>
    <w:rsid w:val="004E4967"/>
    <w:rsid w:val="004E4A55"/>
    <w:rsid w:val="004E4A88"/>
    <w:rsid w:val="004E4C07"/>
    <w:rsid w:val="004E4D62"/>
    <w:rsid w:val="004E4D65"/>
    <w:rsid w:val="004E4D7D"/>
    <w:rsid w:val="004E4DE4"/>
    <w:rsid w:val="004E4DF1"/>
    <w:rsid w:val="004E4E31"/>
    <w:rsid w:val="004E4EC7"/>
    <w:rsid w:val="004E4F4C"/>
    <w:rsid w:val="004E51AF"/>
    <w:rsid w:val="004E51BA"/>
    <w:rsid w:val="004E52E8"/>
    <w:rsid w:val="004E534D"/>
    <w:rsid w:val="004E5372"/>
    <w:rsid w:val="004E53E6"/>
    <w:rsid w:val="004E5668"/>
    <w:rsid w:val="004E56BD"/>
    <w:rsid w:val="004E57F1"/>
    <w:rsid w:val="004E5826"/>
    <w:rsid w:val="004E59A6"/>
    <w:rsid w:val="004E59C4"/>
    <w:rsid w:val="004E5ABE"/>
    <w:rsid w:val="004E5B63"/>
    <w:rsid w:val="004E5E16"/>
    <w:rsid w:val="004E5FEC"/>
    <w:rsid w:val="004E618E"/>
    <w:rsid w:val="004E632F"/>
    <w:rsid w:val="004E639E"/>
    <w:rsid w:val="004E63A9"/>
    <w:rsid w:val="004E63DB"/>
    <w:rsid w:val="004E65FE"/>
    <w:rsid w:val="004E6608"/>
    <w:rsid w:val="004E66C7"/>
    <w:rsid w:val="004E6706"/>
    <w:rsid w:val="004E6719"/>
    <w:rsid w:val="004E6799"/>
    <w:rsid w:val="004E6931"/>
    <w:rsid w:val="004E6A04"/>
    <w:rsid w:val="004E6A0A"/>
    <w:rsid w:val="004E6BD5"/>
    <w:rsid w:val="004E6E74"/>
    <w:rsid w:val="004E6E87"/>
    <w:rsid w:val="004E6EC4"/>
    <w:rsid w:val="004E6EFA"/>
    <w:rsid w:val="004E7117"/>
    <w:rsid w:val="004E712F"/>
    <w:rsid w:val="004E72B3"/>
    <w:rsid w:val="004E7325"/>
    <w:rsid w:val="004E752F"/>
    <w:rsid w:val="004E770E"/>
    <w:rsid w:val="004E7820"/>
    <w:rsid w:val="004E7875"/>
    <w:rsid w:val="004E79F7"/>
    <w:rsid w:val="004E7D3E"/>
    <w:rsid w:val="004E7EF7"/>
    <w:rsid w:val="004E7FD2"/>
    <w:rsid w:val="004F00A3"/>
    <w:rsid w:val="004F010F"/>
    <w:rsid w:val="004F013F"/>
    <w:rsid w:val="004F0300"/>
    <w:rsid w:val="004F042A"/>
    <w:rsid w:val="004F055E"/>
    <w:rsid w:val="004F060C"/>
    <w:rsid w:val="004F0784"/>
    <w:rsid w:val="004F0795"/>
    <w:rsid w:val="004F084E"/>
    <w:rsid w:val="004F0899"/>
    <w:rsid w:val="004F094D"/>
    <w:rsid w:val="004F09B8"/>
    <w:rsid w:val="004F0A15"/>
    <w:rsid w:val="004F0A40"/>
    <w:rsid w:val="004F0AA2"/>
    <w:rsid w:val="004F0AC3"/>
    <w:rsid w:val="004F0CCF"/>
    <w:rsid w:val="004F0CD9"/>
    <w:rsid w:val="004F0D24"/>
    <w:rsid w:val="004F0D47"/>
    <w:rsid w:val="004F0F13"/>
    <w:rsid w:val="004F0F8B"/>
    <w:rsid w:val="004F10CD"/>
    <w:rsid w:val="004F11B6"/>
    <w:rsid w:val="004F138C"/>
    <w:rsid w:val="004F13CD"/>
    <w:rsid w:val="004F1444"/>
    <w:rsid w:val="004F1519"/>
    <w:rsid w:val="004F1682"/>
    <w:rsid w:val="004F169F"/>
    <w:rsid w:val="004F16DA"/>
    <w:rsid w:val="004F1872"/>
    <w:rsid w:val="004F18FA"/>
    <w:rsid w:val="004F1964"/>
    <w:rsid w:val="004F19FE"/>
    <w:rsid w:val="004F1DAD"/>
    <w:rsid w:val="004F1DF8"/>
    <w:rsid w:val="004F1FF1"/>
    <w:rsid w:val="004F21A4"/>
    <w:rsid w:val="004F2301"/>
    <w:rsid w:val="004F2306"/>
    <w:rsid w:val="004F2319"/>
    <w:rsid w:val="004F2364"/>
    <w:rsid w:val="004F2440"/>
    <w:rsid w:val="004F247A"/>
    <w:rsid w:val="004F256A"/>
    <w:rsid w:val="004F2576"/>
    <w:rsid w:val="004F2671"/>
    <w:rsid w:val="004F271A"/>
    <w:rsid w:val="004F2762"/>
    <w:rsid w:val="004F27A8"/>
    <w:rsid w:val="004F27A9"/>
    <w:rsid w:val="004F284C"/>
    <w:rsid w:val="004F28EF"/>
    <w:rsid w:val="004F2A43"/>
    <w:rsid w:val="004F2CC7"/>
    <w:rsid w:val="004F2F3C"/>
    <w:rsid w:val="004F304E"/>
    <w:rsid w:val="004F3153"/>
    <w:rsid w:val="004F3192"/>
    <w:rsid w:val="004F3241"/>
    <w:rsid w:val="004F3450"/>
    <w:rsid w:val="004F34B2"/>
    <w:rsid w:val="004F3552"/>
    <w:rsid w:val="004F3803"/>
    <w:rsid w:val="004F38D0"/>
    <w:rsid w:val="004F3A22"/>
    <w:rsid w:val="004F407B"/>
    <w:rsid w:val="004F43AB"/>
    <w:rsid w:val="004F43D4"/>
    <w:rsid w:val="004F46C5"/>
    <w:rsid w:val="004F46D9"/>
    <w:rsid w:val="004F4724"/>
    <w:rsid w:val="004F490B"/>
    <w:rsid w:val="004F492A"/>
    <w:rsid w:val="004F4AE6"/>
    <w:rsid w:val="004F4AFD"/>
    <w:rsid w:val="004F4C04"/>
    <w:rsid w:val="004F4C34"/>
    <w:rsid w:val="004F4C3F"/>
    <w:rsid w:val="004F4D63"/>
    <w:rsid w:val="004F4DDC"/>
    <w:rsid w:val="004F4ED5"/>
    <w:rsid w:val="004F5189"/>
    <w:rsid w:val="004F53C4"/>
    <w:rsid w:val="004F5515"/>
    <w:rsid w:val="004F56EA"/>
    <w:rsid w:val="004F5824"/>
    <w:rsid w:val="004F58C6"/>
    <w:rsid w:val="004F5981"/>
    <w:rsid w:val="004F59EC"/>
    <w:rsid w:val="004F5A0E"/>
    <w:rsid w:val="004F5B1F"/>
    <w:rsid w:val="004F5B46"/>
    <w:rsid w:val="004F5C66"/>
    <w:rsid w:val="004F5D3D"/>
    <w:rsid w:val="004F6033"/>
    <w:rsid w:val="004F607B"/>
    <w:rsid w:val="004F61F3"/>
    <w:rsid w:val="004F64EC"/>
    <w:rsid w:val="004F657C"/>
    <w:rsid w:val="004F668D"/>
    <w:rsid w:val="004F677A"/>
    <w:rsid w:val="004F678C"/>
    <w:rsid w:val="004F69BC"/>
    <w:rsid w:val="004F6A61"/>
    <w:rsid w:val="004F6B29"/>
    <w:rsid w:val="004F6C83"/>
    <w:rsid w:val="004F6E71"/>
    <w:rsid w:val="004F70C3"/>
    <w:rsid w:val="004F70ED"/>
    <w:rsid w:val="004F716A"/>
    <w:rsid w:val="004F72D8"/>
    <w:rsid w:val="004F73A0"/>
    <w:rsid w:val="004F741C"/>
    <w:rsid w:val="004F753E"/>
    <w:rsid w:val="004F7879"/>
    <w:rsid w:val="004F78C2"/>
    <w:rsid w:val="004F7993"/>
    <w:rsid w:val="004F7B7F"/>
    <w:rsid w:val="004F7BA1"/>
    <w:rsid w:val="004F7BDF"/>
    <w:rsid w:val="004F7C7D"/>
    <w:rsid w:val="004F7C89"/>
    <w:rsid w:val="004F7D1D"/>
    <w:rsid w:val="004F7DFB"/>
    <w:rsid w:val="004F7EEE"/>
    <w:rsid w:val="005002D0"/>
    <w:rsid w:val="005003E1"/>
    <w:rsid w:val="005004DB"/>
    <w:rsid w:val="005007F3"/>
    <w:rsid w:val="00500806"/>
    <w:rsid w:val="0050081E"/>
    <w:rsid w:val="00500963"/>
    <w:rsid w:val="005009CA"/>
    <w:rsid w:val="00501009"/>
    <w:rsid w:val="0050100C"/>
    <w:rsid w:val="00501011"/>
    <w:rsid w:val="005010E2"/>
    <w:rsid w:val="0050147A"/>
    <w:rsid w:val="0050150B"/>
    <w:rsid w:val="00501510"/>
    <w:rsid w:val="00501529"/>
    <w:rsid w:val="0050162D"/>
    <w:rsid w:val="00501723"/>
    <w:rsid w:val="00501742"/>
    <w:rsid w:val="00501772"/>
    <w:rsid w:val="00501B5B"/>
    <w:rsid w:val="00501D14"/>
    <w:rsid w:val="00501DEA"/>
    <w:rsid w:val="00501E39"/>
    <w:rsid w:val="00501EFE"/>
    <w:rsid w:val="00501F48"/>
    <w:rsid w:val="00501F5F"/>
    <w:rsid w:val="00501F69"/>
    <w:rsid w:val="00502034"/>
    <w:rsid w:val="00502051"/>
    <w:rsid w:val="00502071"/>
    <w:rsid w:val="0050216D"/>
    <w:rsid w:val="00502407"/>
    <w:rsid w:val="005024CC"/>
    <w:rsid w:val="005026C7"/>
    <w:rsid w:val="0050278A"/>
    <w:rsid w:val="005027A6"/>
    <w:rsid w:val="005028DC"/>
    <w:rsid w:val="005028DE"/>
    <w:rsid w:val="0050292C"/>
    <w:rsid w:val="00502A3C"/>
    <w:rsid w:val="00502B58"/>
    <w:rsid w:val="00502C66"/>
    <w:rsid w:val="00502C79"/>
    <w:rsid w:val="00502FB1"/>
    <w:rsid w:val="00503234"/>
    <w:rsid w:val="00503283"/>
    <w:rsid w:val="005033A8"/>
    <w:rsid w:val="00503458"/>
    <w:rsid w:val="005034D1"/>
    <w:rsid w:val="00503651"/>
    <w:rsid w:val="00503654"/>
    <w:rsid w:val="00503822"/>
    <w:rsid w:val="00503A0C"/>
    <w:rsid w:val="00503A68"/>
    <w:rsid w:val="00503B8D"/>
    <w:rsid w:val="00503D2D"/>
    <w:rsid w:val="00503D57"/>
    <w:rsid w:val="00503EB6"/>
    <w:rsid w:val="00503FB5"/>
    <w:rsid w:val="00504135"/>
    <w:rsid w:val="00504180"/>
    <w:rsid w:val="0050431B"/>
    <w:rsid w:val="00504363"/>
    <w:rsid w:val="005043A6"/>
    <w:rsid w:val="005043E8"/>
    <w:rsid w:val="005046DD"/>
    <w:rsid w:val="005047DA"/>
    <w:rsid w:val="0050484F"/>
    <w:rsid w:val="00504984"/>
    <w:rsid w:val="005049E8"/>
    <w:rsid w:val="00504A7A"/>
    <w:rsid w:val="00504A9A"/>
    <w:rsid w:val="00504B54"/>
    <w:rsid w:val="00504B94"/>
    <w:rsid w:val="00504C50"/>
    <w:rsid w:val="00504E71"/>
    <w:rsid w:val="00504E8B"/>
    <w:rsid w:val="00504F27"/>
    <w:rsid w:val="00504FC6"/>
    <w:rsid w:val="005051D2"/>
    <w:rsid w:val="005052BD"/>
    <w:rsid w:val="0050533D"/>
    <w:rsid w:val="00505357"/>
    <w:rsid w:val="005053AE"/>
    <w:rsid w:val="005053B2"/>
    <w:rsid w:val="00505406"/>
    <w:rsid w:val="005054C2"/>
    <w:rsid w:val="00505531"/>
    <w:rsid w:val="0050561A"/>
    <w:rsid w:val="00505692"/>
    <w:rsid w:val="00505694"/>
    <w:rsid w:val="005056AD"/>
    <w:rsid w:val="005056BE"/>
    <w:rsid w:val="005058C8"/>
    <w:rsid w:val="005059F4"/>
    <w:rsid w:val="00505A83"/>
    <w:rsid w:val="00505BFF"/>
    <w:rsid w:val="00505D0B"/>
    <w:rsid w:val="00505D9F"/>
    <w:rsid w:val="00505DFC"/>
    <w:rsid w:val="00505EEC"/>
    <w:rsid w:val="00505F0D"/>
    <w:rsid w:val="005061E7"/>
    <w:rsid w:val="00506283"/>
    <w:rsid w:val="00506830"/>
    <w:rsid w:val="005068E4"/>
    <w:rsid w:val="0050690F"/>
    <w:rsid w:val="00506AD0"/>
    <w:rsid w:val="00506C30"/>
    <w:rsid w:val="00506D12"/>
    <w:rsid w:val="00506D7B"/>
    <w:rsid w:val="00506F95"/>
    <w:rsid w:val="0050700C"/>
    <w:rsid w:val="005071B7"/>
    <w:rsid w:val="00507312"/>
    <w:rsid w:val="005073AE"/>
    <w:rsid w:val="005076F7"/>
    <w:rsid w:val="005077A9"/>
    <w:rsid w:val="00507846"/>
    <w:rsid w:val="005078C6"/>
    <w:rsid w:val="005079D4"/>
    <w:rsid w:val="00507A87"/>
    <w:rsid w:val="00507A88"/>
    <w:rsid w:val="00507C02"/>
    <w:rsid w:val="00507D00"/>
    <w:rsid w:val="00507D83"/>
    <w:rsid w:val="00507DC9"/>
    <w:rsid w:val="005100D8"/>
    <w:rsid w:val="00510163"/>
    <w:rsid w:val="005101D0"/>
    <w:rsid w:val="005101DE"/>
    <w:rsid w:val="0051028C"/>
    <w:rsid w:val="005102EB"/>
    <w:rsid w:val="005104F9"/>
    <w:rsid w:val="00510737"/>
    <w:rsid w:val="0051093B"/>
    <w:rsid w:val="00510947"/>
    <w:rsid w:val="00510CE4"/>
    <w:rsid w:val="00510EFB"/>
    <w:rsid w:val="00511348"/>
    <w:rsid w:val="00511527"/>
    <w:rsid w:val="00511600"/>
    <w:rsid w:val="00511671"/>
    <w:rsid w:val="00511762"/>
    <w:rsid w:val="0051199A"/>
    <w:rsid w:val="005119C3"/>
    <w:rsid w:val="00511E5E"/>
    <w:rsid w:val="00511EBA"/>
    <w:rsid w:val="00511F08"/>
    <w:rsid w:val="00511F91"/>
    <w:rsid w:val="00512002"/>
    <w:rsid w:val="005120B6"/>
    <w:rsid w:val="00512140"/>
    <w:rsid w:val="00512388"/>
    <w:rsid w:val="005124CE"/>
    <w:rsid w:val="005126E1"/>
    <w:rsid w:val="00512893"/>
    <w:rsid w:val="005128AC"/>
    <w:rsid w:val="00512A78"/>
    <w:rsid w:val="00512A87"/>
    <w:rsid w:val="00512A9D"/>
    <w:rsid w:val="00512B9B"/>
    <w:rsid w:val="00512C40"/>
    <w:rsid w:val="00512DAB"/>
    <w:rsid w:val="00512DDA"/>
    <w:rsid w:val="00512E17"/>
    <w:rsid w:val="00513054"/>
    <w:rsid w:val="00513095"/>
    <w:rsid w:val="005130AE"/>
    <w:rsid w:val="00513278"/>
    <w:rsid w:val="005132A2"/>
    <w:rsid w:val="005134BA"/>
    <w:rsid w:val="00513609"/>
    <w:rsid w:val="005137F6"/>
    <w:rsid w:val="005138DF"/>
    <w:rsid w:val="00513D6B"/>
    <w:rsid w:val="00513E73"/>
    <w:rsid w:val="00513F4E"/>
    <w:rsid w:val="00514002"/>
    <w:rsid w:val="00514042"/>
    <w:rsid w:val="005141F3"/>
    <w:rsid w:val="00514219"/>
    <w:rsid w:val="00514266"/>
    <w:rsid w:val="00514289"/>
    <w:rsid w:val="005142C4"/>
    <w:rsid w:val="0051434F"/>
    <w:rsid w:val="005143A9"/>
    <w:rsid w:val="005145B2"/>
    <w:rsid w:val="005146F9"/>
    <w:rsid w:val="00514717"/>
    <w:rsid w:val="005147A5"/>
    <w:rsid w:val="0051484A"/>
    <w:rsid w:val="0051493D"/>
    <w:rsid w:val="00514AC3"/>
    <w:rsid w:val="00514CE7"/>
    <w:rsid w:val="00514DD4"/>
    <w:rsid w:val="00514EC7"/>
    <w:rsid w:val="00515084"/>
    <w:rsid w:val="00515295"/>
    <w:rsid w:val="0051531D"/>
    <w:rsid w:val="00515378"/>
    <w:rsid w:val="005155DC"/>
    <w:rsid w:val="0051563C"/>
    <w:rsid w:val="005156B2"/>
    <w:rsid w:val="0051577E"/>
    <w:rsid w:val="00515781"/>
    <w:rsid w:val="0051582E"/>
    <w:rsid w:val="00515867"/>
    <w:rsid w:val="005158BD"/>
    <w:rsid w:val="00515AFA"/>
    <w:rsid w:val="00515B5E"/>
    <w:rsid w:val="00515C30"/>
    <w:rsid w:val="00515F43"/>
    <w:rsid w:val="00515F5A"/>
    <w:rsid w:val="0051638A"/>
    <w:rsid w:val="0051638C"/>
    <w:rsid w:val="005163BE"/>
    <w:rsid w:val="0051653A"/>
    <w:rsid w:val="0051658B"/>
    <w:rsid w:val="00516595"/>
    <w:rsid w:val="005166E7"/>
    <w:rsid w:val="0051678F"/>
    <w:rsid w:val="00516823"/>
    <w:rsid w:val="005168EB"/>
    <w:rsid w:val="00516998"/>
    <w:rsid w:val="005169DD"/>
    <w:rsid w:val="00516A08"/>
    <w:rsid w:val="00516E4E"/>
    <w:rsid w:val="00516F31"/>
    <w:rsid w:val="00516F4C"/>
    <w:rsid w:val="00516F59"/>
    <w:rsid w:val="0051707C"/>
    <w:rsid w:val="005170D2"/>
    <w:rsid w:val="00517160"/>
    <w:rsid w:val="005171E7"/>
    <w:rsid w:val="0051732C"/>
    <w:rsid w:val="0051734D"/>
    <w:rsid w:val="0051734E"/>
    <w:rsid w:val="005173AC"/>
    <w:rsid w:val="00517712"/>
    <w:rsid w:val="005178F2"/>
    <w:rsid w:val="005178F3"/>
    <w:rsid w:val="0051791C"/>
    <w:rsid w:val="00517942"/>
    <w:rsid w:val="00517B93"/>
    <w:rsid w:val="00517BEF"/>
    <w:rsid w:val="00517CBF"/>
    <w:rsid w:val="00517D38"/>
    <w:rsid w:val="005200A3"/>
    <w:rsid w:val="005201AE"/>
    <w:rsid w:val="0052024C"/>
    <w:rsid w:val="00520432"/>
    <w:rsid w:val="00520550"/>
    <w:rsid w:val="005205E2"/>
    <w:rsid w:val="005205F7"/>
    <w:rsid w:val="00520712"/>
    <w:rsid w:val="005208E1"/>
    <w:rsid w:val="00520A13"/>
    <w:rsid w:val="00521132"/>
    <w:rsid w:val="00521145"/>
    <w:rsid w:val="00521173"/>
    <w:rsid w:val="00521229"/>
    <w:rsid w:val="0052125D"/>
    <w:rsid w:val="00521273"/>
    <w:rsid w:val="0052127D"/>
    <w:rsid w:val="005212CB"/>
    <w:rsid w:val="00521372"/>
    <w:rsid w:val="0052138D"/>
    <w:rsid w:val="0052139F"/>
    <w:rsid w:val="005213AE"/>
    <w:rsid w:val="005213C7"/>
    <w:rsid w:val="00521531"/>
    <w:rsid w:val="005215D7"/>
    <w:rsid w:val="0052163C"/>
    <w:rsid w:val="0052165B"/>
    <w:rsid w:val="005216D6"/>
    <w:rsid w:val="005216FC"/>
    <w:rsid w:val="005217E2"/>
    <w:rsid w:val="00521A2F"/>
    <w:rsid w:val="00521AC0"/>
    <w:rsid w:val="00521AF8"/>
    <w:rsid w:val="00521B62"/>
    <w:rsid w:val="00521B6A"/>
    <w:rsid w:val="00521BCB"/>
    <w:rsid w:val="00521C68"/>
    <w:rsid w:val="00521D6A"/>
    <w:rsid w:val="005220C3"/>
    <w:rsid w:val="00522165"/>
    <w:rsid w:val="00522210"/>
    <w:rsid w:val="00522351"/>
    <w:rsid w:val="00522412"/>
    <w:rsid w:val="0052242C"/>
    <w:rsid w:val="00522437"/>
    <w:rsid w:val="0052248E"/>
    <w:rsid w:val="0052255D"/>
    <w:rsid w:val="00522725"/>
    <w:rsid w:val="0052272C"/>
    <w:rsid w:val="00522A3A"/>
    <w:rsid w:val="00522AA4"/>
    <w:rsid w:val="00522B22"/>
    <w:rsid w:val="00522B93"/>
    <w:rsid w:val="00522FA6"/>
    <w:rsid w:val="00523161"/>
    <w:rsid w:val="0052317A"/>
    <w:rsid w:val="00523215"/>
    <w:rsid w:val="0052340D"/>
    <w:rsid w:val="005237A1"/>
    <w:rsid w:val="005237F5"/>
    <w:rsid w:val="00523882"/>
    <w:rsid w:val="0052390F"/>
    <w:rsid w:val="00523A33"/>
    <w:rsid w:val="00523A38"/>
    <w:rsid w:val="00523B39"/>
    <w:rsid w:val="00523C74"/>
    <w:rsid w:val="00523C7E"/>
    <w:rsid w:val="00523F5E"/>
    <w:rsid w:val="00524032"/>
    <w:rsid w:val="0052424C"/>
    <w:rsid w:val="0052427F"/>
    <w:rsid w:val="0052436B"/>
    <w:rsid w:val="00524472"/>
    <w:rsid w:val="005248AF"/>
    <w:rsid w:val="005248F1"/>
    <w:rsid w:val="005249AD"/>
    <w:rsid w:val="00524A07"/>
    <w:rsid w:val="00524B03"/>
    <w:rsid w:val="00524C9F"/>
    <w:rsid w:val="00524CF9"/>
    <w:rsid w:val="00524EE7"/>
    <w:rsid w:val="00524F86"/>
    <w:rsid w:val="00525093"/>
    <w:rsid w:val="0052515C"/>
    <w:rsid w:val="0052517F"/>
    <w:rsid w:val="0052528E"/>
    <w:rsid w:val="005252DE"/>
    <w:rsid w:val="00525480"/>
    <w:rsid w:val="005254E8"/>
    <w:rsid w:val="00525604"/>
    <w:rsid w:val="00525738"/>
    <w:rsid w:val="0052583D"/>
    <w:rsid w:val="0052597E"/>
    <w:rsid w:val="00525BB1"/>
    <w:rsid w:val="00526016"/>
    <w:rsid w:val="005260AD"/>
    <w:rsid w:val="005261B9"/>
    <w:rsid w:val="00526346"/>
    <w:rsid w:val="00526402"/>
    <w:rsid w:val="0052654F"/>
    <w:rsid w:val="005265A1"/>
    <w:rsid w:val="00526750"/>
    <w:rsid w:val="005267B9"/>
    <w:rsid w:val="005267CF"/>
    <w:rsid w:val="00526859"/>
    <w:rsid w:val="005268EF"/>
    <w:rsid w:val="00526951"/>
    <w:rsid w:val="00526B63"/>
    <w:rsid w:val="00526B90"/>
    <w:rsid w:val="00526CC1"/>
    <w:rsid w:val="00526CD6"/>
    <w:rsid w:val="00526D73"/>
    <w:rsid w:val="0052707E"/>
    <w:rsid w:val="005270D3"/>
    <w:rsid w:val="00527241"/>
    <w:rsid w:val="00527281"/>
    <w:rsid w:val="0052731E"/>
    <w:rsid w:val="00527382"/>
    <w:rsid w:val="005274A1"/>
    <w:rsid w:val="00527545"/>
    <w:rsid w:val="005275BE"/>
    <w:rsid w:val="005275F6"/>
    <w:rsid w:val="005279E3"/>
    <w:rsid w:val="00527A06"/>
    <w:rsid w:val="00527A7D"/>
    <w:rsid w:val="00527A9C"/>
    <w:rsid w:val="00527C1C"/>
    <w:rsid w:val="00527D05"/>
    <w:rsid w:val="00527D38"/>
    <w:rsid w:val="00527E76"/>
    <w:rsid w:val="00527ED5"/>
    <w:rsid w:val="00527FE3"/>
    <w:rsid w:val="005300B7"/>
    <w:rsid w:val="00530182"/>
    <w:rsid w:val="00530190"/>
    <w:rsid w:val="00530235"/>
    <w:rsid w:val="00530367"/>
    <w:rsid w:val="0053043B"/>
    <w:rsid w:val="005308C3"/>
    <w:rsid w:val="00530959"/>
    <w:rsid w:val="005309D2"/>
    <w:rsid w:val="005309EB"/>
    <w:rsid w:val="005309FE"/>
    <w:rsid w:val="00530A73"/>
    <w:rsid w:val="00530AB7"/>
    <w:rsid w:val="00530ACB"/>
    <w:rsid w:val="00530B8D"/>
    <w:rsid w:val="00530C04"/>
    <w:rsid w:val="00530E09"/>
    <w:rsid w:val="00530E61"/>
    <w:rsid w:val="00530EC4"/>
    <w:rsid w:val="00530F3B"/>
    <w:rsid w:val="00531011"/>
    <w:rsid w:val="00531055"/>
    <w:rsid w:val="00531067"/>
    <w:rsid w:val="005310C8"/>
    <w:rsid w:val="005310EF"/>
    <w:rsid w:val="00531110"/>
    <w:rsid w:val="0053123A"/>
    <w:rsid w:val="0053140A"/>
    <w:rsid w:val="005315A4"/>
    <w:rsid w:val="0053169C"/>
    <w:rsid w:val="00531A77"/>
    <w:rsid w:val="00531B22"/>
    <w:rsid w:val="00531B88"/>
    <w:rsid w:val="00531C61"/>
    <w:rsid w:val="00531E4E"/>
    <w:rsid w:val="00531E5E"/>
    <w:rsid w:val="00531EB7"/>
    <w:rsid w:val="00531ECA"/>
    <w:rsid w:val="00531F98"/>
    <w:rsid w:val="00532083"/>
    <w:rsid w:val="0053223E"/>
    <w:rsid w:val="0053225C"/>
    <w:rsid w:val="00532345"/>
    <w:rsid w:val="0053244C"/>
    <w:rsid w:val="00532500"/>
    <w:rsid w:val="005325B4"/>
    <w:rsid w:val="00532625"/>
    <w:rsid w:val="00532712"/>
    <w:rsid w:val="005327C7"/>
    <w:rsid w:val="005327F7"/>
    <w:rsid w:val="00532821"/>
    <w:rsid w:val="0053288B"/>
    <w:rsid w:val="0053291E"/>
    <w:rsid w:val="00532978"/>
    <w:rsid w:val="00532ABA"/>
    <w:rsid w:val="00532B42"/>
    <w:rsid w:val="00532B46"/>
    <w:rsid w:val="00532BF8"/>
    <w:rsid w:val="00532C22"/>
    <w:rsid w:val="00532C27"/>
    <w:rsid w:val="00532D32"/>
    <w:rsid w:val="00532D41"/>
    <w:rsid w:val="00532E27"/>
    <w:rsid w:val="00532E4A"/>
    <w:rsid w:val="00532EE2"/>
    <w:rsid w:val="00532FB1"/>
    <w:rsid w:val="005331F1"/>
    <w:rsid w:val="00533324"/>
    <w:rsid w:val="005333B4"/>
    <w:rsid w:val="00533410"/>
    <w:rsid w:val="00533477"/>
    <w:rsid w:val="0053371D"/>
    <w:rsid w:val="00533854"/>
    <w:rsid w:val="005338CD"/>
    <w:rsid w:val="005339E4"/>
    <w:rsid w:val="00533C18"/>
    <w:rsid w:val="00533C88"/>
    <w:rsid w:val="00533D86"/>
    <w:rsid w:val="00533F96"/>
    <w:rsid w:val="005341C1"/>
    <w:rsid w:val="005343E8"/>
    <w:rsid w:val="005343EB"/>
    <w:rsid w:val="00534461"/>
    <w:rsid w:val="00534525"/>
    <w:rsid w:val="00534833"/>
    <w:rsid w:val="0053491E"/>
    <w:rsid w:val="00534C10"/>
    <w:rsid w:val="00534E2A"/>
    <w:rsid w:val="00534E88"/>
    <w:rsid w:val="00534EE1"/>
    <w:rsid w:val="00534EE2"/>
    <w:rsid w:val="00534F3A"/>
    <w:rsid w:val="00535191"/>
    <w:rsid w:val="005351AE"/>
    <w:rsid w:val="00535231"/>
    <w:rsid w:val="005352CF"/>
    <w:rsid w:val="005353D2"/>
    <w:rsid w:val="005354E7"/>
    <w:rsid w:val="005358BD"/>
    <w:rsid w:val="00535A08"/>
    <w:rsid w:val="00535A0D"/>
    <w:rsid w:val="00535ADA"/>
    <w:rsid w:val="00535B7E"/>
    <w:rsid w:val="00535BB1"/>
    <w:rsid w:val="00535FB5"/>
    <w:rsid w:val="00536019"/>
    <w:rsid w:val="0053601E"/>
    <w:rsid w:val="00536603"/>
    <w:rsid w:val="00536655"/>
    <w:rsid w:val="0053666A"/>
    <w:rsid w:val="0053677A"/>
    <w:rsid w:val="005367CF"/>
    <w:rsid w:val="00536827"/>
    <w:rsid w:val="005369E0"/>
    <w:rsid w:val="00536A3F"/>
    <w:rsid w:val="00536A6B"/>
    <w:rsid w:val="00536AB9"/>
    <w:rsid w:val="00536AF2"/>
    <w:rsid w:val="00536C1E"/>
    <w:rsid w:val="00536C96"/>
    <w:rsid w:val="00536ED1"/>
    <w:rsid w:val="00536ED7"/>
    <w:rsid w:val="00536F5A"/>
    <w:rsid w:val="00537041"/>
    <w:rsid w:val="00537044"/>
    <w:rsid w:val="005370F2"/>
    <w:rsid w:val="005373DB"/>
    <w:rsid w:val="005377DA"/>
    <w:rsid w:val="00537A43"/>
    <w:rsid w:val="00537A49"/>
    <w:rsid w:val="00537C94"/>
    <w:rsid w:val="00537CD9"/>
    <w:rsid w:val="00537DE9"/>
    <w:rsid w:val="00537DF1"/>
    <w:rsid w:val="00537DF5"/>
    <w:rsid w:val="00537E46"/>
    <w:rsid w:val="00537F4D"/>
    <w:rsid w:val="00540038"/>
    <w:rsid w:val="0054009C"/>
    <w:rsid w:val="00540165"/>
    <w:rsid w:val="00540566"/>
    <w:rsid w:val="00540642"/>
    <w:rsid w:val="005408E6"/>
    <w:rsid w:val="005408ED"/>
    <w:rsid w:val="00540992"/>
    <w:rsid w:val="00540A75"/>
    <w:rsid w:val="00540A8A"/>
    <w:rsid w:val="00540B3C"/>
    <w:rsid w:val="00540BE6"/>
    <w:rsid w:val="00540C2F"/>
    <w:rsid w:val="00540C4B"/>
    <w:rsid w:val="00540E13"/>
    <w:rsid w:val="00540F36"/>
    <w:rsid w:val="00540F5E"/>
    <w:rsid w:val="00540FF4"/>
    <w:rsid w:val="00541277"/>
    <w:rsid w:val="005414D8"/>
    <w:rsid w:val="00541695"/>
    <w:rsid w:val="00541816"/>
    <w:rsid w:val="00541A15"/>
    <w:rsid w:val="00541B27"/>
    <w:rsid w:val="00541B86"/>
    <w:rsid w:val="00541C4D"/>
    <w:rsid w:val="00541C57"/>
    <w:rsid w:val="00541D79"/>
    <w:rsid w:val="00541E86"/>
    <w:rsid w:val="00541F16"/>
    <w:rsid w:val="00542136"/>
    <w:rsid w:val="00542145"/>
    <w:rsid w:val="005421A6"/>
    <w:rsid w:val="00542337"/>
    <w:rsid w:val="00542418"/>
    <w:rsid w:val="00542498"/>
    <w:rsid w:val="00542509"/>
    <w:rsid w:val="00542527"/>
    <w:rsid w:val="005425CC"/>
    <w:rsid w:val="00542AE2"/>
    <w:rsid w:val="00542B98"/>
    <w:rsid w:val="00542E7E"/>
    <w:rsid w:val="00542EE3"/>
    <w:rsid w:val="00542EF8"/>
    <w:rsid w:val="00542FF7"/>
    <w:rsid w:val="005430EC"/>
    <w:rsid w:val="00543290"/>
    <w:rsid w:val="0054331C"/>
    <w:rsid w:val="00543439"/>
    <w:rsid w:val="0054370F"/>
    <w:rsid w:val="00543852"/>
    <w:rsid w:val="00543881"/>
    <w:rsid w:val="005438B2"/>
    <w:rsid w:val="00543AB9"/>
    <w:rsid w:val="00543AD7"/>
    <w:rsid w:val="00543C72"/>
    <w:rsid w:val="00543D2F"/>
    <w:rsid w:val="00543D9D"/>
    <w:rsid w:val="00543E87"/>
    <w:rsid w:val="0054402A"/>
    <w:rsid w:val="00544147"/>
    <w:rsid w:val="005441D2"/>
    <w:rsid w:val="00544474"/>
    <w:rsid w:val="005445C5"/>
    <w:rsid w:val="005448A2"/>
    <w:rsid w:val="00544964"/>
    <w:rsid w:val="00544ADC"/>
    <w:rsid w:val="00544AFC"/>
    <w:rsid w:val="00544C07"/>
    <w:rsid w:val="00544C0A"/>
    <w:rsid w:val="00544DFB"/>
    <w:rsid w:val="00544FB7"/>
    <w:rsid w:val="00545077"/>
    <w:rsid w:val="005450A0"/>
    <w:rsid w:val="005454F8"/>
    <w:rsid w:val="00545525"/>
    <w:rsid w:val="0054573D"/>
    <w:rsid w:val="00545845"/>
    <w:rsid w:val="00545AC0"/>
    <w:rsid w:val="00545ACD"/>
    <w:rsid w:val="00545C5A"/>
    <w:rsid w:val="00545CF4"/>
    <w:rsid w:val="00545D97"/>
    <w:rsid w:val="00545EB3"/>
    <w:rsid w:val="00546001"/>
    <w:rsid w:val="00546296"/>
    <w:rsid w:val="005462B3"/>
    <w:rsid w:val="005463B7"/>
    <w:rsid w:val="005464CC"/>
    <w:rsid w:val="00546604"/>
    <w:rsid w:val="00546612"/>
    <w:rsid w:val="00546699"/>
    <w:rsid w:val="0054682D"/>
    <w:rsid w:val="0054685D"/>
    <w:rsid w:val="00546937"/>
    <w:rsid w:val="005469B6"/>
    <w:rsid w:val="00546ABA"/>
    <w:rsid w:val="00546B2A"/>
    <w:rsid w:val="00546C75"/>
    <w:rsid w:val="00546CDD"/>
    <w:rsid w:val="00546D35"/>
    <w:rsid w:val="00546EDE"/>
    <w:rsid w:val="00546F33"/>
    <w:rsid w:val="00546FB4"/>
    <w:rsid w:val="005470A8"/>
    <w:rsid w:val="0054712C"/>
    <w:rsid w:val="0054734E"/>
    <w:rsid w:val="005473D4"/>
    <w:rsid w:val="005473ED"/>
    <w:rsid w:val="00547534"/>
    <w:rsid w:val="0054760E"/>
    <w:rsid w:val="005476BB"/>
    <w:rsid w:val="00547771"/>
    <w:rsid w:val="005478E9"/>
    <w:rsid w:val="00547A09"/>
    <w:rsid w:val="00547AB1"/>
    <w:rsid w:val="00547DDE"/>
    <w:rsid w:val="00547E28"/>
    <w:rsid w:val="00547EF2"/>
    <w:rsid w:val="00547FD1"/>
    <w:rsid w:val="00547FE8"/>
    <w:rsid w:val="00550489"/>
    <w:rsid w:val="005505C8"/>
    <w:rsid w:val="0055063C"/>
    <w:rsid w:val="0055073F"/>
    <w:rsid w:val="00550863"/>
    <w:rsid w:val="00550A36"/>
    <w:rsid w:val="00550A52"/>
    <w:rsid w:val="00550BF8"/>
    <w:rsid w:val="00550CD8"/>
    <w:rsid w:val="00550E83"/>
    <w:rsid w:val="00550EDE"/>
    <w:rsid w:val="00551158"/>
    <w:rsid w:val="0055115F"/>
    <w:rsid w:val="0055116B"/>
    <w:rsid w:val="005513C4"/>
    <w:rsid w:val="0055148B"/>
    <w:rsid w:val="00551559"/>
    <w:rsid w:val="005515F2"/>
    <w:rsid w:val="00551616"/>
    <w:rsid w:val="00551637"/>
    <w:rsid w:val="00551695"/>
    <w:rsid w:val="00551750"/>
    <w:rsid w:val="00551834"/>
    <w:rsid w:val="00551A37"/>
    <w:rsid w:val="00551B10"/>
    <w:rsid w:val="00551BB5"/>
    <w:rsid w:val="00551C3A"/>
    <w:rsid w:val="00551E68"/>
    <w:rsid w:val="00551E89"/>
    <w:rsid w:val="00551E93"/>
    <w:rsid w:val="00551F65"/>
    <w:rsid w:val="00551FDB"/>
    <w:rsid w:val="00552157"/>
    <w:rsid w:val="00552318"/>
    <w:rsid w:val="0055237C"/>
    <w:rsid w:val="005524A6"/>
    <w:rsid w:val="005525D4"/>
    <w:rsid w:val="00552622"/>
    <w:rsid w:val="00552AFF"/>
    <w:rsid w:val="00552B35"/>
    <w:rsid w:val="00552BB9"/>
    <w:rsid w:val="00552CD4"/>
    <w:rsid w:val="00552E0F"/>
    <w:rsid w:val="00552E47"/>
    <w:rsid w:val="00552F5A"/>
    <w:rsid w:val="00552F68"/>
    <w:rsid w:val="00553096"/>
    <w:rsid w:val="0055310E"/>
    <w:rsid w:val="00553112"/>
    <w:rsid w:val="005532C2"/>
    <w:rsid w:val="005532C8"/>
    <w:rsid w:val="005533DD"/>
    <w:rsid w:val="00553632"/>
    <w:rsid w:val="005536AE"/>
    <w:rsid w:val="0055378F"/>
    <w:rsid w:val="0055381E"/>
    <w:rsid w:val="0055392F"/>
    <w:rsid w:val="005539D1"/>
    <w:rsid w:val="00553C6F"/>
    <w:rsid w:val="00553C73"/>
    <w:rsid w:val="00553CD5"/>
    <w:rsid w:val="00553E60"/>
    <w:rsid w:val="00554045"/>
    <w:rsid w:val="0055408C"/>
    <w:rsid w:val="00554128"/>
    <w:rsid w:val="00554459"/>
    <w:rsid w:val="0055453E"/>
    <w:rsid w:val="005545A0"/>
    <w:rsid w:val="00554678"/>
    <w:rsid w:val="00554829"/>
    <w:rsid w:val="00554897"/>
    <w:rsid w:val="005548C7"/>
    <w:rsid w:val="00554A24"/>
    <w:rsid w:val="00554D0F"/>
    <w:rsid w:val="00554E13"/>
    <w:rsid w:val="00554EC6"/>
    <w:rsid w:val="00555014"/>
    <w:rsid w:val="005551E9"/>
    <w:rsid w:val="005552DD"/>
    <w:rsid w:val="005552E1"/>
    <w:rsid w:val="00555402"/>
    <w:rsid w:val="0055591F"/>
    <w:rsid w:val="00555D5D"/>
    <w:rsid w:val="00555FCB"/>
    <w:rsid w:val="0055602E"/>
    <w:rsid w:val="005561D7"/>
    <w:rsid w:val="005563B0"/>
    <w:rsid w:val="005563FE"/>
    <w:rsid w:val="00556570"/>
    <w:rsid w:val="005565A3"/>
    <w:rsid w:val="0055674D"/>
    <w:rsid w:val="005567B1"/>
    <w:rsid w:val="00556981"/>
    <w:rsid w:val="00556998"/>
    <w:rsid w:val="005569B3"/>
    <w:rsid w:val="00556ADF"/>
    <w:rsid w:val="00556B62"/>
    <w:rsid w:val="00556BD3"/>
    <w:rsid w:val="00556C18"/>
    <w:rsid w:val="00556C1C"/>
    <w:rsid w:val="00556C77"/>
    <w:rsid w:val="00556D5B"/>
    <w:rsid w:val="00556DB7"/>
    <w:rsid w:val="00556F35"/>
    <w:rsid w:val="00556FB2"/>
    <w:rsid w:val="0055701C"/>
    <w:rsid w:val="005571A9"/>
    <w:rsid w:val="0055743D"/>
    <w:rsid w:val="00557453"/>
    <w:rsid w:val="005576C8"/>
    <w:rsid w:val="005576EB"/>
    <w:rsid w:val="0055781E"/>
    <w:rsid w:val="0055784A"/>
    <w:rsid w:val="0055794B"/>
    <w:rsid w:val="00557B0A"/>
    <w:rsid w:val="00557CF1"/>
    <w:rsid w:val="00557F03"/>
    <w:rsid w:val="00557F59"/>
    <w:rsid w:val="005601DD"/>
    <w:rsid w:val="005601F1"/>
    <w:rsid w:val="00560206"/>
    <w:rsid w:val="005603F7"/>
    <w:rsid w:val="00560692"/>
    <w:rsid w:val="00560709"/>
    <w:rsid w:val="00560759"/>
    <w:rsid w:val="00560973"/>
    <w:rsid w:val="00560E10"/>
    <w:rsid w:val="00560E14"/>
    <w:rsid w:val="00560E26"/>
    <w:rsid w:val="00561026"/>
    <w:rsid w:val="00561085"/>
    <w:rsid w:val="0056121A"/>
    <w:rsid w:val="0056128B"/>
    <w:rsid w:val="005613C4"/>
    <w:rsid w:val="00561585"/>
    <w:rsid w:val="005615D0"/>
    <w:rsid w:val="0056169A"/>
    <w:rsid w:val="0056177F"/>
    <w:rsid w:val="005617B6"/>
    <w:rsid w:val="00561803"/>
    <w:rsid w:val="0056184A"/>
    <w:rsid w:val="00561859"/>
    <w:rsid w:val="005618C4"/>
    <w:rsid w:val="00561AFB"/>
    <w:rsid w:val="00561BA2"/>
    <w:rsid w:val="00561BC9"/>
    <w:rsid w:val="00561C3A"/>
    <w:rsid w:val="00561DC5"/>
    <w:rsid w:val="00561E26"/>
    <w:rsid w:val="00561E46"/>
    <w:rsid w:val="005620C5"/>
    <w:rsid w:val="005620EA"/>
    <w:rsid w:val="0056217B"/>
    <w:rsid w:val="005621B6"/>
    <w:rsid w:val="00562235"/>
    <w:rsid w:val="00562417"/>
    <w:rsid w:val="00562638"/>
    <w:rsid w:val="00562643"/>
    <w:rsid w:val="00562AC3"/>
    <w:rsid w:val="00562C01"/>
    <w:rsid w:val="00562C1C"/>
    <w:rsid w:val="00562C1F"/>
    <w:rsid w:val="00562D7F"/>
    <w:rsid w:val="00562D9F"/>
    <w:rsid w:val="00563072"/>
    <w:rsid w:val="005630C0"/>
    <w:rsid w:val="00563284"/>
    <w:rsid w:val="005632A8"/>
    <w:rsid w:val="0056330F"/>
    <w:rsid w:val="005634A8"/>
    <w:rsid w:val="0056364E"/>
    <w:rsid w:val="00563658"/>
    <w:rsid w:val="00563869"/>
    <w:rsid w:val="00563B39"/>
    <w:rsid w:val="00563B86"/>
    <w:rsid w:val="00563BFE"/>
    <w:rsid w:val="00563CD7"/>
    <w:rsid w:val="005640A7"/>
    <w:rsid w:val="00564234"/>
    <w:rsid w:val="00564376"/>
    <w:rsid w:val="005644C7"/>
    <w:rsid w:val="00564644"/>
    <w:rsid w:val="005646AD"/>
    <w:rsid w:val="00564970"/>
    <w:rsid w:val="005649C1"/>
    <w:rsid w:val="00564B46"/>
    <w:rsid w:val="00564D6E"/>
    <w:rsid w:val="00564E13"/>
    <w:rsid w:val="00564E5F"/>
    <w:rsid w:val="00564E7C"/>
    <w:rsid w:val="00564F04"/>
    <w:rsid w:val="00565130"/>
    <w:rsid w:val="005651BC"/>
    <w:rsid w:val="005651F6"/>
    <w:rsid w:val="00565218"/>
    <w:rsid w:val="005653C6"/>
    <w:rsid w:val="005655A3"/>
    <w:rsid w:val="0056578B"/>
    <w:rsid w:val="005657FE"/>
    <w:rsid w:val="0056588A"/>
    <w:rsid w:val="005658D5"/>
    <w:rsid w:val="00565ABD"/>
    <w:rsid w:val="00565BA1"/>
    <w:rsid w:val="00565F69"/>
    <w:rsid w:val="0056618C"/>
    <w:rsid w:val="00566291"/>
    <w:rsid w:val="00566493"/>
    <w:rsid w:val="00566530"/>
    <w:rsid w:val="00566561"/>
    <w:rsid w:val="00566E3B"/>
    <w:rsid w:val="00567188"/>
    <w:rsid w:val="00567388"/>
    <w:rsid w:val="0056749B"/>
    <w:rsid w:val="0056755F"/>
    <w:rsid w:val="005675F9"/>
    <w:rsid w:val="005678C9"/>
    <w:rsid w:val="00567A27"/>
    <w:rsid w:val="00567AE0"/>
    <w:rsid w:val="00567C09"/>
    <w:rsid w:val="00567C32"/>
    <w:rsid w:val="00567D71"/>
    <w:rsid w:val="00567F63"/>
    <w:rsid w:val="00570075"/>
    <w:rsid w:val="0057009A"/>
    <w:rsid w:val="00570188"/>
    <w:rsid w:val="00570444"/>
    <w:rsid w:val="0057050F"/>
    <w:rsid w:val="0057072A"/>
    <w:rsid w:val="005707DA"/>
    <w:rsid w:val="005707ED"/>
    <w:rsid w:val="00570802"/>
    <w:rsid w:val="00570865"/>
    <w:rsid w:val="00570977"/>
    <w:rsid w:val="00570983"/>
    <w:rsid w:val="00570D8F"/>
    <w:rsid w:val="00570E5C"/>
    <w:rsid w:val="00570E7C"/>
    <w:rsid w:val="00570EB7"/>
    <w:rsid w:val="0057100E"/>
    <w:rsid w:val="005710E6"/>
    <w:rsid w:val="00571182"/>
    <w:rsid w:val="005712F7"/>
    <w:rsid w:val="00571398"/>
    <w:rsid w:val="00571441"/>
    <w:rsid w:val="005714AD"/>
    <w:rsid w:val="00571644"/>
    <w:rsid w:val="00571758"/>
    <w:rsid w:val="00571831"/>
    <w:rsid w:val="005718E2"/>
    <w:rsid w:val="00571972"/>
    <w:rsid w:val="00571A47"/>
    <w:rsid w:val="00571DEE"/>
    <w:rsid w:val="00571DF2"/>
    <w:rsid w:val="00572138"/>
    <w:rsid w:val="00572233"/>
    <w:rsid w:val="00572487"/>
    <w:rsid w:val="00572632"/>
    <w:rsid w:val="0057275F"/>
    <w:rsid w:val="00572782"/>
    <w:rsid w:val="005728C6"/>
    <w:rsid w:val="00572AAB"/>
    <w:rsid w:val="00572BB7"/>
    <w:rsid w:val="00572BF3"/>
    <w:rsid w:val="00572DEF"/>
    <w:rsid w:val="00572E05"/>
    <w:rsid w:val="00573207"/>
    <w:rsid w:val="005733B5"/>
    <w:rsid w:val="00573401"/>
    <w:rsid w:val="00573416"/>
    <w:rsid w:val="00573524"/>
    <w:rsid w:val="005735C6"/>
    <w:rsid w:val="0057363C"/>
    <w:rsid w:val="0057387A"/>
    <w:rsid w:val="0057399F"/>
    <w:rsid w:val="00573B55"/>
    <w:rsid w:val="00573B7B"/>
    <w:rsid w:val="00573B9C"/>
    <w:rsid w:val="00573C5F"/>
    <w:rsid w:val="00573C9D"/>
    <w:rsid w:val="00573D04"/>
    <w:rsid w:val="00573E50"/>
    <w:rsid w:val="00573E75"/>
    <w:rsid w:val="00573FC8"/>
    <w:rsid w:val="00574059"/>
    <w:rsid w:val="005740E9"/>
    <w:rsid w:val="0057416F"/>
    <w:rsid w:val="005741D5"/>
    <w:rsid w:val="005742D0"/>
    <w:rsid w:val="0057442E"/>
    <w:rsid w:val="0057456C"/>
    <w:rsid w:val="00574659"/>
    <w:rsid w:val="005746F7"/>
    <w:rsid w:val="00574A21"/>
    <w:rsid w:val="00574B02"/>
    <w:rsid w:val="00574E05"/>
    <w:rsid w:val="005751AC"/>
    <w:rsid w:val="0057530D"/>
    <w:rsid w:val="00575384"/>
    <w:rsid w:val="005756A8"/>
    <w:rsid w:val="005756BD"/>
    <w:rsid w:val="00575810"/>
    <w:rsid w:val="00575A1E"/>
    <w:rsid w:val="00575A62"/>
    <w:rsid w:val="00575B5D"/>
    <w:rsid w:val="00575B7B"/>
    <w:rsid w:val="00575B8B"/>
    <w:rsid w:val="00575C40"/>
    <w:rsid w:val="00575C8E"/>
    <w:rsid w:val="005760FE"/>
    <w:rsid w:val="00576505"/>
    <w:rsid w:val="00576611"/>
    <w:rsid w:val="00576628"/>
    <w:rsid w:val="005766E6"/>
    <w:rsid w:val="0057685A"/>
    <w:rsid w:val="005769EC"/>
    <w:rsid w:val="00576B29"/>
    <w:rsid w:val="00576B82"/>
    <w:rsid w:val="00576B9C"/>
    <w:rsid w:val="00576BB5"/>
    <w:rsid w:val="00576BFD"/>
    <w:rsid w:val="00576E54"/>
    <w:rsid w:val="00577087"/>
    <w:rsid w:val="00577120"/>
    <w:rsid w:val="005771D6"/>
    <w:rsid w:val="005771E6"/>
    <w:rsid w:val="005773D6"/>
    <w:rsid w:val="00577499"/>
    <w:rsid w:val="005774AE"/>
    <w:rsid w:val="00577519"/>
    <w:rsid w:val="0057768E"/>
    <w:rsid w:val="00577702"/>
    <w:rsid w:val="00577767"/>
    <w:rsid w:val="0057778B"/>
    <w:rsid w:val="0057778F"/>
    <w:rsid w:val="00577895"/>
    <w:rsid w:val="0057789D"/>
    <w:rsid w:val="005778B3"/>
    <w:rsid w:val="00577EE6"/>
    <w:rsid w:val="00577EF6"/>
    <w:rsid w:val="00580034"/>
    <w:rsid w:val="00580244"/>
    <w:rsid w:val="00580279"/>
    <w:rsid w:val="005802DC"/>
    <w:rsid w:val="00580371"/>
    <w:rsid w:val="005805A1"/>
    <w:rsid w:val="00580865"/>
    <w:rsid w:val="0058099E"/>
    <w:rsid w:val="00580ADA"/>
    <w:rsid w:val="00580D0F"/>
    <w:rsid w:val="00580E0B"/>
    <w:rsid w:val="00581167"/>
    <w:rsid w:val="005811A3"/>
    <w:rsid w:val="0058123C"/>
    <w:rsid w:val="005812CE"/>
    <w:rsid w:val="005813F4"/>
    <w:rsid w:val="00581465"/>
    <w:rsid w:val="005815E4"/>
    <w:rsid w:val="00581622"/>
    <w:rsid w:val="005817AB"/>
    <w:rsid w:val="00581AE1"/>
    <w:rsid w:val="00581BC5"/>
    <w:rsid w:val="00581CB0"/>
    <w:rsid w:val="00581D4F"/>
    <w:rsid w:val="00581DEC"/>
    <w:rsid w:val="00581F77"/>
    <w:rsid w:val="00581F9B"/>
    <w:rsid w:val="00581FEE"/>
    <w:rsid w:val="00582011"/>
    <w:rsid w:val="005820A5"/>
    <w:rsid w:val="005820FC"/>
    <w:rsid w:val="0058217E"/>
    <w:rsid w:val="00582284"/>
    <w:rsid w:val="0058238B"/>
    <w:rsid w:val="00582394"/>
    <w:rsid w:val="005823FA"/>
    <w:rsid w:val="00582427"/>
    <w:rsid w:val="00582438"/>
    <w:rsid w:val="005824AE"/>
    <w:rsid w:val="005824D0"/>
    <w:rsid w:val="005826A6"/>
    <w:rsid w:val="005826F9"/>
    <w:rsid w:val="00582A25"/>
    <w:rsid w:val="00582BE9"/>
    <w:rsid w:val="00582C33"/>
    <w:rsid w:val="00582EA3"/>
    <w:rsid w:val="00582F49"/>
    <w:rsid w:val="00582F91"/>
    <w:rsid w:val="00582FDD"/>
    <w:rsid w:val="005830DD"/>
    <w:rsid w:val="00583261"/>
    <w:rsid w:val="00583328"/>
    <w:rsid w:val="0058336E"/>
    <w:rsid w:val="005833A9"/>
    <w:rsid w:val="005835B7"/>
    <w:rsid w:val="0058376A"/>
    <w:rsid w:val="0058380A"/>
    <w:rsid w:val="005838C1"/>
    <w:rsid w:val="00583AAB"/>
    <w:rsid w:val="00583AFB"/>
    <w:rsid w:val="00583CE9"/>
    <w:rsid w:val="00583CFA"/>
    <w:rsid w:val="00583D9F"/>
    <w:rsid w:val="00583E19"/>
    <w:rsid w:val="00583F2B"/>
    <w:rsid w:val="00584004"/>
    <w:rsid w:val="005840C4"/>
    <w:rsid w:val="005840C7"/>
    <w:rsid w:val="00584130"/>
    <w:rsid w:val="0058415F"/>
    <w:rsid w:val="005842AE"/>
    <w:rsid w:val="005843D7"/>
    <w:rsid w:val="0058447D"/>
    <w:rsid w:val="005845EE"/>
    <w:rsid w:val="005846D0"/>
    <w:rsid w:val="005847F5"/>
    <w:rsid w:val="00584BEC"/>
    <w:rsid w:val="00584D39"/>
    <w:rsid w:val="00584F38"/>
    <w:rsid w:val="00584F4B"/>
    <w:rsid w:val="00585004"/>
    <w:rsid w:val="0058501A"/>
    <w:rsid w:val="00585067"/>
    <w:rsid w:val="00585364"/>
    <w:rsid w:val="0058541E"/>
    <w:rsid w:val="005856DE"/>
    <w:rsid w:val="00585724"/>
    <w:rsid w:val="0058593E"/>
    <w:rsid w:val="005859D6"/>
    <w:rsid w:val="00585AB8"/>
    <w:rsid w:val="00585B45"/>
    <w:rsid w:val="00585D3C"/>
    <w:rsid w:val="00585DD5"/>
    <w:rsid w:val="00585ECA"/>
    <w:rsid w:val="00585F5E"/>
    <w:rsid w:val="00585FAE"/>
    <w:rsid w:val="00585FAF"/>
    <w:rsid w:val="00586085"/>
    <w:rsid w:val="0058631C"/>
    <w:rsid w:val="005863B8"/>
    <w:rsid w:val="00586432"/>
    <w:rsid w:val="0058643B"/>
    <w:rsid w:val="0058645F"/>
    <w:rsid w:val="005868F1"/>
    <w:rsid w:val="00586937"/>
    <w:rsid w:val="005869E4"/>
    <w:rsid w:val="00586AA8"/>
    <w:rsid w:val="00586AD4"/>
    <w:rsid w:val="00586B23"/>
    <w:rsid w:val="00586BBC"/>
    <w:rsid w:val="00586CCB"/>
    <w:rsid w:val="00586D13"/>
    <w:rsid w:val="00586D1D"/>
    <w:rsid w:val="00586E0A"/>
    <w:rsid w:val="00586E42"/>
    <w:rsid w:val="00586EAE"/>
    <w:rsid w:val="00586ECD"/>
    <w:rsid w:val="00586EDE"/>
    <w:rsid w:val="00586F63"/>
    <w:rsid w:val="0058700B"/>
    <w:rsid w:val="00587072"/>
    <w:rsid w:val="00587104"/>
    <w:rsid w:val="0058730A"/>
    <w:rsid w:val="0058734E"/>
    <w:rsid w:val="00587393"/>
    <w:rsid w:val="005873C6"/>
    <w:rsid w:val="00587635"/>
    <w:rsid w:val="00587693"/>
    <w:rsid w:val="005876A2"/>
    <w:rsid w:val="0058772E"/>
    <w:rsid w:val="00587764"/>
    <w:rsid w:val="0058780C"/>
    <w:rsid w:val="00587835"/>
    <w:rsid w:val="0058787B"/>
    <w:rsid w:val="00587C04"/>
    <w:rsid w:val="00587DC8"/>
    <w:rsid w:val="00587E9A"/>
    <w:rsid w:val="00587F0E"/>
    <w:rsid w:val="00587FDF"/>
    <w:rsid w:val="005900C8"/>
    <w:rsid w:val="005901D4"/>
    <w:rsid w:val="00590280"/>
    <w:rsid w:val="005902C5"/>
    <w:rsid w:val="0059036E"/>
    <w:rsid w:val="0059046F"/>
    <w:rsid w:val="00590486"/>
    <w:rsid w:val="00590536"/>
    <w:rsid w:val="0059061B"/>
    <w:rsid w:val="005906BB"/>
    <w:rsid w:val="00590717"/>
    <w:rsid w:val="00590793"/>
    <w:rsid w:val="00590960"/>
    <w:rsid w:val="005909E0"/>
    <w:rsid w:val="00590B38"/>
    <w:rsid w:val="00590C69"/>
    <w:rsid w:val="00590E06"/>
    <w:rsid w:val="00590E40"/>
    <w:rsid w:val="00590EF7"/>
    <w:rsid w:val="00590F95"/>
    <w:rsid w:val="00590FD3"/>
    <w:rsid w:val="00591046"/>
    <w:rsid w:val="00591063"/>
    <w:rsid w:val="005910F2"/>
    <w:rsid w:val="00591125"/>
    <w:rsid w:val="00591145"/>
    <w:rsid w:val="0059137B"/>
    <w:rsid w:val="0059139F"/>
    <w:rsid w:val="0059147C"/>
    <w:rsid w:val="00591612"/>
    <w:rsid w:val="0059168C"/>
    <w:rsid w:val="005916A8"/>
    <w:rsid w:val="00591871"/>
    <w:rsid w:val="005918F3"/>
    <w:rsid w:val="00591B72"/>
    <w:rsid w:val="00591C08"/>
    <w:rsid w:val="00591D90"/>
    <w:rsid w:val="00591DD8"/>
    <w:rsid w:val="00591E46"/>
    <w:rsid w:val="00591F21"/>
    <w:rsid w:val="00591FE6"/>
    <w:rsid w:val="00592095"/>
    <w:rsid w:val="00592176"/>
    <w:rsid w:val="005921E7"/>
    <w:rsid w:val="00592376"/>
    <w:rsid w:val="00592839"/>
    <w:rsid w:val="0059290E"/>
    <w:rsid w:val="00592985"/>
    <w:rsid w:val="00592AE0"/>
    <w:rsid w:val="00592C39"/>
    <w:rsid w:val="00592F60"/>
    <w:rsid w:val="00592FB2"/>
    <w:rsid w:val="0059309E"/>
    <w:rsid w:val="005930AF"/>
    <w:rsid w:val="00593130"/>
    <w:rsid w:val="005931CC"/>
    <w:rsid w:val="0059321D"/>
    <w:rsid w:val="0059326C"/>
    <w:rsid w:val="0059329B"/>
    <w:rsid w:val="00593380"/>
    <w:rsid w:val="00593496"/>
    <w:rsid w:val="005934C2"/>
    <w:rsid w:val="00593650"/>
    <w:rsid w:val="00593682"/>
    <w:rsid w:val="00593874"/>
    <w:rsid w:val="00593943"/>
    <w:rsid w:val="00593983"/>
    <w:rsid w:val="005939B2"/>
    <w:rsid w:val="005939EA"/>
    <w:rsid w:val="00593C01"/>
    <w:rsid w:val="00593DC2"/>
    <w:rsid w:val="00593F4E"/>
    <w:rsid w:val="005944ED"/>
    <w:rsid w:val="00594621"/>
    <w:rsid w:val="00594828"/>
    <w:rsid w:val="00594896"/>
    <w:rsid w:val="00594981"/>
    <w:rsid w:val="00594A1C"/>
    <w:rsid w:val="00594AEB"/>
    <w:rsid w:val="00594B64"/>
    <w:rsid w:val="00594DB7"/>
    <w:rsid w:val="00594E60"/>
    <w:rsid w:val="00594FDC"/>
    <w:rsid w:val="0059512C"/>
    <w:rsid w:val="00595259"/>
    <w:rsid w:val="00595647"/>
    <w:rsid w:val="005957A3"/>
    <w:rsid w:val="005957DE"/>
    <w:rsid w:val="00595BAC"/>
    <w:rsid w:val="00595C75"/>
    <w:rsid w:val="00595FFD"/>
    <w:rsid w:val="00596141"/>
    <w:rsid w:val="005961BC"/>
    <w:rsid w:val="005965FE"/>
    <w:rsid w:val="00596773"/>
    <w:rsid w:val="00596BCE"/>
    <w:rsid w:val="00596CDE"/>
    <w:rsid w:val="00596D6E"/>
    <w:rsid w:val="00596D90"/>
    <w:rsid w:val="00596DA6"/>
    <w:rsid w:val="00596E22"/>
    <w:rsid w:val="005970A3"/>
    <w:rsid w:val="00597225"/>
    <w:rsid w:val="0059731F"/>
    <w:rsid w:val="00597391"/>
    <w:rsid w:val="00597619"/>
    <w:rsid w:val="005977E5"/>
    <w:rsid w:val="00597807"/>
    <w:rsid w:val="005979C2"/>
    <w:rsid w:val="00597A4E"/>
    <w:rsid w:val="00597B03"/>
    <w:rsid w:val="00597C26"/>
    <w:rsid w:val="00597CE8"/>
    <w:rsid w:val="00597D22"/>
    <w:rsid w:val="00597DF7"/>
    <w:rsid w:val="00597E55"/>
    <w:rsid w:val="00597E6F"/>
    <w:rsid w:val="005A04A0"/>
    <w:rsid w:val="005A05DB"/>
    <w:rsid w:val="005A0676"/>
    <w:rsid w:val="005A07C5"/>
    <w:rsid w:val="005A0B92"/>
    <w:rsid w:val="005A0C2D"/>
    <w:rsid w:val="005A0CE8"/>
    <w:rsid w:val="005A0F58"/>
    <w:rsid w:val="005A1032"/>
    <w:rsid w:val="005A128C"/>
    <w:rsid w:val="005A1331"/>
    <w:rsid w:val="005A1430"/>
    <w:rsid w:val="005A1528"/>
    <w:rsid w:val="005A16DE"/>
    <w:rsid w:val="005A185A"/>
    <w:rsid w:val="005A19A3"/>
    <w:rsid w:val="005A1CC4"/>
    <w:rsid w:val="005A1E71"/>
    <w:rsid w:val="005A1FE6"/>
    <w:rsid w:val="005A2257"/>
    <w:rsid w:val="005A22C6"/>
    <w:rsid w:val="005A2402"/>
    <w:rsid w:val="005A270E"/>
    <w:rsid w:val="005A2814"/>
    <w:rsid w:val="005A2DC2"/>
    <w:rsid w:val="005A2DFC"/>
    <w:rsid w:val="005A2FC0"/>
    <w:rsid w:val="005A3050"/>
    <w:rsid w:val="005A306F"/>
    <w:rsid w:val="005A31E3"/>
    <w:rsid w:val="005A3222"/>
    <w:rsid w:val="005A33AD"/>
    <w:rsid w:val="005A33C2"/>
    <w:rsid w:val="005A36BD"/>
    <w:rsid w:val="005A3767"/>
    <w:rsid w:val="005A37FA"/>
    <w:rsid w:val="005A38E4"/>
    <w:rsid w:val="005A3952"/>
    <w:rsid w:val="005A3DF8"/>
    <w:rsid w:val="005A4032"/>
    <w:rsid w:val="005A4056"/>
    <w:rsid w:val="005A40C4"/>
    <w:rsid w:val="005A41E4"/>
    <w:rsid w:val="005A4249"/>
    <w:rsid w:val="005A44F3"/>
    <w:rsid w:val="005A47D7"/>
    <w:rsid w:val="005A48E5"/>
    <w:rsid w:val="005A4944"/>
    <w:rsid w:val="005A4A98"/>
    <w:rsid w:val="005A4E23"/>
    <w:rsid w:val="005A4E99"/>
    <w:rsid w:val="005A512B"/>
    <w:rsid w:val="005A520D"/>
    <w:rsid w:val="005A5237"/>
    <w:rsid w:val="005A5289"/>
    <w:rsid w:val="005A53DE"/>
    <w:rsid w:val="005A5589"/>
    <w:rsid w:val="005A55F4"/>
    <w:rsid w:val="005A56AA"/>
    <w:rsid w:val="005A5703"/>
    <w:rsid w:val="005A5749"/>
    <w:rsid w:val="005A5BAC"/>
    <w:rsid w:val="005A5C7C"/>
    <w:rsid w:val="005A61BE"/>
    <w:rsid w:val="005A6270"/>
    <w:rsid w:val="005A62EF"/>
    <w:rsid w:val="005A63E2"/>
    <w:rsid w:val="005A64ED"/>
    <w:rsid w:val="005A6513"/>
    <w:rsid w:val="005A6728"/>
    <w:rsid w:val="005A67C2"/>
    <w:rsid w:val="005A67C6"/>
    <w:rsid w:val="005A69C5"/>
    <w:rsid w:val="005A6A0B"/>
    <w:rsid w:val="005A6A53"/>
    <w:rsid w:val="005A6AAC"/>
    <w:rsid w:val="005A6AF5"/>
    <w:rsid w:val="005A6C1A"/>
    <w:rsid w:val="005A6C25"/>
    <w:rsid w:val="005A6CCA"/>
    <w:rsid w:val="005A72D9"/>
    <w:rsid w:val="005A7397"/>
    <w:rsid w:val="005A73D8"/>
    <w:rsid w:val="005A743E"/>
    <w:rsid w:val="005A7449"/>
    <w:rsid w:val="005A76DD"/>
    <w:rsid w:val="005A7B66"/>
    <w:rsid w:val="005A7BAF"/>
    <w:rsid w:val="005A7CCB"/>
    <w:rsid w:val="005A7D0D"/>
    <w:rsid w:val="005A7FDE"/>
    <w:rsid w:val="005B005F"/>
    <w:rsid w:val="005B018F"/>
    <w:rsid w:val="005B02C1"/>
    <w:rsid w:val="005B0553"/>
    <w:rsid w:val="005B0840"/>
    <w:rsid w:val="005B0897"/>
    <w:rsid w:val="005B0907"/>
    <w:rsid w:val="005B0940"/>
    <w:rsid w:val="005B0B6D"/>
    <w:rsid w:val="005B0BD6"/>
    <w:rsid w:val="005B0C89"/>
    <w:rsid w:val="005B0DF7"/>
    <w:rsid w:val="005B0F00"/>
    <w:rsid w:val="005B0FC2"/>
    <w:rsid w:val="005B1054"/>
    <w:rsid w:val="005B1248"/>
    <w:rsid w:val="005B129D"/>
    <w:rsid w:val="005B12C8"/>
    <w:rsid w:val="005B136B"/>
    <w:rsid w:val="005B13B1"/>
    <w:rsid w:val="005B13ED"/>
    <w:rsid w:val="005B1BE9"/>
    <w:rsid w:val="005B1C68"/>
    <w:rsid w:val="005B1C97"/>
    <w:rsid w:val="005B1CCB"/>
    <w:rsid w:val="005B1E27"/>
    <w:rsid w:val="005B1E34"/>
    <w:rsid w:val="005B201D"/>
    <w:rsid w:val="005B206D"/>
    <w:rsid w:val="005B2073"/>
    <w:rsid w:val="005B207F"/>
    <w:rsid w:val="005B2099"/>
    <w:rsid w:val="005B22B4"/>
    <w:rsid w:val="005B23EB"/>
    <w:rsid w:val="005B23F0"/>
    <w:rsid w:val="005B2493"/>
    <w:rsid w:val="005B2783"/>
    <w:rsid w:val="005B28FF"/>
    <w:rsid w:val="005B2B29"/>
    <w:rsid w:val="005B2CEC"/>
    <w:rsid w:val="005B2D32"/>
    <w:rsid w:val="005B2DD5"/>
    <w:rsid w:val="005B2E38"/>
    <w:rsid w:val="005B2E9F"/>
    <w:rsid w:val="005B2EA6"/>
    <w:rsid w:val="005B2F32"/>
    <w:rsid w:val="005B302C"/>
    <w:rsid w:val="005B302F"/>
    <w:rsid w:val="005B30CA"/>
    <w:rsid w:val="005B30F2"/>
    <w:rsid w:val="005B3309"/>
    <w:rsid w:val="005B33E5"/>
    <w:rsid w:val="005B3498"/>
    <w:rsid w:val="005B3528"/>
    <w:rsid w:val="005B35A9"/>
    <w:rsid w:val="005B3785"/>
    <w:rsid w:val="005B38DB"/>
    <w:rsid w:val="005B392E"/>
    <w:rsid w:val="005B39D4"/>
    <w:rsid w:val="005B3AAD"/>
    <w:rsid w:val="005B3B88"/>
    <w:rsid w:val="005B3CF4"/>
    <w:rsid w:val="005B3D21"/>
    <w:rsid w:val="005B4049"/>
    <w:rsid w:val="005B408E"/>
    <w:rsid w:val="005B4126"/>
    <w:rsid w:val="005B417C"/>
    <w:rsid w:val="005B4245"/>
    <w:rsid w:val="005B42A5"/>
    <w:rsid w:val="005B4300"/>
    <w:rsid w:val="005B4463"/>
    <w:rsid w:val="005B4704"/>
    <w:rsid w:val="005B4A49"/>
    <w:rsid w:val="005B4BED"/>
    <w:rsid w:val="005B4DDA"/>
    <w:rsid w:val="005B4E40"/>
    <w:rsid w:val="005B4E88"/>
    <w:rsid w:val="005B5177"/>
    <w:rsid w:val="005B5282"/>
    <w:rsid w:val="005B5582"/>
    <w:rsid w:val="005B55EF"/>
    <w:rsid w:val="005B5705"/>
    <w:rsid w:val="005B59B9"/>
    <w:rsid w:val="005B5BD2"/>
    <w:rsid w:val="005B5C45"/>
    <w:rsid w:val="005B5EDE"/>
    <w:rsid w:val="005B5F7C"/>
    <w:rsid w:val="005B6046"/>
    <w:rsid w:val="005B61AD"/>
    <w:rsid w:val="005B628B"/>
    <w:rsid w:val="005B6303"/>
    <w:rsid w:val="005B65A4"/>
    <w:rsid w:val="005B66A4"/>
    <w:rsid w:val="005B6919"/>
    <w:rsid w:val="005B6987"/>
    <w:rsid w:val="005B6B07"/>
    <w:rsid w:val="005B6C13"/>
    <w:rsid w:val="005B6DAA"/>
    <w:rsid w:val="005B6ECB"/>
    <w:rsid w:val="005B6EFC"/>
    <w:rsid w:val="005B6F6D"/>
    <w:rsid w:val="005B7356"/>
    <w:rsid w:val="005B7368"/>
    <w:rsid w:val="005B7465"/>
    <w:rsid w:val="005B74A7"/>
    <w:rsid w:val="005B74F3"/>
    <w:rsid w:val="005B75F9"/>
    <w:rsid w:val="005B7718"/>
    <w:rsid w:val="005B7741"/>
    <w:rsid w:val="005B78AF"/>
    <w:rsid w:val="005B7949"/>
    <w:rsid w:val="005B7B55"/>
    <w:rsid w:val="005B7B7A"/>
    <w:rsid w:val="005B7B95"/>
    <w:rsid w:val="005B7C2C"/>
    <w:rsid w:val="005B7D91"/>
    <w:rsid w:val="005B7DD4"/>
    <w:rsid w:val="005B7F34"/>
    <w:rsid w:val="005C01A4"/>
    <w:rsid w:val="005C0290"/>
    <w:rsid w:val="005C032C"/>
    <w:rsid w:val="005C039C"/>
    <w:rsid w:val="005C06E9"/>
    <w:rsid w:val="005C06FC"/>
    <w:rsid w:val="005C0735"/>
    <w:rsid w:val="005C0756"/>
    <w:rsid w:val="005C07DD"/>
    <w:rsid w:val="005C0832"/>
    <w:rsid w:val="005C08AF"/>
    <w:rsid w:val="005C08BC"/>
    <w:rsid w:val="005C09EF"/>
    <w:rsid w:val="005C0A6F"/>
    <w:rsid w:val="005C0AA7"/>
    <w:rsid w:val="005C0B57"/>
    <w:rsid w:val="005C0BC9"/>
    <w:rsid w:val="005C0CBC"/>
    <w:rsid w:val="005C0CEB"/>
    <w:rsid w:val="005C0DD0"/>
    <w:rsid w:val="005C0DE4"/>
    <w:rsid w:val="005C0F8D"/>
    <w:rsid w:val="005C10E5"/>
    <w:rsid w:val="005C11B3"/>
    <w:rsid w:val="005C1201"/>
    <w:rsid w:val="005C1220"/>
    <w:rsid w:val="005C130C"/>
    <w:rsid w:val="005C13FB"/>
    <w:rsid w:val="005C143D"/>
    <w:rsid w:val="005C15A1"/>
    <w:rsid w:val="005C15F6"/>
    <w:rsid w:val="005C16B4"/>
    <w:rsid w:val="005C16B5"/>
    <w:rsid w:val="005C16BA"/>
    <w:rsid w:val="005C17F3"/>
    <w:rsid w:val="005C185E"/>
    <w:rsid w:val="005C1988"/>
    <w:rsid w:val="005C1A49"/>
    <w:rsid w:val="005C1A69"/>
    <w:rsid w:val="005C1B4C"/>
    <w:rsid w:val="005C1C1D"/>
    <w:rsid w:val="005C1D85"/>
    <w:rsid w:val="005C207B"/>
    <w:rsid w:val="005C2232"/>
    <w:rsid w:val="005C238F"/>
    <w:rsid w:val="005C23C9"/>
    <w:rsid w:val="005C24AB"/>
    <w:rsid w:val="005C254B"/>
    <w:rsid w:val="005C26B4"/>
    <w:rsid w:val="005C2818"/>
    <w:rsid w:val="005C294A"/>
    <w:rsid w:val="005C2A4C"/>
    <w:rsid w:val="005C2D17"/>
    <w:rsid w:val="005C2E00"/>
    <w:rsid w:val="005C2E7D"/>
    <w:rsid w:val="005C2F82"/>
    <w:rsid w:val="005C301F"/>
    <w:rsid w:val="005C302D"/>
    <w:rsid w:val="005C30E2"/>
    <w:rsid w:val="005C30FA"/>
    <w:rsid w:val="005C3126"/>
    <w:rsid w:val="005C31C4"/>
    <w:rsid w:val="005C31F8"/>
    <w:rsid w:val="005C3251"/>
    <w:rsid w:val="005C327F"/>
    <w:rsid w:val="005C32A2"/>
    <w:rsid w:val="005C336B"/>
    <w:rsid w:val="005C3472"/>
    <w:rsid w:val="005C3475"/>
    <w:rsid w:val="005C3547"/>
    <w:rsid w:val="005C355D"/>
    <w:rsid w:val="005C355E"/>
    <w:rsid w:val="005C3577"/>
    <w:rsid w:val="005C35E7"/>
    <w:rsid w:val="005C35F1"/>
    <w:rsid w:val="005C3664"/>
    <w:rsid w:val="005C371E"/>
    <w:rsid w:val="005C376A"/>
    <w:rsid w:val="005C3782"/>
    <w:rsid w:val="005C384E"/>
    <w:rsid w:val="005C3A69"/>
    <w:rsid w:val="005C3C39"/>
    <w:rsid w:val="005C3C3D"/>
    <w:rsid w:val="005C3C66"/>
    <w:rsid w:val="005C3D81"/>
    <w:rsid w:val="005C3D8F"/>
    <w:rsid w:val="005C4057"/>
    <w:rsid w:val="005C42FA"/>
    <w:rsid w:val="005C438F"/>
    <w:rsid w:val="005C443C"/>
    <w:rsid w:val="005C4497"/>
    <w:rsid w:val="005C44AE"/>
    <w:rsid w:val="005C44B1"/>
    <w:rsid w:val="005C45C2"/>
    <w:rsid w:val="005C47BE"/>
    <w:rsid w:val="005C47FE"/>
    <w:rsid w:val="005C4896"/>
    <w:rsid w:val="005C48F6"/>
    <w:rsid w:val="005C4A6D"/>
    <w:rsid w:val="005C4AAE"/>
    <w:rsid w:val="005C4AC5"/>
    <w:rsid w:val="005C4C76"/>
    <w:rsid w:val="005C4CA2"/>
    <w:rsid w:val="005C4D75"/>
    <w:rsid w:val="005C4E5F"/>
    <w:rsid w:val="005C4F46"/>
    <w:rsid w:val="005C4FD9"/>
    <w:rsid w:val="005C50C9"/>
    <w:rsid w:val="005C514B"/>
    <w:rsid w:val="005C5231"/>
    <w:rsid w:val="005C53FC"/>
    <w:rsid w:val="005C54C0"/>
    <w:rsid w:val="005C550A"/>
    <w:rsid w:val="005C55AB"/>
    <w:rsid w:val="005C564C"/>
    <w:rsid w:val="005C57F9"/>
    <w:rsid w:val="005C584D"/>
    <w:rsid w:val="005C5892"/>
    <w:rsid w:val="005C5C25"/>
    <w:rsid w:val="005C5C2A"/>
    <w:rsid w:val="005C5D52"/>
    <w:rsid w:val="005C5DBF"/>
    <w:rsid w:val="005C5E30"/>
    <w:rsid w:val="005C5F15"/>
    <w:rsid w:val="005C6187"/>
    <w:rsid w:val="005C620A"/>
    <w:rsid w:val="005C6309"/>
    <w:rsid w:val="005C637C"/>
    <w:rsid w:val="005C63D0"/>
    <w:rsid w:val="005C65AC"/>
    <w:rsid w:val="005C66B2"/>
    <w:rsid w:val="005C6716"/>
    <w:rsid w:val="005C687C"/>
    <w:rsid w:val="005C69D8"/>
    <w:rsid w:val="005C6A49"/>
    <w:rsid w:val="005C6C69"/>
    <w:rsid w:val="005C6CF5"/>
    <w:rsid w:val="005C6CFC"/>
    <w:rsid w:val="005C6D15"/>
    <w:rsid w:val="005C6DE8"/>
    <w:rsid w:val="005C70C0"/>
    <w:rsid w:val="005C7221"/>
    <w:rsid w:val="005C7401"/>
    <w:rsid w:val="005C7636"/>
    <w:rsid w:val="005C763E"/>
    <w:rsid w:val="005C76A1"/>
    <w:rsid w:val="005C776D"/>
    <w:rsid w:val="005C7825"/>
    <w:rsid w:val="005C7A8F"/>
    <w:rsid w:val="005C7AC3"/>
    <w:rsid w:val="005C7AF0"/>
    <w:rsid w:val="005C7BFB"/>
    <w:rsid w:val="005C7C36"/>
    <w:rsid w:val="005C7C87"/>
    <w:rsid w:val="005C7D0E"/>
    <w:rsid w:val="005D00F7"/>
    <w:rsid w:val="005D0154"/>
    <w:rsid w:val="005D018C"/>
    <w:rsid w:val="005D01B2"/>
    <w:rsid w:val="005D0342"/>
    <w:rsid w:val="005D035C"/>
    <w:rsid w:val="005D0704"/>
    <w:rsid w:val="005D0739"/>
    <w:rsid w:val="005D0747"/>
    <w:rsid w:val="005D075D"/>
    <w:rsid w:val="005D080C"/>
    <w:rsid w:val="005D0952"/>
    <w:rsid w:val="005D0A64"/>
    <w:rsid w:val="005D0A82"/>
    <w:rsid w:val="005D0B3C"/>
    <w:rsid w:val="005D0BD7"/>
    <w:rsid w:val="005D0C5E"/>
    <w:rsid w:val="005D0D8C"/>
    <w:rsid w:val="005D0FCA"/>
    <w:rsid w:val="005D105A"/>
    <w:rsid w:val="005D12F3"/>
    <w:rsid w:val="005D154E"/>
    <w:rsid w:val="005D15D3"/>
    <w:rsid w:val="005D16C7"/>
    <w:rsid w:val="005D172B"/>
    <w:rsid w:val="005D174E"/>
    <w:rsid w:val="005D175D"/>
    <w:rsid w:val="005D17DE"/>
    <w:rsid w:val="005D1881"/>
    <w:rsid w:val="005D1C54"/>
    <w:rsid w:val="005D1FA9"/>
    <w:rsid w:val="005D2111"/>
    <w:rsid w:val="005D22A2"/>
    <w:rsid w:val="005D236B"/>
    <w:rsid w:val="005D2378"/>
    <w:rsid w:val="005D245E"/>
    <w:rsid w:val="005D2836"/>
    <w:rsid w:val="005D28B2"/>
    <w:rsid w:val="005D290D"/>
    <w:rsid w:val="005D29A4"/>
    <w:rsid w:val="005D29D2"/>
    <w:rsid w:val="005D29DA"/>
    <w:rsid w:val="005D2A59"/>
    <w:rsid w:val="005D2A63"/>
    <w:rsid w:val="005D2B70"/>
    <w:rsid w:val="005D2DEE"/>
    <w:rsid w:val="005D2E07"/>
    <w:rsid w:val="005D2E84"/>
    <w:rsid w:val="005D3130"/>
    <w:rsid w:val="005D3141"/>
    <w:rsid w:val="005D33F8"/>
    <w:rsid w:val="005D363D"/>
    <w:rsid w:val="005D3657"/>
    <w:rsid w:val="005D3691"/>
    <w:rsid w:val="005D372F"/>
    <w:rsid w:val="005D3800"/>
    <w:rsid w:val="005D3838"/>
    <w:rsid w:val="005D3DB2"/>
    <w:rsid w:val="005D3DB4"/>
    <w:rsid w:val="005D3E1B"/>
    <w:rsid w:val="005D3FED"/>
    <w:rsid w:val="005D3FFA"/>
    <w:rsid w:val="005D4043"/>
    <w:rsid w:val="005D4337"/>
    <w:rsid w:val="005D4477"/>
    <w:rsid w:val="005D4484"/>
    <w:rsid w:val="005D448F"/>
    <w:rsid w:val="005D451F"/>
    <w:rsid w:val="005D4535"/>
    <w:rsid w:val="005D49E8"/>
    <w:rsid w:val="005D4A05"/>
    <w:rsid w:val="005D4B73"/>
    <w:rsid w:val="005D4D34"/>
    <w:rsid w:val="005D4D90"/>
    <w:rsid w:val="005D4DF4"/>
    <w:rsid w:val="005D50EE"/>
    <w:rsid w:val="005D5197"/>
    <w:rsid w:val="005D53AB"/>
    <w:rsid w:val="005D5428"/>
    <w:rsid w:val="005D54A7"/>
    <w:rsid w:val="005D5538"/>
    <w:rsid w:val="005D559A"/>
    <w:rsid w:val="005D55B0"/>
    <w:rsid w:val="005D56F4"/>
    <w:rsid w:val="005D598F"/>
    <w:rsid w:val="005D5995"/>
    <w:rsid w:val="005D5EE2"/>
    <w:rsid w:val="005D5F12"/>
    <w:rsid w:val="005D5FDE"/>
    <w:rsid w:val="005D6008"/>
    <w:rsid w:val="005D60D2"/>
    <w:rsid w:val="005D61C2"/>
    <w:rsid w:val="005D620E"/>
    <w:rsid w:val="005D62D5"/>
    <w:rsid w:val="005D6519"/>
    <w:rsid w:val="005D6551"/>
    <w:rsid w:val="005D6592"/>
    <w:rsid w:val="005D65AF"/>
    <w:rsid w:val="005D6608"/>
    <w:rsid w:val="005D6694"/>
    <w:rsid w:val="005D66C0"/>
    <w:rsid w:val="005D66E0"/>
    <w:rsid w:val="005D678E"/>
    <w:rsid w:val="005D6951"/>
    <w:rsid w:val="005D6975"/>
    <w:rsid w:val="005D6980"/>
    <w:rsid w:val="005D69B1"/>
    <w:rsid w:val="005D6A44"/>
    <w:rsid w:val="005D6B77"/>
    <w:rsid w:val="005D6B94"/>
    <w:rsid w:val="005D6BC5"/>
    <w:rsid w:val="005D6CD9"/>
    <w:rsid w:val="005D6D32"/>
    <w:rsid w:val="005D6ECF"/>
    <w:rsid w:val="005D6EE9"/>
    <w:rsid w:val="005D6FDE"/>
    <w:rsid w:val="005D70AA"/>
    <w:rsid w:val="005D72C9"/>
    <w:rsid w:val="005D77D2"/>
    <w:rsid w:val="005D78D6"/>
    <w:rsid w:val="005D7968"/>
    <w:rsid w:val="005D7975"/>
    <w:rsid w:val="005D797E"/>
    <w:rsid w:val="005D7A1C"/>
    <w:rsid w:val="005D7ABB"/>
    <w:rsid w:val="005D7C79"/>
    <w:rsid w:val="005D7C8F"/>
    <w:rsid w:val="005D7DF9"/>
    <w:rsid w:val="005D7F57"/>
    <w:rsid w:val="005E0225"/>
    <w:rsid w:val="005E0273"/>
    <w:rsid w:val="005E02DC"/>
    <w:rsid w:val="005E03D5"/>
    <w:rsid w:val="005E04B2"/>
    <w:rsid w:val="005E064B"/>
    <w:rsid w:val="005E081F"/>
    <w:rsid w:val="005E0878"/>
    <w:rsid w:val="005E099C"/>
    <w:rsid w:val="005E0A91"/>
    <w:rsid w:val="005E0B13"/>
    <w:rsid w:val="005E0B74"/>
    <w:rsid w:val="005E0BC5"/>
    <w:rsid w:val="005E0BE8"/>
    <w:rsid w:val="005E0DB1"/>
    <w:rsid w:val="005E0E25"/>
    <w:rsid w:val="005E0E9E"/>
    <w:rsid w:val="005E1130"/>
    <w:rsid w:val="005E119A"/>
    <w:rsid w:val="005E11D6"/>
    <w:rsid w:val="005E11FD"/>
    <w:rsid w:val="005E125B"/>
    <w:rsid w:val="005E1309"/>
    <w:rsid w:val="005E140F"/>
    <w:rsid w:val="005E17EE"/>
    <w:rsid w:val="005E1A6E"/>
    <w:rsid w:val="005E1C6F"/>
    <w:rsid w:val="005E1DF7"/>
    <w:rsid w:val="005E1E27"/>
    <w:rsid w:val="005E201E"/>
    <w:rsid w:val="005E2107"/>
    <w:rsid w:val="005E2111"/>
    <w:rsid w:val="005E2335"/>
    <w:rsid w:val="005E23E3"/>
    <w:rsid w:val="005E245A"/>
    <w:rsid w:val="005E272E"/>
    <w:rsid w:val="005E28AE"/>
    <w:rsid w:val="005E2917"/>
    <w:rsid w:val="005E2941"/>
    <w:rsid w:val="005E2991"/>
    <w:rsid w:val="005E29B1"/>
    <w:rsid w:val="005E2A57"/>
    <w:rsid w:val="005E2B56"/>
    <w:rsid w:val="005E2D06"/>
    <w:rsid w:val="005E2D0E"/>
    <w:rsid w:val="005E2DD9"/>
    <w:rsid w:val="005E2F1F"/>
    <w:rsid w:val="005E3041"/>
    <w:rsid w:val="005E304D"/>
    <w:rsid w:val="005E320B"/>
    <w:rsid w:val="005E3466"/>
    <w:rsid w:val="005E34EE"/>
    <w:rsid w:val="005E3515"/>
    <w:rsid w:val="005E3747"/>
    <w:rsid w:val="005E37F9"/>
    <w:rsid w:val="005E3832"/>
    <w:rsid w:val="005E38A4"/>
    <w:rsid w:val="005E3909"/>
    <w:rsid w:val="005E3C96"/>
    <w:rsid w:val="005E3CA5"/>
    <w:rsid w:val="005E3CD9"/>
    <w:rsid w:val="005E3E12"/>
    <w:rsid w:val="005E3F19"/>
    <w:rsid w:val="005E40BA"/>
    <w:rsid w:val="005E40D0"/>
    <w:rsid w:val="005E40DD"/>
    <w:rsid w:val="005E4360"/>
    <w:rsid w:val="005E4566"/>
    <w:rsid w:val="005E4570"/>
    <w:rsid w:val="005E45C3"/>
    <w:rsid w:val="005E464B"/>
    <w:rsid w:val="005E47BE"/>
    <w:rsid w:val="005E4A06"/>
    <w:rsid w:val="005E4A6F"/>
    <w:rsid w:val="005E4A8A"/>
    <w:rsid w:val="005E4AC8"/>
    <w:rsid w:val="005E4C6F"/>
    <w:rsid w:val="005E4D30"/>
    <w:rsid w:val="005E4DA9"/>
    <w:rsid w:val="005E4E44"/>
    <w:rsid w:val="005E5030"/>
    <w:rsid w:val="005E5325"/>
    <w:rsid w:val="005E54C5"/>
    <w:rsid w:val="005E559A"/>
    <w:rsid w:val="005E55B1"/>
    <w:rsid w:val="005E586D"/>
    <w:rsid w:val="005E58D4"/>
    <w:rsid w:val="005E5905"/>
    <w:rsid w:val="005E5A7E"/>
    <w:rsid w:val="005E5B1C"/>
    <w:rsid w:val="005E5B2D"/>
    <w:rsid w:val="005E5B34"/>
    <w:rsid w:val="005E5B43"/>
    <w:rsid w:val="005E5B85"/>
    <w:rsid w:val="005E5C93"/>
    <w:rsid w:val="005E5DAD"/>
    <w:rsid w:val="005E5DDC"/>
    <w:rsid w:val="005E601B"/>
    <w:rsid w:val="005E607F"/>
    <w:rsid w:val="005E609D"/>
    <w:rsid w:val="005E6136"/>
    <w:rsid w:val="005E619A"/>
    <w:rsid w:val="005E6251"/>
    <w:rsid w:val="005E6349"/>
    <w:rsid w:val="005E65ED"/>
    <w:rsid w:val="005E6699"/>
    <w:rsid w:val="005E669F"/>
    <w:rsid w:val="005E66A2"/>
    <w:rsid w:val="005E66C4"/>
    <w:rsid w:val="005E66C7"/>
    <w:rsid w:val="005E68CC"/>
    <w:rsid w:val="005E6A76"/>
    <w:rsid w:val="005E6CC4"/>
    <w:rsid w:val="005E6E23"/>
    <w:rsid w:val="005E7089"/>
    <w:rsid w:val="005E71DD"/>
    <w:rsid w:val="005E71F3"/>
    <w:rsid w:val="005E72F3"/>
    <w:rsid w:val="005E7481"/>
    <w:rsid w:val="005E7584"/>
    <w:rsid w:val="005E7605"/>
    <w:rsid w:val="005E76A4"/>
    <w:rsid w:val="005E76C0"/>
    <w:rsid w:val="005E77AC"/>
    <w:rsid w:val="005E78B4"/>
    <w:rsid w:val="005E79B6"/>
    <w:rsid w:val="005E7B22"/>
    <w:rsid w:val="005E7B50"/>
    <w:rsid w:val="005E7B92"/>
    <w:rsid w:val="005E7C65"/>
    <w:rsid w:val="005E7CE9"/>
    <w:rsid w:val="005E7EF8"/>
    <w:rsid w:val="005F0011"/>
    <w:rsid w:val="005F001C"/>
    <w:rsid w:val="005F0170"/>
    <w:rsid w:val="005F02C7"/>
    <w:rsid w:val="005F02C9"/>
    <w:rsid w:val="005F02D4"/>
    <w:rsid w:val="005F055F"/>
    <w:rsid w:val="005F0674"/>
    <w:rsid w:val="005F068F"/>
    <w:rsid w:val="005F06A6"/>
    <w:rsid w:val="005F06D2"/>
    <w:rsid w:val="005F06DD"/>
    <w:rsid w:val="005F0778"/>
    <w:rsid w:val="005F077B"/>
    <w:rsid w:val="005F0804"/>
    <w:rsid w:val="005F0849"/>
    <w:rsid w:val="005F0A01"/>
    <w:rsid w:val="005F0A61"/>
    <w:rsid w:val="005F0B51"/>
    <w:rsid w:val="005F0C87"/>
    <w:rsid w:val="005F0D54"/>
    <w:rsid w:val="005F0D96"/>
    <w:rsid w:val="005F0DF2"/>
    <w:rsid w:val="005F0F64"/>
    <w:rsid w:val="005F118E"/>
    <w:rsid w:val="005F152D"/>
    <w:rsid w:val="005F1746"/>
    <w:rsid w:val="005F174F"/>
    <w:rsid w:val="005F1783"/>
    <w:rsid w:val="005F18AD"/>
    <w:rsid w:val="005F1917"/>
    <w:rsid w:val="005F199C"/>
    <w:rsid w:val="005F19AD"/>
    <w:rsid w:val="005F1B05"/>
    <w:rsid w:val="005F2136"/>
    <w:rsid w:val="005F2690"/>
    <w:rsid w:val="005F26EA"/>
    <w:rsid w:val="005F2999"/>
    <w:rsid w:val="005F2A9C"/>
    <w:rsid w:val="005F2ABA"/>
    <w:rsid w:val="005F2B7E"/>
    <w:rsid w:val="005F2C73"/>
    <w:rsid w:val="005F2CA4"/>
    <w:rsid w:val="005F2E0B"/>
    <w:rsid w:val="005F2E32"/>
    <w:rsid w:val="005F2E89"/>
    <w:rsid w:val="005F304A"/>
    <w:rsid w:val="005F3054"/>
    <w:rsid w:val="005F3095"/>
    <w:rsid w:val="005F31A7"/>
    <w:rsid w:val="005F31E6"/>
    <w:rsid w:val="005F320D"/>
    <w:rsid w:val="005F34C1"/>
    <w:rsid w:val="005F3755"/>
    <w:rsid w:val="005F3765"/>
    <w:rsid w:val="005F3768"/>
    <w:rsid w:val="005F37B8"/>
    <w:rsid w:val="005F384A"/>
    <w:rsid w:val="005F38A4"/>
    <w:rsid w:val="005F3918"/>
    <w:rsid w:val="005F3924"/>
    <w:rsid w:val="005F3A1A"/>
    <w:rsid w:val="005F3A76"/>
    <w:rsid w:val="005F3AE2"/>
    <w:rsid w:val="005F3B76"/>
    <w:rsid w:val="005F3C00"/>
    <w:rsid w:val="005F3DA5"/>
    <w:rsid w:val="005F3DE1"/>
    <w:rsid w:val="005F3E90"/>
    <w:rsid w:val="005F3F68"/>
    <w:rsid w:val="005F40F4"/>
    <w:rsid w:val="005F4312"/>
    <w:rsid w:val="005F43DA"/>
    <w:rsid w:val="005F45C8"/>
    <w:rsid w:val="005F467A"/>
    <w:rsid w:val="005F4835"/>
    <w:rsid w:val="005F489C"/>
    <w:rsid w:val="005F4A4E"/>
    <w:rsid w:val="005F4D85"/>
    <w:rsid w:val="005F4D92"/>
    <w:rsid w:val="005F4FB5"/>
    <w:rsid w:val="005F526F"/>
    <w:rsid w:val="005F52E2"/>
    <w:rsid w:val="005F52FC"/>
    <w:rsid w:val="005F53AB"/>
    <w:rsid w:val="005F53B5"/>
    <w:rsid w:val="005F5602"/>
    <w:rsid w:val="005F5684"/>
    <w:rsid w:val="005F5698"/>
    <w:rsid w:val="005F5799"/>
    <w:rsid w:val="005F58BD"/>
    <w:rsid w:val="005F5A5C"/>
    <w:rsid w:val="005F5B73"/>
    <w:rsid w:val="005F5B9B"/>
    <w:rsid w:val="005F5D13"/>
    <w:rsid w:val="005F5DA5"/>
    <w:rsid w:val="005F5EB8"/>
    <w:rsid w:val="005F614D"/>
    <w:rsid w:val="005F634B"/>
    <w:rsid w:val="005F6429"/>
    <w:rsid w:val="005F6523"/>
    <w:rsid w:val="005F65A9"/>
    <w:rsid w:val="005F66D5"/>
    <w:rsid w:val="005F66D6"/>
    <w:rsid w:val="005F680C"/>
    <w:rsid w:val="005F683E"/>
    <w:rsid w:val="005F6974"/>
    <w:rsid w:val="005F69D2"/>
    <w:rsid w:val="005F6A24"/>
    <w:rsid w:val="005F6A2E"/>
    <w:rsid w:val="005F6A47"/>
    <w:rsid w:val="005F6B1C"/>
    <w:rsid w:val="005F6B53"/>
    <w:rsid w:val="005F6C66"/>
    <w:rsid w:val="005F6CC7"/>
    <w:rsid w:val="005F6D6C"/>
    <w:rsid w:val="005F6DF9"/>
    <w:rsid w:val="005F6E32"/>
    <w:rsid w:val="005F72DD"/>
    <w:rsid w:val="005F745D"/>
    <w:rsid w:val="005F755C"/>
    <w:rsid w:val="005F75FA"/>
    <w:rsid w:val="005F763C"/>
    <w:rsid w:val="005F775E"/>
    <w:rsid w:val="005F7801"/>
    <w:rsid w:val="005F79FD"/>
    <w:rsid w:val="005F7A31"/>
    <w:rsid w:val="005F7B25"/>
    <w:rsid w:val="005F7C58"/>
    <w:rsid w:val="005F7DDF"/>
    <w:rsid w:val="005F7E0B"/>
    <w:rsid w:val="005F7E54"/>
    <w:rsid w:val="005F7FDE"/>
    <w:rsid w:val="006001B6"/>
    <w:rsid w:val="006001D6"/>
    <w:rsid w:val="00600404"/>
    <w:rsid w:val="00600412"/>
    <w:rsid w:val="0060044F"/>
    <w:rsid w:val="00600616"/>
    <w:rsid w:val="0060066A"/>
    <w:rsid w:val="00600673"/>
    <w:rsid w:val="00600680"/>
    <w:rsid w:val="00600761"/>
    <w:rsid w:val="0060079A"/>
    <w:rsid w:val="00600833"/>
    <w:rsid w:val="006008EC"/>
    <w:rsid w:val="00600AD0"/>
    <w:rsid w:val="00600B48"/>
    <w:rsid w:val="00600C6C"/>
    <w:rsid w:val="00600F97"/>
    <w:rsid w:val="00601082"/>
    <w:rsid w:val="006011BA"/>
    <w:rsid w:val="0060120D"/>
    <w:rsid w:val="0060133E"/>
    <w:rsid w:val="006016DE"/>
    <w:rsid w:val="0060173E"/>
    <w:rsid w:val="006017AC"/>
    <w:rsid w:val="00601941"/>
    <w:rsid w:val="00601A7A"/>
    <w:rsid w:val="00601A7E"/>
    <w:rsid w:val="00601ADB"/>
    <w:rsid w:val="00601BFD"/>
    <w:rsid w:val="00601C5D"/>
    <w:rsid w:val="00601C65"/>
    <w:rsid w:val="00601CB1"/>
    <w:rsid w:val="00601D05"/>
    <w:rsid w:val="00602001"/>
    <w:rsid w:val="0060217B"/>
    <w:rsid w:val="006021BD"/>
    <w:rsid w:val="00602218"/>
    <w:rsid w:val="00602302"/>
    <w:rsid w:val="00602401"/>
    <w:rsid w:val="00602605"/>
    <w:rsid w:val="00602618"/>
    <w:rsid w:val="00602633"/>
    <w:rsid w:val="00602666"/>
    <w:rsid w:val="00602789"/>
    <w:rsid w:val="0060280A"/>
    <w:rsid w:val="0060282E"/>
    <w:rsid w:val="00602CC7"/>
    <w:rsid w:val="00602D26"/>
    <w:rsid w:val="00602E3F"/>
    <w:rsid w:val="00603022"/>
    <w:rsid w:val="0060303F"/>
    <w:rsid w:val="00603170"/>
    <w:rsid w:val="006031E4"/>
    <w:rsid w:val="006031E5"/>
    <w:rsid w:val="00603265"/>
    <w:rsid w:val="006032C3"/>
    <w:rsid w:val="00603379"/>
    <w:rsid w:val="006033F4"/>
    <w:rsid w:val="006034A2"/>
    <w:rsid w:val="00603617"/>
    <w:rsid w:val="0060362D"/>
    <w:rsid w:val="0060368A"/>
    <w:rsid w:val="00603888"/>
    <w:rsid w:val="00603939"/>
    <w:rsid w:val="006039EA"/>
    <w:rsid w:val="00603A4B"/>
    <w:rsid w:val="00603C0C"/>
    <w:rsid w:val="00603C3E"/>
    <w:rsid w:val="00603D35"/>
    <w:rsid w:val="00603D6D"/>
    <w:rsid w:val="00603F55"/>
    <w:rsid w:val="00603F58"/>
    <w:rsid w:val="0060401D"/>
    <w:rsid w:val="0060412E"/>
    <w:rsid w:val="00604190"/>
    <w:rsid w:val="006042F3"/>
    <w:rsid w:val="00604321"/>
    <w:rsid w:val="006043AA"/>
    <w:rsid w:val="00604477"/>
    <w:rsid w:val="006044D1"/>
    <w:rsid w:val="00604524"/>
    <w:rsid w:val="006046C1"/>
    <w:rsid w:val="006047A5"/>
    <w:rsid w:val="00604A19"/>
    <w:rsid w:val="00604DD4"/>
    <w:rsid w:val="00604ED4"/>
    <w:rsid w:val="00604EFB"/>
    <w:rsid w:val="00604FBA"/>
    <w:rsid w:val="006050ED"/>
    <w:rsid w:val="006051CA"/>
    <w:rsid w:val="0060527C"/>
    <w:rsid w:val="006053C0"/>
    <w:rsid w:val="006053D2"/>
    <w:rsid w:val="0060550F"/>
    <w:rsid w:val="006056CA"/>
    <w:rsid w:val="0060579B"/>
    <w:rsid w:val="0060581B"/>
    <w:rsid w:val="00605A55"/>
    <w:rsid w:val="00605B36"/>
    <w:rsid w:val="00605B3A"/>
    <w:rsid w:val="00605E0D"/>
    <w:rsid w:val="00605E83"/>
    <w:rsid w:val="00605E98"/>
    <w:rsid w:val="00605F79"/>
    <w:rsid w:val="006060AD"/>
    <w:rsid w:val="006060B2"/>
    <w:rsid w:val="0060622C"/>
    <w:rsid w:val="0060644D"/>
    <w:rsid w:val="00606512"/>
    <w:rsid w:val="00606513"/>
    <w:rsid w:val="00606690"/>
    <w:rsid w:val="006067EB"/>
    <w:rsid w:val="006068C8"/>
    <w:rsid w:val="006068F0"/>
    <w:rsid w:val="00606963"/>
    <w:rsid w:val="006069E6"/>
    <w:rsid w:val="006069F9"/>
    <w:rsid w:val="00606A56"/>
    <w:rsid w:val="00606A97"/>
    <w:rsid w:val="00606A9B"/>
    <w:rsid w:val="00606B2C"/>
    <w:rsid w:val="00606B56"/>
    <w:rsid w:val="00606B96"/>
    <w:rsid w:val="00606E06"/>
    <w:rsid w:val="00606FFC"/>
    <w:rsid w:val="006071C8"/>
    <w:rsid w:val="0060729A"/>
    <w:rsid w:val="0060734F"/>
    <w:rsid w:val="006073F4"/>
    <w:rsid w:val="006073F8"/>
    <w:rsid w:val="00607477"/>
    <w:rsid w:val="006074A7"/>
    <w:rsid w:val="00607558"/>
    <w:rsid w:val="0060755D"/>
    <w:rsid w:val="006076B6"/>
    <w:rsid w:val="006077A7"/>
    <w:rsid w:val="00607880"/>
    <w:rsid w:val="00607887"/>
    <w:rsid w:val="006079BB"/>
    <w:rsid w:val="00607AB3"/>
    <w:rsid w:val="00607ABE"/>
    <w:rsid w:val="00607ADF"/>
    <w:rsid w:val="00607CC4"/>
    <w:rsid w:val="00607D33"/>
    <w:rsid w:val="00607D52"/>
    <w:rsid w:val="00610541"/>
    <w:rsid w:val="00610813"/>
    <w:rsid w:val="006108D8"/>
    <w:rsid w:val="00610A18"/>
    <w:rsid w:val="00610AA7"/>
    <w:rsid w:val="00610BDA"/>
    <w:rsid w:val="00610DFE"/>
    <w:rsid w:val="00610E3E"/>
    <w:rsid w:val="00610ED2"/>
    <w:rsid w:val="00610F93"/>
    <w:rsid w:val="00610FFC"/>
    <w:rsid w:val="0061103C"/>
    <w:rsid w:val="00611132"/>
    <w:rsid w:val="00611202"/>
    <w:rsid w:val="00611252"/>
    <w:rsid w:val="00611434"/>
    <w:rsid w:val="006114CB"/>
    <w:rsid w:val="006114CD"/>
    <w:rsid w:val="0061174A"/>
    <w:rsid w:val="00611820"/>
    <w:rsid w:val="00611929"/>
    <w:rsid w:val="006119AC"/>
    <w:rsid w:val="006119C3"/>
    <w:rsid w:val="00611BC4"/>
    <w:rsid w:val="00611CAA"/>
    <w:rsid w:val="00611CC9"/>
    <w:rsid w:val="00611DA7"/>
    <w:rsid w:val="00611E48"/>
    <w:rsid w:val="00611EB6"/>
    <w:rsid w:val="00611F23"/>
    <w:rsid w:val="006122E0"/>
    <w:rsid w:val="006123C1"/>
    <w:rsid w:val="00612523"/>
    <w:rsid w:val="00612549"/>
    <w:rsid w:val="006125AF"/>
    <w:rsid w:val="006125E4"/>
    <w:rsid w:val="00612729"/>
    <w:rsid w:val="006127E3"/>
    <w:rsid w:val="0061288E"/>
    <w:rsid w:val="00612897"/>
    <w:rsid w:val="00612BCB"/>
    <w:rsid w:val="00612C36"/>
    <w:rsid w:val="00612D4F"/>
    <w:rsid w:val="00612F1D"/>
    <w:rsid w:val="006130DA"/>
    <w:rsid w:val="00613106"/>
    <w:rsid w:val="00613131"/>
    <w:rsid w:val="006132BD"/>
    <w:rsid w:val="00613393"/>
    <w:rsid w:val="00613527"/>
    <w:rsid w:val="00613684"/>
    <w:rsid w:val="0061371F"/>
    <w:rsid w:val="00613988"/>
    <w:rsid w:val="0061398D"/>
    <w:rsid w:val="00613B01"/>
    <w:rsid w:val="00613B58"/>
    <w:rsid w:val="00613C56"/>
    <w:rsid w:val="00613DE1"/>
    <w:rsid w:val="00613F8B"/>
    <w:rsid w:val="00613FDB"/>
    <w:rsid w:val="006140D7"/>
    <w:rsid w:val="00614135"/>
    <w:rsid w:val="0061432D"/>
    <w:rsid w:val="0061436F"/>
    <w:rsid w:val="0061461C"/>
    <w:rsid w:val="00614684"/>
    <w:rsid w:val="00614766"/>
    <w:rsid w:val="0061485B"/>
    <w:rsid w:val="00614994"/>
    <w:rsid w:val="00614A82"/>
    <w:rsid w:val="00614AA0"/>
    <w:rsid w:val="00614AE3"/>
    <w:rsid w:val="00614B95"/>
    <w:rsid w:val="00614BB8"/>
    <w:rsid w:val="00614E39"/>
    <w:rsid w:val="00615036"/>
    <w:rsid w:val="0061509A"/>
    <w:rsid w:val="0061515B"/>
    <w:rsid w:val="0061532B"/>
    <w:rsid w:val="0061549C"/>
    <w:rsid w:val="00615537"/>
    <w:rsid w:val="0061554B"/>
    <w:rsid w:val="00615556"/>
    <w:rsid w:val="00615599"/>
    <w:rsid w:val="006156EA"/>
    <w:rsid w:val="0061575E"/>
    <w:rsid w:val="006157F5"/>
    <w:rsid w:val="00615836"/>
    <w:rsid w:val="006159F9"/>
    <w:rsid w:val="00615A16"/>
    <w:rsid w:val="00615A5A"/>
    <w:rsid w:val="00615ADF"/>
    <w:rsid w:val="00615B7D"/>
    <w:rsid w:val="00615C7C"/>
    <w:rsid w:val="00615CE0"/>
    <w:rsid w:val="00615E73"/>
    <w:rsid w:val="00616213"/>
    <w:rsid w:val="006162E8"/>
    <w:rsid w:val="0061633B"/>
    <w:rsid w:val="00616492"/>
    <w:rsid w:val="006164F3"/>
    <w:rsid w:val="0061651C"/>
    <w:rsid w:val="006167D4"/>
    <w:rsid w:val="00616C26"/>
    <w:rsid w:val="00616DBF"/>
    <w:rsid w:val="00616E16"/>
    <w:rsid w:val="00616FF2"/>
    <w:rsid w:val="0061708F"/>
    <w:rsid w:val="0061709B"/>
    <w:rsid w:val="006172BB"/>
    <w:rsid w:val="006173A3"/>
    <w:rsid w:val="006174C1"/>
    <w:rsid w:val="006174C4"/>
    <w:rsid w:val="006177B9"/>
    <w:rsid w:val="006177CC"/>
    <w:rsid w:val="00617903"/>
    <w:rsid w:val="00617995"/>
    <w:rsid w:val="00617A66"/>
    <w:rsid w:val="00617AE2"/>
    <w:rsid w:val="00617B69"/>
    <w:rsid w:val="00617C7E"/>
    <w:rsid w:val="00617CF8"/>
    <w:rsid w:val="00617DB7"/>
    <w:rsid w:val="00617E28"/>
    <w:rsid w:val="00617E80"/>
    <w:rsid w:val="00617F29"/>
    <w:rsid w:val="00617FA0"/>
    <w:rsid w:val="0062018D"/>
    <w:rsid w:val="0062051B"/>
    <w:rsid w:val="006205D4"/>
    <w:rsid w:val="00620610"/>
    <w:rsid w:val="00620650"/>
    <w:rsid w:val="00620804"/>
    <w:rsid w:val="006208A1"/>
    <w:rsid w:val="006208FB"/>
    <w:rsid w:val="00620AC3"/>
    <w:rsid w:val="00620CE0"/>
    <w:rsid w:val="00620CE3"/>
    <w:rsid w:val="00620D64"/>
    <w:rsid w:val="00620E0A"/>
    <w:rsid w:val="00620E86"/>
    <w:rsid w:val="00620FCB"/>
    <w:rsid w:val="0062112B"/>
    <w:rsid w:val="0062130E"/>
    <w:rsid w:val="00621317"/>
    <w:rsid w:val="0062131D"/>
    <w:rsid w:val="006215AB"/>
    <w:rsid w:val="006215DB"/>
    <w:rsid w:val="00621927"/>
    <w:rsid w:val="0062194E"/>
    <w:rsid w:val="00621A3B"/>
    <w:rsid w:val="00621A4A"/>
    <w:rsid w:val="00621A85"/>
    <w:rsid w:val="00621AB5"/>
    <w:rsid w:val="00621E0D"/>
    <w:rsid w:val="00622127"/>
    <w:rsid w:val="006221ED"/>
    <w:rsid w:val="00622212"/>
    <w:rsid w:val="006222C3"/>
    <w:rsid w:val="00622651"/>
    <w:rsid w:val="006226A4"/>
    <w:rsid w:val="00622794"/>
    <w:rsid w:val="00622804"/>
    <w:rsid w:val="00622974"/>
    <w:rsid w:val="00622A7D"/>
    <w:rsid w:val="00622C02"/>
    <w:rsid w:val="00622D07"/>
    <w:rsid w:val="00622E3B"/>
    <w:rsid w:val="00622F5A"/>
    <w:rsid w:val="006230B8"/>
    <w:rsid w:val="00623146"/>
    <w:rsid w:val="0062318D"/>
    <w:rsid w:val="0062363E"/>
    <w:rsid w:val="00623894"/>
    <w:rsid w:val="00623BD5"/>
    <w:rsid w:val="00623D93"/>
    <w:rsid w:val="00623E16"/>
    <w:rsid w:val="00623F33"/>
    <w:rsid w:val="00623FA1"/>
    <w:rsid w:val="006240A4"/>
    <w:rsid w:val="00624107"/>
    <w:rsid w:val="00624171"/>
    <w:rsid w:val="006242BC"/>
    <w:rsid w:val="0062434F"/>
    <w:rsid w:val="00624379"/>
    <w:rsid w:val="00624581"/>
    <w:rsid w:val="00624582"/>
    <w:rsid w:val="006245FC"/>
    <w:rsid w:val="0062489D"/>
    <w:rsid w:val="00624942"/>
    <w:rsid w:val="00624B81"/>
    <w:rsid w:val="00624B9A"/>
    <w:rsid w:val="00624BC0"/>
    <w:rsid w:val="00624C0D"/>
    <w:rsid w:val="00624C32"/>
    <w:rsid w:val="00624CE1"/>
    <w:rsid w:val="00624E1C"/>
    <w:rsid w:val="0062504E"/>
    <w:rsid w:val="006252D6"/>
    <w:rsid w:val="00625306"/>
    <w:rsid w:val="006253EC"/>
    <w:rsid w:val="0062545E"/>
    <w:rsid w:val="00625472"/>
    <w:rsid w:val="00625541"/>
    <w:rsid w:val="00625621"/>
    <w:rsid w:val="00625638"/>
    <w:rsid w:val="0062577A"/>
    <w:rsid w:val="0062577E"/>
    <w:rsid w:val="00625832"/>
    <w:rsid w:val="00625A01"/>
    <w:rsid w:val="00625A0D"/>
    <w:rsid w:val="00625A12"/>
    <w:rsid w:val="00625A2D"/>
    <w:rsid w:val="00625A66"/>
    <w:rsid w:val="00625C05"/>
    <w:rsid w:val="00625C34"/>
    <w:rsid w:val="00625C54"/>
    <w:rsid w:val="00625D6B"/>
    <w:rsid w:val="00625DAA"/>
    <w:rsid w:val="00625EC5"/>
    <w:rsid w:val="00625ED8"/>
    <w:rsid w:val="00625F2A"/>
    <w:rsid w:val="00625F83"/>
    <w:rsid w:val="00625FAD"/>
    <w:rsid w:val="006260E0"/>
    <w:rsid w:val="00626107"/>
    <w:rsid w:val="00626581"/>
    <w:rsid w:val="00626650"/>
    <w:rsid w:val="006266A6"/>
    <w:rsid w:val="0062687B"/>
    <w:rsid w:val="006268A4"/>
    <w:rsid w:val="00626A83"/>
    <w:rsid w:val="00626B1F"/>
    <w:rsid w:val="00626B90"/>
    <w:rsid w:val="00626E94"/>
    <w:rsid w:val="00626FF4"/>
    <w:rsid w:val="00627148"/>
    <w:rsid w:val="006272EF"/>
    <w:rsid w:val="006273B3"/>
    <w:rsid w:val="006273D6"/>
    <w:rsid w:val="00627588"/>
    <w:rsid w:val="0062793C"/>
    <w:rsid w:val="00627A71"/>
    <w:rsid w:val="00627A9C"/>
    <w:rsid w:val="00627C54"/>
    <w:rsid w:val="00627CE3"/>
    <w:rsid w:val="00627DBF"/>
    <w:rsid w:val="00627ED8"/>
    <w:rsid w:val="00627F02"/>
    <w:rsid w:val="00627F8C"/>
    <w:rsid w:val="0063003C"/>
    <w:rsid w:val="00630056"/>
    <w:rsid w:val="00630285"/>
    <w:rsid w:val="006302CC"/>
    <w:rsid w:val="0063049F"/>
    <w:rsid w:val="006304E1"/>
    <w:rsid w:val="0063061A"/>
    <w:rsid w:val="006306E8"/>
    <w:rsid w:val="006309B8"/>
    <w:rsid w:val="00630AB6"/>
    <w:rsid w:val="00630C1F"/>
    <w:rsid w:val="00630C30"/>
    <w:rsid w:val="00630C46"/>
    <w:rsid w:val="00630DDF"/>
    <w:rsid w:val="00630DEE"/>
    <w:rsid w:val="00630F64"/>
    <w:rsid w:val="00631039"/>
    <w:rsid w:val="0063111F"/>
    <w:rsid w:val="00631173"/>
    <w:rsid w:val="00631454"/>
    <w:rsid w:val="0063145B"/>
    <w:rsid w:val="006314AC"/>
    <w:rsid w:val="00631608"/>
    <w:rsid w:val="00631618"/>
    <w:rsid w:val="00631835"/>
    <w:rsid w:val="0063185D"/>
    <w:rsid w:val="006319DD"/>
    <w:rsid w:val="006319E1"/>
    <w:rsid w:val="00631C90"/>
    <w:rsid w:val="00631C9D"/>
    <w:rsid w:val="00631DB6"/>
    <w:rsid w:val="00631F14"/>
    <w:rsid w:val="00631FD2"/>
    <w:rsid w:val="00631FDB"/>
    <w:rsid w:val="00632208"/>
    <w:rsid w:val="006322BC"/>
    <w:rsid w:val="006322C5"/>
    <w:rsid w:val="006323AC"/>
    <w:rsid w:val="00632475"/>
    <w:rsid w:val="006324B4"/>
    <w:rsid w:val="006324F0"/>
    <w:rsid w:val="0063274F"/>
    <w:rsid w:val="006327D3"/>
    <w:rsid w:val="006328F4"/>
    <w:rsid w:val="00632A89"/>
    <w:rsid w:val="00632BB1"/>
    <w:rsid w:val="00632BD6"/>
    <w:rsid w:val="00632C0C"/>
    <w:rsid w:val="00632C57"/>
    <w:rsid w:val="00632E0B"/>
    <w:rsid w:val="00632FC7"/>
    <w:rsid w:val="00632FEF"/>
    <w:rsid w:val="00633137"/>
    <w:rsid w:val="00633202"/>
    <w:rsid w:val="00633388"/>
    <w:rsid w:val="0063345A"/>
    <w:rsid w:val="00633501"/>
    <w:rsid w:val="00633648"/>
    <w:rsid w:val="00633681"/>
    <w:rsid w:val="006336B9"/>
    <w:rsid w:val="006337CA"/>
    <w:rsid w:val="0063382D"/>
    <w:rsid w:val="006338B4"/>
    <w:rsid w:val="0063396A"/>
    <w:rsid w:val="006339BB"/>
    <w:rsid w:val="00633B96"/>
    <w:rsid w:val="00633D78"/>
    <w:rsid w:val="00633DDE"/>
    <w:rsid w:val="00633E2F"/>
    <w:rsid w:val="00633E81"/>
    <w:rsid w:val="00633EBC"/>
    <w:rsid w:val="00633FF3"/>
    <w:rsid w:val="006340AC"/>
    <w:rsid w:val="006340FE"/>
    <w:rsid w:val="00634161"/>
    <w:rsid w:val="00634165"/>
    <w:rsid w:val="006341BC"/>
    <w:rsid w:val="006341C4"/>
    <w:rsid w:val="006341FC"/>
    <w:rsid w:val="00634274"/>
    <w:rsid w:val="006343C3"/>
    <w:rsid w:val="006344D1"/>
    <w:rsid w:val="006344F8"/>
    <w:rsid w:val="0063460B"/>
    <w:rsid w:val="0063470D"/>
    <w:rsid w:val="006347A8"/>
    <w:rsid w:val="00634846"/>
    <w:rsid w:val="00634D3A"/>
    <w:rsid w:val="00634D6E"/>
    <w:rsid w:val="00634DA3"/>
    <w:rsid w:val="00634DCD"/>
    <w:rsid w:val="00634DFF"/>
    <w:rsid w:val="00634E2E"/>
    <w:rsid w:val="00634E56"/>
    <w:rsid w:val="006350FE"/>
    <w:rsid w:val="006351CF"/>
    <w:rsid w:val="006353DB"/>
    <w:rsid w:val="006354DD"/>
    <w:rsid w:val="0063568C"/>
    <w:rsid w:val="006356AA"/>
    <w:rsid w:val="00635735"/>
    <w:rsid w:val="00635760"/>
    <w:rsid w:val="00635765"/>
    <w:rsid w:val="006358D1"/>
    <w:rsid w:val="00635A55"/>
    <w:rsid w:val="00635B42"/>
    <w:rsid w:val="00635D28"/>
    <w:rsid w:val="00635F09"/>
    <w:rsid w:val="006364B1"/>
    <w:rsid w:val="00636505"/>
    <w:rsid w:val="0063653B"/>
    <w:rsid w:val="0063664F"/>
    <w:rsid w:val="006366ED"/>
    <w:rsid w:val="006367D0"/>
    <w:rsid w:val="0063685E"/>
    <w:rsid w:val="006369F5"/>
    <w:rsid w:val="00636BE6"/>
    <w:rsid w:val="00636BF7"/>
    <w:rsid w:val="00636C2E"/>
    <w:rsid w:val="00636E31"/>
    <w:rsid w:val="00636F95"/>
    <w:rsid w:val="006371AA"/>
    <w:rsid w:val="006371B4"/>
    <w:rsid w:val="006371E2"/>
    <w:rsid w:val="00637233"/>
    <w:rsid w:val="0063740B"/>
    <w:rsid w:val="00637597"/>
    <w:rsid w:val="0063759A"/>
    <w:rsid w:val="006375B7"/>
    <w:rsid w:val="006375F6"/>
    <w:rsid w:val="006376E2"/>
    <w:rsid w:val="006378C8"/>
    <w:rsid w:val="006378D9"/>
    <w:rsid w:val="00637BB5"/>
    <w:rsid w:val="00637C28"/>
    <w:rsid w:val="00637DFF"/>
    <w:rsid w:val="00637E61"/>
    <w:rsid w:val="00637EB2"/>
    <w:rsid w:val="00637F79"/>
    <w:rsid w:val="00637F8D"/>
    <w:rsid w:val="006403B8"/>
    <w:rsid w:val="006403C2"/>
    <w:rsid w:val="00640515"/>
    <w:rsid w:val="006405AA"/>
    <w:rsid w:val="00640697"/>
    <w:rsid w:val="0064084C"/>
    <w:rsid w:val="00640B47"/>
    <w:rsid w:val="00640C2C"/>
    <w:rsid w:val="00640C48"/>
    <w:rsid w:val="00640C5F"/>
    <w:rsid w:val="00640CAE"/>
    <w:rsid w:val="00640DB1"/>
    <w:rsid w:val="00640DB3"/>
    <w:rsid w:val="00640E43"/>
    <w:rsid w:val="00640EE8"/>
    <w:rsid w:val="00640F08"/>
    <w:rsid w:val="00640F56"/>
    <w:rsid w:val="00640F9A"/>
    <w:rsid w:val="0064100E"/>
    <w:rsid w:val="006410C3"/>
    <w:rsid w:val="00641127"/>
    <w:rsid w:val="00641180"/>
    <w:rsid w:val="006411CD"/>
    <w:rsid w:val="00641269"/>
    <w:rsid w:val="006412D6"/>
    <w:rsid w:val="006412F7"/>
    <w:rsid w:val="006413D9"/>
    <w:rsid w:val="00641504"/>
    <w:rsid w:val="00641832"/>
    <w:rsid w:val="00641893"/>
    <w:rsid w:val="00641E50"/>
    <w:rsid w:val="006422F7"/>
    <w:rsid w:val="006423AB"/>
    <w:rsid w:val="0064242B"/>
    <w:rsid w:val="00642444"/>
    <w:rsid w:val="006426E0"/>
    <w:rsid w:val="00642819"/>
    <w:rsid w:val="00642907"/>
    <w:rsid w:val="00642BBA"/>
    <w:rsid w:val="00642C63"/>
    <w:rsid w:val="00642C67"/>
    <w:rsid w:val="00642EE9"/>
    <w:rsid w:val="00642F6D"/>
    <w:rsid w:val="006430D6"/>
    <w:rsid w:val="006430DC"/>
    <w:rsid w:val="00643190"/>
    <w:rsid w:val="006432B1"/>
    <w:rsid w:val="0064335E"/>
    <w:rsid w:val="006433ED"/>
    <w:rsid w:val="00643408"/>
    <w:rsid w:val="0064367C"/>
    <w:rsid w:val="00643990"/>
    <w:rsid w:val="00643D86"/>
    <w:rsid w:val="00643EA9"/>
    <w:rsid w:val="00643F24"/>
    <w:rsid w:val="00644033"/>
    <w:rsid w:val="00644208"/>
    <w:rsid w:val="00644301"/>
    <w:rsid w:val="00644396"/>
    <w:rsid w:val="0064444C"/>
    <w:rsid w:val="00644625"/>
    <w:rsid w:val="00644730"/>
    <w:rsid w:val="006447A8"/>
    <w:rsid w:val="006448B0"/>
    <w:rsid w:val="0064490A"/>
    <w:rsid w:val="00644914"/>
    <w:rsid w:val="00644A9C"/>
    <w:rsid w:val="00644C0C"/>
    <w:rsid w:val="00644D9F"/>
    <w:rsid w:val="00644DAD"/>
    <w:rsid w:val="00644DC9"/>
    <w:rsid w:val="006450FC"/>
    <w:rsid w:val="0064536E"/>
    <w:rsid w:val="00645457"/>
    <w:rsid w:val="0064552C"/>
    <w:rsid w:val="00645544"/>
    <w:rsid w:val="006456E5"/>
    <w:rsid w:val="006457BA"/>
    <w:rsid w:val="0064580B"/>
    <w:rsid w:val="0064589C"/>
    <w:rsid w:val="006459AB"/>
    <w:rsid w:val="00645AAF"/>
    <w:rsid w:val="00645F32"/>
    <w:rsid w:val="00646378"/>
    <w:rsid w:val="00646394"/>
    <w:rsid w:val="0064642B"/>
    <w:rsid w:val="00646510"/>
    <w:rsid w:val="00646602"/>
    <w:rsid w:val="00646828"/>
    <w:rsid w:val="00646877"/>
    <w:rsid w:val="006468D3"/>
    <w:rsid w:val="006469FC"/>
    <w:rsid w:val="00646B15"/>
    <w:rsid w:val="00646B87"/>
    <w:rsid w:val="00646C5E"/>
    <w:rsid w:val="00646C78"/>
    <w:rsid w:val="00646C8C"/>
    <w:rsid w:val="00646CF1"/>
    <w:rsid w:val="0064728B"/>
    <w:rsid w:val="00647413"/>
    <w:rsid w:val="0064750C"/>
    <w:rsid w:val="00647628"/>
    <w:rsid w:val="0064766E"/>
    <w:rsid w:val="006476E2"/>
    <w:rsid w:val="00647708"/>
    <w:rsid w:val="006478B3"/>
    <w:rsid w:val="00647B02"/>
    <w:rsid w:val="00647B03"/>
    <w:rsid w:val="00647B6A"/>
    <w:rsid w:val="00647CCE"/>
    <w:rsid w:val="00647DB2"/>
    <w:rsid w:val="00647E06"/>
    <w:rsid w:val="00647E56"/>
    <w:rsid w:val="00647F99"/>
    <w:rsid w:val="00650039"/>
    <w:rsid w:val="006502F2"/>
    <w:rsid w:val="006503C5"/>
    <w:rsid w:val="006504F8"/>
    <w:rsid w:val="0065053E"/>
    <w:rsid w:val="00650541"/>
    <w:rsid w:val="006506FC"/>
    <w:rsid w:val="0065075C"/>
    <w:rsid w:val="00650A5D"/>
    <w:rsid w:val="00650A85"/>
    <w:rsid w:val="00650B8D"/>
    <w:rsid w:val="00650B8E"/>
    <w:rsid w:val="00650BE0"/>
    <w:rsid w:val="00650F6F"/>
    <w:rsid w:val="00651082"/>
    <w:rsid w:val="006510F3"/>
    <w:rsid w:val="00651146"/>
    <w:rsid w:val="00651164"/>
    <w:rsid w:val="00651245"/>
    <w:rsid w:val="0065129E"/>
    <w:rsid w:val="006512E9"/>
    <w:rsid w:val="0065164B"/>
    <w:rsid w:val="00651692"/>
    <w:rsid w:val="006516E3"/>
    <w:rsid w:val="00651787"/>
    <w:rsid w:val="0065180E"/>
    <w:rsid w:val="00651A14"/>
    <w:rsid w:val="00651A99"/>
    <w:rsid w:val="00651CEC"/>
    <w:rsid w:val="00651DBB"/>
    <w:rsid w:val="00651EEA"/>
    <w:rsid w:val="00651F05"/>
    <w:rsid w:val="00651FF0"/>
    <w:rsid w:val="0065202C"/>
    <w:rsid w:val="00652293"/>
    <w:rsid w:val="00652327"/>
    <w:rsid w:val="006523F8"/>
    <w:rsid w:val="006524E9"/>
    <w:rsid w:val="006524FB"/>
    <w:rsid w:val="0065255A"/>
    <w:rsid w:val="006526B7"/>
    <w:rsid w:val="00652776"/>
    <w:rsid w:val="006527BC"/>
    <w:rsid w:val="00652853"/>
    <w:rsid w:val="006528A7"/>
    <w:rsid w:val="00652905"/>
    <w:rsid w:val="0065299C"/>
    <w:rsid w:val="00652D6C"/>
    <w:rsid w:val="00652D74"/>
    <w:rsid w:val="00652DCD"/>
    <w:rsid w:val="00652FC4"/>
    <w:rsid w:val="00652FE5"/>
    <w:rsid w:val="00653025"/>
    <w:rsid w:val="006530D9"/>
    <w:rsid w:val="006530F9"/>
    <w:rsid w:val="006531EC"/>
    <w:rsid w:val="0065322F"/>
    <w:rsid w:val="00653351"/>
    <w:rsid w:val="006533C2"/>
    <w:rsid w:val="0065346B"/>
    <w:rsid w:val="006534B4"/>
    <w:rsid w:val="00653591"/>
    <w:rsid w:val="00653902"/>
    <w:rsid w:val="006539A4"/>
    <w:rsid w:val="00653B1B"/>
    <w:rsid w:val="00653C41"/>
    <w:rsid w:val="00653ED5"/>
    <w:rsid w:val="00653EDA"/>
    <w:rsid w:val="00653F1E"/>
    <w:rsid w:val="00653F3A"/>
    <w:rsid w:val="00654114"/>
    <w:rsid w:val="00654199"/>
    <w:rsid w:val="006541C3"/>
    <w:rsid w:val="006542DC"/>
    <w:rsid w:val="006542FE"/>
    <w:rsid w:val="006544D4"/>
    <w:rsid w:val="006544D7"/>
    <w:rsid w:val="00654617"/>
    <w:rsid w:val="0065461E"/>
    <w:rsid w:val="00654642"/>
    <w:rsid w:val="006546AB"/>
    <w:rsid w:val="006549F8"/>
    <w:rsid w:val="00654A70"/>
    <w:rsid w:val="00654A9D"/>
    <w:rsid w:val="00654B5C"/>
    <w:rsid w:val="00654DFB"/>
    <w:rsid w:val="00654E06"/>
    <w:rsid w:val="00654F0E"/>
    <w:rsid w:val="0065501E"/>
    <w:rsid w:val="006550F9"/>
    <w:rsid w:val="006551D8"/>
    <w:rsid w:val="0065531D"/>
    <w:rsid w:val="00655601"/>
    <w:rsid w:val="00655A96"/>
    <w:rsid w:val="00655B71"/>
    <w:rsid w:val="00655CCE"/>
    <w:rsid w:val="00655E07"/>
    <w:rsid w:val="00655F18"/>
    <w:rsid w:val="00655F45"/>
    <w:rsid w:val="0065602D"/>
    <w:rsid w:val="00656059"/>
    <w:rsid w:val="00656166"/>
    <w:rsid w:val="006561A5"/>
    <w:rsid w:val="00656254"/>
    <w:rsid w:val="00656285"/>
    <w:rsid w:val="006562E5"/>
    <w:rsid w:val="006564D4"/>
    <w:rsid w:val="00656812"/>
    <w:rsid w:val="00656913"/>
    <w:rsid w:val="0065693A"/>
    <w:rsid w:val="00656977"/>
    <w:rsid w:val="00656BC0"/>
    <w:rsid w:val="00656CBC"/>
    <w:rsid w:val="00656CC5"/>
    <w:rsid w:val="00656D44"/>
    <w:rsid w:val="006571CB"/>
    <w:rsid w:val="006571E0"/>
    <w:rsid w:val="00657309"/>
    <w:rsid w:val="0065734A"/>
    <w:rsid w:val="00657380"/>
    <w:rsid w:val="006574F9"/>
    <w:rsid w:val="006577D6"/>
    <w:rsid w:val="0065787D"/>
    <w:rsid w:val="006579F1"/>
    <w:rsid w:val="00657B15"/>
    <w:rsid w:val="00657DEC"/>
    <w:rsid w:val="006600B4"/>
    <w:rsid w:val="00660105"/>
    <w:rsid w:val="0066010E"/>
    <w:rsid w:val="00660131"/>
    <w:rsid w:val="0066015D"/>
    <w:rsid w:val="006602AC"/>
    <w:rsid w:val="00660304"/>
    <w:rsid w:val="00660348"/>
    <w:rsid w:val="006603D7"/>
    <w:rsid w:val="006604D2"/>
    <w:rsid w:val="006605AB"/>
    <w:rsid w:val="0066070B"/>
    <w:rsid w:val="006607CB"/>
    <w:rsid w:val="00660837"/>
    <w:rsid w:val="006608FA"/>
    <w:rsid w:val="0066090E"/>
    <w:rsid w:val="00660A5C"/>
    <w:rsid w:val="00660AAB"/>
    <w:rsid w:val="00660D83"/>
    <w:rsid w:val="00660DFB"/>
    <w:rsid w:val="00660E80"/>
    <w:rsid w:val="00661014"/>
    <w:rsid w:val="0066104A"/>
    <w:rsid w:val="0066111C"/>
    <w:rsid w:val="00661155"/>
    <w:rsid w:val="006611FB"/>
    <w:rsid w:val="006614CD"/>
    <w:rsid w:val="0066169F"/>
    <w:rsid w:val="00661854"/>
    <w:rsid w:val="00661893"/>
    <w:rsid w:val="00661976"/>
    <w:rsid w:val="00661AA2"/>
    <w:rsid w:val="00661B34"/>
    <w:rsid w:val="00661B53"/>
    <w:rsid w:val="00661DC2"/>
    <w:rsid w:val="00661F27"/>
    <w:rsid w:val="00662055"/>
    <w:rsid w:val="006620EF"/>
    <w:rsid w:val="00662172"/>
    <w:rsid w:val="006622D8"/>
    <w:rsid w:val="00662705"/>
    <w:rsid w:val="00662718"/>
    <w:rsid w:val="006628A1"/>
    <w:rsid w:val="00662905"/>
    <w:rsid w:val="00662953"/>
    <w:rsid w:val="00662B19"/>
    <w:rsid w:val="00662B5B"/>
    <w:rsid w:val="00662D05"/>
    <w:rsid w:val="00662D3C"/>
    <w:rsid w:val="00662E17"/>
    <w:rsid w:val="00662F62"/>
    <w:rsid w:val="00662F7F"/>
    <w:rsid w:val="0066303A"/>
    <w:rsid w:val="006631D8"/>
    <w:rsid w:val="006631E6"/>
    <w:rsid w:val="00663221"/>
    <w:rsid w:val="00663223"/>
    <w:rsid w:val="00663283"/>
    <w:rsid w:val="00663369"/>
    <w:rsid w:val="00663376"/>
    <w:rsid w:val="006634FE"/>
    <w:rsid w:val="00663545"/>
    <w:rsid w:val="0066355A"/>
    <w:rsid w:val="0066365E"/>
    <w:rsid w:val="006638EB"/>
    <w:rsid w:val="0066393F"/>
    <w:rsid w:val="006639E8"/>
    <w:rsid w:val="00663BC1"/>
    <w:rsid w:val="00663D00"/>
    <w:rsid w:val="00663D21"/>
    <w:rsid w:val="00663D7D"/>
    <w:rsid w:val="00663D8E"/>
    <w:rsid w:val="00663DE5"/>
    <w:rsid w:val="00663E87"/>
    <w:rsid w:val="00663F63"/>
    <w:rsid w:val="006641F8"/>
    <w:rsid w:val="00664306"/>
    <w:rsid w:val="006643C8"/>
    <w:rsid w:val="00664443"/>
    <w:rsid w:val="00664478"/>
    <w:rsid w:val="00664516"/>
    <w:rsid w:val="0066451B"/>
    <w:rsid w:val="0066471E"/>
    <w:rsid w:val="00664A90"/>
    <w:rsid w:val="00664B86"/>
    <w:rsid w:val="00664B89"/>
    <w:rsid w:val="00664BB4"/>
    <w:rsid w:val="00664D9B"/>
    <w:rsid w:val="00664DF2"/>
    <w:rsid w:val="00664E43"/>
    <w:rsid w:val="006651B6"/>
    <w:rsid w:val="00665379"/>
    <w:rsid w:val="006653B7"/>
    <w:rsid w:val="00665411"/>
    <w:rsid w:val="00665572"/>
    <w:rsid w:val="006656CA"/>
    <w:rsid w:val="0066577D"/>
    <w:rsid w:val="0066598E"/>
    <w:rsid w:val="00665A64"/>
    <w:rsid w:val="00665B0F"/>
    <w:rsid w:val="00665B35"/>
    <w:rsid w:val="00665BBB"/>
    <w:rsid w:val="00665C64"/>
    <w:rsid w:val="00665CE5"/>
    <w:rsid w:val="00665EF4"/>
    <w:rsid w:val="00666009"/>
    <w:rsid w:val="0066600C"/>
    <w:rsid w:val="00666115"/>
    <w:rsid w:val="0066615F"/>
    <w:rsid w:val="006662CA"/>
    <w:rsid w:val="00666391"/>
    <w:rsid w:val="00666513"/>
    <w:rsid w:val="006666C0"/>
    <w:rsid w:val="006666F2"/>
    <w:rsid w:val="00666905"/>
    <w:rsid w:val="00666A90"/>
    <w:rsid w:val="00666B31"/>
    <w:rsid w:val="00666B8D"/>
    <w:rsid w:val="00666E03"/>
    <w:rsid w:val="006670CB"/>
    <w:rsid w:val="006670E7"/>
    <w:rsid w:val="00667121"/>
    <w:rsid w:val="006671D7"/>
    <w:rsid w:val="00667355"/>
    <w:rsid w:val="006673FA"/>
    <w:rsid w:val="006674E2"/>
    <w:rsid w:val="006675C8"/>
    <w:rsid w:val="00667793"/>
    <w:rsid w:val="00667B11"/>
    <w:rsid w:val="00667B76"/>
    <w:rsid w:val="00667CBD"/>
    <w:rsid w:val="00670321"/>
    <w:rsid w:val="00670345"/>
    <w:rsid w:val="00670515"/>
    <w:rsid w:val="006705B1"/>
    <w:rsid w:val="0067075F"/>
    <w:rsid w:val="006708D0"/>
    <w:rsid w:val="0067097D"/>
    <w:rsid w:val="00670C61"/>
    <w:rsid w:val="00670F75"/>
    <w:rsid w:val="006711A1"/>
    <w:rsid w:val="006711D2"/>
    <w:rsid w:val="00671213"/>
    <w:rsid w:val="0067128F"/>
    <w:rsid w:val="006715A1"/>
    <w:rsid w:val="00671868"/>
    <w:rsid w:val="00671926"/>
    <w:rsid w:val="00671B40"/>
    <w:rsid w:val="00671BA7"/>
    <w:rsid w:val="00671DB8"/>
    <w:rsid w:val="00671FB6"/>
    <w:rsid w:val="006722AA"/>
    <w:rsid w:val="006722B7"/>
    <w:rsid w:val="0067232F"/>
    <w:rsid w:val="00672389"/>
    <w:rsid w:val="006724AB"/>
    <w:rsid w:val="006724F7"/>
    <w:rsid w:val="00672745"/>
    <w:rsid w:val="00672792"/>
    <w:rsid w:val="00672BF7"/>
    <w:rsid w:val="00672F90"/>
    <w:rsid w:val="006731CF"/>
    <w:rsid w:val="0067321C"/>
    <w:rsid w:val="00673232"/>
    <w:rsid w:val="00673496"/>
    <w:rsid w:val="006734D5"/>
    <w:rsid w:val="006736B2"/>
    <w:rsid w:val="0067377F"/>
    <w:rsid w:val="006738C3"/>
    <w:rsid w:val="00673A52"/>
    <w:rsid w:val="00673AB0"/>
    <w:rsid w:val="00673AED"/>
    <w:rsid w:val="00673F68"/>
    <w:rsid w:val="00673F77"/>
    <w:rsid w:val="006740D6"/>
    <w:rsid w:val="006740DC"/>
    <w:rsid w:val="00674124"/>
    <w:rsid w:val="006741C9"/>
    <w:rsid w:val="00674618"/>
    <w:rsid w:val="00674872"/>
    <w:rsid w:val="0067489D"/>
    <w:rsid w:val="00674938"/>
    <w:rsid w:val="006749CE"/>
    <w:rsid w:val="00674B29"/>
    <w:rsid w:val="00674B47"/>
    <w:rsid w:val="00674C89"/>
    <w:rsid w:val="00674EA3"/>
    <w:rsid w:val="00674EC4"/>
    <w:rsid w:val="00675064"/>
    <w:rsid w:val="006750DF"/>
    <w:rsid w:val="006750E7"/>
    <w:rsid w:val="00675162"/>
    <w:rsid w:val="00675298"/>
    <w:rsid w:val="006753EC"/>
    <w:rsid w:val="006756C5"/>
    <w:rsid w:val="00675793"/>
    <w:rsid w:val="006759DA"/>
    <w:rsid w:val="006759DB"/>
    <w:rsid w:val="00675B3E"/>
    <w:rsid w:val="00675BD0"/>
    <w:rsid w:val="00675C92"/>
    <w:rsid w:val="00675D2B"/>
    <w:rsid w:val="00675D82"/>
    <w:rsid w:val="006760AE"/>
    <w:rsid w:val="006761E9"/>
    <w:rsid w:val="006761FB"/>
    <w:rsid w:val="0067629C"/>
    <w:rsid w:val="0067630E"/>
    <w:rsid w:val="00676372"/>
    <w:rsid w:val="0067641C"/>
    <w:rsid w:val="0067645E"/>
    <w:rsid w:val="0067649D"/>
    <w:rsid w:val="0067652D"/>
    <w:rsid w:val="0067658F"/>
    <w:rsid w:val="006765A1"/>
    <w:rsid w:val="006765D9"/>
    <w:rsid w:val="006766A7"/>
    <w:rsid w:val="006769F9"/>
    <w:rsid w:val="00676BA2"/>
    <w:rsid w:val="00676C33"/>
    <w:rsid w:val="00676E97"/>
    <w:rsid w:val="00676FE5"/>
    <w:rsid w:val="006770DD"/>
    <w:rsid w:val="006772E6"/>
    <w:rsid w:val="00677499"/>
    <w:rsid w:val="00677562"/>
    <w:rsid w:val="006775BA"/>
    <w:rsid w:val="00677728"/>
    <w:rsid w:val="006779C3"/>
    <w:rsid w:val="00677A05"/>
    <w:rsid w:val="00677AB3"/>
    <w:rsid w:val="00677B1E"/>
    <w:rsid w:val="00677B38"/>
    <w:rsid w:val="00677BE1"/>
    <w:rsid w:val="00677F42"/>
    <w:rsid w:val="00680120"/>
    <w:rsid w:val="00680337"/>
    <w:rsid w:val="00680391"/>
    <w:rsid w:val="006803FF"/>
    <w:rsid w:val="006805B9"/>
    <w:rsid w:val="006805EC"/>
    <w:rsid w:val="00680614"/>
    <w:rsid w:val="00680675"/>
    <w:rsid w:val="0068067B"/>
    <w:rsid w:val="006806F4"/>
    <w:rsid w:val="00680857"/>
    <w:rsid w:val="00680886"/>
    <w:rsid w:val="0068089B"/>
    <w:rsid w:val="00680A60"/>
    <w:rsid w:val="00680C11"/>
    <w:rsid w:val="00680D0E"/>
    <w:rsid w:val="00680DC5"/>
    <w:rsid w:val="00680E71"/>
    <w:rsid w:val="00680F4E"/>
    <w:rsid w:val="00680F8D"/>
    <w:rsid w:val="0068100A"/>
    <w:rsid w:val="00681020"/>
    <w:rsid w:val="00681111"/>
    <w:rsid w:val="006813E8"/>
    <w:rsid w:val="00681490"/>
    <w:rsid w:val="006815EA"/>
    <w:rsid w:val="00681783"/>
    <w:rsid w:val="00681864"/>
    <w:rsid w:val="006818EF"/>
    <w:rsid w:val="00681B05"/>
    <w:rsid w:val="00681C4B"/>
    <w:rsid w:val="00681E19"/>
    <w:rsid w:val="00681E93"/>
    <w:rsid w:val="00681F8F"/>
    <w:rsid w:val="006820C8"/>
    <w:rsid w:val="006820EE"/>
    <w:rsid w:val="00682204"/>
    <w:rsid w:val="0068221B"/>
    <w:rsid w:val="00682227"/>
    <w:rsid w:val="0068225B"/>
    <w:rsid w:val="006822A2"/>
    <w:rsid w:val="006822C6"/>
    <w:rsid w:val="006822F6"/>
    <w:rsid w:val="0068240D"/>
    <w:rsid w:val="00682584"/>
    <w:rsid w:val="0068261D"/>
    <w:rsid w:val="006826E1"/>
    <w:rsid w:val="00682756"/>
    <w:rsid w:val="00682AC5"/>
    <w:rsid w:val="00682DB5"/>
    <w:rsid w:val="00682DB9"/>
    <w:rsid w:val="0068321D"/>
    <w:rsid w:val="0068331C"/>
    <w:rsid w:val="00683410"/>
    <w:rsid w:val="006834A3"/>
    <w:rsid w:val="006834B0"/>
    <w:rsid w:val="0068357F"/>
    <w:rsid w:val="00683610"/>
    <w:rsid w:val="006836A5"/>
    <w:rsid w:val="006837F4"/>
    <w:rsid w:val="0068382F"/>
    <w:rsid w:val="00683A34"/>
    <w:rsid w:val="00683AAA"/>
    <w:rsid w:val="00683B2B"/>
    <w:rsid w:val="00683C7F"/>
    <w:rsid w:val="00683D27"/>
    <w:rsid w:val="00683D2D"/>
    <w:rsid w:val="00683D6E"/>
    <w:rsid w:val="00683DD1"/>
    <w:rsid w:val="0068419B"/>
    <w:rsid w:val="00684300"/>
    <w:rsid w:val="006845C8"/>
    <w:rsid w:val="006845F2"/>
    <w:rsid w:val="00684636"/>
    <w:rsid w:val="00684768"/>
    <w:rsid w:val="00684891"/>
    <w:rsid w:val="006848CD"/>
    <w:rsid w:val="006849A5"/>
    <w:rsid w:val="00684A38"/>
    <w:rsid w:val="00684AE2"/>
    <w:rsid w:val="00684C4B"/>
    <w:rsid w:val="00684C70"/>
    <w:rsid w:val="00684CD1"/>
    <w:rsid w:val="00684D1D"/>
    <w:rsid w:val="00684D70"/>
    <w:rsid w:val="00684EC5"/>
    <w:rsid w:val="00684FC9"/>
    <w:rsid w:val="00684FE1"/>
    <w:rsid w:val="00685293"/>
    <w:rsid w:val="00685343"/>
    <w:rsid w:val="006853A1"/>
    <w:rsid w:val="006854B2"/>
    <w:rsid w:val="00685508"/>
    <w:rsid w:val="00685530"/>
    <w:rsid w:val="006855E2"/>
    <w:rsid w:val="00685674"/>
    <w:rsid w:val="006856C1"/>
    <w:rsid w:val="00685979"/>
    <w:rsid w:val="00685A40"/>
    <w:rsid w:val="00685ACC"/>
    <w:rsid w:val="00685BF9"/>
    <w:rsid w:val="00685DC5"/>
    <w:rsid w:val="00685E57"/>
    <w:rsid w:val="00685E92"/>
    <w:rsid w:val="00685F60"/>
    <w:rsid w:val="006860BE"/>
    <w:rsid w:val="00686187"/>
    <w:rsid w:val="006861ED"/>
    <w:rsid w:val="00686236"/>
    <w:rsid w:val="006862E6"/>
    <w:rsid w:val="00686367"/>
    <w:rsid w:val="006864D2"/>
    <w:rsid w:val="006864DC"/>
    <w:rsid w:val="006864EA"/>
    <w:rsid w:val="006864EB"/>
    <w:rsid w:val="00686567"/>
    <w:rsid w:val="0068658B"/>
    <w:rsid w:val="00686611"/>
    <w:rsid w:val="0068667A"/>
    <w:rsid w:val="00686683"/>
    <w:rsid w:val="00686789"/>
    <w:rsid w:val="0068697F"/>
    <w:rsid w:val="00686A04"/>
    <w:rsid w:val="00686A14"/>
    <w:rsid w:val="00686B6D"/>
    <w:rsid w:val="00686E02"/>
    <w:rsid w:val="00686F1C"/>
    <w:rsid w:val="00686F4A"/>
    <w:rsid w:val="0068702D"/>
    <w:rsid w:val="00687052"/>
    <w:rsid w:val="00687081"/>
    <w:rsid w:val="006870BD"/>
    <w:rsid w:val="0068723E"/>
    <w:rsid w:val="006876BC"/>
    <w:rsid w:val="006877A1"/>
    <w:rsid w:val="0068781E"/>
    <w:rsid w:val="00687831"/>
    <w:rsid w:val="00687951"/>
    <w:rsid w:val="00687A8F"/>
    <w:rsid w:val="00687BAB"/>
    <w:rsid w:val="00687C9B"/>
    <w:rsid w:val="00687E00"/>
    <w:rsid w:val="00687E77"/>
    <w:rsid w:val="00690013"/>
    <w:rsid w:val="0069024E"/>
    <w:rsid w:val="006903DE"/>
    <w:rsid w:val="00690443"/>
    <w:rsid w:val="00690470"/>
    <w:rsid w:val="00690487"/>
    <w:rsid w:val="0069057B"/>
    <w:rsid w:val="006906CE"/>
    <w:rsid w:val="006906D0"/>
    <w:rsid w:val="00690746"/>
    <w:rsid w:val="006908A6"/>
    <w:rsid w:val="006908BE"/>
    <w:rsid w:val="00690A8C"/>
    <w:rsid w:val="00690AB9"/>
    <w:rsid w:val="00690C33"/>
    <w:rsid w:val="00690C82"/>
    <w:rsid w:val="00690CDF"/>
    <w:rsid w:val="00690D7D"/>
    <w:rsid w:val="00690D7E"/>
    <w:rsid w:val="00690DBF"/>
    <w:rsid w:val="00690F11"/>
    <w:rsid w:val="00691309"/>
    <w:rsid w:val="00691340"/>
    <w:rsid w:val="0069136A"/>
    <w:rsid w:val="00691659"/>
    <w:rsid w:val="00691776"/>
    <w:rsid w:val="00691836"/>
    <w:rsid w:val="00691858"/>
    <w:rsid w:val="006918D0"/>
    <w:rsid w:val="00691A36"/>
    <w:rsid w:val="00691B8B"/>
    <w:rsid w:val="00691C67"/>
    <w:rsid w:val="00691DA1"/>
    <w:rsid w:val="00691ED5"/>
    <w:rsid w:val="00691F7A"/>
    <w:rsid w:val="0069200C"/>
    <w:rsid w:val="0069201D"/>
    <w:rsid w:val="00692112"/>
    <w:rsid w:val="00692162"/>
    <w:rsid w:val="00692272"/>
    <w:rsid w:val="006922DC"/>
    <w:rsid w:val="006922EF"/>
    <w:rsid w:val="0069249E"/>
    <w:rsid w:val="00692643"/>
    <w:rsid w:val="006927D3"/>
    <w:rsid w:val="006928CD"/>
    <w:rsid w:val="0069292B"/>
    <w:rsid w:val="006929B2"/>
    <w:rsid w:val="00692AD5"/>
    <w:rsid w:val="00692B33"/>
    <w:rsid w:val="00692C0A"/>
    <w:rsid w:val="00692CC0"/>
    <w:rsid w:val="00692D22"/>
    <w:rsid w:val="00692D3D"/>
    <w:rsid w:val="0069313B"/>
    <w:rsid w:val="00693218"/>
    <w:rsid w:val="0069328B"/>
    <w:rsid w:val="0069330C"/>
    <w:rsid w:val="00693391"/>
    <w:rsid w:val="0069350F"/>
    <w:rsid w:val="006935D0"/>
    <w:rsid w:val="006939A9"/>
    <w:rsid w:val="00693AD8"/>
    <w:rsid w:val="00693B35"/>
    <w:rsid w:val="00693B58"/>
    <w:rsid w:val="00693BB6"/>
    <w:rsid w:val="00693BFE"/>
    <w:rsid w:val="00693CE4"/>
    <w:rsid w:val="00693D2B"/>
    <w:rsid w:val="00693DFA"/>
    <w:rsid w:val="00693F48"/>
    <w:rsid w:val="00693FBB"/>
    <w:rsid w:val="00693FD5"/>
    <w:rsid w:val="00694059"/>
    <w:rsid w:val="00694104"/>
    <w:rsid w:val="00694175"/>
    <w:rsid w:val="00694476"/>
    <w:rsid w:val="006945D3"/>
    <w:rsid w:val="0069462F"/>
    <w:rsid w:val="006946D0"/>
    <w:rsid w:val="00694703"/>
    <w:rsid w:val="00694928"/>
    <w:rsid w:val="0069496C"/>
    <w:rsid w:val="00694BE7"/>
    <w:rsid w:val="00694C19"/>
    <w:rsid w:val="00694E0B"/>
    <w:rsid w:val="00694E2F"/>
    <w:rsid w:val="00694E6A"/>
    <w:rsid w:val="00694ECF"/>
    <w:rsid w:val="00694EFE"/>
    <w:rsid w:val="00694F3A"/>
    <w:rsid w:val="00694F82"/>
    <w:rsid w:val="006950F5"/>
    <w:rsid w:val="0069540B"/>
    <w:rsid w:val="0069544A"/>
    <w:rsid w:val="00695538"/>
    <w:rsid w:val="00695582"/>
    <w:rsid w:val="00695750"/>
    <w:rsid w:val="00695BA0"/>
    <w:rsid w:val="00695C15"/>
    <w:rsid w:val="00695C51"/>
    <w:rsid w:val="00695EA4"/>
    <w:rsid w:val="006960DE"/>
    <w:rsid w:val="006961C6"/>
    <w:rsid w:val="006963BF"/>
    <w:rsid w:val="00696591"/>
    <w:rsid w:val="00696958"/>
    <w:rsid w:val="00696B11"/>
    <w:rsid w:val="00696B2F"/>
    <w:rsid w:val="00696DD9"/>
    <w:rsid w:val="00696E89"/>
    <w:rsid w:val="00696FDF"/>
    <w:rsid w:val="00696FE8"/>
    <w:rsid w:val="00697075"/>
    <w:rsid w:val="006970CE"/>
    <w:rsid w:val="00697110"/>
    <w:rsid w:val="00697190"/>
    <w:rsid w:val="00697364"/>
    <w:rsid w:val="006973D9"/>
    <w:rsid w:val="0069749A"/>
    <w:rsid w:val="006974F4"/>
    <w:rsid w:val="006975CA"/>
    <w:rsid w:val="006976CF"/>
    <w:rsid w:val="00697772"/>
    <w:rsid w:val="0069780F"/>
    <w:rsid w:val="00697923"/>
    <w:rsid w:val="00697A6A"/>
    <w:rsid w:val="00697C0F"/>
    <w:rsid w:val="00697C3D"/>
    <w:rsid w:val="00697C4F"/>
    <w:rsid w:val="00697C6E"/>
    <w:rsid w:val="006A0006"/>
    <w:rsid w:val="006A0021"/>
    <w:rsid w:val="006A01A8"/>
    <w:rsid w:val="006A01AD"/>
    <w:rsid w:val="006A02B1"/>
    <w:rsid w:val="006A0685"/>
    <w:rsid w:val="006A07F6"/>
    <w:rsid w:val="006A08E9"/>
    <w:rsid w:val="006A08EC"/>
    <w:rsid w:val="006A0906"/>
    <w:rsid w:val="006A0A90"/>
    <w:rsid w:val="006A0AF5"/>
    <w:rsid w:val="006A0C18"/>
    <w:rsid w:val="006A0C66"/>
    <w:rsid w:val="006A0CA9"/>
    <w:rsid w:val="006A0D1E"/>
    <w:rsid w:val="006A0D2A"/>
    <w:rsid w:val="006A0D9E"/>
    <w:rsid w:val="006A0EF1"/>
    <w:rsid w:val="006A121E"/>
    <w:rsid w:val="006A12F4"/>
    <w:rsid w:val="006A1322"/>
    <w:rsid w:val="006A13C9"/>
    <w:rsid w:val="006A1480"/>
    <w:rsid w:val="006A148D"/>
    <w:rsid w:val="006A1655"/>
    <w:rsid w:val="006A1768"/>
    <w:rsid w:val="006A18D4"/>
    <w:rsid w:val="006A1B50"/>
    <w:rsid w:val="006A1B64"/>
    <w:rsid w:val="006A1D82"/>
    <w:rsid w:val="006A1E16"/>
    <w:rsid w:val="006A1E45"/>
    <w:rsid w:val="006A1EC5"/>
    <w:rsid w:val="006A1F72"/>
    <w:rsid w:val="006A1F9C"/>
    <w:rsid w:val="006A2027"/>
    <w:rsid w:val="006A2185"/>
    <w:rsid w:val="006A22B2"/>
    <w:rsid w:val="006A239A"/>
    <w:rsid w:val="006A2414"/>
    <w:rsid w:val="006A2419"/>
    <w:rsid w:val="006A27A7"/>
    <w:rsid w:val="006A2855"/>
    <w:rsid w:val="006A2860"/>
    <w:rsid w:val="006A2884"/>
    <w:rsid w:val="006A2A04"/>
    <w:rsid w:val="006A2A35"/>
    <w:rsid w:val="006A2AF5"/>
    <w:rsid w:val="006A2DEB"/>
    <w:rsid w:val="006A30EE"/>
    <w:rsid w:val="006A3252"/>
    <w:rsid w:val="006A33CF"/>
    <w:rsid w:val="006A346E"/>
    <w:rsid w:val="006A34CC"/>
    <w:rsid w:val="006A35CC"/>
    <w:rsid w:val="006A360F"/>
    <w:rsid w:val="006A3A09"/>
    <w:rsid w:val="006A3AA9"/>
    <w:rsid w:val="006A3B55"/>
    <w:rsid w:val="006A3BA3"/>
    <w:rsid w:val="006A3C91"/>
    <w:rsid w:val="006A3E57"/>
    <w:rsid w:val="006A3E85"/>
    <w:rsid w:val="006A3ECF"/>
    <w:rsid w:val="006A403F"/>
    <w:rsid w:val="006A4073"/>
    <w:rsid w:val="006A42A3"/>
    <w:rsid w:val="006A44E9"/>
    <w:rsid w:val="006A454A"/>
    <w:rsid w:val="006A45EB"/>
    <w:rsid w:val="006A4843"/>
    <w:rsid w:val="006A4860"/>
    <w:rsid w:val="006A48C6"/>
    <w:rsid w:val="006A4998"/>
    <w:rsid w:val="006A4A18"/>
    <w:rsid w:val="006A4B50"/>
    <w:rsid w:val="006A4BE7"/>
    <w:rsid w:val="006A4C9C"/>
    <w:rsid w:val="006A4DA3"/>
    <w:rsid w:val="006A4E99"/>
    <w:rsid w:val="006A4F0F"/>
    <w:rsid w:val="006A4FB2"/>
    <w:rsid w:val="006A4FFE"/>
    <w:rsid w:val="006A50FA"/>
    <w:rsid w:val="006A511C"/>
    <w:rsid w:val="006A5145"/>
    <w:rsid w:val="006A514A"/>
    <w:rsid w:val="006A5164"/>
    <w:rsid w:val="006A516F"/>
    <w:rsid w:val="006A519D"/>
    <w:rsid w:val="006A51B9"/>
    <w:rsid w:val="006A5293"/>
    <w:rsid w:val="006A52C8"/>
    <w:rsid w:val="006A5380"/>
    <w:rsid w:val="006A53B4"/>
    <w:rsid w:val="006A5474"/>
    <w:rsid w:val="006A5535"/>
    <w:rsid w:val="006A583D"/>
    <w:rsid w:val="006A58B5"/>
    <w:rsid w:val="006A5998"/>
    <w:rsid w:val="006A5A8E"/>
    <w:rsid w:val="006A5BD8"/>
    <w:rsid w:val="006A5D41"/>
    <w:rsid w:val="006A5D91"/>
    <w:rsid w:val="006A5DA2"/>
    <w:rsid w:val="006A5E02"/>
    <w:rsid w:val="006A5E22"/>
    <w:rsid w:val="006A5E86"/>
    <w:rsid w:val="006A5F12"/>
    <w:rsid w:val="006A6020"/>
    <w:rsid w:val="006A6029"/>
    <w:rsid w:val="006A602B"/>
    <w:rsid w:val="006A6180"/>
    <w:rsid w:val="006A624C"/>
    <w:rsid w:val="006A6253"/>
    <w:rsid w:val="006A633E"/>
    <w:rsid w:val="006A636C"/>
    <w:rsid w:val="006A64F8"/>
    <w:rsid w:val="006A6670"/>
    <w:rsid w:val="006A6B7E"/>
    <w:rsid w:val="006A6C5E"/>
    <w:rsid w:val="006A7082"/>
    <w:rsid w:val="006A7093"/>
    <w:rsid w:val="006A70D9"/>
    <w:rsid w:val="006A7236"/>
    <w:rsid w:val="006A72AB"/>
    <w:rsid w:val="006A75D5"/>
    <w:rsid w:val="006A7803"/>
    <w:rsid w:val="006A79B3"/>
    <w:rsid w:val="006A7A0D"/>
    <w:rsid w:val="006A7AC4"/>
    <w:rsid w:val="006A7B59"/>
    <w:rsid w:val="006A7CFE"/>
    <w:rsid w:val="006A7D2F"/>
    <w:rsid w:val="006A7EF2"/>
    <w:rsid w:val="006A7EFA"/>
    <w:rsid w:val="006B00C7"/>
    <w:rsid w:val="006B0131"/>
    <w:rsid w:val="006B0332"/>
    <w:rsid w:val="006B0416"/>
    <w:rsid w:val="006B04F3"/>
    <w:rsid w:val="006B061A"/>
    <w:rsid w:val="006B0668"/>
    <w:rsid w:val="006B08BC"/>
    <w:rsid w:val="006B08DB"/>
    <w:rsid w:val="006B097C"/>
    <w:rsid w:val="006B09E4"/>
    <w:rsid w:val="006B0BB7"/>
    <w:rsid w:val="006B0EDA"/>
    <w:rsid w:val="006B0F3F"/>
    <w:rsid w:val="006B1067"/>
    <w:rsid w:val="006B1089"/>
    <w:rsid w:val="006B10B6"/>
    <w:rsid w:val="006B116D"/>
    <w:rsid w:val="006B11CD"/>
    <w:rsid w:val="006B123A"/>
    <w:rsid w:val="006B125C"/>
    <w:rsid w:val="006B1373"/>
    <w:rsid w:val="006B13C2"/>
    <w:rsid w:val="006B1ADC"/>
    <w:rsid w:val="006B1B3E"/>
    <w:rsid w:val="006B1B9D"/>
    <w:rsid w:val="006B1BD6"/>
    <w:rsid w:val="006B1C1C"/>
    <w:rsid w:val="006B1D3E"/>
    <w:rsid w:val="006B1DED"/>
    <w:rsid w:val="006B1E1D"/>
    <w:rsid w:val="006B1ED5"/>
    <w:rsid w:val="006B1F46"/>
    <w:rsid w:val="006B2006"/>
    <w:rsid w:val="006B22B0"/>
    <w:rsid w:val="006B23A7"/>
    <w:rsid w:val="006B23C9"/>
    <w:rsid w:val="006B2453"/>
    <w:rsid w:val="006B2469"/>
    <w:rsid w:val="006B2523"/>
    <w:rsid w:val="006B26FE"/>
    <w:rsid w:val="006B274A"/>
    <w:rsid w:val="006B27DC"/>
    <w:rsid w:val="006B28B3"/>
    <w:rsid w:val="006B2A0B"/>
    <w:rsid w:val="006B2A90"/>
    <w:rsid w:val="006B2ABE"/>
    <w:rsid w:val="006B2CE7"/>
    <w:rsid w:val="006B2CF0"/>
    <w:rsid w:val="006B2F6E"/>
    <w:rsid w:val="006B2F87"/>
    <w:rsid w:val="006B317E"/>
    <w:rsid w:val="006B31BE"/>
    <w:rsid w:val="006B327C"/>
    <w:rsid w:val="006B32A9"/>
    <w:rsid w:val="006B32D3"/>
    <w:rsid w:val="006B336C"/>
    <w:rsid w:val="006B3472"/>
    <w:rsid w:val="006B34AA"/>
    <w:rsid w:val="006B352C"/>
    <w:rsid w:val="006B3598"/>
    <w:rsid w:val="006B36DA"/>
    <w:rsid w:val="006B37B2"/>
    <w:rsid w:val="006B381D"/>
    <w:rsid w:val="006B38FB"/>
    <w:rsid w:val="006B3A28"/>
    <w:rsid w:val="006B3C2F"/>
    <w:rsid w:val="006B3E2D"/>
    <w:rsid w:val="006B3E5C"/>
    <w:rsid w:val="006B3E7E"/>
    <w:rsid w:val="006B3EC4"/>
    <w:rsid w:val="006B3F1F"/>
    <w:rsid w:val="006B3F5B"/>
    <w:rsid w:val="006B3F7D"/>
    <w:rsid w:val="006B4080"/>
    <w:rsid w:val="006B423F"/>
    <w:rsid w:val="006B43C3"/>
    <w:rsid w:val="006B4453"/>
    <w:rsid w:val="006B44CC"/>
    <w:rsid w:val="006B47FB"/>
    <w:rsid w:val="006B4874"/>
    <w:rsid w:val="006B4B1F"/>
    <w:rsid w:val="006B4CEB"/>
    <w:rsid w:val="006B4E05"/>
    <w:rsid w:val="006B5147"/>
    <w:rsid w:val="006B52CB"/>
    <w:rsid w:val="006B54A9"/>
    <w:rsid w:val="006B5514"/>
    <w:rsid w:val="006B55E4"/>
    <w:rsid w:val="006B56AA"/>
    <w:rsid w:val="006B56CD"/>
    <w:rsid w:val="006B56D6"/>
    <w:rsid w:val="006B5715"/>
    <w:rsid w:val="006B5855"/>
    <w:rsid w:val="006B5882"/>
    <w:rsid w:val="006B5B91"/>
    <w:rsid w:val="006B5C96"/>
    <w:rsid w:val="006B5CFE"/>
    <w:rsid w:val="006B5DFA"/>
    <w:rsid w:val="006B5F4D"/>
    <w:rsid w:val="006B5F7D"/>
    <w:rsid w:val="006B613B"/>
    <w:rsid w:val="006B639F"/>
    <w:rsid w:val="006B63B5"/>
    <w:rsid w:val="006B6419"/>
    <w:rsid w:val="006B64B5"/>
    <w:rsid w:val="006B65A5"/>
    <w:rsid w:val="006B6606"/>
    <w:rsid w:val="006B663F"/>
    <w:rsid w:val="006B66AE"/>
    <w:rsid w:val="006B66C3"/>
    <w:rsid w:val="006B6760"/>
    <w:rsid w:val="006B67B4"/>
    <w:rsid w:val="006B67E7"/>
    <w:rsid w:val="006B6834"/>
    <w:rsid w:val="006B68D0"/>
    <w:rsid w:val="006B69F3"/>
    <w:rsid w:val="006B6B1B"/>
    <w:rsid w:val="006B6BE5"/>
    <w:rsid w:val="006B6CDE"/>
    <w:rsid w:val="006B6D85"/>
    <w:rsid w:val="006B6DF3"/>
    <w:rsid w:val="006B737C"/>
    <w:rsid w:val="006B73C8"/>
    <w:rsid w:val="006B7430"/>
    <w:rsid w:val="006B743D"/>
    <w:rsid w:val="006B7440"/>
    <w:rsid w:val="006B7576"/>
    <w:rsid w:val="006B75A6"/>
    <w:rsid w:val="006B76FD"/>
    <w:rsid w:val="006B79D9"/>
    <w:rsid w:val="006B7A8C"/>
    <w:rsid w:val="006B7C18"/>
    <w:rsid w:val="006B7C41"/>
    <w:rsid w:val="006B7C72"/>
    <w:rsid w:val="006B7D16"/>
    <w:rsid w:val="006B7E0D"/>
    <w:rsid w:val="006B7E8E"/>
    <w:rsid w:val="006B7EE1"/>
    <w:rsid w:val="006B7EE6"/>
    <w:rsid w:val="006B7F0C"/>
    <w:rsid w:val="006B7F97"/>
    <w:rsid w:val="006B7FFE"/>
    <w:rsid w:val="006C00B1"/>
    <w:rsid w:val="006C02CF"/>
    <w:rsid w:val="006C02F4"/>
    <w:rsid w:val="006C0459"/>
    <w:rsid w:val="006C04E1"/>
    <w:rsid w:val="006C059E"/>
    <w:rsid w:val="006C0616"/>
    <w:rsid w:val="006C062A"/>
    <w:rsid w:val="006C0659"/>
    <w:rsid w:val="006C07F1"/>
    <w:rsid w:val="006C09E3"/>
    <w:rsid w:val="006C0BD7"/>
    <w:rsid w:val="006C0EB4"/>
    <w:rsid w:val="006C0EDA"/>
    <w:rsid w:val="006C10C5"/>
    <w:rsid w:val="006C12C4"/>
    <w:rsid w:val="006C1344"/>
    <w:rsid w:val="006C17F1"/>
    <w:rsid w:val="006C1807"/>
    <w:rsid w:val="006C198D"/>
    <w:rsid w:val="006C19B1"/>
    <w:rsid w:val="006C1A80"/>
    <w:rsid w:val="006C1AFA"/>
    <w:rsid w:val="006C1BE1"/>
    <w:rsid w:val="006C1D0C"/>
    <w:rsid w:val="006C1D19"/>
    <w:rsid w:val="006C1E38"/>
    <w:rsid w:val="006C1F17"/>
    <w:rsid w:val="006C1F71"/>
    <w:rsid w:val="006C1F87"/>
    <w:rsid w:val="006C2164"/>
    <w:rsid w:val="006C229E"/>
    <w:rsid w:val="006C2355"/>
    <w:rsid w:val="006C2426"/>
    <w:rsid w:val="006C249D"/>
    <w:rsid w:val="006C250D"/>
    <w:rsid w:val="006C252D"/>
    <w:rsid w:val="006C2718"/>
    <w:rsid w:val="006C2782"/>
    <w:rsid w:val="006C2970"/>
    <w:rsid w:val="006C2B78"/>
    <w:rsid w:val="006C2BC3"/>
    <w:rsid w:val="006C2C4B"/>
    <w:rsid w:val="006C2DF1"/>
    <w:rsid w:val="006C2F1D"/>
    <w:rsid w:val="006C3067"/>
    <w:rsid w:val="006C30F8"/>
    <w:rsid w:val="006C3276"/>
    <w:rsid w:val="006C32A4"/>
    <w:rsid w:val="006C32BE"/>
    <w:rsid w:val="006C3390"/>
    <w:rsid w:val="006C3498"/>
    <w:rsid w:val="006C34D8"/>
    <w:rsid w:val="006C368F"/>
    <w:rsid w:val="006C3A9D"/>
    <w:rsid w:val="006C3CAA"/>
    <w:rsid w:val="006C3CD3"/>
    <w:rsid w:val="006C414E"/>
    <w:rsid w:val="006C415E"/>
    <w:rsid w:val="006C41BE"/>
    <w:rsid w:val="006C4220"/>
    <w:rsid w:val="006C42BE"/>
    <w:rsid w:val="006C4341"/>
    <w:rsid w:val="006C4384"/>
    <w:rsid w:val="006C449A"/>
    <w:rsid w:val="006C462A"/>
    <w:rsid w:val="006C4699"/>
    <w:rsid w:val="006C4797"/>
    <w:rsid w:val="006C4899"/>
    <w:rsid w:val="006C4AA3"/>
    <w:rsid w:val="006C4D7B"/>
    <w:rsid w:val="006C4DF5"/>
    <w:rsid w:val="006C4E6A"/>
    <w:rsid w:val="006C4FDC"/>
    <w:rsid w:val="006C50D3"/>
    <w:rsid w:val="006C514C"/>
    <w:rsid w:val="006C516C"/>
    <w:rsid w:val="006C529B"/>
    <w:rsid w:val="006C52AA"/>
    <w:rsid w:val="006C5455"/>
    <w:rsid w:val="006C5553"/>
    <w:rsid w:val="006C563F"/>
    <w:rsid w:val="006C5642"/>
    <w:rsid w:val="006C5650"/>
    <w:rsid w:val="006C568A"/>
    <w:rsid w:val="006C5792"/>
    <w:rsid w:val="006C5895"/>
    <w:rsid w:val="006C58CC"/>
    <w:rsid w:val="006C5973"/>
    <w:rsid w:val="006C5B4D"/>
    <w:rsid w:val="006C5B75"/>
    <w:rsid w:val="006C5BD1"/>
    <w:rsid w:val="006C5C7C"/>
    <w:rsid w:val="006C5C94"/>
    <w:rsid w:val="006C5C97"/>
    <w:rsid w:val="006C5E03"/>
    <w:rsid w:val="006C5F86"/>
    <w:rsid w:val="006C60CC"/>
    <w:rsid w:val="006C6152"/>
    <w:rsid w:val="006C62D0"/>
    <w:rsid w:val="006C63A0"/>
    <w:rsid w:val="006C6425"/>
    <w:rsid w:val="006C647C"/>
    <w:rsid w:val="006C6537"/>
    <w:rsid w:val="006C6691"/>
    <w:rsid w:val="006C66A1"/>
    <w:rsid w:val="006C66EC"/>
    <w:rsid w:val="006C6780"/>
    <w:rsid w:val="006C68D1"/>
    <w:rsid w:val="006C6945"/>
    <w:rsid w:val="006C69C0"/>
    <w:rsid w:val="006C6D92"/>
    <w:rsid w:val="006C6DC6"/>
    <w:rsid w:val="006C6E00"/>
    <w:rsid w:val="006C6E25"/>
    <w:rsid w:val="006C6FD7"/>
    <w:rsid w:val="006C7025"/>
    <w:rsid w:val="006C70AF"/>
    <w:rsid w:val="006C7180"/>
    <w:rsid w:val="006C71A9"/>
    <w:rsid w:val="006C7347"/>
    <w:rsid w:val="006C73C9"/>
    <w:rsid w:val="006C759B"/>
    <w:rsid w:val="006C7638"/>
    <w:rsid w:val="006C765F"/>
    <w:rsid w:val="006C76E5"/>
    <w:rsid w:val="006C7742"/>
    <w:rsid w:val="006C77E9"/>
    <w:rsid w:val="006C78BB"/>
    <w:rsid w:val="006C7941"/>
    <w:rsid w:val="006C7942"/>
    <w:rsid w:val="006C7996"/>
    <w:rsid w:val="006C79E0"/>
    <w:rsid w:val="006C7A1A"/>
    <w:rsid w:val="006C7B7D"/>
    <w:rsid w:val="006C7C9B"/>
    <w:rsid w:val="006C7D6A"/>
    <w:rsid w:val="006D0017"/>
    <w:rsid w:val="006D005A"/>
    <w:rsid w:val="006D0082"/>
    <w:rsid w:val="006D01F0"/>
    <w:rsid w:val="006D023C"/>
    <w:rsid w:val="006D0253"/>
    <w:rsid w:val="006D02D1"/>
    <w:rsid w:val="006D0369"/>
    <w:rsid w:val="006D0548"/>
    <w:rsid w:val="006D056A"/>
    <w:rsid w:val="006D0612"/>
    <w:rsid w:val="006D0734"/>
    <w:rsid w:val="006D0B04"/>
    <w:rsid w:val="006D0CE7"/>
    <w:rsid w:val="006D0D95"/>
    <w:rsid w:val="006D0DA9"/>
    <w:rsid w:val="006D0F3B"/>
    <w:rsid w:val="006D0FB3"/>
    <w:rsid w:val="006D0FC8"/>
    <w:rsid w:val="006D100E"/>
    <w:rsid w:val="006D10E8"/>
    <w:rsid w:val="006D1103"/>
    <w:rsid w:val="006D1171"/>
    <w:rsid w:val="006D1203"/>
    <w:rsid w:val="006D1283"/>
    <w:rsid w:val="006D1323"/>
    <w:rsid w:val="006D1360"/>
    <w:rsid w:val="006D1498"/>
    <w:rsid w:val="006D16B0"/>
    <w:rsid w:val="006D16BB"/>
    <w:rsid w:val="006D177F"/>
    <w:rsid w:val="006D185E"/>
    <w:rsid w:val="006D1944"/>
    <w:rsid w:val="006D1B1C"/>
    <w:rsid w:val="006D1D25"/>
    <w:rsid w:val="006D1D51"/>
    <w:rsid w:val="006D1E35"/>
    <w:rsid w:val="006D20C3"/>
    <w:rsid w:val="006D20DF"/>
    <w:rsid w:val="006D215F"/>
    <w:rsid w:val="006D21EC"/>
    <w:rsid w:val="006D221D"/>
    <w:rsid w:val="006D2441"/>
    <w:rsid w:val="006D2660"/>
    <w:rsid w:val="006D2675"/>
    <w:rsid w:val="006D2737"/>
    <w:rsid w:val="006D2886"/>
    <w:rsid w:val="006D2BC0"/>
    <w:rsid w:val="006D2C60"/>
    <w:rsid w:val="006D2CFB"/>
    <w:rsid w:val="006D2D65"/>
    <w:rsid w:val="006D2E27"/>
    <w:rsid w:val="006D2F32"/>
    <w:rsid w:val="006D2F5E"/>
    <w:rsid w:val="006D2F6C"/>
    <w:rsid w:val="006D3010"/>
    <w:rsid w:val="006D30B9"/>
    <w:rsid w:val="006D3174"/>
    <w:rsid w:val="006D31CE"/>
    <w:rsid w:val="006D31DB"/>
    <w:rsid w:val="006D336C"/>
    <w:rsid w:val="006D360C"/>
    <w:rsid w:val="006D3734"/>
    <w:rsid w:val="006D377B"/>
    <w:rsid w:val="006D3B0A"/>
    <w:rsid w:val="006D3B22"/>
    <w:rsid w:val="006D3B6D"/>
    <w:rsid w:val="006D3BBB"/>
    <w:rsid w:val="006D3BCE"/>
    <w:rsid w:val="006D3CE1"/>
    <w:rsid w:val="006D3CF1"/>
    <w:rsid w:val="006D3E36"/>
    <w:rsid w:val="006D3E5E"/>
    <w:rsid w:val="006D3E6E"/>
    <w:rsid w:val="006D3F0E"/>
    <w:rsid w:val="006D3F19"/>
    <w:rsid w:val="006D3F87"/>
    <w:rsid w:val="006D4087"/>
    <w:rsid w:val="006D4155"/>
    <w:rsid w:val="006D4330"/>
    <w:rsid w:val="006D4456"/>
    <w:rsid w:val="006D44EF"/>
    <w:rsid w:val="006D459E"/>
    <w:rsid w:val="006D4654"/>
    <w:rsid w:val="006D4744"/>
    <w:rsid w:val="006D48FD"/>
    <w:rsid w:val="006D496E"/>
    <w:rsid w:val="006D4C10"/>
    <w:rsid w:val="006D4E19"/>
    <w:rsid w:val="006D50A5"/>
    <w:rsid w:val="006D50D3"/>
    <w:rsid w:val="006D5331"/>
    <w:rsid w:val="006D5379"/>
    <w:rsid w:val="006D5410"/>
    <w:rsid w:val="006D5572"/>
    <w:rsid w:val="006D5593"/>
    <w:rsid w:val="006D5617"/>
    <w:rsid w:val="006D5709"/>
    <w:rsid w:val="006D58E4"/>
    <w:rsid w:val="006D5A9D"/>
    <w:rsid w:val="006D5AFA"/>
    <w:rsid w:val="006D5B41"/>
    <w:rsid w:val="006D5C36"/>
    <w:rsid w:val="006D5C4D"/>
    <w:rsid w:val="006D5F80"/>
    <w:rsid w:val="006D5FE8"/>
    <w:rsid w:val="006D6060"/>
    <w:rsid w:val="006D61A4"/>
    <w:rsid w:val="006D624B"/>
    <w:rsid w:val="006D62B9"/>
    <w:rsid w:val="006D62C6"/>
    <w:rsid w:val="006D6472"/>
    <w:rsid w:val="006D649F"/>
    <w:rsid w:val="006D64D8"/>
    <w:rsid w:val="006D657A"/>
    <w:rsid w:val="006D673D"/>
    <w:rsid w:val="006D6747"/>
    <w:rsid w:val="006D676C"/>
    <w:rsid w:val="006D684B"/>
    <w:rsid w:val="006D6850"/>
    <w:rsid w:val="006D689E"/>
    <w:rsid w:val="006D68CB"/>
    <w:rsid w:val="006D698A"/>
    <w:rsid w:val="006D6A6B"/>
    <w:rsid w:val="006D6A99"/>
    <w:rsid w:val="006D6AB9"/>
    <w:rsid w:val="006D6B8A"/>
    <w:rsid w:val="006D6CA8"/>
    <w:rsid w:val="006D6CEA"/>
    <w:rsid w:val="006D70CC"/>
    <w:rsid w:val="006D71DD"/>
    <w:rsid w:val="006D72B5"/>
    <w:rsid w:val="006D7372"/>
    <w:rsid w:val="006D74F2"/>
    <w:rsid w:val="006D75CC"/>
    <w:rsid w:val="006D7681"/>
    <w:rsid w:val="006D78B5"/>
    <w:rsid w:val="006D7AF8"/>
    <w:rsid w:val="006D7B4D"/>
    <w:rsid w:val="006D7C5F"/>
    <w:rsid w:val="006D7CAA"/>
    <w:rsid w:val="006D7D12"/>
    <w:rsid w:val="006D7DFC"/>
    <w:rsid w:val="006D7F4D"/>
    <w:rsid w:val="006D7FE4"/>
    <w:rsid w:val="006E0068"/>
    <w:rsid w:val="006E014D"/>
    <w:rsid w:val="006E0180"/>
    <w:rsid w:val="006E02A6"/>
    <w:rsid w:val="006E066A"/>
    <w:rsid w:val="006E06E2"/>
    <w:rsid w:val="006E0717"/>
    <w:rsid w:val="006E075A"/>
    <w:rsid w:val="006E07AF"/>
    <w:rsid w:val="006E0902"/>
    <w:rsid w:val="006E09A3"/>
    <w:rsid w:val="006E0A04"/>
    <w:rsid w:val="006E0A1D"/>
    <w:rsid w:val="006E0A31"/>
    <w:rsid w:val="006E0AA2"/>
    <w:rsid w:val="006E0BF7"/>
    <w:rsid w:val="006E0C0D"/>
    <w:rsid w:val="006E0CD1"/>
    <w:rsid w:val="006E0DCE"/>
    <w:rsid w:val="006E0FB0"/>
    <w:rsid w:val="006E1189"/>
    <w:rsid w:val="006E1462"/>
    <w:rsid w:val="006E1477"/>
    <w:rsid w:val="006E147C"/>
    <w:rsid w:val="006E149A"/>
    <w:rsid w:val="006E14B8"/>
    <w:rsid w:val="006E1519"/>
    <w:rsid w:val="006E16EC"/>
    <w:rsid w:val="006E18A5"/>
    <w:rsid w:val="006E18AD"/>
    <w:rsid w:val="006E18CE"/>
    <w:rsid w:val="006E18FE"/>
    <w:rsid w:val="006E1D8A"/>
    <w:rsid w:val="006E1F41"/>
    <w:rsid w:val="006E1F57"/>
    <w:rsid w:val="006E200F"/>
    <w:rsid w:val="006E213B"/>
    <w:rsid w:val="006E22D7"/>
    <w:rsid w:val="006E2491"/>
    <w:rsid w:val="006E24DC"/>
    <w:rsid w:val="006E2607"/>
    <w:rsid w:val="006E27AF"/>
    <w:rsid w:val="006E284F"/>
    <w:rsid w:val="006E28A9"/>
    <w:rsid w:val="006E293B"/>
    <w:rsid w:val="006E2A05"/>
    <w:rsid w:val="006E2AE2"/>
    <w:rsid w:val="006E2B9D"/>
    <w:rsid w:val="006E2D6A"/>
    <w:rsid w:val="006E2EAD"/>
    <w:rsid w:val="006E2F85"/>
    <w:rsid w:val="006E31A7"/>
    <w:rsid w:val="006E31DF"/>
    <w:rsid w:val="006E3271"/>
    <w:rsid w:val="006E3383"/>
    <w:rsid w:val="006E33E3"/>
    <w:rsid w:val="006E345C"/>
    <w:rsid w:val="006E3476"/>
    <w:rsid w:val="006E3591"/>
    <w:rsid w:val="006E35BB"/>
    <w:rsid w:val="006E36BB"/>
    <w:rsid w:val="006E372B"/>
    <w:rsid w:val="006E38F2"/>
    <w:rsid w:val="006E3C2E"/>
    <w:rsid w:val="006E3C57"/>
    <w:rsid w:val="006E3CA2"/>
    <w:rsid w:val="006E3D69"/>
    <w:rsid w:val="006E3E35"/>
    <w:rsid w:val="006E3E60"/>
    <w:rsid w:val="006E3E80"/>
    <w:rsid w:val="006E3F04"/>
    <w:rsid w:val="006E3F8A"/>
    <w:rsid w:val="006E4143"/>
    <w:rsid w:val="006E424D"/>
    <w:rsid w:val="006E428C"/>
    <w:rsid w:val="006E42B3"/>
    <w:rsid w:val="006E454B"/>
    <w:rsid w:val="006E465F"/>
    <w:rsid w:val="006E497C"/>
    <w:rsid w:val="006E4A0A"/>
    <w:rsid w:val="006E4AA3"/>
    <w:rsid w:val="006E4BF8"/>
    <w:rsid w:val="006E4C56"/>
    <w:rsid w:val="006E4DE8"/>
    <w:rsid w:val="006E4E1B"/>
    <w:rsid w:val="006E4E20"/>
    <w:rsid w:val="006E4F0F"/>
    <w:rsid w:val="006E4F1F"/>
    <w:rsid w:val="006E520D"/>
    <w:rsid w:val="006E52EA"/>
    <w:rsid w:val="006E53AB"/>
    <w:rsid w:val="006E5657"/>
    <w:rsid w:val="006E56B7"/>
    <w:rsid w:val="006E570F"/>
    <w:rsid w:val="006E57AE"/>
    <w:rsid w:val="006E5865"/>
    <w:rsid w:val="006E598D"/>
    <w:rsid w:val="006E5A1C"/>
    <w:rsid w:val="006E5AAF"/>
    <w:rsid w:val="006E5ADC"/>
    <w:rsid w:val="006E5C9E"/>
    <w:rsid w:val="006E5CC4"/>
    <w:rsid w:val="006E5CFA"/>
    <w:rsid w:val="006E5D63"/>
    <w:rsid w:val="006E5D65"/>
    <w:rsid w:val="006E5D70"/>
    <w:rsid w:val="006E5E1A"/>
    <w:rsid w:val="006E5EA6"/>
    <w:rsid w:val="006E602F"/>
    <w:rsid w:val="006E612E"/>
    <w:rsid w:val="006E61E6"/>
    <w:rsid w:val="006E637C"/>
    <w:rsid w:val="006E6470"/>
    <w:rsid w:val="006E6645"/>
    <w:rsid w:val="006E69B6"/>
    <w:rsid w:val="006E69D2"/>
    <w:rsid w:val="006E6B43"/>
    <w:rsid w:val="006E6EF8"/>
    <w:rsid w:val="006E6F52"/>
    <w:rsid w:val="006E7049"/>
    <w:rsid w:val="006E707F"/>
    <w:rsid w:val="006E7194"/>
    <w:rsid w:val="006E7850"/>
    <w:rsid w:val="006E78E9"/>
    <w:rsid w:val="006E7911"/>
    <w:rsid w:val="006E79B7"/>
    <w:rsid w:val="006E7AE4"/>
    <w:rsid w:val="006E7AEA"/>
    <w:rsid w:val="006E7B03"/>
    <w:rsid w:val="006E7BCF"/>
    <w:rsid w:val="006F00D9"/>
    <w:rsid w:val="006F0240"/>
    <w:rsid w:val="006F0359"/>
    <w:rsid w:val="006F03B0"/>
    <w:rsid w:val="006F047D"/>
    <w:rsid w:val="006F04EA"/>
    <w:rsid w:val="006F05E1"/>
    <w:rsid w:val="006F06A2"/>
    <w:rsid w:val="006F06AF"/>
    <w:rsid w:val="006F07A1"/>
    <w:rsid w:val="006F07FE"/>
    <w:rsid w:val="006F0983"/>
    <w:rsid w:val="006F09A4"/>
    <w:rsid w:val="006F09EA"/>
    <w:rsid w:val="006F0A57"/>
    <w:rsid w:val="006F0A97"/>
    <w:rsid w:val="006F0C65"/>
    <w:rsid w:val="006F0C72"/>
    <w:rsid w:val="006F0CA4"/>
    <w:rsid w:val="006F0EB6"/>
    <w:rsid w:val="006F0F14"/>
    <w:rsid w:val="006F0FE0"/>
    <w:rsid w:val="006F1001"/>
    <w:rsid w:val="006F10E6"/>
    <w:rsid w:val="006F10E7"/>
    <w:rsid w:val="006F10FE"/>
    <w:rsid w:val="006F1386"/>
    <w:rsid w:val="006F146D"/>
    <w:rsid w:val="006F159B"/>
    <w:rsid w:val="006F15DD"/>
    <w:rsid w:val="006F182D"/>
    <w:rsid w:val="006F1918"/>
    <w:rsid w:val="006F1A5F"/>
    <w:rsid w:val="006F1B5A"/>
    <w:rsid w:val="006F1DAF"/>
    <w:rsid w:val="006F1E25"/>
    <w:rsid w:val="006F1ECB"/>
    <w:rsid w:val="006F1FE9"/>
    <w:rsid w:val="006F209C"/>
    <w:rsid w:val="006F20BD"/>
    <w:rsid w:val="006F241B"/>
    <w:rsid w:val="006F27DB"/>
    <w:rsid w:val="006F2879"/>
    <w:rsid w:val="006F2960"/>
    <w:rsid w:val="006F296B"/>
    <w:rsid w:val="006F29B0"/>
    <w:rsid w:val="006F2ACF"/>
    <w:rsid w:val="006F2AD5"/>
    <w:rsid w:val="006F2BDC"/>
    <w:rsid w:val="006F2CF8"/>
    <w:rsid w:val="006F2DE9"/>
    <w:rsid w:val="006F2DEF"/>
    <w:rsid w:val="006F2F4A"/>
    <w:rsid w:val="006F2FC4"/>
    <w:rsid w:val="006F3099"/>
    <w:rsid w:val="006F32B8"/>
    <w:rsid w:val="006F32BE"/>
    <w:rsid w:val="006F34B4"/>
    <w:rsid w:val="006F350D"/>
    <w:rsid w:val="006F3535"/>
    <w:rsid w:val="006F3572"/>
    <w:rsid w:val="006F36C5"/>
    <w:rsid w:val="006F394E"/>
    <w:rsid w:val="006F3A3F"/>
    <w:rsid w:val="006F3C0E"/>
    <w:rsid w:val="006F3C95"/>
    <w:rsid w:val="006F3D11"/>
    <w:rsid w:val="006F3F4C"/>
    <w:rsid w:val="006F3F92"/>
    <w:rsid w:val="006F3FFC"/>
    <w:rsid w:val="006F4083"/>
    <w:rsid w:val="006F4151"/>
    <w:rsid w:val="006F41E0"/>
    <w:rsid w:val="006F41F4"/>
    <w:rsid w:val="006F422B"/>
    <w:rsid w:val="006F4391"/>
    <w:rsid w:val="006F44AD"/>
    <w:rsid w:val="006F4777"/>
    <w:rsid w:val="006F4817"/>
    <w:rsid w:val="006F4912"/>
    <w:rsid w:val="006F4A34"/>
    <w:rsid w:val="006F4B66"/>
    <w:rsid w:val="006F4BDC"/>
    <w:rsid w:val="006F4BE5"/>
    <w:rsid w:val="006F4C41"/>
    <w:rsid w:val="006F4C4B"/>
    <w:rsid w:val="006F4CBC"/>
    <w:rsid w:val="006F4D7A"/>
    <w:rsid w:val="006F4E30"/>
    <w:rsid w:val="006F4EDD"/>
    <w:rsid w:val="006F4F00"/>
    <w:rsid w:val="006F50F2"/>
    <w:rsid w:val="006F5130"/>
    <w:rsid w:val="006F523A"/>
    <w:rsid w:val="006F5320"/>
    <w:rsid w:val="006F53F7"/>
    <w:rsid w:val="006F5452"/>
    <w:rsid w:val="006F5679"/>
    <w:rsid w:val="006F5718"/>
    <w:rsid w:val="006F575C"/>
    <w:rsid w:val="006F5802"/>
    <w:rsid w:val="006F58D7"/>
    <w:rsid w:val="006F58E0"/>
    <w:rsid w:val="006F5A21"/>
    <w:rsid w:val="006F5B38"/>
    <w:rsid w:val="006F5B43"/>
    <w:rsid w:val="006F5C28"/>
    <w:rsid w:val="006F5F99"/>
    <w:rsid w:val="006F5F9F"/>
    <w:rsid w:val="006F6155"/>
    <w:rsid w:val="006F620A"/>
    <w:rsid w:val="006F623C"/>
    <w:rsid w:val="006F6398"/>
    <w:rsid w:val="006F63A1"/>
    <w:rsid w:val="006F647E"/>
    <w:rsid w:val="006F64C7"/>
    <w:rsid w:val="006F6A9B"/>
    <w:rsid w:val="006F6D79"/>
    <w:rsid w:val="006F6F95"/>
    <w:rsid w:val="006F7134"/>
    <w:rsid w:val="006F7236"/>
    <w:rsid w:val="006F7254"/>
    <w:rsid w:val="006F7321"/>
    <w:rsid w:val="006F7531"/>
    <w:rsid w:val="006F75A1"/>
    <w:rsid w:val="006F75FB"/>
    <w:rsid w:val="006F7730"/>
    <w:rsid w:val="006F7877"/>
    <w:rsid w:val="006F7CDD"/>
    <w:rsid w:val="006F7D1B"/>
    <w:rsid w:val="00700110"/>
    <w:rsid w:val="00700303"/>
    <w:rsid w:val="0070032F"/>
    <w:rsid w:val="007003A7"/>
    <w:rsid w:val="00700476"/>
    <w:rsid w:val="00700862"/>
    <w:rsid w:val="00700929"/>
    <w:rsid w:val="00700BEF"/>
    <w:rsid w:val="00700CDD"/>
    <w:rsid w:val="00700DE2"/>
    <w:rsid w:val="00701039"/>
    <w:rsid w:val="00701226"/>
    <w:rsid w:val="0070122E"/>
    <w:rsid w:val="007013E7"/>
    <w:rsid w:val="0070153D"/>
    <w:rsid w:val="00701787"/>
    <w:rsid w:val="00701858"/>
    <w:rsid w:val="007018DD"/>
    <w:rsid w:val="00701B29"/>
    <w:rsid w:val="00701DAB"/>
    <w:rsid w:val="00701E0D"/>
    <w:rsid w:val="0070203E"/>
    <w:rsid w:val="007020B9"/>
    <w:rsid w:val="00702291"/>
    <w:rsid w:val="0070239E"/>
    <w:rsid w:val="00702505"/>
    <w:rsid w:val="00702553"/>
    <w:rsid w:val="0070263E"/>
    <w:rsid w:val="0070272C"/>
    <w:rsid w:val="007027E5"/>
    <w:rsid w:val="00702839"/>
    <w:rsid w:val="0070293D"/>
    <w:rsid w:val="0070294D"/>
    <w:rsid w:val="0070296E"/>
    <w:rsid w:val="00702A45"/>
    <w:rsid w:val="00702AEA"/>
    <w:rsid w:val="00702BAE"/>
    <w:rsid w:val="00702CA6"/>
    <w:rsid w:val="00702DF8"/>
    <w:rsid w:val="00702F13"/>
    <w:rsid w:val="00702F24"/>
    <w:rsid w:val="00702F5B"/>
    <w:rsid w:val="00703006"/>
    <w:rsid w:val="007031FC"/>
    <w:rsid w:val="00703422"/>
    <w:rsid w:val="0070364E"/>
    <w:rsid w:val="00703718"/>
    <w:rsid w:val="0070384E"/>
    <w:rsid w:val="00703A3D"/>
    <w:rsid w:val="00703BBC"/>
    <w:rsid w:val="00703CF3"/>
    <w:rsid w:val="00703E9B"/>
    <w:rsid w:val="00703FB1"/>
    <w:rsid w:val="00704084"/>
    <w:rsid w:val="007040A2"/>
    <w:rsid w:val="007042B2"/>
    <w:rsid w:val="00704421"/>
    <w:rsid w:val="007045E0"/>
    <w:rsid w:val="007047CD"/>
    <w:rsid w:val="00704893"/>
    <w:rsid w:val="00704971"/>
    <w:rsid w:val="00704A6E"/>
    <w:rsid w:val="00704A6F"/>
    <w:rsid w:val="00704A97"/>
    <w:rsid w:val="00704AEF"/>
    <w:rsid w:val="00704CBA"/>
    <w:rsid w:val="00704DCB"/>
    <w:rsid w:val="00704E31"/>
    <w:rsid w:val="00704E95"/>
    <w:rsid w:val="007051C8"/>
    <w:rsid w:val="007051CE"/>
    <w:rsid w:val="0070522B"/>
    <w:rsid w:val="00705629"/>
    <w:rsid w:val="0070585B"/>
    <w:rsid w:val="007059C3"/>
    <w:rsid w:val="00705A0A"/>
    <w:rsid w:val="00705BF4"/>
    <w:rsid w:val="00705CAB"/>
    <w:rsid w:val="00705DF5"/>
    <w:rsid w:val="00705F0D"/>
    <w:rsid w:val="0070600A"/>
    <w:rsid w:val="007060AD"/>
    <w:rsid w:val="00706104"/>
    <w:rsid w:val="007061E6"/>
    <w:rsid w:val="00706316"/>
    <w:rsid w:val="007063E1"/>
    <w:rsid w:val="0070646A"/>
    <w:rsid w:val="0070648E"/>
    <w:rsid w:val="007064EC"/>
    <w:rsid w:val="007065BE"/>
    <w:rsid w:val="00706640"/>
    <w:rsid w:val="00706669"/>
    <w:rsid w:val="007066B8"/>
    <w:rsid w:val="007066E2"/>
    <w:rsid w:val="0070670D"/>
    <w:rsid w:val="00706A8C"/>
    <w:rsid w:val="00706C8A"/>
    <w:rsid w:val="00706DAE"/>
    <w:rsid w:val="00706FAB"/>
    <w:rsid w:val="0070701F"/>
    <w:rsid w:val="00707323"/>
    <w:rsid w:val="00707326"/>
    <w:rsid w:val="0070741E"/>
    <w:rsid w:val="0070747E"/>
    <w:rsid w:val="007075A1"/>
    <w:rsid w:val="007075BA"/>
    <w:rsid w:val="00707626"/>
    <w:rsid w:val="00707685"/>
    <w:rsid w:val="007076B7"/>
    <w:rsid w:val="00707B40"/>
    <w:rsid w:val="00707BC9"/>
    <w:rsid w:val="00707C1C"/>
    <w:rsid w:val="00707C92"/>
    <w:rsid w:val="00707D6E"/>
    <w:rsid w:val="00707EA9"/>
    <w:rsid w:val="00707F08"/>
    <w:rsid w:val="00707F17"/>
    <w:rsid w:val="00707F9D"/>
    <w:rsid w:val="007103C9"/>
    <w:rsid w:val="007103F5"/>
    <w:rsid w:val="00710417"/>
    <w:rsid w:val="00710429"/>
    <w:rsid w:val="007104D2"/>
    <w:rsid w:val="00710642"/>
    <w:rsid w:val="007106A2"/>
    <w:rsid w:val="00710815"/>
    <w:rsid w:val="00710833"/>
    <w:rsid w:val="00710A0F"/>
    <w:rsid w:val="00710A70"/>
    <w:rsid w:val="00710AF6"/>
    <w:rsid w:val="00710B36"/>
    <w:rsid w:val="00710C30"/>
    <w:rsid w:val="00710C8E"/>
    <w:rsid w:val="00710CC0"/>
    <w:rsid w:val="00710E16"/>
    <w:rsid w:val="00711083"/>
    <w:rsid w:val="007112D6"/>
    <w:rsid w:val="00711408"/>
    <w:rsid w:val="0071163B"/>
    <w:rsid w:val="00711B2A"/>
    <w:rsid w:val="00711D64"/>
    <w:rsid w:val="00711F5A"/>
    <w:rsid w:val="00711FF9"/>
    <w:rsid w:val="007120C9"/>
    <w:rsid w:val="007121F5"/>
    <w:rsid w:val="00712233"/>
    <w:rsid w:val="00712245"/>
    <w:rsid w:val="0071234A"/>
    <w:rsid w:val="00712533"/>
    <w:rsid w:val="00712663"/>
    <w:rsid w:val="007127E3"/>
    <w:rsid w:val="007127EC"/>
    <w:rsid w:val="007129EB"/>
    <w:rsid w:val="00712A42"/>
    <w:rsid w:val="00712C59"/>
    <w:rsid w:val="00713027"/>
    <w:rsid w:val="0071305A"/>
    <w:rsid w:val="007133D8"/>
    <w:rsid w:val="007133E6"/>
    <w:rsid w:val="0071345D"/>
    <w:rsid w:val="0071357F"/>
    <w:rsid w:val="007135D1"/>
    <w:rsid w:val="00713692"/>
    <w:rsid w:val="00713911"/>
    <w:rsid w:val="00713982"/>
    <w:rsid w:val="00713F6A"/>
    <w:rsid w:val="0071416F"/>
    <w:rsid w:val="00714246"/>
    <w:rsid w:val="007142A0"/>
    <w:rsid w:val="007142D6"/>
    <w:rsid w:val="007142EA"/>
    <w:rsid w:val="007142F9"/>
    <w:rsid w:val="00714A6B"/>
    <w:rsid w:val="00714AD9"/>
    <w:rsid w:val="00714BDD"/>
    <w:rsid w:val="00714C05"/>
    <w:rsid w:val="00714CFB"/>
    <w:rsid w:val="00714D0B"/>
    <w:rsid w:val="00714E35"/>
    <w:rsid w:val="007150C0"/>
    <w:rsid w:val="00715269"/>
    <w:rsid w:val="00715394"/>
    <w:rsid w:val="0071561A"/>
    <w:rsid w:val="00715718"/>
    <w:rsid w:val="007158E6"/>
    <w:rsid w:val="00715951"/>
    <w:rsid w:val="00715ABA"/>
    <w:rsid w:val="00715C41"/>
    <w:rsid w:val="00715C4E"/>
    <w:rsid w:val="00715C74"/>
    <w:rsid w:val="00715C8A"/>
    <w:rsid w:val="00715EBC"/>
    <w:rsid w:val="00715EC7"/>
    <w:rsid w:val="00715F05"/>
    <w:rsid w:val="00715F60"/>
    <w:rsid w:val="00716061"/>
    <w:rsid w:val="0071616A"/>
    <w:rsid w:val="007161C7"/>
    <w:rsid w:val="00716292"/>
    <w:rsid w:val="0071629D"/>
    <w:rsid w:val="0071647F"/>
    <w:rsid w:val="007168DC"/>
    <w:rsid w:val="007168EE"/>
    <w:rsid w:val="00716909"/>
    <w:rsid w:val="00716A11"/>
    <w:rsid w:val="00716A40"/>
    <w:rsid w:val="00716A5A"/>
    <w:rsid w:val="00716AC4"/>
    <w:rsid w:val="00716B3C"/>
    <w:rsid w:val="00716DC0"/>
    <w:rsid w:val="00716ECA"/>
    <w:rsid w:val="00716EFD"/>
    <w:rsid w:val="00717145"/>
    <w:rsid w:val="007171F2"/>
    <w:rsid w:val="00717329"/>
    <w:rsid w:val="00717407"/>
    <w:rsid w:val="0071765F"/>
    <w:rsid w:val="0071779B"/>
    <w:rsid w:val="007178FE"/>
    <w:rsid w:val="00717956"/>
    <w:rsid w:val="00717ABD"/>
    <w:rsid w:val="00717BB0"/>
    <w:rsid w:val="00717C01"/>
    <w:rsid w:val="00717CAE"/>
    <w:rsid w:val="00717EA0"/>
    <w:rsid w:val="00717FE9"/>
    <w:rsid w:val="00720141"/>
    <w:rsid w:val="00720158"/>
    <w:rsid w:val="0072033D"/>
    <w:rsid w:val="00720384"/>
    <w:rsid w:val="007204EF"/>
    <w:rsid w:val="007205F3"/>
    <w:rsid w:val="007206E6"/>
    <w:rsid w:val="00720863"/>
    <w:rsid w:val="007209B5"/>
    <w:rsid w:val="007209FC"/>
    <w:rsid w:val="00720A56"/>
    <w:rsid w:val="00720B1B"/>
    <w:rsid w:val="00720B24"/>
    <w:rsid w:val="00720CA2"/>
    <w:rsid w:val="00721110"/>
    <w:rsid w:val="00721293"/>
    <w:rsid w:val="00721388"/>
    <w:rsid w:val="00721489"/>
    <w:rsid w:val="0072158F"/>
    <w:rsid w:val="007215AA"/>
    <w:rsid w:val="007215D1"/>
    <w:rsid w:val="00721612"/>
    <w:rsid w:val="00721790"/>
    <w:rsid w:val="007218E2"/>
    <w:rsid w:val="007219AE"/>
    <w:rsid w:val="00721A37"/>
    <w:rsid w:val="00721AEC"/>
    <w:rsid w:val="00721B94"/>
    <w:rsid w:val="00721BE9"/>
    <w:rsid w:val="00721DAE"/>
    <w:rsid w:val="00721DD3"/>
    <w:rsid w:val="00721F92"/>
    <w:rsid w:val="00722044"/>
    <w:rsid w:val="00722184"/>
    <w:rsid w:val="00722225"/>
    <w:rsid w:val="00722233"/>
    <w:rsid w:val="00722246"/>
    <w:rsid w:val="00722358"/>
    <w:rsid w:val="0072237E"/>
    <w:rsid w:val="00722545"/>
    <w:rsid w:val="0072254D"/>
    <w:rsid w:val="007226D2"/>
    <w:rsid w:val="007226E4"/>
    <w:rsid w:val="007226F4"/>
    <w:rsid w:val="007228B2"/>
    <w:rsid w:val="007228CC"/>
    <w:rsid w:val="00722905"/>
    <w:rsid w:val="007229D8"/>
    <w:rsid w:val="00722A19"/>
    <w:rsid w:val="00722ACE"/>
    <w:rsid w:val="00722C57"/>
    <w:rsid w:val="00723162"/>
    <w:rsid w:val="007231AE"/>
    <w:rsid w:val="00723291"/>
    <w:rsid w:val="007232ED"/>
    <w:rsid w:val="00723347"/>
    <w:rsid w:val="0072347F"/>
    <w:rsid w:val="0072354B"/>
    <w:rsid w:val="00723659"/>
    <w:rsid w:val="007237DF"/>
    <w:rsid w:val="00723B54"/>
    <w:rsid w:val="00723D07"/>
    <w:rsid w:val="00723FE7"/>
    <w:rsid w:val="007240FF"/>
    <w:rsid w:val="007241E5"/>
    <w:rsid w:val="007242B9"/>
    <w:rsid w:val="007246D8"/>
    <w:rsid w:val="0072471A"/>
    <w:rsid w:val="00724789"/>
    <w:rsid w:val="00724905"/>
    <w:rsid w:val="00724A6F"/>
    <w:rsid w:val="00724CBD"/>
    <w:rsid w:val="00724D48"/>
    <w:rsid w:val="00724D7A"/>
    <w:rsid w:val="00724E4D"/>
    <w:rsid w:val="00724ECE"/>
    <w:rsid w:val="00724FD1"/>
    <w:rsid w:val="0072519D"/>
    <w:rsid w:val="007252CE"/>
    <w:rsid w:val="007252E9"/>
    <w:rsid w:val="007255E2"/>
    <w:rsid w:val="0072562F"/>
    <w:rsid w:val="00725659"/>
    <w:rsid w:val="007259DD"/>
    <w:rsid w:val="00725ADE"/>
    <w:rsid w:val="00725C78"/>
    <w:rsid w:val="00725CD1"/>
    <w:rsid w:val="00725E8A"/>
    <w:rsid w:val="00726051"/>
    <w:rsid w:val="0072606F"/>
    <w:rsid w:val="007261C1"/>
    <w:rsid w:val="0072640E"/>
    <w:rsid w:val="00726448"/>
    <w:rsid w:val="00726699"/>
    <w:rsid w:val="007267E8"/>
    <w:rsid w:val="00726802"/>
    <w:rsid w:val="00726836"/>
    <w:rsid w:val="00726849"/>
    <w:rsid w:val="007268A9"/>
    <w:rsid w:val="00726A51"/>
    <w:rsid w:val="00726CEB"/>
    <w:rsid w:val="00726CEC"/>
    <w:rsid w:val="00727027"/>
    <w:rsid w:val="00727105"/>
    <w:rsid w:val="007271D1"/>
    <w:rsid w:val="007272EE"/>
    <w:rsid w:val="0072745E"/>
    <w:rsid w:val="007274E9"/>
    <w:rsid w:val="0072759F"/>
    <w:rsid w:val="007277A2"/>
    <w:rsid w:val="007277A4"/>
    <w:rsid w:val="007277FA"/>
    <w:rsid w:val="0072786B"/>
    <w:rsid w:val="00727972"/>
    <w:rsid w:val="007279C1"/>
    <w:rsid w:val="00727A0F"/>
    <w:rsid w:val="00727A5C"/>
    <w:rsid w:val="00727ACC"/>
    <w:rsid w:val="00727AE2"/>
    <w:rsid w:val="00727B38"/>
    <w:rsid w:val="00727B6D"/>
    <w:rsid w:val="00727E25"/>
    <w:rsid w:val="00727E60"/>
    <w:rsid w:val="00727F39"/>
    <w:rsid w:val="00727F4A"/>
    <w:rsid w:val="00730074"/>
    <w:rsid w:val="00730253"/>
    <w:rsid w:val="007303CD"/>
    <w:rsid w:val="0073084C"/>
    <w:rsid w:val="0073094E"/>
    <w:rsid w:val="007309A6"/>
    <w:rsid w:val="00730A2E"/>
    <w:rsid w:val="00730A7E"/>
    <w:rsid w:val="00730B2A"/>
    <w:rsid w:val="00730B80"/>
    <w:rsid w:val="00730B83"/>
    <w:rsid w:val="00730C9E"/>
    <w:rsid w:val="00730CFC"/>
    <w:rsid w:val="00730D02"/>
    <w:rsid w:val="00730E2F"/>
    <w:rsid w:val="00730F07"/>
    <w:rsid w:val="00730F13"/>
    <w:rsid w:val="00731099"/>
    <w:rsid w:val="007310B9"/>
    <w:rsid w:val="007310D7"/>
    <w:rsid w:val="00731100"/>
    <w:rsid w:val="00731168"/>
    <w:rsid w:val="007311C7"/>
    <w:rsid w:val="007312C0"/>
    <w:rsid w:val="00731337"/>
    <w:rsid w:val="00731461"/>
    <w:rsid w:val="00731911"/>
    <w:rsid w:val="00731921"/>
    <w:rsid w:val="00731BF5"/>
    <w:rsid w:val="00731C8C"/>
    <w:rsid w:val="00731CB4"/>
    <w:rsid w:val="00731F2C"/>
    <w:rsid w:val="0073200B"/>
    <w:rsid w:val="007321B2"/>
    <w:rsid w:val="007321FC"/>
    <w:rsid w:val="0073221C"/>
    <w:rsid w:val="00732233"/>
    <w:rsid w:val="00732277"/>
    <w:rsid w:val="00732495"/>
    <w:rsid w:val="0073256B"/>
    <w:rsid w:val="007325DA"/>
    <w:rsid w:val="00732658"/>
    <w:rsid w:val="007327FD"/>
    <w:rsid w:val="00732B79"/>
    <w:rsid w:val="00732B8B"/>
    <w:rsid w:val="00732CA4"/>
    <w:rsid w:val="00732D5C"/>
    <w:rsid w:val="00732D7E"/>
    <w:rsid w:val="00732D98"/>
    <w:rsid w:val="00732F70"/>
    <w:rsid w:val="0073329B"/>
    <w:rsid w:val="007334E9"/>
    <w:rsid w:val="00733519"/>
    <w:rsid w:val="00733562"/>
    <w:rsid w:val="0073363D"/>
    <w:rsid w:val="0073370D"/>
    <w:rsid w:val="0073378D"/>
    <w:rsid w:val="00733794"/>
    <w:rsid w:val="007339F3"/>
    <w:rsid w:val="00733A22"/>
    <w:rsid w:val="00733DDC"/>
    <w:rsid w:val="00733E22"/>
    <w:rsid w:val="00733F3A"/>
    <w:rsid w:val="007341D1"/>
    <w:rsid w:val="0073426F"/>
    <w:rsid w:val="007346F5"/>
    <w:rsid w:val="007347B4"/>
    <w:rsid w:val="0073485D"/>
    <w:rsid w:val="00734876"/>
    <w:rsid w:val="007348BC"/>
    <w:rsid w:val="00734B40"/>
    <w:rsid w:val="00734B5A"/>
    <w:rsid w:val="00734C33"/>
    <w:rsid w:val="00734C72"/>
    <w:rsid w:val="00734CEC"/>
    <w:rsid w:val="00734D1B"/>
    <w:rsid w:val="00734DA1"/>
    <w:rsid w:val="007350EC"/>
    <w:rsid w:val="00735299"/>
    <w:rsid w:val="00735300"/>
    <w:rsid w:val="007354DC"/>
    <w:rsid w:val="007355A4"/>
    <w:rsid w:val="0073597A"/>
    <w:rsid w:val="00735A29"/>
    <w:rsid w:val="00735C07"/>
    <w:rsid w:val="00735E59"/>
    <w:rsid w:val="00735ECD"/>
    <w:rsid w:val="00735EFC"/>
    <w:rsid w:val="00735F04"/>
    <w:rsid w:val="00735FA3"/>
    <w:rsid w:val="00735FC1"/>
    <w:rsid w:val="0073607B"/>
    <w:rsid w:val="0073628E"/>
    <w:rsid w:val="007362D9"/>
    <w:rsid w:val="0073638D"/>
    <w:rsid w:val="00736415"/>
    <w:rsid w:val="00736439"/>
    <w:rsid w:val="00736561"/>
    <w:rsid w:val="00736611"/>
    <w:rsid w:val="007366DE"/>
    <w:rsid w:val="007369AC"/>
    <w:rsid w:val="00736AB5"/>
    <w:rsid w:val="00736C3F"/>
    <w:rsid w:val="00736C41"/>
    <w:rsid w:val="00736D72"/>
    <w:rsid w:val="00736EE9"/>
    <w:rsid w:val="00736F05"/>
    <w:rsid w:val="00736F7B"/>
    <w:rsid w:val="007370B1"/>
    <w:rsid w:val="007370EF"/>
    <w:rsid w:val="00737173"/>
    <w:rsid w:val="007371AF"/>
    <w:rsid w:val="00737229"/>
    <w:rsid w:val="007372D0"/>
    <w:rsid w:val="0073732E"/>
    <w:rsid w:val="0073741A"/>
    <w:rsid w:val="007374F4"/>
    <w:rsid w:val="007375F1"/>
    <w:rsid w:val="007376EA"/>
    <w:rsid w:val="007379F1"/>
    <w:rsid w:val="00737A3D"/>
    <w:rsid w:val="00737AD9"/>
    <w:rsid w:val="00737AF0"/>
    <w:rsid w:val="00737D3F"/>
    <w:rsid w:val="00737DC6"/>
    <w:rsid w:val="00737E18"/>
    <w:rsid w:val="00737E74"/>
    <w:rsid w:val="00737E91"/>
    <w:rsid w:val="00737FC5"/>
    <w:rsid w:val="0074016C"/>
    <w:rsid w:val="007401E8"/>
    <w:rsid w:val="007401EF"/>
    <w:rsid w:val="00740667"/>
    <w:rsid w:val="00740968"/>
    <w:rsid w:val="0074096A"/>
    <w:rsid w:val="00740A67"/>
    <w:rsid w:val="00740AE6"/>
    <w:rsid w:val="00740AE9"/>
    <w:rsid w:val="00740AFF"/>
    <w:rsid w:val="00740BD8"/>
    <w:rsid w:val="00740C08"/>
    <w:rsid w:val="00740CCF"/>
    <w:rsid w:val="00740D7F"/>
    <w:rsid w:val="00740DCD"/>
    <w:rsid w:val="00740DD5"/>
    <w:rsid w:val="00740DFC"/>
    <w:rsid w:val="007410D7"/>
    <w:rsid w:val="007410FF"/>
    <w:rsid w:val="0074118E"/>
    <w:rsid w:val="007411AD"/>
    <w:rsid w:val="00741274"/>
    <w:rsid w:val="007412BE"/>
    <w:rsid w:val="007412C2"/>
    <w:rsid w:val="00741328"/>
    <w:rsid w:val="00741630"/>
    <w:rsid w:val="00741640"/>
    <w:rsid w:val="00741668"/>
    <w:rsid w:val="0074178E"/>
    <w:rsid w:val="007419AF"/>
    <w:rsid w:val="00741BC3"/>
    <w:rsid w:val="00741C13"/>
    <w:rsid w:val="00741C78"/>
    <w:rsid w:val="00741CD5"/>
    <w:rsid w:val="00741E6B"/>
    <w:rsid w:val="00742223"/>
    <w:rsid w:val="007422A0"/>
    <w:rsid w:val="0074231E"/>
    <w:rsid w:val="00742592"/>
    <w:rsid w:val="007425BA"/>
    <w:rsid w:val="0074269A"/>
    <w:rsid w:val="007426D1"/>
    <w:rsid w:val="007426E0"/>
    <w:rsid w:val="0074273B"/>
    <w:rsid w:val="00742829"/>
    <w:rsid w:val="0074283C"/>
    <w:rsid w:val="00742A0D"/>
    <w:rsid w:val="00742B52"/>
    <w:rsid w:val="00742BF8"/>
    <w:rsid w:val="00742CB8"/>
    <w:rsid w:val="00742CDC"/>
    <w:rsid w:val="00742F07"/>
    <w:rsid w:val="00742F11"/>
    <w:rsid w:val="00742F59"/>
    <w:rsid w:val="007430BF"/>
    <w:rsid w:val="00743241"/>
    <w:rsid w:val="00743295"/>
    <w:rsid w:val="00743566"/>
    <w:rsid w:val="0074357C"/>
    <w:rsid w:val="00743734"/>
    <w:rsid w:val="00743B41"/>
    <w:rsid w:val="00743B47"/>
    <w:rsid w:val="00743CA1"/>
    <w:rsid w:val="00743CB0"/>
    <w:rsid w:val="00743DC3"/>
    <w:rsid w:val="00743DC6"/>
    <w:rsid w:val="00743EB8"/>
    <w:rsid w:val="00743EED"/>
    <w:rsid w:val="007443A8"/>
    <w:rsid w:val="00744438"/>
    <w:rsid w:val="0074446B"/>
    <w:rsid w:val="00744480"/>
    <w:rsid w:val="007444A8"/>
    <w:rsid w:val="0074457C"/>
    <w:rsid w:val="00744733"/>
    <w:rsid w:val="007447D4"/>
    <w:rsid w:val="007447F5"/>
    <w:rsid w:val="00744C83"/>
    <w:rsid w:val="00744CB1"/>
    <w:rsid w:val="00744DE6"/>
    <w:rsid w:val="00744E23"/>
    <w:rsid w:val="00744FC9"/>
    <w:rsid w:val="0074508B"/>
    <w:rsid w:val="007450B5"/>
    <w:rsid w:val="0074510A"/>
    <w:rsid w:val="0074542E"/>
    <w:rsid w:val="00745436"/>
    <w:rsid w:val="0074548F"/>
    <w:rsid w:val="00745544"/>
    <w:rsid w:val="007455E1"/>
    <w:rsid w:val="00745993"/>
    <w:rsid w:val="00745C9D"/>
    <w:rsid w:val="00745D22"/>
    <w:rsid w:val="00745D5E"/>
    <w:rsid w:val="00745FFF"/>
    <w:rsid w:val="0074605C"/>
    <w:rsid w:val="007461B2"/>
    <w:rsid w:val="007463FA"/>
    <w:rsid w:val="007464A4"/>
    <w:rsid w:val="0074657C"/>
    <w:rsid w:val="00746608"/>
    <w:rsid w:val="00746698"/>
    <w:rsid w:val="00746712"/>
    <w:rsid w:val="0074674C"/>
    <w:rsid w:val="007468FE"/>
    <w:rsid w:val="00746B32"/>
    <w:rsid w:val="00746B90"/>
    <w:rsid w:val="00746BE0"/>
    <w:rsid w:val="00746D09"/>
    <w:rsid w:val="00746FBD"/>
    <w:rsid w:val="00747239"/>
    <w:rsid w:val="00747269"/>
    <w:rsid w:val="00747381"/>
    <w:rsid w:val="00747575"/>
    <w:rsid w:val="00747645"/>
    <w:rsid w:val="00747653"/>
    <w:rsid w:val="0074780C"/>
    <w:rsid w:val="007479D8"/>
    <w:rsid w:val="00747A85"/>
    <w:rsid w:val="00747CD5"/>
    <w:rsid w:val="00747CE0"/>
    <w:rsid w:val="00747D5C"/>
    <w:rsid w:val="00747E78"/>
    <w:rsid w:val="00747F6D"/>
    <w:rsid w:val="00747FC9"/>
    <w:rsid w:val="00750096"/>
    <w:rsid w:val="007500B7"/>
    <w:rsid w:val="007503FE"/>
    <w:rsid w:val="00750474"/>
    <w:rsid w:val="007505C6"/>
    <w:rsid w:val="00750ABA"/>
    <w:rsid w:val="00750CAF"/>
    <w:rsid w:val="00750D02"/>
    <w:rsid w:val="00750D23"/>
    <w:rsid w:val="00751064"/>
    <w:rsid w:val="00751097"/>
    <w:rsid w:val="00751362"/>
    <w:rsid w:val="007513D2"/>
    <w:rsid w:val="007514FF"/>
    <w:rsid w:val="00751514"/>
    <w:rsid w:val="00751716"/>
    <w:rsid w:val="0075176E"/>
    <w:rsid w:val="007517A5"/>
    <w:rsid w:val="00751854"/>
    <w:rsid w:val="007518CC"/>
    <w:rsid w:val="00751A3A"/>
    <w:rsid w:val="00751A4C"/>
    <w:rsid w:val="00751ADF"/>
    <w:rsid w:val="00751B3C"/>
    <w:rsid w:val="00751D8C"/>
    <w:rsid w:val="00751DF5"/>
    <w:rsid w:val="00751DFF"/>
    <w:rsid w:val="00751E4C"/>
    <w:rsid w:val="00751EEF"/>
    <w:rsid w:val="00751F74"/>
    <w:rsid w:val="0075228B"/>
    <w:rsid w:val="007522A1"/>
    <w:rsid w:val="007523B0"/>
    <w:rsid w:val="007524A8"/>
    <w:rsid w:val="00752520"/>
    <w:rsid w:val="0075256C"/>
    <w:rsid w:val="007525A1"/>
    <w:rsid w:val="007525AB"/>
    <w:rsid w:val="0075269F"/>
    <w:rsid w:val="00752798"/>
    <w:rsid w:val="00752909"/>
    <w:rsid w:val="00752914"/>
    <w:rsid w:val="00752AAC"/>
    <w:rsid w:val="00752BF1"/>
    <w:rsid w:val="00752C61"/>
    <w:rsid w:val="00752E1F"/>
    <w:rsid w:val="00752E8F"/>
    <w:rsid w:val="007531B4"/>
    <w:rsid w:val="007531F8"/>
    <w:rsid w:val="00753407"/>
    <w:rsid w:val="007534CE"/>
    <w:rsid w:val="007534E0"/>
    <w:rsid w:val="00753556"/>
    <w:rsid w:val="0075357D"/>
    <w:rsid w:val="007537CF"/>
    <w:rsid w:val="007537E9"/>
    <w:rsid w:val="0075382C"/>
    <w:rsid w:val="0075385A"/>
    <w:rsid w:val="007538A8"/>
    <w:rsid w:val="007538B6"/>
    <w:rsid w:val="0075394C"/>
    <w:rsid w:val="00753971"/>
    <w:rsid w:val="00753CF8"/>
    <w:rsid w:val="00753D0C"/>
    <w:rsid w:val="00753D55"/>
    <w:rsid w:val="00753D5E"/>
    <w:rsid w:val="00753DB0"/>
    <w:rsid w:val="00753F39"/>
    <w:rsid w:val="0075402D"/>
    <w:rsid w:val="0075422C"/>
    <w:rsid w:val="00754366"/>
    <w:rsid w:val="007543C0"/>
    <w:rsid w:val="007544A2"/>
    <w:rsid w:val="00754530"/>
    <w:rsid w:val="00754564"/>
    <w:rsid w:val="0075467D"/>
    <w:rsid w:val="007547A4"/>
    <w:rsid w:val="00754898"/>
    <w:rsid w:val="0075490E"/>
    <w:rsid w:val="00754BF0"/>
    <w:rsid w:val="00754C6F"/>
    <w:rsid w:val="00754DBA"/>
    <w:rsid w:val="007550B5"/>
    <w:rsid w:val="00755265"/>
    <w:rsid w:val="007552B6"/>
    <w:rsid w:val="007552E7"/>
    <w:rsid w:val="007553F8"/>
    <w:rsid w:val="00755416"/>
    <w:rsid w:val="007554C3"/>
    <w:rsid w:val="0075566D"/>
    <w:rsid w:val="0075573A"/>
    <w:rsid w:val="00755758"/>
    <w:rsid w:val="007557A4"/>
    <w:rsid w:val="007557B7"/>
    <w:rsid w:val="007558E1"/>
    <w:rsid w:val="00755A0F"/>
    <w:rsid w:val="00755AA2"/>
    <w:rsid w:val="00755F4E"/>
    <w:rsid w:val="00756101"/>
    <w:rsid w:val="00756485"/>
    <w:rsid w:val="00756685"/>
    <w:rsid w:val="007566B3"/>
    <w:rsid w:val="007567D1"/>
    <w:rsid w:val="0075696B"/>
    <w:rsid w:val="00756A82"/>
    <w:rsid w:val="00756A97"/>
    <w:rsid w:val="00756AA6"/>
    <w:rsid w:val="00756AB7"/>
    <w:rsid w:val="00756B81"/>
    <w:rsid w:val="00756BDF"/>
    <w:rsid w:val="00756CAE"/>
    <w:rsid w:val="00756CB7"/>
    <w:rsid w:val="00756D8B"/>
    <w:rsid w:val="00756DB8"/>
    <w:rsid w:val="00756E16"/>
    <w:rsid w:val="00756E6A"/>
    <w:rsid w:val="00756E96"/>
    <w:rsid w:val="0075704D"/>
    <w:rsid w:val="0075734F"/>
    <w:rsid w:val="0075746D"/>
    <w:rsid w:val="00757529"/>
    <w:rsid w:val="00757553"/>
    <w:rsid w:val="00757761"/>
    <w:rsid w:val="00757B55"/>
    <w:rsid w:val="00757B56"/>
    <w:rsid w:val="00757D75"/>
    <w:rsid w:val="00757F15"/>
    <w:rsid w:val="00757F83"/>
    <w:rsid w:val="0076013F"/>
    <w:rsid w:val="007601BA"/>
    <w:rsid w:val="007607BF"/>
    <w:rsid w:val="00760A6F"/>
    <w:rsid w:val="00760B66"/>
    <w:rsid w:val="00760BB4"/>
    <w:rsid w:val="00760D05"/>
    <w:rsid w:val="00760F80"/>
    <w:rsid w:val="00761013"/>
    <w:rsid w:val="007612E2"/>
    <w:rsid w:val="00761302"/>
    <w:rsid w:val="007613DF"/>
    <w:rsid w:val="007613F9"/>
    <w:rsid w:val="007614BF"/>
    <w:rsid w:val="00761562"/>
    <w:rsid w:val="00761662"/>
    <w:rsid w:val="00761675"/>
    <w:rsid w:val="00761731"/>
    <w:rsid w:val="0076176D"/>
    <w:rsid w:val="0076183B"/>
    <w:rsid w:val="007618D6"/>
    <w:rsid w:val="00761B08"/>
    <w:rsid w:val="00761BFB"/>
    <w:rsid w:val="00761C38"/>
    <w:rsid w:val="00761D34"/>
    <w:rsid w:val="00761EC5"/>
    <w:rsid w:val="007620FA"/>
    <w:rsid w:val="00762280"/>
    <w:rsid w:val="007622CC"/>
    <w:rsid w:val="00762404"/>
    <w:rsid w:val="0076240A"/>
    <w:rsid w:val="007624A0"/>
    <w:rsid w:val="00762571"/>
    <w:rsid w:val="007625A1"/>
    <w:rsid w:val="00762781"/>
    <w:rsid w:val="0076283D"/>
    <w:rsid w:val="00762A08"/>
    <w:rsid w:val="00762A77"/>
    <w:rsid w:val="00762B02"/>
    <w:rsid w:val="00762E86"/>
    <w:rsid w:val="00762E97"/>
    <w:rsid w:val="00762F3B"/>
    <w:rsid w:val="00763105"/>
    <w:rsid w:val="007631A2"/>
    <w:rsid w:val="00763299"/>
    <w:rsid w:val="0076333A"/>
    <w:rsid w:val="0076342C"/>
    <w:rsid w:val="007634C4"/>
    <w:rsid w:val="00763506"/>
    <w:rsid w:val="0076362B"/>
    <w:rsid w:val="0076388B"/>
    <w:rsid w:val="00763934"/>
    <w:rsid w:val="00763971"/>
    <w:rsid w:val="00763999"/>
    <w:rsid w:val="00763A22"/>
    <w:rsid w:val="00763B8C"/>
    <w:rsid w:val="00763C79"/>
    <w:rsid w:val="00763D28"/>
    <w:rsid w:val="00763D97"/>
    <w:rsid w:val="00763DD0"/>
    <w:rsid w:val="00763E89"/>
    <w:rsid w:val="00763FA7"/>
    <w:rsid w:val="00763FD5"/>
    <w:rsid w:val="00764025"/>
    <w:rsid w:val="0076405B"/>
    <w:rsid w:val="00764194"/>
    <w:rsid w:val="007641B7"/>
    <w:rsid w:val="00764249"/>
    <w:rsid w:val="0076437F"/>
    <w:rsid w:val="007644EA"/>
    <w:rsid w:val="00764709"/>
    <w:rsid w:val="007649AB"/>
    <w:rsid w:val="00764A73"/>
    <w:rsid w:val="00764A93"/>
    <w:rsid w:val="00764AF6"/>
    <w:rsid w:val="00764C04"/>
    <w:rsid w:val="00764D98"/>
    <w:rsid w:val="00764E0E"/>
    <w:rsid w:val="00764FA8"/>
    <w:rsid w:val="007650B8"/>
    <w:rsid w:val="007650CF"/>
    <w:rsid w:val="007651DD"/>
    <w:rsid w:val="00765266"/>
    <w:rsid w:val="007653DE"/>
    <w:rsid w:val="007653E2"/>
    <w:rsid w:val="00765429"/>
    <w:rsid w:val="007654CA"/>
    <w:rsid w:val="0076550C"/>
    <w:rsid w:val="00765575"/>
    <w:rsid w:val="00765590"/>
    <w:rsid w:val="00765722"/>
    <w:rsid w:val="007657A2"/>
    <w:rsid w:val="0076591C"/>
    <w:rsid w:val="0076599A"/>
    <w:rsid w:val="00765AA1"/>
    <w:rsid w:val="00765BC2"/>
    <w:rsid w:val="00765C53"/>
    <w:rsid w:val="00765D2F"/>
    <w:rsid w:val="00765D7D"/>
    <w:rsid w:val="00765E1B"/>
    <w:rsid w:val="00765E53"/>
    <w:rsid w:val="00766001"/>
    <w:rsid w:val="007660BB"/>
    <w:rsid w:val="00766112"/>
    <w:rsid w:val="00766126"/>
    <w:rsid w:val="007662A3"/>
    <w:rsid w:val="00766403"/>
    <w:rsid w:val="007666EE"/>
    <w:rsid w:val="00766794"/>
    <w:rsid w:val="007668F3"/>
    <w:rsid w:val="00766910"/>
    <w:rsid w:val="007669E7"/>
    <w:rsid w:val="00766C0A"/>
    <w:rsid w:val="00766C95"/>
    <w:rsid w:val="00766D05"/>
    <w:rsid w:val="00767003"/>
    <w:rsid w:val="0076714C"/>
    <w:rsid w:val="00767268"/>
    <w:rsid w:val="00767318"/>
    <w:rsid w:val="007674B6"/>
    <w:rsid w:val="0076754B"/>
    <w:rsid w:val="00767663"/>
    <w:rsid w:val="00767664"/>
    <w:rsid w:val="007676D7"/>
    <w:rsid w:val="0076774A"/>
    <w:rsid w:val="00767BE3"/>
    <w:rsid w:val="00767BF9"/>
    <w:rsid w:val="00767CA1"/>
    <w:rsid w:val="00767D43"/>
    <w:rsid w:val="00767F91"/>
    <w:rsid w:val="00767FD6"/>
    <w:rsid w:val="00770052"/>
    <w:rsid w:val="00770062"/>
    <w:rsid w:val="00770132"/>
    <w:rsid w:val="007702EF"/>
    <w:rsid w:val="00770358"/>
    <w:rsid w:val="00770404"/>
    <w:rsid w:val="00770440"/>
    <w:rsid w:val="0077045C"/>
    <w:rsid w:val="00770520"/>
    <w:rsid w:val="0077061D"/>
    <w:rsid w:val="00770714"/>
    <w:rsid w:val="0077095A"/>
    <w:rsid w:val="00770995"/>
    <w:rsid w:val="00770B9D"/>
    <w:rsid w:val="00770D5D"/>
    <w:rsid w:val="00770DCD"/>
    <w:rsid w:val="00770DE7"/>
    <w:rsid w:val="00770E39"/>
    <w:rsid w:val="00770E5D"/>
    <w:rsid w:val="00770EEC"/>
    <w:rsid w:val="00770F9F"/>
    <w:rsid w:val="0077101C"/>
    <w:rsid w:val="00771146"/>
    <w:rsid w:val="007711A3"/>
    <w:rsid w:val="00771249"/>
    <w:rsid w:val="00771425"/>
    <w:rsid w:val="0077151B"/>
    <w:rsid w:val="007716B3"/>
    <w:rsid w:val="007716B7"/>
    <w:rsid w:val="00771706"/>
    <w:rsid w:val="0077170A"/>
    <w:rsid w:val="00771777"/>
    <w:rsid w:val="00771810"/>
    <w:rsid w:val="0077188E"/>
    <w:rsid w:val="00771D6B"/>
    <w:rsid w:val="00771FD3"/>
    <w:rsid w:val="00772208"/>
    <w:rsid w:val="007722C9"/>
    <w:rsid w:val="00772307"/>
    <w:rsid w:val="00772658"/>
    <w:rsid w:val="00772690"/>
    <w:rsid w:val="00772789"/>
    <w:rsid w:val="007727C2"/>
    <w:rsid w:val="007727F1"/>
    <w:rsid w:val="00772942"/>
    <w:rsid w:val="00772996"/>
    <w:rsid w:val="00772AFD"/>
    <w:rsid w:val="00772B2D"/>
    <w:rsid w:val="00772C90"/>
    <w:rsid w:val="00772C97"/>
    <w:rsid w:val="00772D21"/>
    <w:rsid w:val="00772E6A"/>
    <w:rsid w:val="007730EB"/>
    <w:rsid w:val="0077345C"/>
    <w:rsid w:val="0077356C"/>
    <w:rsid w:val="0077356D"/>
    <w:rsid w:val="0077359E"/>
    <w:rsid w:val="007736EB"/>
    <w:rsid w:val="007736F0"/>
    <w:rsid w:val="007737C5"/>
    <w:rsid w:val="007737D5"/>
    <w:rsid w:val="007738C4"/>
    <w:rsid w:val="007739F3"/>
    <w:rsid w:val="00773A60"/>
    <w:rsid w:val="00773BEF"/>
    <w:rsid w:val="00773F05"/>
    <w:rsid w:val="00773F6F"/>
    <w:rsid w:val="00774184"/>
    <w:rsid w:val="0077419D"/>
    <w:rsid w:val="0077420A"/>
    <w:rsid w:val="0077422E"/>
    <w:rsid w:val="00774238"/>
    <w:rsid w:val="0077429A"/>
    <w:rsid w:val="007743B0"/>
    <w:rsid w:val="0077445E"/>
    <w:rsid w:val="007746CA"/>
    <w:rsid w:val="00774732"/>
    <w:rsid w:val="00774770"/>
    <w:rsid w:val="007747EE"/>
    <w:rsid w:val="00774999"/>
    <w:rsid w:val="00774B38"/>
    <w:rsid w:val="00774DC9"/>
    <w:rsid w:val="00774DE9"/>
    <w:rsid w:val="00774EC9"/>
    <w:rsid w:val="00774EF9"/>
    <w:rsid w:val="00774FCC"/>
    <w:rsid w:val="00775117"/>
    <w:rsid w:val="007751F1"/>
    <w:rsid w:val="0077523C"/>
    <w:rsid w:val="00775261"/>
    <w:rsid w:val="0077531B"/>
    <w:rsid w:val="0077540F"/>
    <w:rsid w:val="0077544C"/>
    <w:rsid w:val="007754A1"/>
    <w:rsid w:val="00775598"/>
    <w:rsid w:val="00775700"/>
    <w:rsid w:val="00775705"/>
    <w:rsid w:val="0077571F"/>
    <w:rsid w:val="007758D4"/>
    <w:rsid w:val="00775997"/>
    <w:rsid w:val="007759B9"/>
    <w:rsid w:val="00775A0D"/>
    <w:rsid w:val="00775B2C"/>
    <w:rsid w:val="00775CB0"/>
    <w:rsid w:val="00775D72"/>
    <w:rsid w:val="00775E10"/>
    <w:rsid w:val="00775E73"/>
    <w:rsid w:val="00775F9E"/>
    <w:rsid w:val="0077609E"/>
    <w:rsid w:val="0077612D"/>
    <w:rsid w:val="00776204"/>
    <w:rsid w:val="0077665B"/>
    <w:rsid w:val="00776728"/>
    <w:rsid w:val="0077675F"/>
    <w:rsid w:val="00776900"/>
    <w:rsid w:val="007769BA"/>
    <w:rsid w:val="00776AC6"/>
    <w:rsid w:val="00776DB2"/>
    <w:rsid w:val="00776E7F"/>
    <w:rsid w:val="00777145"/>
    <w:rsid w:val="00777244"/>
    <w:rsid w:val="00777308"/>
    <w:rsid w:val="007773D2"/>
    <w:rsid w:val="00777444"/>
    <w:rsid w:val="0077747A"/>
    <w:rsid w:val="0077760B"/>
    <w:rsid w:val="00777697"/>
    <w:rsid w:val="007776A8"/>
    <w:rsid w:val="00777993"/>
    <w:rsid w:val="00777A4B"/>
    <w:rsid w:val="00777A8C"/>
    <w:rsid w:val="00777A9B"/>
    <w:rsid w:val="00777AEF"/>
    <w:rsid w:val="00777B35"/>
    <w:rsid w:val="00777E7D"/>
    <w:rsid w:val="00777F0A"/>
    <w:rsid w:val="00777FA7"/>
    <w:rsid w:val="00780123"/>
    <w:rsid w:val="007801D4"/>
    <w:rsid w:val="0078021B"/>
    <w:rsid w:val="00780244"/>
    <w:rsid w:val="007802AB"/>
    <w:rsid w:val="00780303"/>
    <w:rsid w:val="00780315"/>
    <w:rsid w:val="0078033E"/>
    <w:rsid w:val="00780381"/>
    <w:rsid w:val="00780472"/>
    <w:rsid w:val="007807C5"/>
    <w:rsid w:val="007807D9"/>
    <w:rsid w:val="007807DD"/>
    <w:rsid w:val="00780817"/>
    <w:rsid w:val="0078083C"/>
    <w:rsid w:val="0078096F"/>
    <w:rsid w:val="00780AA9"/>
    <w:rsid w:val="00780C87"/>
    <w:rsid w:val="00780D8D"/>
    <w:rsid w:val="00780DD8"/>
    <w:rsid w:val="00780E9E"/>
    <w:rsid w:val="00780F83"/>
    <w:rsid w:val="00780F9A"/>
    <w:rsid w:val="00780FDE"/>
    <w:rsid w:val="007811A1"/>
    <w:rsid w:val="007811C5"/>
    <w:rsid w:val="007811EA"/>
    <w:rsid w:val="00781237"/>
    <w:rsid w:val="0078125D"/>
    <w:rsid w:val="0078135C"/>
    <w:rsid w:val="00781420"/>
    <w:rsid w:val="0078158A"/>
    <w:rsid w:val="00781741"/>
    <w:rsid w:val="0078176E"/>
    <w:rsid w:val="00781788"/>
    <w:rsid w:val="0078189E"/>
    <w:rsid w:val="007818D6"/>
    <w:rsid w:val="007818D8"/>
    <w:rsid w:val="007819B6"/>
    <w:rsid w:val="00781C84"/>
    <w:rsid w:val="00781E0E"/>
    <w:rsid w:val="00781E41"/>
    <w:rsid w:val="00781EBA"/>
    <w:rsid w:val="00781F94"/>
    <w:rsid w:val="00781F9C"/>
    <w:rsid w:val="007820CC"/>
    <w:rsid w:val="00782160"/>
    <w:rsid w:val="00782183"/>
    <w:rsid w:val="007822A1"/>
    <w:rsid w:val="007822C9"/>
    <w:rsid w:val="0078236E"/>
    <w:rsid w:val="0078237E"/>
    <w:rsid w:val="00782673"/>
    <w:rsid w:val="00782717"/>
    <w:rsid w:val="0078284E"/>
    <w:rsid w:val="00782AAD"/>
    <w:rsid w:val="00782B18"/>
    <w:rsid w:val="00782B44"/>
    <w:rsid w:val="00782EA8"/>
    <w:rsid w:val="007830E2"/>
    <w:rsid w:val="007835AA"/>
    <w:rsid w:val="0078384B"/>
    <w:rsid w:val="007838B1"/>
    <w:rsid w:val="007838F4"/>
    <w:rsid w:val="00783901"/>
    <w:rsid w:val="00783908"/>
    <w:rsid w:val="007839E6"/>
    <w:rsid w:val="00783B80"/>
    <w:rsid w:val="00783CB2"/>
    <w:rsid w:val="00783DA2"/>
    <w:rsid w:val="00783DED"/>
    <w:rsid w:val="00783E7E"/>
    <w:rsid w:val="00783EFC"/>
    <w:rsid w:val="00783F3A"/>
    <w:rsid w:val="00783FA8"/>
    <w:rsid w:val="0078410B"/>
    <w:rsid w:val="00784152"/>
    <w:rsid w:val="00784257"/>
    <w:rsid w:val="0078426E"/>
    <w:rsid w:val="00784547"/>
    <w:rsid w:val="00784558"/>
    <w:rsid w:val="007845A5"/>
    <w:rsid w:val="0078469C"/>
    <w:rsid w:val="007847F5"/>
    <w:rsid w:val="00784988"/>
    <w:rsid w:val="00784B9A"/>
    <w:rsid w:val="00784CDE"/>
    <w:rsid w:val="00784D1D"/>
    <w:rsid w:val="00784F47"/>
    <w:rsid w:val="007851F3"/>
    <w:rsid w:val="007852B7"/>
    <w:rsid w:val="00785355"/>
    <w:rsid w:val="007853A1"/>
    <w:rsid w:val="00785428"/>
    <w:rsid w:val="0078546F"/>
    <w:rsid w:val="007854BF"/>
    <w:rsid w:val="00785584"/>
    <w:rsid w:val="007855A3"/>
    <w:rsid w:val="00785762"/>
    <w:rsid w:val="007857C7"/>
    <w:rsid w:val="0078592E"/>
    <w:rsid w:val="007859FD"/>
    <w:rsid w:val="00785AA8"/>
    <w:rsid w:val="00785CDA"/>
    <w:rsid w:val="00785D74"/>
    <w:rsid w:val="00785D80"/>
    <w:rsid w:val="00785EF7"/>
    <w:rsid w:val="00785F74"/>
    <w:rsid w:val="00786065"/>
    <w:rsid w:val="0078607D"/>
    <w:rsid w:val="00786301"/>
    <w:rsid w:val="00786430"/>
    <w:rsid w:val="00786465"/>
    <w:rsid w:val="007864EC"/>
    <w:rsid w:val="0078654A"/>
    <w:rsid w:val="007865D3"/>
    <w:rsid w:val="007866D3"/>
    <w:rsid w:val="007868B1"/>
    <w:rsid w:val="007868BD"/>
    <w:rsid w:val="007869CA"/>
    <w:rsid w:val="00786B20"/>
    <w:rsid w:val="00786E0D"/>
    <w:rsid w:val="00786E46"/>
    <w:rsid w:val="00787032"/>
    <w:rsid w:val="00787072"/>
    <w:rsid w:val="007870C1"/>
    <w:rsid w:val="0078716B"/>
    <w:rsid w:val="0078716E"/>
    <w:rsid w:val="007871B8"/>
    <w:rsid w:val="0078720F"/>
    <w:rsid w:val="00787310"/>
    <w:rsid w:val="007873EC"/>
    <w:rsid w:val="00787613"/>
    <w:rsid w:val="0078762F"/>
    <w:rsid w:val="00787644"/>
    <w:rsid w:val="007876B5"/>
    <w:rsid w:val="00787752"/>
    <w:rsid w:val="007878AB"/>
    <w:rsid w:val="00787950"/>
    <w:rsid w:val="00787A2B"/>
    <w:rsid w:val="00787CA1"/>
    <w:rsid w:val="00787CD1"/>
    <w:rsid w:val="00787D46"/>
    <w:rsid w:val="00787D68"/>
    <w:rsid w:val="00787DE1"/>
    <w:rsid w:val="00787E02"/>
    <w:rsid w:val="00787F3E"/>
    <w:rsid w:val="00787FAC"/>
    <w:rsid w:val="00790036"/>
    <w:rsid w:val="007900D2"/>
    <w:rsid w:val="00790351"/>
    <w:rsid w:val="00790367"/>
    <w:rsid w:val="007903AE"/>
    <w:rsid w:val="007906CE"/>
    <w:rsid w:val="007907FF"/>
    <w:rsid w:val="00790886"/>
    <w:rsid w:val="00790915"/>
    <w:rsid w:val="00790A64"/>
    <w:rsid w:val="00790BA2"/>
    <w:rsid w:val="00790C46"/>
    <w:rsid w:val="00790C88"/>
    <w:rsid w:val="00790E26"/>
    <w:rsid w:val="00790F06"/>
    <w:rsid w:val="00790FF1"/>
    <w:rsid w:val="00791241"/>
    <w:rsid w:val="00791279"/>
    <w:rsid w:val="007915C7"/>
    <w:rsid w:val="00791605"/>
    <w:rsid w:val="0079177E"/>
    <w:rsid w:val="007917B1"/>
    <w:rsid w:val="00791898"/>
    <w:rsid w:val="007918A7"/>
    <w:rsid w:val="0079192E"/>
    <w:rsid w:val="0079194C"/>
    <w:rsid w:val="00791978"/>
    <w:rsid w:val="007919E8"/>
    <w:rsid w:val="00791A95"/>
    <w:rsid w:val="00791B34"/>
    <w:rsid w:val="00791B58"/>
    <w:rsid w:val="00791BC8"/>
    <w:rsid w:val="00791C36"/>
    <w:rsid w:val="00791C71"/>
    <w:rsid w:val="00791DD8"/>
    <w:rsid w:val="00791E11"/>
    <w:rsid w:val="00791EB0"/>
    <w:rsid w:val="00791F88"/>
    <w:rsid w:val="00792053"/>
    <w:rsid w:val="0079205A"/>
    <w:rsid w:val="007921BA"/>
    <w:rsid w:val="00792250"/>
    <w:rsid w:val="00792280"/>
    <w:rsid w:val="007922F3"/>
    <w:rsid w:val="00792368"/>
    <w:rsid w:val="00792384"/>
    <w:rsid w:val="007924AA"/>
    <w:rsid w:val="0079271A"/>
    <w:rsid w:val="00792754"/>
    <w:rsid w:val="0079293A"/>
    <w:rsid w:val="00792C62"/>
    <w:rsid w:val="00792DBA"/>
    <w:rsid w:val="00792F7C"/>
    <w:rsid w:val="00793045"/>
    <w:rsid w:val="007930D3"/>
    <w:rsid w:val="00793154"/>
    <w:rsid w:val="0079339C"/>
    <w:rsid w:val="007933E3"/>
    <w:rsid w:val="0079355E"/>
    <w:rsid w:val="007936DF"/>
    <w:rsid w:val="00793887"/>
    <w:rsid w:val="007939B0"/>
    <w:rsid w:val="00793AA9"/>
    <w:rsid w:val="00793ADE"/>
    <w:rsid w:val="00793C38"/>
    <w:rsid w:val="00793C64"/>
    <w:rsid w:val="00793C70"/>
    <w:rsid w:val="00793C91"/>
    <w:rsid w:val="00793C9B"/>
    <w:rsid w:val="00793EF6"/>
    <w:rsid w:val="00793FE3"/>
    <w:rsid w:val="00794035"/>
    <w:rsid w:val="0079405F"/>
    <w:rsid w:val="007940BF"/>
    <w:rsid w:val="00794178"/>
    <w:rsid w:val="0079452C"/>
    <w:rsid w:val="007949AC"/>
    <w:rsid w:val="00794A11"/>
    <w:rsid w:val="00794B96"/>
    <w:rsid w:val="00794FC9"/>
    <w:rsid w:val="00794FFF"/>
    <w:rsid w:val="007950D4"/>
    <w:rsid w:val="00795110"/>
    <w:rsid w:val="00795291"/>
    <w:rsid w:val="007952D8"/>
    <w:rsid w:val="007952FE"/>
    <w:rsid w:val="00795387"/>
    <w:rsid w:val="007955A8"/>
    <w:rsid w:val="00795679"/>
    <w:rsid w:val="0079571B"/>
    <w:rsid w:val="00795973"/>
    <w:rsid w:val="007959C7"/>
    <w:rsid w:val="00795A07"/>
    <w:rsid w:val="00795A14"/>
    <w:rsid w:val="00795A49"/>
    <w:rsid w:val="00795AA9"/>
    <w:rsid w:val="00795AB8"/>
    <w:rsid w:val="00795B25"/>
    <w:rsid w:val="00795BAE"/>
    <w:rsid w:val="00795BEE"/>
    <w:rsid w:val="00795C24"/>
    <w:rsid w:val="00795DC8"/>
    <w:rsid w:val="00795EB7"/>
    <w:rsid w:val="007961A2"/>
    <w:rsid w:val="007963BD"/>
    <w:rsid w:val="00796454"/>
    <w:rsid w:val="007965A0"/>
    <w:rsid w:val="007966CE"/>
    <w:rsid w:val="007966FF"/>
    <w:rsid w:val="00796C47"/>
    <w:rsid w:val="00796C63"/>
    <w:rsid w:val="00796D48"/>
    <w:rsid w:val="00796D97"/>
    <w:rsid w:val="00796E22"/>
    <w:rsid w:val="00796EDC"/>
    <w:rsid w:val="00797231"/>
    <w:rsid w:val="007972F9"/>
    <w:rsid w:val="0079750D"/>
    <w:rsid w:val="0079752F"/>
    <w:rsid w:val="007975BB"/>
    <w:rsid w:val="00797611"/>
    <w:rsid w:val="0079767B"/>
    <w:rsid w:val="007976A3"/>
    <w:rsid w:val="00797833"/>
    <w:rsid w:val="00797840"/>
    <w:rsid w:val="00797945"/>
    <w:rsid w:val="00797994"/>
    <w:rsid w:val="00797A8A"/>
    <w:rsid w:val="00797C51"/>
    <w:rsid w:val="00797C74"/>
    <w:rsid w:val="00797D43"/>
    <w:rsid w:val="00797E48"/>
    <w:rsid w:val="00797F76"/>
    <w:rsid w:val="007A00A5"/>
    <w:rsid w:val="007A043F"/>
    <w:rsid w:val="007A0489"/>
    <w:rsid w:val="007A0723"/>
    <w:rsid w:val="007A078E"/>
    <w:rsid w:val="007A08C2"/>
    <w:rsid w:val="007A090A"/>
    <w:rsid w:val="007A09B5"/>
    <w:rsid w:val="007A09BD"/>
    <w:rsid w:val="007A0E7D"/>
    <w:rsid w:val="007A1224"/>
    <w:rsid w:val="007A1239"/>
    <w:rsid w:val="007A137E"/>
    <w:rsid w:val="007A13FE"/>
    <w:rsid w:val="007A14B8"/>
    <w:rsid w:val="007A14CC"/>
    <w:rsid w:val="007A16BA"/>
    <w:rsid w:val="007A172E"/>
    <w:rsid w:val="007A1796"/>
    <w:rsid w:val="007A17B0"/>
    <w:rsid w:val="007A18BB"/>
    <w:rsid w:val="007A1ACD"/>
    <w:rsid w:val="007A1B53"/>
    <w:rsid w:val="007A1CEB"/>
    <w:rsid w:val="007A1D4B"/>
    <w:rsid w:val="007A1D5B"/>
    <w:rsid w:val="007A1E10"/>
    <w:rsid w:val="007A1F28"/>
    <w:rsid w:val="007A2162"/>
    <w:rsid w:val="007A23AD"/>
    <w:rsid w:val="007A269D"/>
    <w:rsid w:val="007A2991"/>
    <w:rsid w:val="007A29D4"/>
    <w:rsid w:val="007A2B7E"/>
    <w:rsid w:val="007A2CBC"/>
    <w:rsid w:val="007A2D0F"/>
    <w:rsid w:val="007A2D2C"/>
    <w:rsid w:val="007A2E2D"/>
    <w:rsid w:val="007A2E62"/>
    <w:rsid w:val="007A3048"/>
    <w:rsid w:val="007A31FF"/>
    <w:rsid w:val="007A3400"/>
    <w:rsid w:val="007A347A"/>
    <w:rsid w:val="007A3487"/>
    <w:rsid w:val="007A34B5"/>
    <w:rsid w:val="007A3590"/>
    <w:rsid w:val="007A364D"/>
    <w:rsid w:val="007A370D"/>
    <w:rsid w:val="007A3723"/>
    <w:rsid w:val="007A37F1"/>
    <w:rsid w:val="007A381B"/>
    <w:rsid w:val="007A385D"/>
    <w:rsid w:val="007A3945"/>
    <w:rsid w:val="007A3A25"/>
    <w:rsid w:val="007A3D27"/>
    <w:rsid w:val="007A3DB9"/>
    <w:rsid w:val="007A4089"/>
    <w:rsid w:val="007A409F"/>
    <w:rsid w:val="007A418F"/>
    <w:rsid w:val="007A426C"/>
    <w:rsid w:val="007A42F8"/>
    <w:rsid w:val="007A4749"/>
    <w:rsid w:val="007A481C"/>
    <w:rsid w:val="007A4874"/>
    <w:rsid w:val="007A4938"/>
    <w:rsid w:val="007A49B1"/>
    <w:rsid w:val="007A4A14"/>
    <w:rsid w:val="007A4CC3"/>
    <w:rsid w:val="007A4D1D"/>
    <w:rsid w:val="007A4D40"/>
    <w:rsid w:val="007A4DCF"/>
    <w:rsid w:val="007A4E56"/>
    <w:rsid w:val="007A5164"/>
    <w:rsid w:val="007A53BD"/>
    <w:rsid w:val="007A53E9"/>
    <w:rsid w:val="007A5430"/>
    <w:rsid w:val="007A54A5"/>
    <w:rsid w:val="007A54DD"/>
    <w:rsid w:val="007A550E"/>
    <w:rsid w:val="007A555F"/>
    <w:rsid w:val="007A55AB"/>
    <w:rsid w:val="007A568D"/>
    <w:rsid w:val="007A56B2"/>
    <w:rsid w:val="007A58BE"/>
    <w:rsid w:val="007A58EF"/>
    <w:rsid w:val="007A5A9A"/>
    <w:rsid w:val="007A5AFF"/>
    <w:rsid w:val="007A5C2A"/>
    <w:rsid w:val="007A5E22"/>
    <w:rsid w:val="007A5EE5"/>
    <w:rsid w:val="007A6079"/>
    <w:rsid w:val="007A60D9"/>
    <w:rsid w:val="007A6184"/>
    <w:rsid w:val="007A61D1"/>
    <w:rsid w:val="007A61F5"/>
    <w:rsid w:val="007A640A"/>
    <w:rsid w:val="007A6496"/>
    <w:rsid w:val="007A65C1"/>
    <w:rsid w:val="007A6667"/>
    <w:rsid w:val="007A66BE"/>
    <w:rsid w:val="007A68C1"/>
    <w:rsid w:val="007A6B79"/>
    <w:rsid w:val="007A6E52"/>
    <w:rsid w:val="007A6E65"/>
    <w:rsid w:val="007A6ECD"/>
    <w:rsid w:val="007A7026"/>
    <w:rsid w:val="007A707A"/>
    <w:rsid w:val="007A707D"/>
    <w:rsid w:val="007A7347"/>
    <w:rsid w:val="007A735B"/>
    <w:rsid w:val="007A736C"/>
    <w:rsid w:val="007A7384"/>
    <w:rsid w:val="007A73C1"/>
    <w:rsid w:val="007A7427"/>
    <w:rsid w:val="007A7457"/>
    <w:rsid w:val="007A7515"/>
    <w:rsid w:val="007A754D"/>
    <w:rsid w:val="007A758C"/>
    <w:rsid w:val="007A75B9"/>
    <w:rsid w:val="007A75E8"/>
    <w:rsid w:val="007A7601"/>
    <w:rsid w:val="007A7836"/>
    <w:rsid w:val="007A795F"/>
    <w:rsid w:val="007A7A67"/>
    <w:rsid w:val="007A7D42"/>
    <w:rsid w:val="007A7DC8"/>
    <w:rsid w:val="007B0043"/>
    <w:rsid w:val="007B036B"/>
    <w:rsid w:val="007B039E"/>
    <w:rsid w:val="007B039F"/>
    <w:rsid w:val="007B03FA"/>
    <w:rsid w:val="007B0483"/>
    <w:rsid w:val="007B07D7"/>
    <w:rsid w:val="007B08A6"/>
    <w:rsid w:val="007B0AFA"/>
    <w:rsid w:val="007B0BFD"/>
    <w:rsid w:val="007B0CD8"/>
    <w:rsid w:val="007B0D14"/>
    <w:rsid w:val="007B0D5C"/>
    <w:rsid w:val="007B0DB6"/>
    <w:rsid w:val="007B0DF7"/>
    <w:rsid w:val="007B0E47"/>
    <w:rsid w:val="007B0F6A"/>
    <w:rsid w:val="007B0F7A"/>
    <w:rsid w:val="007B1144"/>
    <w:rsid w:val="007B119B"/>
    <w:rsid w:val="007B12EC"/>
    <w:rsid w:val="007B1468"/>
    <w:rsid w:val="007B14A9"/>
    <w:rsid w:val="007B1833"/>
    <w:rsid w:val="007B19A2"/>
    <w:rsid w:val="007B1D67"/>
    <w:rsid w:val="007B1F19"/>
    <w:rsid w:val="007B20C0"/>
    <w:rsid w:val="007B21EA"/>
    <w:rsid w:val="007B223C"/>
    <w:rsid w:val="007B23D6"/>
    <w:rsid w:val="007B24E7"/>
    <w:rsid w:val="007B252B"/>
    <w:rsid w:val="007B2784"/>
    <w:rsid w:val="007B2897"/>
    <w:rsid w:val="007B2978"/>
    <w:rsid w:val="007B2ABF"/>
    <w:rsid w:val="007B2C23"/>
    <w:rsid w:val="007B2C94"/>
    <w:rsid w:val="007B2CC5"/>
    <w:rsid w:val="007B2EBF"/>
    <w:rsid w:val="007B2FEB"/>
    <w:rsid w:val="007B3265"/>
    <w:rsid w:val="007B332B"/>
    <w:rsid w:val="007B35AF"/>
    <w:rsid w:val="007B39BF"/>
    <w:rsid w:val="007B3A4C"/>
    <w:rsid w:val="007B3C29"/>
    <w:rsid w:val="007B3C3A"/>
    <w:rsid w:val="007B3EB4"/>
    <w:rsid w:val="007B3FE3"/>
    <w:rsid w:val="007B41C1"/>
    <w:rsid w:val="007B424A"/>
    <w:rsid w:val="007B43AC"/>
    <w:rsid w:val="007B445A"/>
    <w:rsid w:val="007B446B"/>
    <w:rsid w:val="007B467E"/>
    <w:rsid w:val="007B47B2"/>
    <w:rsid w:val="007B47EE"/>
    <w:rsid w:val="007B490E"/>
    <w:rsid w:val="007B4A94"/>
    <w:rsid w:val="007B4B4A"/>
    <w:rsid w:val="007B4B4F"/>
    <w:rsid w:val="007B4CBE"/>
    <w:rsid w:val="007B4D3E"/>
    <w:rsid w:val="007B4D8E"/>
    <w:rsid w:val="007B4EB7"/>
    <w:rsid w:val="007B513B"/>
    <w:rsid w:val="007B524E"/>
    <w:rsid w:val="007B528E"/>
    <w:rsid w:val="007B5463"/>
    <w:rsid w:val="007B55C8"/>
    <w:rsid w:val="007B564B"/>
    <w:rsid w:val="007B5724"/>
    <w:rsid w:val="007B5730"/>
    <w:rsid w:val="007B57D4"/>
    <w:rsid w:val="007B5813"/>
    <w:rsid w:val="007B5A20"/>
    <w:rsid w:val="007B5A87"/>
    <w:rsid w:val="007B5D39"/>
    <w:rsid w:val="007B5D62"/>
    <w:rsid w:val="007B5DCB"/>
    <w:rsid w:val="007B5F1D"/>
    <w:rsid w:val="007B6195"/>
    <w:rsid w:val="007B6255"/>
    <w:rsid w:val="007B63C6"/>
    <w:rsid w:val="007B63C7"/>
    <w:rsid w:val="007B6532"/>
    <w:rsid w:val="007B654C"/>
    <w:rsid w:val="007B6709"/>
    <w:rsid w:val="007B6977"/>
    <w:rsid w:val="007B6991"/>
    <w:rsid w:val="007B6A3B"/>
    <w:rsid w:val="007B6A77"/>
    <w:rsid w:val="007B6A7E"/>
    <w:rsid w:val="007B6BCD"/>
    <w:rsid w:val="007B6D39"/>
    <w:rsid w:val="007B6E3F"/>
    <w:rsid w:val="007B6EF6"/>
    <w:rsid w:val="007B71FE"/>
    <w:rsid w:val="007B723B"/>
    <w:rsid w:val="007B7336"/>
    <w:rsid w:val="007B75D2"/>
    <w:rsid w:val="007B7679"/>
    <w:rsid w:val="007B7728"/>
    <w:rsid w:val="007B7A05"/>
    <w:rsid w:val="007B7A1D"/>
    <w:rsid w:val="007B7A2D"/>
    <w:rsid w:val="007B7B04"/>
    <w:rsid w:val="007B7B34"/>
    <w:rsid w:val="007B7CED"/>
    <w:rsid w:val="007B7D8A"/>
    <w:rsid w:val="007B7EB8"/>
    <w:rsid w:val="007B7F56"/>
    <w:rsid w:val="007B7F78"/>
    <w:rsid w:val="007C0008"/>
    <w:rsid w:val="007C00A8"/>
    <w:rsid w:val="007C00CC"/>
    <w:rsid w:val="007C0150"/>
    <w:rsid w:val="007C01D1"/>
    <w:rsid w:val="007C01DA"/>
    <w:rsid w:val="007C02E6"/>
    <w:rsid w:val="007C0547"/>
    <w:rsid w:val="007C05FC"/>
    <w:rsid w:val="007C05FE"/>
    <w:rsid w:val="007C063A"/>
    <w:rsid w:val="007C0897"/>
    <w:rsid w:val="007C08B7"/>
    <w:rsid w:val="007C08F6"/>
    <w:rsid w:val="007C0951"/>
    <w:rsid w:val="007C0A0A"/>
    <w:rsid w:val="007C0D45"/>
    <w:rsid w:val="007C0E9C"/>
    <w:rsid w:val="007C0EAB"/>
    <w:rsid w:val="007C0F4F"/>
    <w:rsid w:val="007C0F80"/>
    <w:rsid w:val="007C1026"/>
    <w:rsid w:val="007C10B3"/>
    <w:rsid w:val="007C1207"/>
    <w:rsid w:val="007C13B8"/>
    <w:rsid w:val="007C145B"/>
    <w:rsid w:val="007C1504"/>
    <w:rsid w:val="007C157A"/>
    <w:rsid w:val="007C1689"/>
    <w:rsid w:val="007C16A9"/>
    <w:rsid w:val="007C176A"/>
    <w:rsid w:val="007C186A"/>
    <w:rsid w:val="007C1966"/>
    <w:rsid w:val="007C1A03"/>
    <w:rsid w:val="007C1A42"/>
    <w:rsid w:val="007C1BB0"/>
    <w:rsid w:val="007C1E9D"/>
    <w:rsid w:val="007C1FB2"/>
    <w:rsid w:val="007C1FDF"/>
    <w:rsid w:val="007C211D"/>
    <w:rsid w:val="007C2167"/>
    <w:rsid w:val="007C21C0"/>
    <w:rsid w:val="007C222E"/>
    <w:rsid w:val="007C23C1"/>
    <w:rsid w:val="007C262C"/>
    <w:rsid w:val="007C267B"/>
    <w:rsid w:val="007C2740"/>
    <w:rsid w:val="007C2780"/>
    <w:rsid w:val="007C2846"/>
    <w:rsid w:val="007C2DF0"/>
    <w:rsid w:val="007C2FB0"/>
    <w:rsid w:val="007C2FE6"/>
    <w:rsid w:val="007C3142"/>
    <w:rsid w:val="007C339C"/>
    <w:rsid w:val="007C342A"/>
    <w:rsid w:val="007C3470"/>
    <w:rsid w:val="007C3531"/>
    <w:rsid w:val="007C359C"/>
    <w:rsid w:val="007C36D8"/>
    <w:rsid w:val="007C39A5"/>
    <w:rsid w:val="007C3AC1"/>
    <w:rsid w:val="007C3B2C"/>
    <w:rsid w:val="007C3B2F"/>
    <w:rsid w:val="007C3B79"/>
    <w:rsid w:val="007C3CDF"/>
    <w:rsid w:val="007C3E8C"/>
    <w:rsid w:val="007C3EBE"/>
    <w:rsid w:val="007C3F1B"/>
    <w:rsid w:val="007C3F8E"/>
    <w:rsid w:val="007C405B"/>
    <w:rsid w:val="007C40CC"/>
    <w:rsid w:val="007C4183"/>
    <w:rsid w:val="007C41B3"/>
    <w:rsid w:val="007C43DE"/>
    <w:rsid w:val="007C4451"/>
    <w:rsid w:val="007C454D"/>
    <w:rsid w:val="007C48C9"/>
    <w:rsid w:val="007C48F5"/>
    <w:rsid w:val="007C4976"/>
    <w:rsid w:val="007C4AE8"/>
    <w:rsid w:val="007C4C83"/>
    <w:rsid w:val="007C4FBB"/>
    <w:rsid w:val="007C50B9"/>
    <w:rsid w:val="007C50D9"/>
    <w:rsid w:val="007C525E"/>
    <w:rsid w:val="007C541A"/>
    <w:rsid w:val="007C5577"/>
    <w:rsid w:val="007C5587"/>
    <w:rsid w:val="007C5608"/>
    <w:rsid w:val="007C562C"/>
    <w:rsid w:val="007C582F"/>
    <w:rsid w:val="007C59B9"/>
    <w:rsid w:val="007C59D5"/>
    <w:rsid w:val="007C5A7E"/>
    <w:rsid w:val="007C5B5C"/>
    <w:rsid w:val="007C5DB0"/>
    <w:rsid w:val="007C5E2D"/>
    <w:rsid w:val="007C5F9D"/>
    <w:rsid w:val="007C6011"/>
    <w:rsid w:val="007C6105"/>
    <w:rsid w:val="007C6181"/>
    <w:rsid w:val="007C61EB"/>
    <w:rsid w:val="007C6372"/>
    <w:rsid w:val="007C63EE"/>
    <w:rsid w:val="007C65F3"/>
    <w:rsid w:val="007C6849"/>
    <w:rsid w:val="007C6890"/>
    <w:rsid w:val="007C6950"/>
    <w:rsid w:val="007C6958"/>
    <w:rsid w:val="007C6AC7"/>
    <w:rsid w:val="007C6BA3"/>
    <w:rsid w:val="007C6BE0"/>
    <w:rsid w:val="007C6DC2"/>
    <w:rsid w:val="007C6EA5"/>
    <w:rsid w:val="007C6F75"/>
    <w:rsid w:val="007C6F8F"/>
    <w:rsid w:val="007C70F1"/>
    <w:rsid w:val="007C7441"/>
    <w:rsid w:val="007C7491"/>
    <w:rsid w:val="007C75DC"/>
    <w:rsid w:val="007C7853"/>
    <w:rsid w:val="007C7939"/>
    <w:rsid w:val="007C7B44"/>
    <w:rsid w:val="007C7BBB"/>
    <w:rsid w:val="007C7C65"/>
    <w:rsid w:val="007C7EDF"/>
    <w:rsid w:val="007C7F2B"/>
    <w:rsid w:val="007D00E0"/>
    <w:rsid w:val="007D0295"/>
    <w:rsid w:val="007D0379"/>
    <w:rsid w:val="007D043E"/>
    <w:rsid w:val="007D047F"/>
    <w:rsid w:val="007D04B4"/>
    <w:rsid w:val="007D078C"/>
    <w:rsid w:val="007D0856"/>
    <w:rsid w:val="007D0B1D"/>
    <w:rsid w:val="007D0C3D"/>
    <w:rsid w:val="007D0C87"/>
    <w:rsid w:val="007D0C9B"/>
    <w:rsid w:val="007D0D17"/>
    <w:rsid w:val="007D0EFB"/>
    <w:rsid w:val="007D115F"/>
    <w:rsid w:val="007D12D8"/>
    <w:rsid w:val="007D13B5"/>
    <w:rsid w:val="007D1712"/>
    <w:rsid w:val="007D17E2"/>
    <w:rsid w:val="007D1AA9"/>
    <w:rsid w:val="007D1C90"/>
    <w:rsid w:val="007D1CF4"/>
    <w:rsid w:val="007D1D3D"/>
    <w:rsid w:val="007D1DEA"/>
    <w:rsid w:val="007D1E21"/>
    <w:rsid w:val="007D1F07"/>
    <w:rsid w:val="007D1FB1"/>
    <w:rsid w:val="007D200E"/>
    <w:rsid w:val="007D2022"/>
    <w:rsid w:val="007D204F"/>
    <w:rsid w:val="007D206C"/>
    <w:rsid w:val="007D2077"/>
    <w:rsid w:val="007D2154"/>
    <w:rsid w:val="007D22B4"/>
    <w:rsid w:val="007D231D"/>
    <w:rsid w:val="007D2359"/>
    <w:rsid w:val="007D24CE"/>
    <w:rsid w:val="007D2683"/>
    <w:rsid w:val="007D2691"/>
    <w:rsid w:val="007D270B"/>
    <w:rsid w:val="007D2731"/>
    <w:rsid w:val="007D2784"/>
    <w:rsid w:val="007D2878"/>
    <w:rsid w:val="007D28A9"/>
    <w:rsid w:val="007D29B5"/>
    <w:rsid w:val="007D2AA0"/>
    <w:rsid w:val="007D2AE3"/>
    <w:rsid w:val="007D2E8D"/>
    <w:rsid w:val="007D2F9B"/>
    <w:rsid w:val="007D311A"/>
    <w:rsid w:val="007D311B"/>
    <w:rsid w:val="007D329F"/>
    <w:rsid w:val="007D32D5"/>
    <w:rsid w:val="007D3596"/>
    <w:rsid w:val="007D35BF"/>
    <w:rsid w:val="007D38AC"/>
    <w:rsid w:val="007D38C2"/>
    <w:rsid w:val="007D3CD4"/>
    <w:rsid w:val="007D3EC2"/>
    <w:rsid w:val="007D3EEC"/>
    <w:rsid w:val="007D3F06"/>
    <w:rsid w:val="007D3F3C"/>
    <w:rsid w:val="007D3F91"/>
    <w:rsid w:val="007D3F92"/>
    <w:rsid w:val="007D4480"/>
    <w:rsid w:val="007D44F2"/>
    <w:rsid w:val="007D45AE"/>
    <w:rsid w:val="007D463B"/>
    <w:rsid w:val="007D4766"/>
    <w:rsid w:val="007D47EB"/>
    <w:rsid w:val="007D48A7"/>
    <w:rsid w:val="007D493B"/>
    <w:rsid w:val="007D497B"/>
    <w:rsid w:val="007D4C67"/>
    <w:rsid w:val="007D4CC9"/>
    <w:rsid w:val="007D4D08"/>
    <w:rsid w:val="007D4E7C"/>
    <w:rsid w:val="007D4F4A"/>
    <w:rsid w:val="007D50E3"/>
    <w:rsid w:val="007D5234"/>
    <w:rsid w:val="007D558C"/>
    <w:rsid w:val="007D5708"/>
    <w:rsid w:val="007D58EC"/>
    <w:rsid w:val="007D59D2"/>
    <w:rsid w:val="007D59EC"/>
    <w:rsid w:val="007D5C39"/>
    <w:rsid w:val="007D5CCB"/>
    <w:rsid w:val="007D5E30"/>
    <w:rsid w:val="007D603F"/>
    <w:rsid w:val="007D6049"/>
    <w:rsid w:val="007D6082"/>
    <w:rsid w:val="007D6217"/>
    <w:rsid w:val="007D6270"/>
    <w:rsid w:val="007D62EE"/>
    <w:rsid w:val="007D6309"/>
    <w:rsid w:val="007D632E"/>
    <w:rsid w:val="007D6406"/>
    <w:rsid w:val="007D646C"/>
    <w:rsid w:val="007D64DB"/>
    <w:rsid w:val="007D6516"/>
    <w:rsid w:val="007D6625"/>
    <w:rsid w:val="007D6690"/>
    <w:rsid w:val="007D66F4"/>
    <w:rsid w:val="007D6724"/>
    <w:rsid w:val="007D6774"/>
    <w:rsid w:val="007D690F"/>
    <w:rsid w:val="007D6930"/>
    <w:rsid w:val="007D697B"/>
    <w:rsid w:val="007D698E"/>
    <w:rsid w:val="007D6D12"/>
    <w:rsid w:val="007D6D1B"/>
    <w:rsid w:val="007D706D"/>
    <w:rsid w:val="007D70CB"/>
    <w:rsid w:val="007D7135"/>
    <w:rsid w:val="007D71E5"/>
    <w:rsid w:val="007D7301"/>
    <w:rsid w:val="007D74D2"/>
    <w:rsid w:val="007D75BD"/>
    <w:rsid w:val="007D7704"/>
    <w:rsid w:val="007D773E"/>
    <w:rsid w:val="007D778E"/>
    <w:rsid w:val="007D797E"/>
    <w:rsid w:val="007D7AA8"/>
    <w:rsid w:val="007D7AC4"/>
    <w:rsid w:val="007D7C26"/>
    <w:rsid w:val="007D7C5A"/>
    <w:rsid w:val="007D7C78"/>
    <w:rsid w:val="007D7E19"/>
    <w:rsid w:val="007D7ED8"/>
    <w:rsid w:val="007D7F7B"/>
    <w:rsid w:val="007E003B"/>
    <w:rsid w:val="007E0050"/>
    <w:rsid w:val="007E009B"/>
    <w:rsid w:val="007E05BF"/>
    <w:rsid w:val="007E073B"/>
    <w:rsid w:val="007E07C9"/>
    <w:rsid w:val="007E096D"/>
    <w:rsid w:val="007E0A8F"/>
    <w:rsid w:val="007E0AEB"/>
    <w:rsid w:val="007E0AEF"/>
    <w:rsid w:val="007E0BDB"/>
    <w:rsid w:val="007E0CE0"/>
    <w:rsid w:val="007E0CE8"/>
    <w:rsid w:val="007E0F46"/>
    <w:rsid w:val="007E0F87"/>
    <w:rsid w:val="007E0FD1"/>
    <w:rsid w:val="007E0FF7"/>
    <w:rsid w:val="007E1113"/>
    <w:rsid w:val="007E1141"/>
    <w:rsid w:val="007E12D7"/>
    <w:rsid w:val="007E13BA"/>
    <w:rsid w:val="007E1578"/>
    <w:rsid w:val="007E193B"/>
    <w:rsid w:val="007E1A61"/>
    <w:rsid w:val="007E1AA7"/>
    <w:rsid w:val="007E1E1F"/>
    <w:rsid w:val="007E1E35"/>
    <w:rsid w:val="007E1FEA"/>
    <w:rsid w:val="007E2086"/>
    <w:rsid w:val="007E210E"/>
    <w:rsid w:val="007E21EA"/>
    <w:rsid w:val="007E21F2"/>
    <w:rsid w:val="007E22B2"/>
    <w:rsid w:val="007E2483"/>
    <w:rsid w:val="007E2579"/>
    <w:rsid w:val="007E2727"/>
    <w:rsid w:val="007E28BD"/>
    <w:rsid w:val="007E2926"/>
    <w:rsid w:val="007E292F"/>
    <w:rsid w:val="007E2A78"/>
    <w:rsid w:val="007E2B48"/>
    <w:rsid w:val="007E2BFA"/>
    <w:rsid w:val="007E2C5C"/>
    <w:rsid w:val="007E2D01"/>
    <w:rsid w:val="007E2D24"/>
    <w:rsid w:val="007E2D86"/>
    <w:rsid w:val="007E2DDC"/>
    <w:rsid w:val="007E304E"/>
    <w:rsid w:val="007E30DD"/>
    <w:rsid w:val="007E3112"/>
    <w:rsid w:val="007E3143"/>
    <w:rsid w:val="007E329B"/>
    <w:rsid w:val="007E356B"/>
    <w:rsid w:val="007E35B0"/>
    <w:rsid w:val="007E37A2"/>
    <w:rsid w:val="007E381E"/>
    <w:rsid w:val="007E39B2"/>
    <w:rsid w:val="007E3A49"/>
    <w:rsid w:val="007E3AD5"/>
    <w:rsid w:val="007E3BBB"/>
    <w:rsid w:val="007E3C08"/>
    <w:rsid w:val="007E3C60"/>
    <w:rsid w:val="007E3CAF"/>
    <w:rsid w:val="007E3DB3"/>
    <w:rsid w:val="007E3FB9"/>
    <w:rsid w:val="007E457A"/>
    <w:rsid w:val="007E45F6"/>
    <w:rsid w:val="007E46C7"/>
    <w:rsid w:val="007E47D9"/>
    <w:rsid w:val="007E47F8"/>
    <w:rsid w:val="007E4B10"/>
    <w:rsid w:val="007E4C65"/>
    <w:rsid w:val="007E4E02"/>
    <w:rsid w:val="007E4E3D"/>
    <w:rsid w:val="007E4F0E"/>
    <w:rsid w:val="007E50C9"/>
    <w:rsid w:val="007E51F7"/>
    <w:rsid w:val="007E53A7"/>
    <w:rsid w:val="007E5454"/>
    <w:rsid w:val="007E5564"/>
    <w:rsid w:val="007E57BA"/>
    <w:rsid w:val="007E57D0"/>
    <w:rsid w:val="007E5935"/>
    <w:rsid w:val="007E5939"/>
    <w:rsid w:val="007E6058"/>
    <w:rsid w:val="007E6105"/>
    <w:rsid w:val="007E637B"/>
    <w:rsid w:val="007E63C8"/>
    <w:rsid w:val="007E6431"/>
    <w:rsid w:val="007E6549"/>
    <w:rsid w:val="007E66C9"/>
    <w:rsid w:val="007E6ACB"/>
    <w:rsid w:val="007E6B59"/>
    <w:rsid w:val="007E6E1F"/>
    <w:rsid w:val="007E6EC3"/>
    <w:rsid w:val="007E7012"/>
    <w:rsid w:val="007E72C9"/>
    <w:rsid w:val="007E7390"/>
    <w:rsid w:val="007E73C3"/>
    <w:rsid w:val="007E7489"/>
    <w:rsid w:val="007E749A"/>
    <w:rsid w:val="007E74BE"/>
    <w:rsid w:val="007E7640"/>
    <w:rsid w:val="007E777D"/>
    <w:rsid w:val="007E7813"/>
    <w:rsid w:val="007E79ED"/>
    <w:rsid w:val="007E7AA5"/>
    <w:rsid w:val="007E7AE6"/>
    <w:rsid w:val="007E7B3D"/>
    <w:rsid w:val="007E7B94"/>
    <w:rsid w:val="007E7C1B"/>
    <w:rsid w:val="007E7DE7"/>
    <w:rsid w:val="007E7E6C"/>
    <w:rsid w:val="007E7EAD"/>
    <w:rsid w:val="007E7F2F"/>
    <w:rsid w:val="007F0106"/>
    <w:rsid w:val="007F0202"/>
    <w:rsid w:val="007F020E"/>
    <w:rsid w:val="007F0513"/>
    <w:rsid w:val="007F0639"/>
    <w:rsid w:val="007F0757"/>
    <w:rsid w:val="007F07AA"/>
    <w:rsid w:val="007F081C"/>
    <w:rsid w:val="007F083E"/>
    <w:rsid w:val="007F0A03"/>
    <w:rsid w:val="007F0A62"/>
    <w:rsid w:val="007F0A84"/>
    <w:rsid w:val="007F0AEE"/>
    <w:rsid w:val="007F0D2E"/>
    <w:rsid w:val="007F0DC0"/>
    <w:rsid w:val="007F0F29"/>
    <w:rsid w:val="007F15FF"/>
    <w:rsid w:val="007F17B0"/>
    <w:rsid w:val="007F180A"/>
    <w:rsid w:val="007F1829"/>
    <w:rsid w:val="007F183B"/>
    <w:rsid w:val="007F1B60"/>
    <w:rsid w:val="007F1C1D"/>
    <w:rsid w:val="007F1C24"/>
    <w:rsid w:val="007F1E19"/>
    <w:rsid w:val="007F1E66"/>
    <w:rsid w:val="007F2143"/>
    <w:rsid w:val="007F225D"/>
    <w:rsid w:val="007F22B1"/>
    <w:rsid w:val="007F22DD"/>
    <w:rsid w:val="007F2469"/>
    <w:rsid w:val="007F2612"/>
    <w:rsid w:val="007F2698"/>
    <w:rsid w:val="007F29CD"/>
    <w:rsid w:val="007F2ADF"/>
    <w:rsid w:val="007F2B66"/>
    <w:rsid w:val="007F2C4E"/>
    <w:rsid w:val="007F2CC0"/>
    <w:rsid w:val="007F2D01"/>
    <w:rsid w:val="007F2E86"/>
    <w:rsid w:val="007F2EAA"/>
    <w:rsid w:val="007F2EBE"/>
    <w:rsid w:val="007F319F"/>
    <w:rsid w:val="007F31C4"/>
    <w:rsid w:val="007F32F0"/>
    <w:rsid w:val="007F32F1"/>
    <w:rsid w:val="007F3423"/>
    <w:rsid w:val="007F34D0"/>
    <w:rsid w:val="007F3528"/>
    <w:rsid w:val="007F35C2"/>
    <w:rsid w:val="007F3677"/>
    <w:rsid w:val="007F36B7"/>
    <w:rsid w:val="007F36D0"/>
    <w:rsid w:val="007F3755"/>
    <w:rsid w:val="007F39C5"/>
    <w:rsid w:val="007F39E6"/>
    <w:rsid w:val="007F3A21"/>
    <w:rsid w:val="007F3A8C"/>
    <w:rsid w:val="007F3AE7"/>
    <w:rsid w:val="007F3B5A"/>
    <w:rsid w:val="007F3C86"/>
    <w:rsid w:val="007F3D8A"/>
    <w:rsid w:val="007F3EA1"/>
    <w:rsid w:val="007F3EC3"/>
    <w:rsid w:val="007F3F19"/>
    <w:rsid w:val="007F3FCF"/>
    <w:rsid w:val="007F41A8"/>
    <w:rsid w:val="007F41B8"/>
    <w:rsid w:val="007F421E"/>
    <w:rsid w:val="007F4244"/>
    <w:rsid w:val="007F426F"/>
    <w:rsid w:val="007F43EE"/>
    <w:rsid w:val="007F4476"/>
    <w:rsid w:val="007F4550"/>
    <w:rsid w:val="007F4949"/>
    <w:rsid w:val="007F49BD"/>
    <w:rsid w:val="007F4A46"/>
    <w:rsid w:val="007F4A60"/>
    <w:rsid w:val="007F4B8E"/>
    <w:rsid w:val="007F4D25"/>
    <w:rsid w:val="007F4DE9"/>
    <w:rsid w:val="007F4EE5"/>
    <w:rsid w:val="007F5014"/>
    <w:rsid w:val="007F5048"/>
    <w:rsid w:val="007F51C3"/>
    <w:rsid w:val="007F52A9"/>
    <w:rsid w:val="007F532B"/>
    <w:rsid w:val="007F5399"/>
    <w:rsid w:val="007F5478"/>
    <w:rsid w:val="007F5896"/>
    <w:rsid w:val="007F59D7"/>
    <w:rsid w:val="007F59EC"/>
    <w:rsid w:val="007F5B15"/>
    <w:rsid w:val="007F5E6A"/>
    <w:rsid w:val="007F5E9E"/>
    <w:rsid w:val="007F5F3E"/>
    <w:rsid w:val="007F5FD0"/>
    <w:rsid w:val="007F602F"/>
    <w:rsid w:val="007F603E"/>
    <w:rsid w:val="007F6137"/>
    <w:rsid w:val="007F6374"/>
    <w:rsid w:val="007F64AF"/>
    <w:rsid w:val="007F64CF"/>
    <w:rsid w:val="007F68FF"/>
    <w:rsid w:val="007F69B3"/>
    <w:rsid w:val="007F69BD"/>
    <w:rsid w:val="007F6A3D"/>
    <w:rsid w:val="007F6AD7"/>
    <w:rsid w:val="007F6CD2"/>
    <w:rsid w:val="007F6D1A"/>
    <w:rsid w:val="007F6D94"/>
    <w:rsid w:val="007F6F39"/>
    <w:rsid w:val="007F6F3D"/>
    <w:rsid w:val="007F7041"/>
    <w:rsid w:val="007F7159"/>
    <w:rsid w:val="007F7232"/>
    <w:rsid w:val="007F7296"/>
    <w:rsid w:val="007F73DD"/>
    <w:rsid w:val="007F745E"/>
    <w:rsid w:val="007F74A5"/>
    <w:rsid w:val="007F7551"/>
    <w:rsid w:val="007F77B8"/>
    <w:rsid w:val="007F7AAA"/>
    <w:rsid w:val="007F7ABC"/>
    <w:rsid w:val="007F7B11"/>
    <w:rsid w:val="007F7D1B"/>
    <w:rsid w:val="007F7DE0"/>
    <w:rsid w:val="007F7F82"/>
    <w:rsid w:val="0080001C"/>
    <w:rsid w:val="00800021"/>
    <w:rsid w:val="008000FB"/>
    <w:rsid w:val="0080016E"/>
    <w:rsid w:val="008004A1"/>
    <w:rsid w:val="008004E7"/>
    <w:rsid w:val="00800503"/>
    <w:rsid w:val="0080053D"/>
    <w:rsid w:val="008005B9"/>
    <w:rsid w:val="00800727"/>
    <w:rsid w:val="00800B35"/>
    <w:rsid w:val="00800C5E"/>
    <w:rsid w:val="00800FD8"/>
    <w:rsid w:val="00801317"/>
    <w:rsid w:val="008014C8"/>
    <w:rsid w:val="00801563"/>
    <w:rsid w:val="008018D0"/>
    <w:rsid w:val="00801937"/>
    <w:rsid w:val="00801BF5"/>
    <w:rsid w:val="00801C17"/>
    <w:rsid w:val="00801C96"/>
    <w:rsid w:val="00801D1D"/>
    <w:rsid w:val="00801E77"/>
    <w:rsid w:val="00801F05"/>
    <w:rsid w:val="00802332"/>
    <w:rsid w:val="00802482"/>
    <w:rsid w:val="008025EA"/>
    <w:rsid w:val="0080289D"/>
    <w:rsid w:val="0080293A"/>
    <w:rsid w:val="00802C81"/>
    <w:rsid w:val="00802CA9"/>
    <w:rsid w:val="00802F1F"/>
    <w:rsid w:val="00802F7C"/>
    <w:rsid w:val="00802FD0"/>
    <w:rsid w:val="008030B4"/>
    <w:rsid w:val="008030C0"/>
    <w:rsid w:val="008030F0"/>
    <w:rsid w:val="008031C3"/>
    <w:rsid w:val="0080326D"/>
    <w:rsid w:val="00803282"/>
    <w:rsid w:val="00803413"/>
    <w:rsid w:val="00803486"/>
    <w:rsid w:val="0080360B"/>
    <w:rsid w:val="008036F6"/>
    <w:rsid w:val="00803807"/>
    <w:rsid w:val="008038CF"/>
    <w:rsid w:val="00803A9F"/>
    <w:rsid w:val="00803AEC"/>
    <w:rsid w:val="00803CE8"/>
    <w:rsid w:val="00803DE4"/>
    <w:rsid w:val="00803E74"/>
    <w:rsid w:val="00803ED0"/>
    <w:rsid w:val="008040ED"/>
    <w:rsid w:val="00804160"/>
    <w:rsid w:val="0080418D"/>
    <w:rsid w:val="00804223"/>
    <w:rsid w:val="008042AF"/>
    <w:rsid w:val="00804350"/>
    <w:rsid w:val="0080443D"/>
    <w:rsid w:val="0080450F"/>
    <w:rsid w:val="0080456F"/>
    <w:rsid w:val="0080457E"/>
    <w:rsid w:val="008046E0"/>
    <w:rsid w:val="00804760"/>
    <w:rsid w:val="00804837"/>
    <w:rsid w:val="00804D81"/>
    <w:rsid w:val="00804DD9"/>
    <w:rsid w:val="00804E54"/>
    <w:rsid w:val="00804EA8"/>
    <w:rsid w:val="00804F15"/>
    <w:rsid w:val="00804F34"/>
    <w:rsid w:val="00804F94"/>
    <w:rsid w:val="008050AC"/>
    <w:rsid w:val="0080512F"/>
    <w:rsid w:val="0080518A"/>
    <w:rsid w:val="008051F4"/>
    <w:rsid w:val="00805243"/>
    <w:rsid w:val="00805271"/>
    <w:rsid w:val="0080534E"/>
    <w:rsid w:val="0080565C"/>
    <w:rsid w:val="008057A0"/>
    <w:rsid w:val="00805809"/>
    <w:rsid w:val="00805874"/>
    <w:rsid w:val="00805879"/>
    <w:rsid w:val="008058A3"/>
    <w:rsid w:val="00805B4A"/>
    <w:rsid w:val="00805B59"/>
    <w:rsid w:val="00805B91"/>
    <w:rsid w:val="00805BB4"/>
    <w:rsid w:val="00805F0D"/>
    <w:rsid w:val="00805F7F"/>
    <w:rsid w:val="008060B5"/>
    <w:rsid w:val="008061EC"/>
    <w:rsid w:val="0080620F"/>
    <w:rsid w:val="0080625F"/>
    <w:rsid w:val="0080647E"/>
    <w:rsid w:val="00806609"/>
    <w:rsid w:val="00806642"/>
    <w:rsid w:val="008066B9"/>
    <w:rsid w:val="008067B7"/>
    <w:rsid w:val="008069B6"/>
    <w:rsid w:val="00806A25"/>
    <w:rsid w:val="00806B99"/>
    <w:rsid w:val="00806B9F"/>
    <w:rsid w:val="00806C21"/>
    <w:rsid w:val="00806D54"/>
    <w:rsid w:val="00806E53"/>
    <w:rsid w:val="00806E5B"/>
    <w:rsid w:val="00806E87"/>
    <w:rsid w:val="00806F56"/>
    <w:rsid w:val="00807111"/>
    <w:rsid w:val="0080716E"/>
    <w:rsid w:val="00807226"/>
    <w:rsid w:val="00807272"/>
    <w:rsid w:val="008073D0"/>
    <w:rsid w:val="0080754E"/>
    <w:rsid w:val="008075EC"/>
    <w:rsid w:val="0080760C"/>
    <w:rsid w:val="00807616"/>
    <w:rsid w:val="00807711"/>
    <w:rsid w:val="00807915"/>
    <w:rsid w:val="008079DE"/>
    <w:rsid w:val="008079E9"/>
    <w:rsid w:val="00807AE3"/>
    <w:rsid w:val="00807B25"/>
    <w:rsid w:val="00807C49"/>
    <w:rsid w:val="00807DF5"/>
    <w:rsid w:val="00807E53"/>
    <w:rsid w:val="00807E67"/>
    <w:rsid w:val="00810124"/>
    <w:rsid w:val="008101EA"/>
    <w:rsid w:val="00810206"/>
    <w:rsid w:val="00810336"/>
    <w:rsid w:val="00810424"/>
    <w:rsid w:val="00810528"/>
    <w:rsid w:val="00810569"/>
    <w:rsid w:val="0081059E"/>
    <w:rsid w:val="008107D0"/>
    <w:rsid w:val="008107FE"/>
    <w:rsid w:val="00810833"/>
    <w:rsid w:val="008108F1"/>
    <w:rsid w:val="00810ACD"/>
    <w:rsid w:val="00810B22"/>
    <w:rsid w:val="00810B54"/>
    <w:rsid w:val="00810B60"/>
    <w:rsid w:val="00810C1E"/>
    <w:rsid w:val="00810C4B"/>
    <w:rsid w:val="00810D90"/>
    <w:rsid w:val="00810FB7"/>
    <w:rsid w:val="00811017"/>
    <w:rsid w:val="00811086"/>
    <w:rsid w:val="00811194"/>
    <w:rsid w:val="0081121A"/>
    <w:rsid w:val="00811252"/>
    <w:rsid w:val="0081125D"/>
    <w:rsid w:val="00811479"/>
    <w:rsid w:val="0081150A"/>
    <w:rsid w:val="0081153B"/>
    <w:rsid w:val="0081159D"/>
    <w:rsid w:val="008115EE"/>
    <w:rsid w:val="00811770"/>
    <w:rsid w:val="0081178C"/>
    <w:rsid w:val="008117A3"/>
    <w:rsid w:val="00811A1B"/>
    <w:rsid w:val="00811A28"/>
    <w:rsid w:val="00811A29"/>
    <w:rsid w:val="00811AE0"/>
    <w:rsid w:val="00811BE3"/>
    <w:rsid w:val="00811C19"/>
    <w:rsid w:val="00811DC2"/>
    <w:rsid w:val="00811E3D"/>
    <w:rsid w:val="00811FCB"/>
    <w:rsid w:val="0081204F"/>
    <w:rsid w:val="00812426"/>
    <w:rsid w:val="0081247F"/>
    <w:rsid w:val="008125CB"/>
    <w:rsid w:val="0081269C"/>
    <w:rsid w:val="0081272C"/>
    <w:rsid w:val="00812839"/>
    <w:rsid w:val="00812A57"/>
    <w:rsid w:val="00812BB4"/>
    <w:rsid w:val="00812C62"/>
    <w:rsid w:val="00812CA3"/>
    <w:rsid w:val="00812E9F"/>
    <w:rsid w:val="00812FCD"/>
    <w:rsid w:val="00812FD1"/>
    <w:rsid w:val="008130A6"/>
    <w:rsid w:val="008130E3"/>
    <w:rsid w:val="008132F2"/>
    <w:rsid w:val="008134A2"/>
    <w:rsid w:val="00813641"/>
    <w:rsid w:val="008136F2"/>
    <w:rsid w:val="008137C0"/>
    <w:rsid w:val="0081387C"/>
    <w:rsid w:val="00813951"/>
    <w:rsid w:val="00813A61"/>
    <w:rsid w:val="00813AD3"/>
    <w:rsid w:val="00813B05"/>
    <w:rsid w:val="00813F6B"/>
    <w:rsid w:val="00814193"/>
    <w:rsid w:val="008141CC"/>
    <w:rsid w:val="008141E3"/>
    <w:rsid w:val="00814272"/>
    <w:rsid w:val="00814335"/>
    <w:rsid w:val="00814344"/>
    <w:rsid w:val="00814470"/>
    <w:rsid w:val="00814652"/>
    <w:rsid w:val="00814667"/>
    <w:rsid w:val="008146B3"/>
    <w:rsid w:val="0081478F"/>
    <w:rsid w:val="00814A43"/>
    <w:rsid w:val="00814AFB"/>
    <w:rsid w:val="00814B82"/>
    <w:rsid w:val="00814BB3"/>
    <w:rsid w:val="00814BD5"/>
    <w:rsid w:val="00814FB9"/>
    <w:rsid w:val="00815082"/>
    <w:rsid w:val="00815083"/>
    <w:rsid w:val="008150AC"/>
    <w:rsid w:val="00815297"/>
    <w:rsid w:val="008153AC"/>
    <w:rsid w:val="008153F2"/>
    <w:rsid w:val="00815564"/>
    <w:rsid w:val="008157B2"/>
    <w:rsid w:val="0081595F"/>
    <w:rsid w:val="00815B04"/>
    <w:rsid w:val="00815CD3"/>
    <w:rsid w:val="00815DA6"/>
    <w:rsid w:val="00815EB6"/>
    <w:rsid w:val="00815F9C"/>
    <w:rsid w:val="008161C5"/>
    <w:rsid w:val="00816290"/>
    <w:rsid w:val="008168D3"/>
    <w:rsid w:val="00816A2F"/>
    <w:rsid w:val="00816B80"/>
    <w:rsid w:val="00816B88"/>
    <w:rsid w:val="00816C3F"/>
    <w:rsid w:val="00816DE0"/>
    <w:rsid w:val="00816E52"/>
    <w:rsid w:val="00816FE8"/>
    <w:rsid w:val="00817080"/>
    <w:rsid w:val="008171B9"/>
    <w:rsid w:val="0081727F"/>
    <w:rsid w:val="00817302"/>
    <w:rsid w:val="0081735F"/>
    <w:rsid w:val="0081738B"/>
    <w:rsid w:val="008173A2"/>
    <w:rsid w:val="008173FF"/>
    <w:rsid w:val="00817455"/>
    <w:rsid w:val="008174E6"/>
    <w:rsid w:val="0081782E"/>
    <w:rsid w:val="00817A72"/>
    <w:rsid w:val="00817B86"/>
    <w:rsid w:val="00817CCF"/>
    <w:rsid w:val="00817E86"/>
    <w:rsid w:val="00817EC7"/>
    <w:rsid w:val="00817F20"/>
    <w:rsid w:val="00817F72"/>
    <w:rsid w:val="00817F78"/>
    <w:rsid w:val="00817FC3"/>
    <w:rsid w:val="00817FDC"/>
    <w:rsid w:val="00817FEC"/>
    <w:rsid w:val="0082010F"/>
    <w:rsid w:val="00820330"/>
    <w:rsid w:val="0082075C"/>
    <w:rsid w:val="008207C2"/>
    <w:rsid w:val="0082086F"/>
    <w:rsid w:val="008208D3"/>
    <w:rsid w:val="00820A4B"/>
    <w:rsid w:val="00820AE3"/>
    <w:rsid w:val="00820BC3"/>
    <w:rsid w:val="00820C57"/>
    <w:rsid w:val="00820D13"/>
    <w:rsid w:val="00820DD8"/>
    <w:rsid w:val="00820E55"/>
    <w:rsid w:val="00820EC3"/>
    <w:rsid w:val="00821056"/>
    <w:rsid w:val="00821148"/>
    <w:rsid w:val="00821439"/>
    <w:rsid w:val="008215C9"/>
    <w:rsid w:val="0082164D"/>
    <w:rsid w:val="008217FF"/>
    <w:rsid w:val="0082188C"/>
    <w:rsid w:val="008218C3"/>
    <w:rsid w:val="008219F0"/>
    <w:rsid w:val="00821C6F"/>
    <w:rsid w:val="00821CA6"/>
    <w:rsid w:val="00821D41"/>
    <w:rsid w:val="00821DEC"/>
    <w:rsid w:val="00821E6F"/>
    <w:rsid w:val="00821F04"/>
    <w:rsid w:val="00821FE0"/>
    <w:rsid w:val="008220D4"/>
    <w:rsid w:val="00822173"/>
    <w:rsid w:val="0082243E"/>
    <w:rsid w:val="00822489"/>
    <w:rsid w:val="008224E2"/>
    <w:rsid w:val="008225DC"/>
    <w:rsid w:val="008225FB"/>
    <w:rsid w:val="0082264E"/>
    <w:rsid w:val="0082281A"/>
    <w:rsid w:val="00822986"/>
    <w:rsid w:val="00822B73"/>
    <w:rsid w:val="00822D47"/>
    <w:rsid w:val="00822DE1"/>
    <w:rsid w:val="00822F12"/>
    <w:rsid w:val="00822F4D"/>
    <w:rsid w:val="00822F9F"/>
    <w:rsid w:val="00823115"/>
    <w:rsid w:val="00823124"/>
    <w:rsid w:val="00823184"/>
    <w:rsid w:val="008231C1"/>
    <w:rsid w:val="0082326D"/>
    <w:rsid w:val="008232D1"/>
    <w:rsid w:val="0082330F"/>
    <w:rsid w:val="0082336E"/>
    <w:rsid w:val="00823449"/>
    <w:rsid w:val="00823517"/>
    <w:rsid w:val="008235FD"/>
    <w:rsid w:val="00823672"/>
    <w:rsid w:val="008236DE"/>
    <w:rsid w:val="008236F1"/>
    <w:rsid w:val="008237B7"/>
    <w:rsid w:val="00823885"/>
    <w:rsid w:val="008238B9"/>
    <w:rsid w:val="00823A55"/>
    <w:rsid w:val="00823A73"/>
    <w:rsid w:val="00823DBF"/>
    <w:rsid w:val="00823E92"/>
    <w:rsid w:val="00823EAF"/>
    <w:rsid w:val="0082401A"/>
    <w:rsid w:val="0082416E"/>
    <w:rsid w:val="00824298"/>
    <w:rsid w:val="0082441A"/>
    <w:rsid w:val="00824468"/>
    <w:rsid w:val="0082451B"/>
    <w:rsid w:val="00824572"/>
    <w:rsid w:val="008245BE"/>
    <w:rsid w:val="00824740"/>
    <w:rsid w:val="008247EC"/>
    <w:rsid w:val="00824806"/>
    <w:rsid w:val="0082487F"/>
    <w:rsid w:val="008248E3"/>
    <w:rsid w:val="00824C83"/>
    <w:rsid w:val="00824D99"/>
    <w:rsid w:val="00824DA5"/>
    <w:rsid w:val="00824F43"/>
    <w:rsid w:val="00824FC3"/>
    <w:rsid w:val="00825066"/>
    <w:rsid w:val="0082512E"/>
    <w:rsid w:val="0082513E"/>
    <w:rsid w:val="00825146"/>
    <w:rsid w:val="008252AD"/>
    <w:rsid w:val="00825399"/>
    <w:rsid w:val="008253E6"/>
    <w:rsid w:val="0082544F"/>
    <w:rsid w:val="0082557A"/>
    <w:rsid w:val="008256F9"/>
    <w:rsid w:val="00825823"/>
    <w:rsid w:val="008258B7"/>
    <w:rsid w:val="00825A69"/>
    <w:rsid w:val="00825A7E"/>
    <w:rsid w:val="00825DBE"/>
    <w:rsid w:val="00825DC7"/>
    <w:rsid w:val="00825E3A"/>
    <w:rsid w:val="00825FA7"/>
    <w:rsid w:val="00825FB3"/>
    <w:rsid w:val="008260C5"/>
    <w:rsid w:val="008260FC"/>
    <w:rsid w:val="00826415"/>
    <w:rsid w:val="00826489"/>
    <w:rsid w:val="00826781"/>
    <w:rsid w:val="008268AF"/>
    <w:rsid w:val="00826966"/>
    <w:rsid w:val="00826BBE"/>
    <w:rsid w:val="00826DC4"/>
    <w:rsid w:val="00826E58"/>
    <w:rsid w:val="00826F6A"/>
    <w:rsid w:val="00827015"/>
    <w:rsid w:val="0082708C"/>
    <w:rsid w:val="008270C2"/>
    <w:rsid w:val="00827202"/>
    <w:rsid w:val="008272AD"/>
    <w:rsid w:val="00827369"/>
    <w:rsid w:val="00827413"/>
    <w:rsid w:val="008275DC"/>
    <w:rsid w:val="008275EE"/>
    <w:rsid w:val="00827CA1"/>
    <w:rsid w:val="00827D37"/>
    <w:rsid w:val="00827FF7"/>
    <w:rsid w:val="00830310"/>
    <w:rsid w:val="0083054C"/>
    <w:rsid w:val="008305BA"/>
    <w:rsid w:val="0083068F"/>
    <w:rsid w:val="008306DF"/>
    <w:rsid w:val="008307C1"/>
    <w:rsid w:val="00830978"/>
    <w:rsid w:val="00830A0F"/>
    <w:rsid w:val="00830B5A"/>
    <w:rsid w:val="00830F0A"/>
    <w:rsid w:val="00830F0C"/>
    <w:rsid w:val="00830FED"/>
    <w:rsid w:val="00831165"/>
    <w:rsid w:val="00831202"/>
    <w:rsid w:val="00831323"/>
    <w:rsid w:val="008313A1"/>
    <w:rsid w:val="0083159F"/>
    <w:rsid w:val="00831650"/>
    <w:rsid w:val="00831758"/>
    <w:rsid w:val="008317AC"/>
    <w:rsid w:val="00831830"/>
    <w:rsid w:val="00831893"/>
    <w:rsid w:val="008318C2"/>
    <w:rsid w:val="00831985"/>
    <w:rsid w:val="00831AEF"/>
    <w:rsid w:val="00831F24"/>
    <w:rsid w:val="0083203F"/>
    <w:rsid w:val="008320E5"/>
    <w:rsid w:val="0083213D"/>
    <w:rsid w:val="0083223B"/>
    <w:rsid w:val="00832404"/>
    <w:rsid w:val="00832470"/>
    <w:rsid w:val="0083247D"/>
    <w:rsid w:val="008324E0"/>
    <w:rsid w:val="008325BA"/>
    <w:rsid w:val="0083266A"/>
    <w:rsid w:val="008327E9"/>
    <w:rsid w:val="0083280A"/>
    <w:rsid w:val="00832857"/>
    <w:rsid w:val="008328B6"/>
    <w:rsid w:val="00832920"/>
    <w:rsid w:val="00832B0D"/>
    <w:rsid w:val="00832B47"/>
    <w:rsid w:val="00832CAB"/>
    <w:rsid w:val="00832D87"/>
    <w:rsid w:val="00832F09"/>
    <w:rsid w:val="008331A0"/>
    <w:rsid w:val="00833500"/>
    <w:rsid w:val="0083356D"/>
    <w:rsid w:val="00833694"/>
    <w:rsid w:val="008336B2"/>
    <w:rsid w:val="008338BE"/>
    <w:rsid w:val="00833951"/>
    <w:rsid w:val="00833A39"/>
    <w:rsid w:val="00833AA6"/>
    <w:rsid w:val="00833AE5"/>
    <w:rsid w:val="00833B0F"/>
    <w:rsid w:val="00833CE1"/>
    <w:rsid w:val="00833D91"/>
    <w:rsid w:val="00833F94"/>
    <w:rsid w:val="00833FB4"/>
    <w:rsid w:val="008340AE"/>
    <w:rsid w:val="008340D5"/>
    <w:rsid w:val="0083417C"/>
    <w:rsid w:val="0083424C"/>
    <w:rsid w:val="0083436C"/>
    <w:rsid w:val="00834415"/>
    <w:rsid w:val="0083445E"/>
    <w:rsid w:val="0083449F"/>
    <w:rsid w:val="00834531"/>
    <w:rsid w:val="00834884"/>
    <w:rsid w:val="00834B29"/>
    <w:rsid w:val="00834C56"/>
    <w:rsid w:val="00834E2E"/>
    <w:rsid w:val="00834E3A"/>
    <w:rsid w:val="00834EBD"/>
    <w:rsid w:val="00834F5F"/>
    <w:rsid w:val="00834F9D"/>
    <w:rsid w:val="00835221"/>
    <w:rsid w:val="008352E5"/>
    <w:rsid w:val="00835319"/>
    <w:rsid w:val="008354C4"/>
    <w:rsid w:val="008358BE"/>
    <w:rsid w:val="008358C6"/>
    <w:rsid w:val="00835B86"/>
    <w:rsid w:val="00835C24"/>
    <w:rsid w:val="00835C3B"/>
    <w:rsid w:val="00835CD9"/>
    <w:rsid w:val="00835D23"/>
    <w:rsid w:val="00835DFE"/>
    <w:rsid w:val="00835F41"/>
    <w:rsid w:val="00836184"/>
    <w:rsid w:val="008362C9"/>
    <w:rsid w:val="00836330"/>
    <w:rsid w:val="0083647D"/>
    <w:rsid w:val="00836813"/>
    <w:rsid w:val="0083683F"/>
    <w:rsid w:val="00836875"/>
    <w:rsid w:val="0083692B"/>
    <w:rsid w:val="00836A9B"/>
    <w:rsid w:val="00836C29"/>
    <w:rsid w:val="0083723B"/>
    <w:rsid w:val="00837249"/>
    <w:rsid w:val="00837394"/>
    <w:rsid w:val="008374E3"/>
    <w:rsid w:val="008375B2"/>
    <w:rsid w:val="008376E3"/>
    <w:rsid w:val="00837747"/>
    <w:rsid w:val="00837764"/>
    <w:rsid w:val="008379EA"/>
    <w:rsid w:val="008400A4"/>
    <w:rsid w:val="008400F8"/>
    <w:rsid w:val="00840136"/>
    <w:rsid w:val="0084021C"/>
    <w:rsid w:val="00840502"/>
    <w:rsid w:val="008405CE"/>
    <w:rsid w:val="00840777"/>
    <w:rsid w:val="0084092D"/>
    <w:rsid w:val="00840A02"/>
    <w:rsid w:val="00840BCF"/>
    <w:rsid w:val="00840C5C"/>
    <w:rsid w:val="00840CE2"/>
    <w:rsid w:val="00840D22"/>
    <w:rsid w:val="00840E1F"/>
    <w:rsid w:val="00840E24"/>
    <w:rsid w:val="00840FDD"/>
    <w:rsid w:val="00841026"/>
    <w:rsid w:val="00841199"/>
    <w:rsid w:val="008412E0"/>
    <w:rsid w:val="00841501"/>
    <w:rsid w:val="00841630"/>
    <w:rsid w:val="008416E4"/>
    <w:rsid w:val="008419DC"/>
    <w:rsid w:val="00841A56"/>
    <w:rsid w:val="00841BD1"/>
    <w:rsid w:val="00841C41"/>
    <w:rsid w:val="00841C68"/>
    <w:rsid w:val="00841EFB"/>
    <w:rsid w:val="00841FAD"/>
    <w:rsid w:val="0084204C"/>
    <w:rsid w:val="008420C5"/>
    <w:rsid w:val="00842107"/>
    <w:rsid w:val="0084226C"/>
    <w:rsid w:val="0084234D"/>
    <w:rsid w:val="00842399"/>
    <w:rsid w:val="008423AB"/>
    <w:rsid w:val="00842676"/>
    <w:rsid w:val="008426B8"/>
    <w:rsid w:val="008427A7"/>
    <w:rsid w:val="00842997"/>
    <w:rsid w:val="00842B49"/>
    <w:rsid w:val="00842B7F"/>
    <w:rsid w:val="00842BAF"/>
    <w:rsid w:val="00842CC2"/>
    <w:rsid w:val="00842CD7"/>
    <w:rsid w:val="00842D39"/>
    <w:rsid w:val="00842E45"/>
    <w:rsid w:val="00842EDC"/>
    <w:rsid w:val="00842F1F"/>
    <w:rsid w:val="00842F89"/>
    <w:rsid w:val="008430A2"/>
    <w:rsid w:val="00843142"/>
    <w:rsid w:val="00843364"/>
    <w:rsid w:val="00843391"/>
    <w:rsid w:val="008433AE"/>
    <w:rsid w:val="008433CD"/>
    <w:rsid w:val="00843400"/>
    <w:rsid w:val="00843433"/>
    <w:rsid w:val="00843543"/>
    <w:rsid w:val="00843552"/>
    <w:rsid w:val="00843623"/>
    <w:rsid w:val="00843850"/>
    <w:rsid w:val="008438C9"/>
    <w:rsid w:val="00843A4F"/>
    <w:rsid w:val="00843BD6"/>
    <w:rsid w:val="00843C3D"/>
    <w:rsid w:val="00843DA3"/>
    <w:rsid w:val="00843DC5"/>
    <w:rsid w:val="00843E6E"/>
    <w:rsid w:val="00843E78"/>
    <w:rsid w:val="00843EBF"/>
    <w:rsid w:val="00843F67"/>
    <w:rsid w:val="00843FFC"/>
    <w:rsid w:val="00844265"/>
    <w:rsid w:val="0084430C"/>
    <w:rsid w:val="00844355"/>
    <w:rsid w:val="00844359"/>
    <w:rsid w:val="008443EF"/>
    <w:rsid w:val="008443F1"/>
    <w:rsid w:val="00844410"/>
    <w:rsid w:val="00844570"/>
    <w:rsid w:val="0084469C"/>
    <w:rsid w:val="008446BB"/>
    <w:rsid w:val="00844A45"/>
    <w:rsid w:val="00844AB4"/>
    <w:rsid w:val="00844BEC"/>
    <w:rsid w:val="00844CB1"/>
    <w:rsid w:val="00844CBC"/>
    <w:rsid w:val="00844DCA"/>
    <w:rsid w:val="00844F5B"/>
    <w:rsid w:val="00845082"/>
    <w:rsid w:val="008450DE"/>
    <w:rsid w:val="008452E2"/>
    <w:rsid w:val="008453C1"/>
    <w:rsid w:val="008453D0"/>
    <w:rsid w:val="0084541C"/>
    <w:rsid w:val="00845530"/>
    <w:rsid w:val="00845607"/>
    <w:rsid w:val="00845626"/>
    <w:rsid w:val="0084564C"/>
    <w:rsid w:val="0084565F"/>
    <w:rsid w:val="00845671"/>
    <w:rsid w:val="00845687"/>
    <w:rsid w:val="00845693"/>
    <w:rsid w:val="008456E8"/>
    <w:rsid w:val="00845A1B"/>
    <w:rsid w:val="00845A83"/>
    <w:rsid w:val="00845AA5"/>
    <w:rsid w:val="00845B00"/>
    <w:rsid w:val="00845D4D"/>
    <w:rsid w:val="00845EDA"/>
    <w:rsid w:val="00845F62"/>
    <w:rsid w:val="008460A6"/>
    <w:rsid w:val="008460C6"/>
    <w:rsid w:val="008461CB"/>
    <w:rsid w:val="00846347"/>
    <w:rsid w:val="00846631"/>
    <w:rsid w:val="008466C7"/>
    <w:rsid w:val="00846784"/>
    <w:rsid w:val="00846791"/>
    <w:rsid w:val="008467E6"/>
    <w:rsid w:val="0084687A"/>
    <w:rsid w:val="008468C2"/>
    <w:rsid w:val="00846A64"/>
    <w:rsid w:val="00846BB3"/>
    <w:rsid w:val="00846DBD"/>
    <w:rsid w:val="00846E40"/>
    <w:rsid w:val="00846EED"/>
    <w:rsid w:val="00846F91"/>
    <w:rsid w:val="008471A3"/>
    <w:rsid w:val="008471E3"/>
    <w:rsid w:val="00847300"/>
    <w:rsid w:val="00847539"/>
    <w:rsid w:val="0084754D"/>
    <w:rsid w:val="00847577"/>
    <w:rsid w:val="00847584"/>
    <w:rsid w:val="00847872"/>
    <w:rsid w:val="00847A3A"/>
    <w:rsid w:val="00847B1F"/>
    <w:rsid w:val="00847BC8"/>
    <w:rsid w:val="00847C09"/>
    <w:rsid w:val="00847CAC"/>
    <w:rsid w:val="00847DC7"/>
    <w:rsid w:val="00847E14"/>
    <w:rsid w:val="00847EB1"/>
    <w:rsid w:val="00847EB4"/>
    <w:rsid w:val="00847F4F"/>
    <w:rsid w:val="008500AD"/>
    <w:rsid w:val="008500B8"/>
    <w:rsid w:val="0085018B"/>
    <w:rsid w:val="00850310"/>
    <w:rsid w:val="00850315"/>
    <w:rsid w:val="0085032C"/>
    <w:rsid w:val="0085033C"/>
    <w:rsid w:val="008503BC"/>
    <w:rsid w:val="00850480"/>
    <w:rsid w:val="00850509"/>
    <w:rsid w:val="0085051E"/>
    <w:rsid w:val="0085060D"/>
    <w:rsid w:val="0085062B"/>
    <w:rsid w:val="008506BB"/>
    <w:rsid w:val="008507A4"/>
    <w:rsid w:val="00850882"/>
    <w:rsid w:val="0085094D"/>
    <w:rsid w:val="008509A5"/>
    <w:rsid w:val="00850A5C"/>
    <w:rsid w:val="00850C14"/>
    <w:rsid w:val="00850D35"/>
    <w:rsid w:val="00850F62"/>
    <w:rsid w:val="00850FB6"/>
    <w:rsid w:val="00851057"/>
    <w:rsid w:val="008513C4"/>
    <w:rsid w:val="0085151C"/>
    <w:rsid w:val="008515D2"/>
    <w:rsid w:val="00851687"/>
    <w:rsid w:val="00851759"/>
    <w:rsid w:val="008518F2"/>
    <w:rsid w:val="00851946"/>
    <w:rsid w:val="00851CBC"/>
    <w:rsid w:val="00851E7D"/>
    <w:rsid w:val="00852235"/>
    <w:rsid w:val="008522A9"/>
    <w:rsid w:val="008523D9"/>
    <w:rsid w:val="00852454"/>
    <w:rsid w:val="008525B4"/>
    <w:rsid w:val="0085260F"/>
    <w:rsid w:val="0085272C"/>
    <w:rsid w:val="00852759"/>
    <w:rsid w:val="008528A7"/>
    <w:rsid w:val="008529E5"/>
    <w:rsid w:val="00852AA2"/>
    <w:rsid w:val="00852AE5"/>
    <w:rsid w:val="00852B25"/>
    <w:rsid w:val="00852BF3"/>
    <w:rsid w:val="00852BF4"/>
    <w:rsid w:val="00852D0E"/>
    <w:rsid w:val="00852D88"/>
    <w:rsid w:val="00852FD6"/>
    <w:rsid w:val="00852FF4"/>
    <w:rsid w:val="00853087"/>
    <w:rsid w:val="008530CC"/>
    <w:rsid w:val="00853299"/>
    <w:rsid w:val="008532E5"/>
    <w:rsid w:val="00853518"/>
    <w:rsid w:val="008536AF"/>
    <w:rsid w:val="008536E5"/>
    <w:rsid w:val="00853771"/>
    <w:rsid w:val="00853932"/>
    <w:rsid w:val="0085396E"/>
    <w:rsid w:val="00853D0B"/>
    <w:rsid w:val="00853D18"/>
    <w:rsid w:val="00853D61"/>
    <w:rsid w:val="00853D78"/>
    <w:rsid w:val="00853DBF"/>
    <w:rsid w:val="00853DE5"/>
    <w:rsid w:val="00853E00"/>
    <w:rsid w:val="00853E62"/>
    <w:rsid w:val="008540C5"/>
    <w:rsid w:val="00854343"/>
    <w:rsid w:val="008543CA"/>
    <w:rsid w:val="0085440D"/>
    <w:rsid w:val="00854597"/>
    <w:rsid w:val="0085465A"/>
    <w:rsid w:val="00854681"/>
    <w:rsid w:val="0085475B"/>
    <w:rsid w:val="00854A0B"/>
    <w:rsid w:val="00854AB2"/>
    <w:rsid w:val="00854B3D"/>
    <w:rsid w:val="00854B91"/>
    <w:rsid w:val="00854C78"/>
    <w:rsid w:val="0085509F"/>
    <w:rsid w:val="008550C2"/>
    <w:rsid w:val="0085515F"/>
    <w:rsid w:val="008552D3"/>
    <w:rsid w:val="008552D4"/>
    <w:rsid w:val="00855314"/>
    <w:rsid w:val="00855331"/>
    <w:rsid w:val="0085544E"/>
    <w:rsid w:val="008558AC"/>
    <w:rsid w:val="00855A0C"/>
    <w:rsid w:val="00855A5A"/>
    <w:rsid w:val="00855AA8"/>
    <w:rsid w:val="00855C53"/>
    <w:rsid w:val="00855C55"/>
    <w:rsid w:val="00855CBD"/>
    <w:rsid w:val="00855ED3"/>
    <w:rsid w:val="00855F1A"/>
    <w:rsid w:val="00855FDC"/>
    <w:rsid w:val="00856098"/>
    <w:rsid w:val="0085610D"/>
    <w:rsid w:val="00856163"/>
    <w:rsid w:val="0085619D"/>
    <w:rsid w:val="0085642C"/>
    <w:rsid w:val="008564AD"/>
    <w:rsid w:val="008564D3"/>
    <w:rsid w:val="008564EB"/>
    <w:rsid w:val="00856622"/>
    <w:rsid w:val="008569BE"/>
    <w:rsid w:val="00856B6C"/>
    <w:rsid w:val="00856BBE"/>
    <w:rsid w:val="00856FEC"/>
    <w:rsid w:val="0085713D"/>
    <w:rsid w:val="008571FB"/>
    <w:rsid w:val="0085731C"/>
    <w:rsid w:val="008574FE"/>
    <w:rsid w:val="00857597"/>
    <w:rsid w:val="008575FA"/>
    <w:rsid w:val="00857621"/>
    <w:rsid w:val="008576DE"/>
    <w:rsid w:val="00857743"/>
    <w:rsid w:val="0085776A"/>
    <w:rsid w:val="00857840"/>
    <w:rsid w:val="008578D9"/>
    <w:rsid w:val="008578F3"/>
    <w:rsid w:val="008578FB"/>
    <w:rsid w:val="00857979"/>
    <w:rsid w:val="00857A9F"/>
    <w:rsid w:val="00857B5D"/>
    <w:rsid w:val="00857CC9"/>
    <w:rsid w:val="00857CFC"/>
    <w:rsid w:val="00857D6B"/>
    <w:rsid w:val="00857F78"/>
    <w:rsid w:val="00860000"/>
    <w:rsid w:val="0086000A"/>
    <w:rsid w:val="008600BA"/>
    <w:rsid w:val="00860391"/>
    <w:rsid w:val="00860670"/>
    <w:rsid w:val="008606C1"/>
    <w:rsid w:val="00860764"/>
    <w:rsid w:val="008607AE"/>
    <w:rsid w:val="00860AD2"/>
    <w:rsid w:val="00860B74"/>
    <w:rsid w:val="00860C84"/>
    <w:rsid w:val="0086100C"/>
    <w:rsid w:val="00861062"/>
    <w:rsid w:val="00861103"/>
    <w:rsid w:val="00861136"/>
    <w:rsid w:val="008611E2"/>
    <w:rsid w:val="008612F2"/>
    <w:rsid w:val="00861344"/>
    <w:rsid w:val="008613AC"/>
    <w:rsid w:val="008615FE"/>
    <w:rsid w:val="00861603"/>
    <w:rsid w:val="0086168A"/>
    <w:rsid w:val="00861B74"/>
    <w:rsid w:val="00861C0C"/>
    <w:rsid w:val="00861D2A"/>
    <w:rsid w:val="00861DE7"/>
    <w:rsid w:val="00861F37"/>
    <w:rsid w:val="0086219E"/>
    <w:rsid w:val="008625A1"/>
    <w:rsid w:val="00862609"/>
    <w:rsid w:val="00862616"/>
    <w:rsid w:val="00862634"/>
    <w:rsid w:val="00862677"/>
    <w:rsid w:val="00862748"/>
    <w:rsid w:val="00862926"/>
    <w:rsid w:val="00862D12"/>
    <w:rsid w:val="00862D2A"/>
    <w:rsid w:val="00862EAE"/>
    <w:rsid w:val="00862F12"/>
    <w:rsid w:val="00862F9D"/>
    <w:rsid w:val="008630B6"/>
    <w:rsid w:val="008632A2"/>
    <w:rsid w:val="00863333"/>
    <w:rsid w:val="00863677"/>
    <w:rsid w:val="00863804"/>
    <w:rsid w:val="008639F1"/>
    <w:rsid w:val="00863ADF"/>
    <w:rsid w:val="00863AE0"/>
    <w:rsid w:val="00863C82"/>
    <w:rsid w:val="00863CDD"/>
    <w:rsid w:val="00863D28"/>
    <w:rsid w:val="00863D33"/>
    <w:rsid w:val="00863EB2"/>
    <w:rsid w:val="00863F69"/>
    <w:rsid w:val="00863FB7"/>
    <w:rsid w:val="008640A6"/>
    <w:rsid w:val="00864114"/>
    <w:rsid w:val="00864294"/>
    <w:rsid w:val="0086435F"/>
    <w:rsid w:val="00864540"/>
    <w:rsid w:val="00864753"/>
    <w:rsid w:val="00864908"/>
    <w:rsid w:val="008649A2"/>
    <w:rsid w:val="008649DB"/>
    <w:rsid w:val="00864B3A"/>
    <w:rsid w:val="00864D91"/>
    <w:rsid w:val="00864EBD"/>
    <w:rsid w:val="00864F03"/>
    <w:rsid w:val="00864F1F"/>
    <w:rsid w:val="00864F62"/>
    <w:rsid w:val="00865134"/>
    <w:rsid w:val="00865177"/>
    <w:rsid w:val="008651B0"/>
    <w:rsid w:val="00865211"/>
    <w:rsid w:val="0086571B"/>
    <w:rsid w:val="00865820"/>
    <w:rsid w:val="00865836"/>
    <w:rsid w:val="008658B5"/>
    <w:rsid w:val="008658C3"/>
    <w:rsid w:val="008658FD"/>
    <w:rsid w:val="00865A9A"/>
    <w:rsid w:val="00865AED"/>
    <w:rsid w:val="00865BBF"/>
    <w:rsid w:val="00865EFD"/>
    <w:rsid w:val="0086605D"/>
    <w:rsid w:val="008660EC"/>
    <w:rsid w:val="008660EF"/>
    <w:rsid w:val="008661BF"/>
    <w:rsid w:val="00866609"/>
    <w:rsid w:val="00866655"/>
    <w:rsid w:val="00866704"/>
    <w:rsid w:val="008668E9"/>
    <w:rsid w:val="00866985"/>
    <w:rsid w:val="00866A97"/>
    <w:rsid w:val="00866A9E"/>
    <w:rsid w:val="00866BD4"/>
    <w:rsid w:val="00866CB5"/>
    <w:rsid w:val="00866D95"/>
    <w:rsid w:val="00866F3F"/>
    <w:rsid w:val="00866F7C"/>
    <w:rsid w:val="00866FAA"/>
    <w:rsid w:val="00867125"/>
    <w:rsid w:val="0086736A"/>
    <w:rsid w:val="00867535"/>
    <w:rsid w:val="0086754F"/>
    <w:rsid w:val="00867572"/>
    <w:rsid w:val="008676CC"/>
    <w:rsid w:val="008676E3"/>
    <w:rsid w:val="008677B2"/>
    <w:rsid w:val="00867806"/>
    <w:rsid w:val="00867855"/>
    <w:rsid w:val="00867948"/>
    <w:rsid w:val="008679A1"/>
    <w:rsid w:val="008679C6"/>
    <w:rsid w:val="00867AB5"/>
    <w:rsid w:val="00867C86"/>
    <w:rsid w:val="00867D90"/>
    <w:rsid w:val="00867DD6"/>
    <w:rsid w:val="008701C0"/>
    <w:rsid w:val="008701F1"/>
    <w:rsid w:val="00870231"/>
    <w:rsid w:val="00870370"/>
    <w:rsid w:val="00870444"/>
    <w:rsid w:val="00870A06"/>
    <w:rsid w:val="00870B30"/>
    <w:rsid w:val="00870BFC"/>
    <w:rsid w:val="00870D0B"/>
    <w:rsid w:val="00870F52"/>
    <w:rsid w:val="00871137"/>
    <w:rsid w:val="00871187"/>
    <w:rsid w:val="00871359"/>
    <w:rsid w:val="008713ED"/>
    <w:rsid w:val="008714FE"/>
    <w:rsid w:val="00871782"/>
    <w:rsid w:val="00871BE4"/>
    <w:rsid w:val="00871CAD"/>
    <w:rsid w:val="00871DCA"/>
    <w:rsid w:val="00871E01"/>
    <w:rsid w:val="00871E09"/>
    <w:rsid w:val="00871E8F"/>
    <w:rsid w:val="00871E9E"/>
    <w:rsid w:val="00871FB5"/>
    <w:rsid w:val="00871FE6"/>
    <w:rsid w:val="008721D0"/>
    <w:rsid w:val="00872213"/>
    <w:rsid w:val="008722BC"/>
    <w:rsid w:val="008722D1"/>
    <w:rsid w:val="008723B5"/>
    <w:rsid w:val="00872779"/>
    <w:rsid w:val="0087288D"/>
    <w:rsid w:val="00872937"/>
    <w:rsid w:val="00872980"/>
    <w:rsid w:val="00872A61"/>
    <w:rsid w:val="00872A72"/>
    <w:rsid w:val="00872ADE"/>
    <w:rsid w:val="00872B02"/>
    <w:rsid w:val="00872BB4"/>
    <w:rsid w:val="00872CF0"/>
    <w:rsid w:val="00872CF3"/>
    <w:rsid w:val="00872D3C"/>
    <w:rsid w:val="00872DE7"/>
    <w:rsid w:val="00872E30"/>
    <w:rsid w:val="00872F02"/>
    <w:rsid w:val="00873448"/>
    <w:rsid w:val="00873500"/>
    <w:rsid w:val="00873776"/>
    <w:rsid w:val="008737E9"/>
    <w:rsid w:val="00873ADD"/>
    <w:rsid w:val="00873E66"/>
    <w:rsid w:val="00874125"/>
    <w:rsid w:val="00874138"/>
    <w:rsid w:val="00874812"/>
    <w:rsid w:val="008748EF"/>
    <w:rsid w:val="008749E1"/>
    <w:rsid w:val="00874BD8"/>
    <w:rsid w:val="00874BEF"/>
    <w:rsid w:val="00874CA6"/>
    <w:rsid w:val="00874DFA"/>
    <w:rsid w:val="00874FFA"/>
    <w:rsid w:val="0087540E"/>
    <w:rsid w:val="0087545C"/>
    <w:rsid w:val="0087556A"/>
    <w:rsid w:val="008756AB"/>
    <w:rsid w:val="008757DE"/>
    <w:rsid w:val="008757FB"/>
    <w:rsid w:val="00875874"/>
    <w:rsid w:val="00875A64"/>
    <w:rsid w:val="00875DB6"/>
    <w:rsid w:val="00875F4D"/>
    <w:rsid w:val="00875FA4"/>
    <w:rsid w:val="0087610D"/>
    <w:rsid w:val="00876257"/>
    <w:rsid w:val="0087629A"/>
    <w:rsid w:val="008762F2"/>
    <w:rsid w:val="008763B0"/>
    <w:rsid w:val="00876408"/>
    <w:rsid w:val="00876440"/>
    <w:rsid w:val="00876631"/>
    <w:rsid w:val="008766C5"/>
    <w:rsid w:val="00876A09"/>
    <w:rsid w:val="00876A11"/>
    <w:rsid w:val="00876BFE"/>
    <w:rsid w:val="00876CAB"/>
    <w:rsid w:val="00876CB0"/>
    <w:rsid w:val="00876D44"/>
    <w:rsid w:val="00876E6F"/>
    <w:rsid w:val="00876FA0"/>
    <w:rsid w:val="0087718C"/>
    <w:rsid w:val="008776FD"/>
    <w:rsid w:val="00877991"/>
    <w:rsid w:val="00877AF5"/>
    <w:rsid w:val="00877C0C"/>
    <w:rsid w:val="00877C6F"/>
    <w:rsid w:val="00877CA4"/>
    <w:rsid w:val="00877CD3"/>
    <w:rsid w:val="00877CD8"/>
    <w:rsid w:val="00877F45"/>
    <w:rsid w:val="008801A4"/>
    <w:rsid w:val="0088036C"/>
    <w:rsid w:val="008804DA"/>
    <w:rsid w:val="00880586"/>
    <w:rsid w:val="008809D9"/>
    <w:rsid w:val="008809DD"/>
    <w:rsid w:val="00880B0D"/>
    <w:rsid w:val="008811C2"/>
    <w:rsid w:val="008811EA"/>
    <w:rsid w:val="00881333"/>
    <w:rsid w:val="00881392"/>
    <w:rsid w:val="00881470"/>
    <w:rsid w:val="00881508"/>
    <w:rsid w:val="0088157F"/>
    <w:rsid w:val="00881907"/>
    <w:rsid w:val="00881988"/>
    <w:rsid w:val="008819C3"/>
    <w:rsid w:val="00881D40"/>
    <w:rsid w:val="00882262"/>
    <w:rsid w:val="008822A9"/>
    <w:rsid w:val="00882360"/>
    <w:rsid w:val="00882422"/>
    <w:rsid w:val="0088243A"/>
    <w:rsid w:val="00882585"/>
    <w:rsid w:val="00882587"/>
    <w:rsid w:val="008825D7"/>
    <w:rsid w:val="00882607"/>
    <w:rsid w:val="008826BA"/>
    <w:rsid w:val="00882714"/>
    <w:rsid w:val="00882754"/>
    <w:rsid w:val="00882755"/>
    <w:rsid w:val="008828E6"/>
    <w:rsid w:val="0088290D"/>
    <w:rsid w:val="008829B3"/>
    <w:rsid w:val="00882B56"/>
    <w:rsid w:val="00882B74"/>
    <w:rsid w:val="00882D64"/>
    <w:rsid w:val="00882E58"/>
    <w:rsid w:val="00882EF1"/>
    <w:rsid w:val="0088315D"/>
    <w:rsid w:val="008831E6"/>
    <w:rsid w:val="0088349B"/>
    <w:rsid w:val="008834D3"/>
    <w:rsid w:val="008836CE"/>
    <w:rsid w:val="0088392A"/>
    <w:rsid w:val="00883A0A"/>
    <w:rsid w:val="00883A6A"/>
    <w:rsid w:val="00883C6B"/>
    <w:rsid w:val="00884046"/>
    <w:rsid w:val="00884112"/>
    <w:rsid w:val="008842FF"/>
    <w:rsid w:val="00884371"/>
    <w:rsid w:val="008843ED"/>
    <w:rsid w:val="0088468E"/>
    <w:rsid w:val="0088474A"/>
    <w:rsid w:val="00884779"/>
    <w:rsid w:val="008848B6"/>
    <w:rsid w:val="0088493A"/>
    <w:rsid w:val="008849F3"/>
    <w:rsid w:val="00884A3D"/>
    <w:rsid w:val="00884C06"/>
    <w:rsid w:val="00884D42"/>
    <w:rsid w:val="00884E9E"/>
    <w:rsid w:val="00884FD7"/>
    <w:rsid w:val="00885004"/>
    <w:rsid w:val="0088517B"/>
    <w:rsid w:val="008853A8"/>
    <w:rsid w:val="008853BA"/>
    <w:rsid w:val="00885575"/>
    <w:rsid w:val="008855A5"/>
    <w:rsid w:val="008856E9"/>
    <w:rsid w:val="00885981"/>
    <w:rsid w:val="008859B3"/>
    <w:rsid w:val="00885A4B"/>
    <w:rsid w:val="00885B66"/>
    <w:rsid w:val="00885E2F"/>
    <w:rsid w:val="00885E42"/>
    <w:rsid w:val="00885F18"/>
    <w:rsid w:val="008860E2"/>
    <w:rsid w:val="0088659F"/>
    <w:rsid w:val="00886913"/>
    <w:rsid w:val="00886B91"/>
    <w:rsid w:val="00886C38"/>
    <w:rsid w:val="00886DEB"/>
    <w:rsid w:val="00886ED5"/>
    <w:rsid w:val="00886F63"/>
    <w:rsid w:val="00887067"/>
    <w:rsid w:val="008870E3"/>
    <w:rsid w:val="00887119"/>
    <w:rsid w:val="008873B6"/>
    <w:rsid w:val="00887456"/>
    <w:rsid w:val="00887479"/>
    <w:rsid w:val="00887497"/>
    <w:rsid w:val="0088755E"/>
    <w:rsid w:val="008875DF"/>
    <w:rsid w:val="0088762B"/>
    <w:rsid w:val="00887A20"/>
    <w:rsid w:val="00887BB9"/>
    <w:rsid w:val="00887D0D"/>
    <w:rsid w:val="00887FA6"/>
    <w:rsid w:val="008900ED"/>
    <w:rsid w:val="00890181"/>
    <w:rsid w:val="0089018D"/>
    <w:rsid w:val="00890295"/>
    <w:rsid w:val="008902B2"/>
    <w:rsid w:val="008903E9"/>
    <w:rsid w:val="008904C5"/>
    <w:rsid w:val="00890502"/>
    <w:rsid w:val="00890645"/>
    <w:rsid w:val="00890652"/>
    <w:rsid w:val="0089082E"/>
    <w:rsid w:val="00890AF6"/>
    <w:rsid w:val="00890B02"/>
    <w:rsid w:val="00890B9C"/>
    <w:rsid w:val="00890CA0"/>
    <w:rsid w:val="00890D1B"/>
    <w:rsid w:val="00890D29"/>
    <w:rsid w:val="00890DC1"/>
    <w:rsid w:val="0089115A"/>
    <w:rsid w:val="0089119D"/>
    <w:rsid w:val="0089130D"/>
    <w:rsid w:val="008914CC"/>
    <w:rsid w:val="0089152C"/>
    <w:rsid w:val="008916A4"/>
    <w:rsid w:val="008916A7"/>
    <w:rsid w:val="00891717"/>
    <w:rsid w:val="008917C1"/>
    <w:rsid w:val="008917E5"/>
    <w:rsid w:val="00891A79"/>
    <w:rsid w:val="00891B32"/>
    <w:rsid w:val="00891B47"/>
    <w:rsid w:val="00891C40"/>
    <w:rsid w:val="00891C45"/>
    <w:rsid w:val="00891DA0"/>
    <w:rsid w:val="00891E6D"/>
    <w:rsid w:val="00891F17"/>
    <w:rsid w:val="00891F71"/>
    <w:rsid w:val="00892051"/>
    <w:rsid w:val="00892255"/>
    <w:rsid w:val="008922CE"/>
    <w:rsid w:val="008925C4"/>
    <w:rsid w:val="0089260D"/>
    <w:rsid w:val="008926FC"/>
    <w:rsid w:val="00892882"/>
    <w:rsid w:val="008929AF"/>
    <w:rsid w:val="008929BA"/>
    <w:rsid w:val="00892B04"/>
    <w:rsid w:val="00892B85"/>
    <w:rsid w:val="00892B87"/>
    <w:rsid w:val="00892BAE"/>
    <w:rsid w:val="00892D7A"/>
    <w:rsid w:val="00892FCA"/>
    <w:rsid w:val="00893091"/>
    <w:rsid w:val="0089316B"/>
    <w:rsid w:val="008931A7"/>
    <w:rsid w:val="008931B5"/>
    <w:rsid w:val="00893317"/>
    <w:rsid w:val="00893329"/>
    <w:rsid w:val="0089336C"/>
    <w:rsid w:val="0089379F"/>
    <w:rsid w:val="00893A53"/>
    <w:rsid w:val="00893A90"/>
    <w:rsid w:val="00893B65"/>
    <w:rsid w:val="00893C11"/>
    <w:rsid w:val="00893C3C"/>
    <w:rsid w:val="00893C47"/>
    <w:rsid w:val="00893CD3"/>
    <w:rsid w:val="00893F12"/>
    <w:rsid w:val="008942C8"/>
    <w:rsid w:val="008942DB"/>
    <w:rsid w:val="008944C5"/>
    <w:rsid w:val="00894626"/>
    <w:rsid w:val="008946FD"/>
    <w:rsid w:val="0089470B"/>
    <w:rsid w:val="008947D6"/>
    <w:rsid w:val="008948B1"/>
    <w:rsid w:val="00894939"/>
    <w:rsid w:val="008949D7"/>
    <w:rsid w:val="00894A61"/>
    <w:rsid w:val="00894A91"/>
    <w:rsid w:val="00894B1E"/>
    <w:rsid w:val="00894B9D"/>
    <w:rsid w:val="00894E74"/>
    <w:rsid w:val="00894EAF"/>
    <w:rsid w:val="00894FB3"/>
    <w:rsid w:val="008950A5"/>
    <w:rsid w:val="008951F7"/>
    <w:rsid w:val="008952BE"/>
    <w:rsid w:val="00895405"/>
    <w:rsid w:val="00895579"/>
    <w:rsid w:val="00895606"/>
    <w:rsid w:val="00895642"/>
    <w:rsid w:val="0089573F"/>
    <w:rsid w:val="00895792"/>
    <w:rsid w:val="008958EC"/>
    <w:rsid w:val="00895904"/>
    <w:rsid w:val="00895955"/>
    <w:rsid w:val="00895A85"/>
    <w:rsid w:val="00895BF2"/>
    <w:rsid w:val="00895C91"/>
    <w:rsid w:val="00895D8F"/>
    <w:rsid w:val="00895F92"/>
    <w:rsid w:val="00895FB4"/>
    <w:rsid w:val="0089604A"/>
    <w:rsid w:val="008965D3"/>
    <w:rsid w:val="008965FB"/>
    <w:rsid w:val="00896656"/>
    <w:rsid w:val="008966EC"/>
    <w:rsid w:val="00896777"/>
    <w:rsid w:val="00896870"/>
    <w:rsid w:val="00896894"/>
    <w:rsid w:val="008968B3"/>
    <w:rsid w:val="008968D6"/>
    <w:rsid w:val="0089691F"/>
    <w:rsid w:val="00896B1C"/>
    <w:rsid w:val="00896B26"/>
    <w:rsid w:val="00896C78"/>
    <w:rsid w:val="00896CEE"/>
    <w:rsid w:val="00896DAB"/>
    <w:rsid w:val="00896DFD"/>
    <w:rsid w:val="0089706F"/>
    <w:rsid w:val="0089723D"/>
    <w:rsid w:val="008972C2"/>
    <w:rsid w:val="008973B6"/>
    <w:rsid w:val="008974C3"/>
    <w:rsid w:val="00897728"/>
    <w:rsid w:val="00897A52"/>
    <w:rsid w:val="00897B43"/>
    <w:rsid w:val="00897DD5"/>
    <w:rsid w:val="00897DFA"/>
    <w:rsid w:val="00897EE2"/>
    <w:rsid w:val="00897EEF"/>
    <w:rsid w:val="00897FA2"/>
    <w:rsid w:val="008A0000"/>
    <w:rsid w:val="008A013B"/>
    <w:rsid w:val="008A0419"/>
    <w:rsid w:val="008A05A3"/>
    <w:rsid w:val="008A0708"/>
    <w:rsid w:val="008A088F"/>
    <w:rsid w:val="008A0A20"/>
    <w:rsid w:val="008A0C8D"/>
    <w:rsid w:val="008A0D89"/>
    <w:rsid w:val="008A0DD3"/>
    <w:rsid w:val="008A0DE5"/>
    <w:rsid w:val="008A0DEB"/>
    <w:rsid w:val="008A0E4C"/>
    <w:rsid w:val="008A0E9F"/>
    <w:rsid w:val="008A0F50"/>
    <w:rsid w:val="008A0FB6"/>
    <w:rsid w:val="008A0FF7"/>
    <w:rsid w:val="008A127A"/>
    <w:rsid w:val="008A12AC"/>
    <w:rsid w:val="008A14DA"/>
    <w:rsid w:val="008A19BD"/>
    <w:rsid w:val="008A1ADF"/>
    <w:rsid w:val="008A1B2E"/>
    <w:rsid w:val="008A1B5B"/>
    <w:rsid w:val="008A1C74"/>
    <w:rsid w:val="008A1CC0"/>
    <w:rsid w:val="008A1D2E"/>
    <w:rsid w:val="008A1DEA"/>
    <w:rsid w:val="008A1E8F"/>
    <w:rsid w:val="008A1EDE"/>
    <w:rsid w:val="008A1F0E"/>
    <w:rsid w:val="008A1F39"/>
    <w:rsid w:val="008A1F70"/>
    <w:rsid w:val="008A2022"/>
    <w:rsid w:val="008A2060"/>
    <w:rsid w:val="008A2077"/>
    <w:rsid w:val="008A2117"/>
    <w:rsid w:val="008A21E1"/>
    <w:rsid w:val="008A221C"/>
    <w:rsid w:val="008A2248"/>
    <w:rsid w:val="008A225C"/>
    <w:rsid w:val="008A2288"/>
    <w:rsid w:val="008A22AB"/>
    <w:rsid w:val="008A233E"/>
    <w:rsid w:val="008A237E"/>
    <w:rsid w:val="008A2480"/>
    <w:rsid w:val="008A24A5"/>
    <w:rsid w:val="008A254C"/>
    <w:rsid w:val="008A2658"/>
    <w:rsid w:val="008A26C8"/>
    <w:rsid w:val="008A273D"/>
    <w:rsid w:val="008A2773"/>
    <w:rsid w:val="008A27A3"/>
    <w:rsid w:val="008A2879"/>
    <w:rsid w:val="008A2959"/>
    <w:rsid w:val="008A2A27"/>
    <w:rsid w:val="008A2A61"/>
    <w:rsid w:val="008A2A78"/>
    <w:rsid w:val="008A2CC0"/>
    <w:rsid w:val="008A313C"/>
    <w:rsid w:val="008A31CC"/>
    <w:rsid w:val="008A3206"/>
    <w:rsid w:val="008A320C"/>
    <w:rsid w:val="008A3292"/>
    <w:rsid w:val="008A3343"/>
    <w:rsid w:val="008A33FC"/>
    <w:rsid w:val="008A340F"/>
    <w:rsid w:val="008A34AE"/>
    <w:rsid w:val="008A352A"/>
    <w:rsid w:val="008A3580"/>
    <w:rsid w:val="008A370C"/>
    <w:rsid w:val="008A3765"/>
    <w:rsid w:val="008A38C6"/>
    <w:rsid w:val="008A390E"/>
    <w:rsid w:val="008A3A5C"/>
    <w:rsid w:val="008A3ABB"/>
    <w:rsid w:val="008A3BF6"/>
    <w:rsid w:val="008A3C80"/>
    <w:rsid w:val="008A3CA8"/>
    <w:rsid w:val="008A3D94"/>
    <w:rsid w:val="008A3DAD"/>
    <w:rsid w:val="008A3E84"/>
    <w:rsid w:val="008A3ECD"/>
    <w:rsid w:val="008A407C"/>
    <w:rsid w:val="008A41A3"/>
    <w:rsid w:val="008A42D6"/>
    <w:rsid w:val="008A4365"/>
    <w:rsid w:val="008A4454"/>
    <w:rsid w:val="008A4506"/>
    <w:rsid w:val="008A45CD"/>
    <w:rsid w:val="008A4841"/>
    <w:rsid w:val="008A4842"/>
    <w:rsid w:val="008A49CA"/>
    <w:rsid w:val="008A4C38"/>
    <w:rsid w:val="008A4CB4"/>
    <w:rsid w:val="008A4F85"/>
    <w:rsid w:val="008A517F"/>
    <w:rsid w:val="008A53BF"/>
    <w:rsid w:val="008A5496"/>
    <w:rsid w:val="008A55A5"/>
    <w:rsid w:val="008A56F5"/>
    <w:rsid w:val="008A58A5"/>
    <w:rsid w:val="008A5952"/>
    <w:rsid w:val="008A59A3"/>
    <w:rsid w:val="008A59EC"/>
    <w:rsid w:val="008A5B72"/>
    <w:rsid w:val="008A5D5D"/>
    <w:rsid w:val="008A5DB9"/>
    <w:rsid w:val="008A602F"/>
    <w:rsid w:val="008A6032"/>
    <w:rsid w:val="008A6095"/>
    <w:rsid w:val="008A60F4"/>
    <w:rsid w:val="008A6199"/>
    <w:rsid w:val="008A61A6"/>
    <w:rsid w:val="008A6232"/>
    <w:rsid w:val="008A63BD"/>
    <w:rsid w:val="008A63EF"/>
    <w:rsid w:val="008A65FA"/>
    <w:rsid w:val="008A66C6"/>
    <w:rsid w:val="008A66DC"/>
    <w:rsid w:val="008A67C8"/>
    <w:rsid w:val="008A69A7"/>
    <w:rsid w:val="008A6BA9"/>
    <w:rsid w:val="008A6EEA"/>
    <w:rsid w:val="008A7047"/>
    <w:rsid w:val="008A70E9"/>
    <w:rsid w:val="008A70F6"/>
    <w:rsid w:val="008A7128"/>
    <w:rsid w:val="008A72D5"/>
    <w:rsid w:val="008A77D1"/>
    <w:rsid w:val="008A7897"/>
    <w:rsid w:val="008A7A9A"/>
    <w:rsid w:val="008A7ACF"/>
    <w:rsid w:val="008A7BE9"/>
    <w:rsid w:val="008B020D"/>
    <w:rsid w:val="008B0239"/>
    <w:rsid w:val="008B0451"/>
    <w:rsid w:val="008B04F9"/>
    <w:rsid w:val="008B0621"/>
    <w:rsid w:val="008B0626"/>
    <w:rsid w:val="008B062C"/>
    <w:rsid w:val="008B0770"/>
    <w:rsid w:val="008B07C7"/>
    <w:rsid w:val="008B0810"/>
    <w:rsid w:val="008B085D"/>
    <w:rsid w:val="008B0932"/>
    <w:rsid w:val="008B0ACF"/>
    <w:rsid w:val="008B0B75"/>
    <w:rsid w:val="008B0C52"/>
    <w:rsid w:val="008B0C73"/>
    <w:rsid w:val="008B0CFF"/>
    <w:rsid w:val="008B0D4A"/>
    <w:rsid w:val="008B0DBF"/>
    <w:rsid w:val="008B0F8C"/>
    <w:rsid w:val="008B101F"/>
    <w:rsid w:val="008B11C5"/>
    <w:rsid w:val="008B12D9"/>
    <w:rsid w:val="008B1326"/>
    <w:rsid w:val="008B1331"/>
    <w:rsid w:val="008B13E3"/>
    <w:rsid w:val="008B1558"/>
    <w:rsid w:val="008B15FD"/>
    <w:rsid w:val="008B18D2"/>
    <w:rsid w:val="008B1966"/>
    <w:rsid w:val="008B1B63"/>
    <w:rsid w:val="008B1D8F"/>
    <w:rsid w:val="008B1DE3"/>
    <w:rsid w:val="008B1E81"/>
    <w:rsid w:val="008B1FDA"/>
    <w:rsid w:val="008B20CE"/>
    <w:rsid w:val="008B2249"/>
    <w:rsid w:val="008B23C1"/>
    <w:rsid w:val="008B2432"/>
    <w:rsid w:val="008B25DE"/>
    <w:rsid w:val="008B2949"/>
    <w:rsid w:val="008B2C0B"/>
    <w:rsid w:val="008B2DED"/>
    <w:rsid w:val="008B2F25"/>
    <w:rsid w:val="008B30DB"/>
    <w:rsid w:val="008B324B"/>
    <w:rsid w:val="008B3293"/>
    <w:rsid w:val="008B32C9"/>
    <w:rsid w:val="008B3363"/>
    <w:rsid w:val="008B3381"/>
    <w:rsid w:val="008B33DB"/>
    <w:rsid w:val="008B36C3"/>
    <w:rsid w:val="008B37B2"/>
    <w:rsid w:val="008B39E0"/>
    <w:rsid w:val="008B3A27"/>
    <w:rsid w:val="008B3B13"/>
    <w:rsid w:val="008B3C91"/>
    <w:rsid w:val="008B3CFB"/>
    <w:rsid w:val="008B3DB3"/>
    <w:rsid w:val="008B3E2A"/>
    <w:rsid w:val="008B3E5A"/>
    <w:rsid w:val="008B3FF0"/>
    <w:rsid w:val="008B40FC"/>
    <w:rsid w:val="008B416F"/>
    <w:rsid w:val="008B41DD"/>
    <w:rsid w:val="008B41E1"/>
    <w:rsid w:val="008B43CE"/>
    <w:rsid w:val="008B45C7"/>
    <w:rsid w:val="008B45C9"/>
    <w:rsid w:val="008B45D4"/>
    <w:rsid w:val="008B4967"/>
    <w:rsid w:val="008B4AC9"/>
    <w:rsid w:val="008B4B2D"/>
    <w:rsid w:val="008B4CFB"/>
    <w:rsid w:val="008B4D8C"/>
    <w:rsid w:val="008B4DC3"/>
    <w:rsid w:val="008B4DE9"/>
    <w:rsid w:val="008B4E57"/>
    <w:rsid w:val="008B4F2C"/>
    <w:rsid w:val="008B5178"/>
    <w:rsid w:val="008B518E"/>
    <w:rsid w:val="008B52A7"/>
    <w:rsid w:val="008B5312"/>
    <w:rsid w:val="008B5503"/>
    <w:rsid w:val="008B5523"/>
    <w:rsid w:val="008B56FE"/>
    <w:rsid w:val="008B58E8"/>
    <w:rsid w:val="008B5929"/>
    <w:rsid w:val="008B5B04"/>
    <w:rsid w:val="008B5B5D"/>
    <w:rsid w:val="008B5B63"/>
    <w:rsid w:val="008B5C2E"/>
    <w:rsid w:val="008B5CAC"/>
    <w:rsid w:val="008B5D6B"/>
    <w:rsid w:val="008B5DB0"/>
    <w:rsid w:val="008B5DBE"/>
    <w:rsid w:val="008B5E89"/>
    <w:rsid w:val="008B5EF4"/>
    <w:rsid w:val="008B603E"/>
    <w:rsid w:val="008B612C"/>
    <w:rsid w:val="008B6233"/>
    <w:rsid w:val="008B6259"/>
    <w:rsid w:val="008B625C"/>
    <w:rsid w:val="008B6297"/>
    <w:rsid w:val="008B6416"/>
    <w:rsid w:val="008B66A3"/>
    <w:rsid w:val="008B6A71"/>
    <w:rsid w:val="008B6A9B"/>
    <w:rsid w:val="008B6B3F"/>
    <w:rsid w:val="008B6BB9"/>
    <w:rsid w:val="008B6E33"/>
    <w:rsid w:val="008B6FDE"/>
    <w:rsid w:val="008B703B"/>
    <w:rsid w:val="008B7094"/>
    <w:rsid w:val="008B7176"/>
    <w:rsid w:val="008B7177"/>
    <w:rsid w:val="008B71AF"/>
    <w:rsid w:val="008B7323"/>
    <w:rsid w:val="008B7348"/>
    <w:rsid w:val="008B7437"/>
    <w:rsid w:val="008B746E"/>
    <w:rsid w:val="008B74D0"/>
    <w:rsid w:val="008B7503"/>
    <w:rsid w:val="008B7787"/>
    <w:rsid w:val="008B79A1"/>
    <w:rsid w:val="008B79CD"/>
    <w:rsid w:val="008B7A56"/>
    <w:rsid w:val="008B7AAA"/>
    <w:rsid w:val="008B7B9B"/>
    <w:rsid w:val="008B7BFE"/>
    <w:rsid w:val="008B7C45"/>
    <w:rsid w:val="008B7D93"/>
    <w:rsid w:val="008B7F5C"/>
    <w:rsid w:val="008C0084"/>
    <w:rsid w:val="008C0097"/>
    <w:rsid w:val="008C0100"/>
    <w:rsid w:val="008C01D1"/>
    <w:rsid w:val="008C0227"/>
    <w:rsid w:val="008C0235"/>
    <w:rsid w:val="008C0373"/>
    <w:rsid w:val="008C05CB"/>
    <w:rsid w:val="008C05CD"/>
    <w:rsid w:val="008C063E"/>
    <w:rsid w:val="008C06A3"/>
    <w:rsid w:val="008C06ED"/>
    <w:rsid w:val="008C07BA"/>
    <w:rsid w:val="008C0832"/>
    <w:rsid w:val="008C083B"/>
    <w:rsid w:val="008C085E"/>
    <w:rsid w:val="008C0917"/>
    <w:rsid w:val="008C09B3"/>
    <w:rsid w:val="008C0D19"/>
    <w:rsid w:val="008C0F7B"/>
    <w:rsid w:val="008C1005"/>
    <w:rsid w:val="008C106D"/>
    <w:rsid w:val="008C10D0"/>
    <w:rsid w:val="008C1176"/>
    <w:rsid w:val="008C11D1"/>
    <w:rsid w:val="008C121A"/>
    <w:rsid w:val="008C1277"/>
    <w:rsid w:val="008C1305"/>
    <w:rsid w:val="008C137B"/>
    <w:rsid w:val="008C13CE"/>
    <w:rsid w:val="008C140C"/>
    <w:rsid w:val="008C15C5"/>
    <w:rsid w:val="008C172E"/>
    <w:rsid w:val="008C18BD"/>
    <w:rsid w:val="008C19A1"/>
    <w:rsid w:val="008C1A41"/>
    <w:rsid w:val="008C1A85"/>
    <w:rsid w:val="008C1BC2"/>
    <w:rsid w:val="008C1C52"/>
    <w:rsid w:val="008C1D70"/>
    <w:rsid w:val="008C1E21"/>
    <w:rsid w:val="008C1E96"/>
    <w:rsid w:val="008C2017"/>
    <w:rsid w:val="008C21FE"/>
    <w:rsid w:val="008C2222"/>
    <w:rsid w:val="008C2339"/>
    <w:rsid w:val="008C25DB"/>
    <w:rsid w:val="008C261D"/>
    <w:rsid w:val="008C2711"/>
    <w:rsid w:val="008C2901"/>
    <w:rsid w:val="008C2A67"/>
    <w:rsid w:val="008C2B26"/>
    <w:rsid w:val="008C2BCC"/>
    <w:rsid w:val="008C2D1C"/>
    <w:rsid w:val="008C2D5C"/>
    <w:rsid w:val="008C2D60"/>
    <w:rsid w:val="008C2EF7"/>
    <w:rsid w:val="008C2F4C"/>
    <w:rsid w:val="008C2F75"/>
    <w:rsid w:val="008C2FBF"/>
    <w:rsid w:val="008C300A"/>
    <w:rsid w:val="008C3026"/>
    <w:rsid w:val="008C308E"/>
    <w:rsid w:val="008C31DF"/>
    <w:rsid w:val="008C325C"/>
    <w:rsid w:val="008C329A"/>
    <w:rsid w:val="008C32CE"/>
    <w:rsid w:val="008C3530"/>
    <w:rsid w:val="008C35A2"/>
    <w:rsid w:val="008C382A"/>
    <w:rsid w:val="008C3C77"/>
    <w:rsid w:val="008C3DD6"/>
    <w:rsid w:val="008C3DF5"/>
    <w:rsid w:val="008C3E1F"/>
    <w:rsid w:val="008C3E3F"/>
    <w:rsid w:val="008C3ECF"/>
    <w:rsid w:val="008C3F2D"/>
    <w:rsid w:val="008C3F84"/>
    <w:rsid w:val="008C3FEC"/>
    <w:rsid w:val="008C4268"/>
    <w:rsid w:val="008C4370"/>
    <w:rsid w:val="008C44D2"/>
    <w:rsid w:val="008C452A"/>
    <w:rsid w:val="008C4531"/>
    <w:rsid w:val="008C46C2"/>
    <w:rsid w:val="008C47A1"/>
    <w:rsid w:val="008C4C81"/>
    <w:rsid w:val="008C4E0C"/>
    <w:rsid w:val="008C506E"/>
    <w:rsid w:val="008C5095"/>
    <w:rsid w:val="008C52E4"/>
    <w:rsid w:val="008C539D"/>
    <w:rsid w:val="008C54AD"/>
    <w:rsid w:val="008C550E"/>
    <w:rsid w:val="008C564B"/>
    <w:rsid w:val="008C572F"/>
    <w:rsid w:val="008C5782"/>
    <w:rsid w:val="008C5814"/>
    <w:rsid w:val="008C5D62"/>
    <w:rsid w:val="008C5EAD"/>
    <w:rsid w:val="008C5F1A"/>
    <w:rsid w:val="008C621C"/>
    <w:rsid w:val="008C63F9"/>
    <w:rsid w:val="008C648B"/>
    <w:rsid w:val="008C6501"/>
    <w:rsid w:val="008C6557"/>
    <w:rsid w:val="008C66AC"/>
    <w:rsid w:val="008C6779"/>
    <w:rsid w:val="008C67BA"/>
    <w:rsid w:val="008C68EE"/>
    <w:rsid w:val="008C69A6"/>
    <w:rsid w:val="008C69D5"/>
    <w:rsid w:val="008C69E4"/>
    <w:rsid w:val="008C6C72"/>
    <w:rsid w:val="008C6CB5"/>
    <w:rsid w:val="008C6D43"/>
    <w:rsid w:val="008C6D83"/>
    <w:rsid w:val="008C6DB4"/>
    <w:rsid w:val="008C6E07"/>
    <w:rsid w:val="008C70C3"/>
    <w:rsid w:val="008C718D"/>
    <w:rsid w:val="008C71CE"/>
    <w:rsid w:val="008C722C"/>
    <w:rsid w:val="008C7286"/>
    <w:rsid w:val="008C72B1"/>
    <w:rsid w:val="008C73CF"/>
    <w:rsid w:val="008C73FC"/>
    <w:rsid w:val="008C755E"/>
    <w:rsid w:val="008C78D1"/>
    <w:rsid w:val="008C78F3"/>
    <w:rsid w:val="008C7B6E"/>
    <w:rsid w:val="008C7C34"/>
    <w:rsid w:val="008C7CAF"/>
    <w:rsid w:val="008C7D15"/>
    <w:rsid w:val="008C7D69"/>
    <w:rsid w:val="008C7F50"/>
    <w:rsid w:val="008C7FD6"/>
    <w:rsid w:val="008D002C"/>
    <w:rsid w:val="008D00FB"/>
    <w:rsid w:val="008D017E"/>
    <w:rsid w:val="008D02B6"/>
    <w:rsid w:val="008D0303"/>
    <w:rsid w:val="008D055E"/>
    <w:rsid w:val="008D0655"/>
    <w:rsid w:val="008D07EB"/>
    <w:rsid w:val="008D0843"/>
    <w:rsid w:val="008D086C"/>
    <w:rsid w:val="008D08B0"/>
    <w:rsid w:val="008D08B8"/>
    <w:rsid w:val="008D097D"/>
    <w:rsid w:val="008D09CF"/>
    <w:rsid w:val="008D0A4B"/>
    <w:rsid w:val="008D0A72"/>
    <w:rsid w:val="008D0B3E"/>
    <w:rsid w:val="008D0BD9"/>
    <w:rsid w:val="008D0C2A"/>
    <w:rsid w:val="008D0C5F"/>
    <w:rsid w:val="008D0D15"/>
    <w:rsid w:val="008D0E51"/>
    <w:rsid w:val="008D0F5C"/>
    <w:rsid w:val="008D0FA2"/>
    <w:rsid w:val="008D0FB1"/>
    <w:rsid w:val="008D10EF"/>
    <w:rsid w:val="008D124A"/>
    <w:rsid w:val="008D13FF"/>
    <w:rsid w:val="008D1440"/>
    <w:rsid w:val="008D1510"/>
    <w:rsid w:val="008D1520"/>
    <w:rsid w:val="008D154B"/>
    <w:rsid w:val="008D1642"/>
    <w:rsid w:val="008D185A"/>
    <w:rsid w:val="008D19C2"/>
    <w:rsid w:val="008D1A62"/>
    <w:rsid w:val="008D1A80"/>
    <w:rsid w:val="008D1E04"/>
    <w:rsid w:val="008D22F3"/>
    <w:rsid w:val="008D23CD"/>
    <w:rsid w:val="008D24B7"/>
    <w:rsid w:val="008D257A"/>
    <w:rsid w:val="008D266D"/>
    <w:rsid w:val="008D29D2"/>
    <w:rsid w:val="008D2A05"/>
    <w:rsid w:val="008D2A55"/>
    <w:rsid w:val="008D2C3A"/>
    <w:rsid w:val="008D2E4D"/>
    <w:rsid w:val="008D2E5A"/>
    <w:rsid w:val="008D2E5D"/>
    <w:rsid w:val="008D30A2"/>
    <w:rsid w:val="008D30F0"/>
    <w:rsid w:val="008D30F3"/>
    <w:rsid w:val="008D31D1"/>
    <w:rsid w:val="008D31E4"/>
    <w:rsid w:val="008D3219"/>
    <w:rsid w:val="008D3242"/>
    <w:rsid w:val="008D333E"/>
    <w:rsid w:val="008D381E"/>
    <w:rsid w:val="008D3875"/>
    <w:rsid w:val="008D39A3"/>
    <w:rsid w:val="008D3A81"/>
    <w:rsid w:val="008D3B0A"/>
    <w:rsid w:val="008D3B5C"/>
    <w:rsid w:val="008D3C60"/>
    <w:rsid w:val="008D3D4D"/>
    <w:rsid w:val="008D3DDC"/>
    <w:rsid w:val="008D3E25"/>
    <w:rsid w:val="008D4149"/>
    <w:rsid w:val="008D439F"/>
    <w:rsid w:val="008D4786"/>
    <w:rsid w:val="008D4788"/>
    <w:rsid w:val="008D4860"/>
    <w:rsid w:val="008D4881"/>
    <w:rsid w:val="008D48A1"/>
    <w:rsid w:val="008D4A2C"/>
    <w:rsid w:val="008D4A61"/>
    <w:rsid w:val="008D4A9C"/>
    <w:rsid w:val="008D4CA3"/>
    <w:rsid w:val="008D4E17"/>
    <w:rsid w:val="008D4E1B"/>
    <w:rsid w:val="008D4E9D"/>
    <w:rsid w:val="008D5091"/>
    <w:rsid w:val="008D5121"/>
    <w:rsid w:val="008D5304"/>
    <w:rsid w:val="008D5327"/>
    <w:rsid w:val="008D5456"/>
    <w:rsid w:val="008D57BF"/>
    <w:rsid w:val="008D5986"/>
    <w:rsid w:val="008D5A82"/>
    <w:rsid w:val="008D5D80"/>
    <w:rsid w:val="008D5F07"/>
    <w:rsid w:val="008D5FE8"/>
    <w:rsid w:val="008D6126"/>
    <w:rsid w:val="008D6521"/>
    <w:rsid w:val="008D6571"/>
    <w:rsid w:val="008D658A"/>
    <w:rsid w:val="008D65A6"/>
    <w:rsid w:val="008D6615"/>
    <w:rsid w:val="008D6701"/>
    <w:rsid w:val="008D6779"/>
    <w:rsid w:val="008D67C9"/>
    <w:rsid w:val="008D68B5"/>
    <w:rsid w:val="008D69BA"/>
    <w:rsid w:val="008D69CA"/>
    <w:rsid w:val="008D6AFB"/>
    <w:rsid w:val="008D6C09"/>
    <w:rsid w:val="008D6D82"/>
    <w:rsid w:val="008D6F25"/>
    <w:rsid w:val="008D6F8E"/>
    <w:rsid w:val="008D6FAC"/>
    <w:rsid w:val="008D7016"/>
    <w:rsid w:val="008D7068"/>
    <w:rsid w:val="008D7254"/>
    <w:rsid w:val="008D75FC"/>
    <w:rsid w:val="008D765E"/>
    <w:rsid w:val="008D77E3"/>
    <w:rsid w:val="008D77EF"/>
    <w:rsid w:val="008D7A8A"/>
    <w:rsid w:val="008D7C29"/>
    <w:rsid w:val="008D7C5B"/>
    <w:rsid w:val="008D7DB7"/>
    <w:rsid w:val="008D7F86"/>
    <w:rsid w:val="008D7FAF"/>
    <w:rsid w:val="008E0065"/>
    <w:rsid w:val="008E01FE"/>
    <w:rsid w:val="008E02AF"/>
    <w:rsid w:val="008E058F"/>
    <w:rsid w:val="008E05A7"/>
    <w:rsid w:val="008E0640"/>
    <w:rsid w:val="008E06A3"/>
    <w:rsid w:val="008E07C0"/>
    <w:rsid w:val="008E0BFB"/>
    <w:rsid w:val="008E0D53"/>
    <w:rsid w:val="008E0DA6"/>
    <w:rsid w:val="008E0E41"/>
    <w:rsid w:val="008E102B"/>
    <w:rsid w:val="008E10B2"/>
    <w:rsid w:val="008E124D"/>
    <w:rsid w:val="008E12C9"/>
    <w:rsid w:val="008E13F9"/>
    <w:rsid w:val="008E14A5"/>
    <w:rsid w:val="008E1516"/>
    <w:rsid w:val="008E15BE"/>
    <w:rsid w:val="008E165D"/>
    <w:rsid w:val="008E17C6"/>
    <w:rsid w:val="008E18EB"/>
    <w:rsid w:val="008E19D2"/>
    <w:rsid w:val="008E1AD0"/>
    <w:rsid w:val="008E1B1C"/>
    <w:rsid w:val="008E1DBF"/>
    <w:rsid w:val="008E1DCC"/>
    <w:rsid w:val="008E1E17"/>
    <w:rsid w:val="008E1E51"/>
    <w:rsid w:val="008E1EB5"/>
    <w:rsid w:val="008E2052"/>
    <w:rsid w:val="008E2139"/>
    <w:rsid w:val="008E216C"/>
    <w:rsid w:val="008E21E3"/>
    <w:rsid w:val="008E21EA"/>
    <w:rsid w:val="008E226C"/>
    <w:rsid w:val="008E2468"/>
    <w:rsid w:val="008E2568"/>
    <w:rsid w:val="008E2584"/>
    <w:rsid w:val="008E26C7"/>
    <w:rsid w:val="008E283C"/>
    <w:rsid w:val="008E2921"/>
    <w:rsid w:val="008E295A"/>
    <w:rsid w:val="008E29BF"/>
    <w:rsid w:val="008E2D09"/>
    <w:rsid w:val="008E2D4E"/>
    <w:rsid w:val="008E2DC3"/>
    <w:rsid w:val="008E2E49"/>
    <w:rsid w:val="008E32B6"/>
    <w:rsid w:val="008E33C0"/>
    <w:rsid w:val="008E34E2"/>
    <w:rsid w:val="008E382F"/>
    <w:rsid w:val="008E38A2"/>
    <w:rsid w:val="008E3988"/>
    <w:rsid w:val="008E3B05"/>
    <w:rsid w:val="008E3BFB"/>
    <w:rsid w:val="008E3DDE"/>
    <w:rsid w:val="008E4097"/>
    <w:rsid w:val="008E41E7"/>
    <w:rsid w:val="008E422F"/>
    <w:rsid w:val="008E433E"/>
    <w:rsid w:val="008E437E"/>
    <w:rsid w:val="008E43D0"/>
    <w:rsid w:val="008E4442"/>
    <w:rsid w:val="008E45B3"/>
    <w:rsid w:val="008E46F2"/>
    <w:rsid w:val="008E47CB"/>
    <w:rsid w:val="008E494D"/>
    <w:rsid w:val="008E4950"/>
    <w:rsid w:val="008E4BB9"/>
    <w:rsid w:val="008E4C98"/>
    <w:rsid w:val="008E4DBC"/>
    <w:rsid w:val="008E4F27"/>
    <w:rsid w:val="008E4FF6"/>
    <w:rsid w:val="008E5105"/>
    <w:rsid w:val="008E517A"/>
    <w:rsid w:val="008E518B"/>
    <w:rsid w:val="008E51FD"/>
    <w:rsid w:val="008E52EB"/>
    <w:rsid w:val="008E53F3"/>
    <w:rsid w:val="008E557E"/>
    <w:rsid w:val="008E559B"/>
    <w:rsid w:val="008E5808"/>
    <w:rsid w:val="008E5827"/>
    <w:rsid w:val="008E58B6"/>
    <w:rsid w:val="008E59AF"/>
    <w:rsid w:val="008E5CB5"/>
    <w:rsid w:val="008E5DAD"/>
    <w:rsid w:val="008E5DC0"/>
    <w:rsid w:val="008E5F49"/>
    <w:rsid w:val="008E5F9F"/>
    <w:rsid w:val="008E6160"/>
    <w:rsid w:val="008E618B"/>
    <w:rsid w:val="008E61C3"/>
    <w:rsid w:val="008E6283"/>
    <w:rsid w:val="008E62C0"/>
    <w:rsid w:val="008E6329"/>
    <w:rsid w:val="008E64C6"/>
    <w:rsid w:val="008E6540"/>
    <w:rsid w:val="008E6615"/>
    <w:rsid w:val="008E663C"/>
    <w:rsid w:val="008E6657"/>
    <w:rsid w:val="008E66E9"/>
    <w:rsid w:val="008E6700"/>
    <w:rsid w:val="008E6B0B"/>
    <w:rsid w:val="008E6FCB"/>
    <w:rsid w:val="008E7021"/>
    <w:rsid w:val="008E7034"/>
    <w:rsid w:val="008E749B"/>
    <w:rsid w:val="008E77A0"/>
    <w:rsid w:val="008E7815"/>
    <w:rsid w:val="008E7896"/>
    <w:rsid w:val="008E79B1"/>
    <w:rsid w:val="008E7A3C"/>
    <w:rsid w:val="008E7A4D"/>
    <w:rsid w:val="008E7C60"/>
    <w:rsid w:val="008E7D2C"/>
    <w:rsid w:val="008E7D51"/>
    <w:rsid w:val="008E7E52"/>
    <w:rsid w:val="008E7EDF"/>
    <w:rsid w:val="008E7FE8"/>
    <w:rsid w:val="008F007D"/>
    <w:rsid w:val="008F017C"/>
    <w:rsid w:val="008F03BC"/>
    <w:rsid w:val="008F04D1"/>
    <w:rsid w:val="008F05EF"/>
    <w:rsid w:val="008F0818"/>
    <w:rsid w:val="008F0942"/>
    <w:rsid w:val="008F0A7E"/>
    <w:rsid w:val="008F0B40"/>
    <w:rsid w:val="008F0BAD"/>
    <w:rsid w:val="008F0C5B"/>
    <w:rsid w:val="008F0D7D"/>
    <w:rsid w:val="008F0E5F"/>
    <w:rsid w:val="008F0FEE"/>
    <w:rsid w:val="008F1036"/>
    <w:rsid w:val="008F105A"/>
    <w:rsid w:val="008F1174"/>
    <w:rsid w:val="008F14E2"/>
    <w:rsid w:val="008F1512"/>
    <w:rsid w:val="008F158F"/>
    <w:rsid w:val="008F15E4"/>
    <w:rsid w:val="008F1746"/>
    <w:rsid w:val="008F17C3"/>
    <w:rsid w:val="008F18B7"/>
    <w:rsid w:val="008F1940"/>
    <w:rsid w:val="008F1C5A"/>
    <w:rsid w:val="008F1F62"/>
    <w:rsid w:val="008F2178"/>
    <w:rsid w:val="008F22D1"/>
    <w:rsid w:val="008F23A3"/>
    <w:rsid w:val="008F2455"/>
    <w:rsid w:val="008F2473"/>
    <w:rsid w:val="008F249D"/>
    <w:rsid w:val="008F265C"/>
    <w:rsid w:val="008F26D3"/>
    <w:rsid w:val="008F26D8"/>
    <w:rsid w:val="008F2715"/>
    <w:rsid w:val="008F2CC0"/>
    <w:rsid w:val="008F2D11"/>
    <w:rsid w:val="008F2F97"/>
    <w:rsid w:val="008F30C6"/>
    <w:rsid w:val="008F313B"/>
    <w:rsid w:val="008F31CC"/>
    <w:rsid w:val="008F320A"/>
    <w:rsid w:val="008F3314"/>
    <w:rsid w:val="008F3338"/>
    <w:rsid w:val="008F344C"/>
    <w:rsid w:val="008F372D"/>
    <w:rsid w:val="008F37D1"/>
    <w:rsid w:val="008F3893"/>
    <w:rsid w:val="008F3992"/>
    <w:rsid w:val="008F3998"/>
    <w:rsid w:val="008F399F"/>
    <w:rsid w:val="008F3A04"/>
    <w:rsid w:val="008F3A7C"/>
    <w:rsid w:val="008F3CED"/>
    <w:rsid w:val="008F3CF2"/>
    <w:rsid w:val="008F3D7B"/>
    <w:rsid w:val="008F3EAB"/>
    <w:rsid w:val="008F3F91"/>
    <w:rsid w:val="008F40A0"/>
    <w:rsid w:val="008F4379"/>
    <w:rsid w:val="008F44A3"/>
    <w:rsid w:val="008F44F9"/>
    <w:rsid w:val="008F4502"/>
    <w:rsid w:val="008F4581"/>
    <w:rsid w:val="008F459B"/>
    <w:rsid w:val="008F4787"/>
    <w:rsid w:val="008F478B"/>
    <w:rsid w:val="008F4846"/>
    <w:rsid w:val="008F48A3"/>
    <w:rsid w:val="008F48E6"/>
    <w:rsid w:val="008F49B1"/>
    <w:rsid w:val="008F4A47"/>
    <w:rsid w:val="008F4A4D"/>
    <w:rsid w:val="008F4AF1"/>
    <w:rsid w:val="008F4BF2"/>
    <w:rsid w:val="008F4E49"/>
    <w:rsid w:val="008F4F8B"/>
    <w:rsid w:val="008F5078"/>
    <w:rsid w:val="008F5106"/>
    <w:rsid w:val="008F516E"/>
    <w:rsid w:val="008F52CA"/>
    <w:rsid w:val="008F56F3"/>
    <w:rsid w:val="008F5822"/>
    <w:rsid w:val="008F593D"/>
    <w:rsid w:val="008F5967"/>
    <w:rsid w:val="008F5CAA"/>
    <w:rsid w:val="008F5EB3"/>
    <w:rsid w:val="008F5F2E"/>
    <w:rsid w:val="008F6019"/>
    <w:rsid w:val="008F615A"/>
    <w:rsid w:val="008F61FF"/>
    <w:rsid w:val="008F6225"/>
    <w:rsid w:val="008F62CE"/>
    <w:rsid w:val="008F630B"/>
    <w:rsid w:val="008F631B"/>
    <w:rsid w:val="008F637F"/>
    <w:rsid w:val="008F639E"/>
    <w:rsid w:val="008F63E8"/>
    <w:rsid w:val="008F6443"/>
    <w:rsid w:val="008F645D"/>
    <w:rsid w:val="008F6601"/>
    <w:rsid w:val="008F6726"/>
    <w:rsid w:val="008F684D"/>
    <w:rsid w:val="008F6883"/>
    <w:rsid w:val="008F6A15"/>
    <w:rsid w:val="008F6A48"/>
    <w:rsid w:val="008F6B9E"/>
    <w:rsid w:val="008F6C1A"/>
    <w:rsid w:val="008F6C4A"/>
    <w:rsid w:val="008F6CA8"/>
    <w:rsid w:val="008F6ECC"/>
    <w:rsid w:val="008F6ECE"/>
    <w:rsid w:val="008F70DE"/>
    <w:rsid w:val="008F715A"/>
    <w:rsid w:val="008F72EA"/>
    <w:rsid w:val="008F7624"/>
    <w:rsid w:val="008F7819"/>
    <w:rsid w:val="008F7858"/>
    <w:rsid w:val="008F786E"/>
    <w:rsid w:val="008F7AEE"/>
    <w:rsid w:val="008F7BCF"/>
    <w:rsid w:val="008F7C2A"/>
    <w:rsid w:val="008F7DE8"/>
    <w:rsid w:val="008F7EE1"/>
    <w:rsid w:val="0090000B"/>
    <w:rsid w:val="009000BD"/>
    <w:rsid w:val="00900287"/>
    <w:rsid w:val="009002BE"/>
    <w:rsid w:val="009005BE"/>
    <w:rsid w:val="009006CA"/>
    <w:rsid w:val="009007BD"/>
    <w:rsid w:val="00900C36"/>
    <w:rsid w:val="00900C74"/>
    <w:rsid w:val="00900C79"/>
    <w:rsid w:val="00900C89"/>
    <w:rsid w:val="00900EF2"/>
    <w:rsid w:val="0090124E"/>
    <w:rsid w:val="0090148F"/>
    <w:rsid w:val="00901500"/>
    <w:rsid w:val="009015B1"/>
    <w:rsid w:val="0090162E"/>
    <w:rsid w:val="009016AB"/>
    <w:rsid w:val="00901747"/>
    <w:rsid w:val="00901793"/>
    <w:rsid w:val="009017B2"/>
    <w:rsid w:val="00901872"/>
    <w:rsid w:val="00901914"/>
    <w:rsid w:val="00901969"/>
    <w:rsid w:val="00901B11"/>
    <w:rsid w:val="00901BF5"/>
    <w:rsid w:val="00901C06"/>
    <w:rsid w:val="00901F01"/>
    <w:rsid w:val="00901F7B"/>
    <w:rsid w:val="009022FB"/>
    <w:rsid w:val="009025BF"/>
    <w:rsid w:val="0090289A"/>
    <w:rsid w:val="0090289E"/>
    <w:rsid w:val="009028F1"/>
    <w:rsid w:val="00902AE9"/>
    <w:rsid w:val="00902D1F"/>
    <w:rsid w:val="00902D21"/>
    <w:rsid w:val="00902EA7"/>
    <w:rsid w:val="00902F76"/>
    <w:rsid w:val="00902F8F"/>
    <w:rsid w:val="00903187"/>
    <w:rsid w:val="009031BE"/>
    <w:rsid w:val="00903251"/>
    <w:rsid w:val="0090327F"/>
    <w:rsid w:val="0090328A"/>
    <w:rsid w:val="009032A0"/>
    <w:rsid w:val="009032E7"/>
    <w:rsid w:val="009033BA"/>
    <w:rsid w:val="009033EE"/>
    <w:rsid w:val="0090342C"/>
    <w:rsid w:val="00903442"/>
    <w:rsid w:val="00903536"/>
    <w:rsid w:val="009037DA"/>
    <w:rsid w:val="0090383F"/>
    <w:rsid w:val="009038EF"/>
    <w:rsid w:val="00903AC9"/>
    <w:rsid w:val="00903C04"/>
    <w:rsid w:val="00903D27"/>
    <w:rsid w:val="00903E0F"/>
    <w:rsid w:val="00903E24"/>
    <w:rsid w:val="00903E36"/>
    <w:rsid w:val="00903F79"/>
    <w:rsid w:val="00904286"/>
    <w:rsid w:val="00904317"/>
    <w:rsid w:val="00904394"/>
    <w:rsid w:val="00904467"/>
    <w:rsid w:val="00904490"/>
    <w:rsid w:val="0090456A"/>
    <w:rsid w:val="009048C6"/>
    <w:rsid w:val="00904B26"/>
    <w:rsid w:val="00904C5A"/>
    <w:rsid w:val="00905127"/>
    <w:rsid w:val="00905196"/>
    <w:rsid w:val="009051A0"/>
    <w:rsid w:val="00905364"/>
    <w:rsid w:val="0090553A"/>
    <w:rsid w:val="00905574"/>
    <w:rsid w:val="009055A1"/>
    <w:rsid w:val="00905630"/>
    <w:rsid w:val="0090567C"/>
    <w:rsid w:val="00905775"/>
    <w:rsid w:val="00905A3C"/>
    <w:rsid w:val="00905ADE"/>
    <w:rsid w:val="00905BC5"/>
    <w:rsid w:val="00905CCD"/>
    <w:rsid w:val="00905CD1"/>
    <w:rsid w:val="00905CF6"/>
    <w:rsid w:val="00905D28"/>
    <w:rsid w:val="00905D7E"/>
    <w:rsid w:val="00905EFD"/>
    <w:rsid w:val="00905F58"/>
    <w:rsid w:val="00905F73"/>
    <w:rsid w:val="00905FAE"/>
    <w:rsid w:val="009061D5"/>
    <w:rsid w:val="009062BC"/>
    <w:rsid w:val="00906399"/>
    <w:rsid w:val="0090643B"/>
    <w:rsid w:val="009064A0"/>
    <w:rsid w:val="0090653B"/>
    <w:rsid w:val="009067AE"/>
    <w:rsid w:val="009067E5"/>
    <w:rsid w:val="00906AEC"/>
    <w:rsid w:val="00906B0E"/>
    <w:rsid w:val="00906D83"/>
    <w:rsid w:val="00906ECC"/>
    <w:rsid w:val="00906F67"/>
    <w:rsid w:val="00907139"/>
    <w:rsid w:val="00907299"/>
    <w:rsid w:val="009072E4"/>
    <w:rsid w:val="00907502"/>
    <w:rsid w:val="009075A7"/>
    <w:rsid w:val="0090769C"/>
    <w:rsid w:val="009076C8"/>
    <w:rsid w:val="00907708"/>
    <w:rsid w:val="00907807"/>
    <w:rsid w:val="0090791B"/>
    <w:rsid w:val="0090792F"/>
    <w:rsid w:val="00907988"/>
    <w:rsid w:val="00907A5B"/>
    <w:rsid w:val="00907FCA"/>
    <w:rsid w:val="009100BA"/>
    <w:rsid w:val="009100BB"/>
    <w:rsid w:val="009102C3"/>
    <w:rsid w:val="00910374"/>
    <w:rsid w:val="009103C7"/>
    <w:rsid w:val="009104A9"/>
    <w:rsid w:val="009104F9"/>
    <w:rsid w:val="0091057A"/>
    <w:rsid w:val="00910A23"/>
    <w:rsid w:val="00910A4D"/>
    <w:rsid w:val="00910BB8"/>
    <w:rsid w:val="00910E74"/>
    <w:rsid w:val="00910E82"/>
    <w:rsid w:val="00910EF5"/>
    <w:rsid w:val="00910F4C"/>
    <w:rsid w:val="00910FEF"/>
    <w:rsid w:val="00911038"/>
    <w:rsid w:val="00911055"/>
    <w:rsid w:val="009110D4"/>
    <w:rsid w:val="009111EE"/>
    <w:rsid w:val="00911399"/>
    <w:rsid w:val="009113B9"/>
    <w:rsid w:val="00911591"/>
    <w:rsid w:val="009115EA"/>
    <w:rsid w:val="00911738"/>
    <w:rsid w:val="00911783"/>
    <w:rsid w:val="00911821"/>
    <w:rsid w:val="00911A89"/>
    <w:rsid w:val="00911B21"/>
    <w:rsid w:val="00911D35"/>
    <w:rsid w:val="00911E24"/>
    <w:rsid w:val="00911F1C"/>
    <w:rsid w:val="00911F3F"/>
    <w:rsid w:val="00912010"/>
    <w:rsid w:val="009122A4"/>
    <w:rsid w:val="009123A3"/>
    <w:rsid w:val="009123D0"/>
    <w:rsid w:val="00912448"/>
    <w:rsid w:val="00912454"/>
    <w:rsid w:val="009126A9"/>
    <w:rsid w:val="00912820"/>
    <w:rsid w:val="00912A50"/>
    <w:rsid w:val="00912A6B"/>
    <w:rsid w:val="00912C25"/>
    <w:rsid w:val="00912D1F"/>
    <w:rsid w:val="00912D94"/>
    <w:rsid w:val="00912DA4"/>
    <w:rsid w:val="00912DC2"/>
    <w:rsid w:val="00912F3F"/>
    <w:rsid w:val="00913193"/>
    <w:rsid w:val="00913274"/>
    <w:rsid w:val="009132FC"/>
    <w:rsid w:val="00913391"/>
    <w:rsid w:val="00913497"/>
    <w:rsid w:val="00913563"/>
    <w:rsid w:val="00913733"/>
    <w:rsid w:val="00913878"/>
    <w:rsid w:val="0091388F"/>
    <w:rsid w:val="0091396B"/>
    <w:rsid w:val="00913B50"/>
    <w:rsid w:val="00913C4B"/>
    <w:rsid w:val="00913E0A"/>
    <w:rsid w:val="00913FB5"/>
    <w:rsid w:val="009140A3"/>
    <w:rsid w:val="0091434D"/>
    <w:rsid w:val="00914434"/>
    <w:rsid w:val="00914652"/>
    <w:rsid w:val="00914758"/>
    <w:rsid w:val="00914A25"/>
    <w:rsid w:val="00914E1D"/>
    <w:rsid w:val="00914E94"/>
    <w:rsid w:val="00914ECC"/>
    <w:rsid w:val="00914F9D"/>
    <w:rsid w:val="00914FF4"/>
    <w:rsid w:val="009150B3"/>
    <w:rsid w:val="009150B4"/>
    <w:rsid w:val="009151EA"/>
    <w:rsid w:val="00915272"/>
    <w:rsid w:val="0091554A"/>
    <w:rsid w:val="00915576"/>
    <w:rsid w:val="009155D3"/>
    <w:rsid w:val="009156B0"/>
    <w:rsid w:val="009156CA"/>
    <w:rsid w:val="009156EA"/>
    <w:rsid w:val="00915722"/>
    <w:rsid w:val="0091573C"/>
    <w:rsid w:val="009157AA"/>
    <w:rsid w:val="00915841"/>
    <w:rsid w:val="009158C5"/>
    <w:rsid w:val="00915C6A"/>
    <w:rsid w:val="00915E26"/>
    <w:rsid w:val="00915ED0"/>
    <w:rsid w:val="00915EE9"/>
    <w:rsid w:val="00915F4F"/>
    <w:rsid w:val="00915F75"/>
    <w:rsid w:val="00915FF1"/>
    <w:rsid w:val="00915FF6"/>
    <w:rsid w:val="009161F4"/>
    <w:rsid w:val="009162A4"/>
    <w:rsid w:val="0091639B"/>
    <w:rsid w:val="00916453"/>
    <w:rsid w:val="00916682"/>
    <w:rsid w:val="00916869"/>
    <w:rsid w:val="009168A8"/>
    <w:rsid w:val="00916919"/>
    <w:rsid w:val="00916A24"/>
    <w:rsid w:val="00916A40"/>
    <w:rsid w:val="00916A6C"/>
    <w:rsid w:val="00916BC7"/>
    <w:rsid w:val="00916D80"/>
    <w:rsid w:val="00916E9B"/>
    <w:rsid w:val="00916EA1"/>
    <w:rsid w:val="00917193"/>
    <w:rsid w:val="0091722B"/>
    <w:rsid w:val="00917283"/>
    <w:rsid w:val="0091747C"/>
    <w:rsid w:val="00917490"/>
    <w:rsid w:val="009174EB"/>
    <w:rsid w:val="00917526"/>
    <w:rsid w:val="009176A4"/>
    <w:rsid w:val="009176CA"/>
    <w:rsid w:val="009178D3"/>
    <w:rsid w:val="00917941"/>
    <w:rsid w:val="00917A0E"/>
    <w:rsid w:val="00917C04"/>
    <w:rsid w:val="00917C66"/>
    <w:rsid w:val="00917C83"/>
    <w:rsid w:val="00917CE6"/>
    <w:rsid w:val="00917FEF"/>
    <w:rsid w:val="009200BA"/>
    <w:rsid w:val="00920143"/>
    <w:rsid w:val="00920463"/>
    <w:rsid w:val="009204DF"/>
    <w:rsid w:val="00920555"/>
    <w:rsid w:val="00920ABF"/>
    <w:rsid w:val="00920B3C"/>
    <w:rsid w:val="00920B8B"/>
    <w:rsid w:val="00920DEE"/>
    <w:rsid w:val="00920ED7"/>
    <w:rsid w:val="00920EEE"/>
    <w:rsid w:val="00920F33"/>
    <w:rsid w:val="00920F3B"/>
    <w:rsid w:val="00920FBE"/>
    <w:rsid w:val="009210B1"/>
    <w:rsid w:val="009210B6"/>
    <w:rsid w:val="009212CC"/>
    <w:rsid w:val="009216B2"/>
    <w:rsid w:val="00921783"/>
    <w:rsid w:val="009218DB"/>
    <w:rsid w:val="00921A7D"/>
    <w:rsid w:val="00921B38"/>
    <w:rsid w:val="00921B97"/>
    <w:rsid w:val="00921BA1"/>
    <w:rsid w:val="00921C92"/>
    <w:rsid w:val="00921CF7"/>
    <w:rsid w:val="00921DC2"/>
    <w:rsid w:val="00921DD1"/>
    <w:rsid w:val="00921DE7"/>
    <w:rsid w:val="00921E0E"/>
    <w:rsid w:val="009223B6"/>
    <w:rsid w:val="00922480"/>
    <w:rsid w:val="0092248B"/>
    <w:rsid w:val="00922495"/>
    <w:rsid w:val="009228A7"/>
    <w:rsid w:val="00922ADC"/>
    <w:rsid w:val="00922C39"/>
    <w:rsid w:val="00922C6C"/>
    <w:rsid w:val="00922C9D"/>
    <w:rsid w:val="00922D6C"/>
    <w:rsid w:val="00922D77"/>
    <w:rsid w:val="00922EED"/>
    <w:rsid w:val="00922F2B"/>
    <w:rsid w:val="00922FB4"/>
    <w:rsid w:val="00923067"/>
    <w:rsid w:val="0092318A"/>
    <w:rsid w:val="0092346F"/>
    <w:rsid w:val="00923614"/>
    <w:rsid w:val="00923627"/>
    <w:rsid w:val="009237B4"/>
    <w:rsid w:val="009238EE"/>
    <w:rsid w:val="0092397E"/>
    <w:rsid w:val="00923A44"/>
    <w:rsid w:val="00923DA7"/>
    <w:rsid w:val="00923E20"/>
    <w:rsid w:val="00923E45"/>
    <w:rsid w:val="00923EA7"/>
    <w:rsid w:val="00923ECC"/>
    <w:rsid w:val="00923EF2"/>
    <w:rsid w:val="009240EC"/>
    <w:rsid w:val="009241B0"/>
    <w:rsid w:val="00924273"/>
    <w:rsid w:val="00924288"/>
    <w:rsid w:val="009243CB"/>
    <w:rsid w:val="009243E6"/>
    <w:rsid w:val="009244AF"/>
    <w:rsid w:val="0092450C"/>
    <w:rsid w:val="0092456B"/>
    <w:rsid w:val="009247E5"/>
    <w:rsid w:val="009248FF"/>
    <w:rsid w:val="009249BE"/>
    <w:rsid w:val="00924B62"/>
    <w:rsid w:val="00924B81"/>
    <w:rsid w:val="00924BC9"/>
    <w:rsid w:val="00924E2D"/>
    <w:rsid w:val="00924E5D"/>
    <w:rsid w:val="0092552B"/>
    <w:rsid w:val="00925554"/>
    <w:rsid w:val="00925599"/>
    <w:rsid w:val="0092564A"/>
    <w:rsid w:val="00925666"/>
    <w:rsid w:val="009256E7"/>
    <w:rsid w:val="0092575C"/>
    <w:rsid w:val="00925870"/>
    <w:rsid w:val="00925872"/>
    <w:rsid w:val="009258B4"/>
    <w:rsid w:val="009259D4"/>
    <w:rsid w:val="00925C5F"/>
    <w:rsid w:val="00925D0D"/>
    <w:rsid w:val="00925D5F"/>
    <w:rsid w:val="00925E3F"/>
    <w:rsid w:val="00925EE2"/>
    <w:rsid w:val="00925F54"/>
    <w:rsid w:val="009261BB"/>
    <w:rsid w:val="009261E5"/>
    <w:rsid w:val="0092624E"/>
    <w:rsid w:val="0092638D"/>
    <w:rsid w:val="00926458"/>
    <w:rsid w:val="00926549"/>
    <w:rsid w:val="0092667D"/>
    <w:rsid w:val="009267A7"/>
    <w:rsid w:val="0092681D"/>
    <w:rsid w:val="009268BD"/>
    <w:rsid w:val="009268DC"/>
    <w:rsid w:val="009268F8"/>
    <w:rsid w:val="0092690C"/>
    <w:rsid w:val="0092691E"/>
    <w:rsid w:val="00926D24"/>
    <w:rsid w:val="00926DE4"/>
    <w:rsid w:val="00927058"/>
    <w:rsid w:val="009270AC"/>
    <w:rsid w:val="00927135"/>
    <w:rsid w:val="009271A4"/>
    <w:rsid w:val="009271A8"/>
    <w:rsid w:val="00927228"/>
    <w:rsid w:val="0092729A"/>
    <w:rsid w:val="00927342"/>
    <w:rsid w:val="00927416"/>
    <w:rsid w:val="0092753C"/>
    <w:rsid w:val="00927E50"/>
    <w:rsid w:val="00927F12"/>
    <w:rsid w:val="009300CD"/>
    <w:rsid w:val="009303F8"/>
    <w:rsid w:val="00930437"/>
    <w:rsid w:val="0093051C"/>
    <w:rsid w:val="00930525"/>
    <w:rsid w:val="009305D0"/>
    <w:rsid w:val="009305EC"/>
    <w:rsid w:val="00930722"/>
    <w:rsid w:val="00930798"/>
    <w:rsid w:val="009307B3"/>
    <w:rsid w:val="0093099D"/>
    <w:rsid w:val="009309E1"/>
    <w:rsid w:val="009309E3"/>
    <w:rsid w:val="00930A6A"/>
    <w:rsid w:val="00930AC1"/>
    <w:rsid w:val="00930AC5"/>
    <w:rsid w:val="00930C7C"/>
    <w:rsid w:val="00930CE6"/>
    <w:rsid w:val="00930D6E"/>
    <w:rsid w:val="00930D91"/>
    <w:rsid w:val="00930E55"/>
    <w:rsid w:val="00930EAD"/>
    <w:rsid w:val="00931275"/>
    <w:rsid w:val="009317A1"/>
    <w:rsid w:val="00931BBC"/>
    <w:rsid w:val="00931C51"/>
    <w:rsid w:val="00931DC6"/>
    <w:rsid w:val="00931F9A"/>
    <w:rsid w:val="00932088"/>
    <w:rsid w:val="009320F8"/>
    <w:rsid w:val="0093215D"/>
    <w:rsid w:val="009321B9"/>
    <w:rsid w:val="009321F5"/>
    <w:rsid w:val="009322F7"/>
    <w:rsid w:val="009326F8"/>
    <w:rsid w:val="00932985"/>
    <w:rsid w:val="009329F1"/>
    <w:rsid w:val="00932A31"/>
    <w:rsid w:val="00932B02"/>
    <w:rsid w:val="00932BC4"/>
    <w:rsid w:val="00932FCD"/>
    <w:rsid w:val="009330AB"/>
    <w:rsid w:val="009330CE"/>
    <w:rsid w:val="009331A1"/>
    <w:rsid w:val="0093335E"/>
    <w:rsid w:val="009335D2"/>
    <w:rsid w:val="00933789"/>
    <w:rsid w:val="00933A3D"/>
    <w:rsid w:val="00933BA8"/>
    <w:rsid w:val="00933BC9"/>
    <w:rsid w:val="00933C3C"/>
    <w:rsid w:val="00933C8D"/>
    <w:rsid w:val="00933DE9"/>
    <w:rsid w:val="00933E10"/>
    <w:rsid w:val="00933E75"/>
    <w:rsid w:val="00934024"/>
    <w:rsid w:val="0093406B"/>
    <w:rsid w:val="00934291"/>
    <w:rsid w:val="009342B2"/>
    <w:rsid w:val="00934335"/>
    <w:rsid w:val="00934394"/>
    <w:rsid w:val="009343AE"/>
    <w:rsid w:val="00934509"/>
    <w:rsid w:val="00934588"/>
    <w:rsid w:val="00934761"/>
    <w:rsid w:val="00934778"/>
    <w:rsid w:val="0093480F"/>
    <w:rsid w:val="00934ACC"/>
    <w:rsid w:val="00934AF1"/>
    <w:rsid w:val="00934B9D"/>
    <w:rsid w:val="00934C09"/>
    <w:rsid w:val="00934C90"/>
    <w:rsid w:val="00934D94"/>
    <w:rsid w:val="00934F06"/>
    <w:rsid w:val="00934F1E"/>
    <w:rsid w:val="009353F5"/>
    <w:rsid w:val="0093540D"/>
    <w:rsid w:val="009355D2"/>
    <w:rsid w:val="009355EB"/>
    <w:rsid w:val="0093566B"/>
    <w:rsid w:val="00935792"/>
    <w:rsid w:val="00935A1F"/>
    <w:rsid w:val="00935B13"/>
    <w:rsid w:val="00935B53"/>
    <w:rsid w:val="00935B6E"/>
    <w:rsid w:val="00935C3B"/>
    <w:rsid w:val="00935D33"/>
    <w:rsid w:val="00935D3A"/>
    <w:rsid w:val="009360A8"/>
    <w:rsid w:val="009360D7"/>
    <w:rsid w:val="00936132"/>
    <w:rsid w:val="00936353"/>
    <w:rsid w:val="0093636D"/>
    <w:rsid w:val="009365B2"/>
    <w:rsid w:val="009367BE"/>
    <w:rsid w:val="00936896"/>
    <w:rsid w:val="00936ABC"/>
    <w:rsid w:val="00936B0F"/>
    <w:rsid w:val="00936B21"/>
    <w:rsid w:val="00936B4A"/>
    <w:rsid w:val="00936ED7"/>
    <w:rsid w:val="00936F2D"/>
    <w:rsid w:val="00936FCB"/>
    <w:rsid w:val="00937053"/>
    <w:rsid w:val="00937192"/>
    <w:rsid w:val="009371CE"/>
    <w:rsid w:val="00937268"/>
    <w:rsid w:val="00937281"/>
    <w:rsid w:val="009372FC"/>
    <w:rsid w:val="00937465"/>
    <w:rsid w:val="00937637"/>
    <w:rsid w:val="00937754"/>
    <w:rsid w:val="00937846"/>
    <w:rsid w:val="0093796C"/>
    <w:rsid w:val="009379C2"/>
    <w:rsid w:val="00937D90"/>
    <w:rsid w:val="00937E03"/>
    <w:rsid w:val="00937F44"/>
    <w:rsid w:val="00940041"/>
    <w:rsid w:val="0094009B"/>
    <w:rsid w:val="00940132"/>
    <w:rsid w:val="009402C5"/>
    <w:rsid w:val="00940750"/>
    <w:rsid w:val="00940B05"/>
    <w:rsid w:val="00940B69"/>
    <w:rsid w:val="00940C13"/>
    <w:rsid w:val="00940C82"/>
    <w:rsid w:val="00940DAB"/>
    <w:rsid w:val="00940DF8"/>
    <w:rsid w:val="00940F2A"/>
    <w:rsid w:val="00941141"/>
    <w:rsid w:val="0094115F"/>
    <w:rsid w:val="00941271"/>
    <w:rsid w:val="009413BB"/>
    <w:rsid w:val="009413DA"/>
    <w:rsid w:val="00941420"/>
    <w:rsid w:val="009414B3"/>
    <w:rsid w:val="00941519"/>
    <w:rsid w:val="0094154E"/>
    <w:rsid w:val="00941619"/>
    <w:rsid w:val="00941780"/>
    <w:rsid w:val="00941956"/>
    <w:rsid w:val="009419F6"/>
    <w:rsid w:val="00941AAA"/>
    <w:rsid w:val="00941C62"/>
    <w:rsid w:val="00941C74"/>
    <w:rsid w:val="00941F86"/>
    <w:rsid w:val="0094201D"/>
    <w:rsid w:val="009422D7"/>
    <w:rsid w:val="0094240B"/>
    <w:rsid w:val="00942451"/>
    <w:rsid w:val="0094260B"/>
    <w:rsid w:val="00942720"/>
    <w:rsid w:val="00942729"/>
    <w:rsid w:val="0094277D"/>
    <w:rsid w:val="0094284D"/>
    <w:rsid w:val="009428B7"/>
    <w:rsid w:val="00942D46"/>
    <w:rsid w:val="00942EC9"/>
    <w:rsid w:val="00942F7E"/>
    <w:rsid w:val="00942FB0"/>
    <w:rsid w:val="009431C8"/>
    <w:rsid w:val="009431CE"/>
    <w:rsid w:val="00943281"/>
    <w:rsid w:val="0094332C"/>
    <w:rsid w:val="00943582"/>
    <w:rsid w:val="0094367D"/>
    <w:rsid w:val="009436CB"/>
    <w:rsid w:val="00943826"/>
    <w:rsid w:val="00943A0F"/>
    <w:rsid w:val="00943B11"/>
    <w:rsid w:val="00943B36"/>
    <w:rsid w:val="00943BD0"/>
    <w:rsid w:val="00943BDC"/>
    <w:rsid w:val="00943DC4"/>
    <w:rsid w:val="00943E61"/>
    <w:rsid w:val="00943F17"/>
    <w:rsid w:val="00943F34"/>
    <w:rsid w:val="00943F7B"/>
    <w:rsid w:val="00943FF3"/>
    <w:rsid w:val="00944214"/>
    <w:rsid w:val="009444B4"/>
    <w:rsid w:val="009444F1"/>
    <w:rsid w:val="009446D1"/>
    <w:rsid w:val="00944965"/>
    <w:rsid w:val="00944AB9"/>
    <w:rsid w:val="00944BE9"/>
    <w:rsid w:val="00944C1E"/>
    <w:rsid w:val="00944E5F"/>
    <w:rsid w:val="00944FC6"/>
    <w:rsid w:val="00945037"/>
    <w:rsid w:val="009450DB"/>
    <w:rsid w:val="009451C3"/>
    <w:rsid w:val="0094521A"/>
    <w:rsid w:val="00945240"/>
    <w:rsid w:val="0094524A"/>
    <w:rsid w:val="00945351"/>
    <w:rsid w:val="00945554"/>
    <w:rsid w:val="00945556"/>
    <w:rsid w:val="009456F1"/>
    <w:rsid w:val="00945700"/>
    <w:rsid w:val="0094573C"/>
    <w:rsid w:val="0094578C"/>
    <w:rsid w:val="0094584F"/>
    <w:rsid w:val="00945899"/>
    <w:rsid w:val="009458A6"/>
    <w:rsid w:val="009458A9"/>
    <w:rsid w:val="00945A0F"/>
    <w:rsid w:val="00945DEB"/>
    <w:rsid w:val="00945E77"/>
    <w:rsid w:val="00945E9D"/>
    <w:rsid w:val="00945ECB"/>
    <w:rsid w:val="00945FBD"/>
    <w:rsid w:val="0094604B"/>
    <w:rsid w:val="00946164"/>
    <w:rsid w:val="0094617C"/>
    <w:rsid w:val="0094621F"/>
    <w:rsid w:val="00946272"/>
    <w:rsid w:val="009462F2"/>
    <w:rsid w:val="0094632A"/>
    <w:rsid w:val="00946537"/>
    <w:rsid w:val="009466F8"/>
    <w:rsid w:val="00946721"/>
    <w:rsid w:val="0094674A"/>
    <w:rsid w:val="00946818"/>
    <w:rsid w:val="00946E0F"/>
    <w:rsid w:val="00946EDF"/>
    <w:rsid w:val="00946F95"/>
    <w:rsid w:val="009470FE"/>
    <w:rsid w:val="00947232"/>
    <w:rsid w:val="00947367"/>
    <w:rsid w:val="00947382"/>
    <w:rsid w:val="009473E6"/>
    <w:rsid w:val="00947478"/>
    <w:rsid w:val="00947527"/>
    <w:rsid w:val="00947664"/>
    <w:rsid w:val="00947701"/>
    <w:rsid w:val="0094787A"/>
    <w:rsid w:val="0094799B"/>
    <w:rsid w:val="0094799F"/>
    <w:rsid w:val="009479AE"/>
    <w:rsid w:val="009479EA"/>
    <w:rsid w:val="00947A3F"/>
    <w:rsid w:val="00947B5C"/>
    <w:rsid w:val="00947B6D"/>
    <w:rsid w:val="00947C4E"/>
    <w:rsid w:val="00947D3E"/>
    <w:rsid w:val="00947D8A"/>
    <w:rsid w:val="00947E51"/>
    <w:rsid w:val="00947FE5"/>
    <w:rsid w:val="00950035"/>
    <w:rsid w:val="009500E9"/>
    <w:rsid w:val="00950380"/>
    <w:rsid w:val="009503C5"/>
    <w:rsid w:val="009504D0"/>
    <w:rsid w:val="009505DD"/>
    <w:rsid w:val="0095062F"/>
    <w:rsid w:val="009506AC"/>
    <w:rsid w:val="00950701"/>
    <w:rsid w:val="009507A7"/>
    <w:rsid w:val="009508BA"/>
    <w:rsid w:val="009508D4"/>
    <w:rsid w:val="0095091A"/>
    <w:rsid w:val="00950997"/>
    <w:rsid w:val="009509C7"/>
    <w:rsid w:val="00950A2E"/>
    <w:rsid w:val="00950B08"/>
    <w:rsid w:val="00950B71"/>
    <w:rsid w:val="00950C7B"/>
    <w:rsid w:val="00950D00"/>
    <w:rsid w:val="00950D8A"/>
    <w:rsid w:val="00950DC2"/>
    <w:rsid w:val="00950E3B"/>
    <w:rsid w:val="00950E81"/>
    <w:rsid w:val="00951268"/>
    <w:rsid w:val="00951333"/>
    <w:rsid w:val="009513C6"/>
    <w:rsid w:val="009513EE"/>
    <w:rsid w:val="0095143D"/>
    <w:rsid w:val="00951839"/>
    <w:rsid w:val="00951840"/>
    <w:rsid w:val="009519B0"/>
    <w:rsid w:val="009519FD"/>
    <w:rsid w:val="00951F1C"/>
    <w:rsid w:val="0095205A"/>
    <w:rsid w:val="0095213A"/>
    <w:rsid w:val="00952179"/>
    <w:rsid w:val="00952735"/>
    <w:rsid w:val="0095279C"/>
    <w:rsid w:val="009528E0"/>
    <w:rsid w:val="00952945"/>
    <w:rsid w:val="009529FD"/>
    <w:rsid w:val="00952AC1"/>
    <w:rsid w:val="00952AE6"/>
    <w:rsid w:val="00952C02"/>
    <w:rsid w:val="00952DE6"/>
    <w:rsid w:val="00952E32"/>
    <w:rsid w:val="00952E7F"/>
    <w:rsid w:val="00952EE8"/>
    <w:rsid w:val="00952F22"/>
    <w:rsid w:val="00953024"/>
    <w:rsid w:val="009530CE"/>
    <w:rsid w:val="00953187"/>
    <w:rsid w:val="0095338E"/>
    <w:rsid w:val="009534FC"/>
    <w:rsid w:val="00953542"/>
    <w:rsid w:val="0095358C"/>
    <w:rsid w:val="0095358E"/>
    <w:rsid w:val="00953770"/>
    <w:rsid w:val="00953798"/>
    <w:rsid w:val="0095388D"/>
    <w:rsid w:val="009538DC"/>
    <w:rsid w:val="00953B3C"/>
    <w:rsid w:val="00953C3D"/>
    <w:rsid w:val="00954037"/>
    <w:rsid w:val="009540AC"/>
    <w:rsid w:val="00954118"/>
    <w:rsid w:val="0095412D"/>
    <w:rsid w:val="0095413B"/>
    <w:rsid w:val="009543E3"/>
    <w:rsid w:val="009545C1"/>
    <w:rsid w:val="009547CA"/>
    <w:rsid w:val="009547EA"/>
    <w:rsid w:val="009548BB"/>
    <w:rsid w:val="009548CF"/>
    <w:rsid w:val="009548FD"/>
    <w:rsid w:val="00954A09"/>
    <w:rsid w:val="00954B02"/>
    <w:rsid w:val="00954CEA"/>
    <w:rsid w:val="00954F30"/>
    <w:rsid w:val="00954F85"/>
    <w:rsid w:val="00955109"/>
    <w:rsid w:val="009552A0"/>
    <w:rsid w:val="009552F7"/>
    <w:rsid w:val="00955366"/>
    <w:rsid w:val="009553DC"/>
    <w:rsid w:val="009554FA"/>
    <w:rsid w:val="00955515"/>
    <w:rsid w:val="00955631"/>
    <w:rsid w:val="00955713"/>
    <w:rsid w:val="009558D5"/>
    <w:rsid w:val="00955A1E"/>
    <w:rsid w:val="00955A7F"/>
    <w:rsid w:val="00955C44"/>
    <w:rsid w:val="00955C96"/>
    <w:rsid w:val="00955CA5"/>
    <w:rsid w:val="00955EA6"/>
    <w:rsid w:val="00955F1D"/>
    <w:rsid w:val="00955F72"/>
    <w:rsid w:val="0095616D"/>
    <w:rsid w:val="0095659D"/>
    <w:rsid w:val="009565C9"/>
    <w:rsid w:val="009566E4"/>
    <w:rsid w:val="00956790"/>
    <w:rsid w:val="0095679A"/>
    <w:rsid w:val="00956814"/>
    <w:rsid w:val="00956833"/>
    <w:rsid w:val="00956AD0"/>
    <w:rsid w:val="00956E92"/>
    <w:rsid w:val="00957124"/>
    <w:rsid w:val="0095715F"/>
    <w:rsid w:val="009571CF"/>
    <w:rsid w:val="00957266"/>
    <w:rsid w:val="009572B5"/>
    <w:rsid w:val="0095772E"/>
    <w:rsid w:val="009577DA"/>
    <w:rsid w:val="009578CA"/>
    <w:rsid w:val="00957A07"/>
    <w:rsid w:val="00957B51"/>
    <w:rsid w:val="00957C90"/>
    <w:rsid w:val="00957CB3"/>
    <w:rsid w:val="00960168"/>
    <w:rsid w:val="00960349"/>
    <w:rsid w:val="00960377"/>
    <w:rsid w:val="00960542"/>
    <w:rsid w:val="009607ED"/>
    <w:rsid w:val="0096089E"/>
    <w:rsid w:val="009609DE"/>
    <w:rsid w:val="00960B4D"/>
    <w:rsid w:val="00960D11"/>
    <w:rsid w:val="00960DBC"/>
    <w:rsid w:val="00960DEE"/>
    <w:rsid w:val="00960E71"/>
    <w:rsid w:val="00960EAB"/>
    <w:rsid w:val="00960ED5"/>
    <w:rsid w:val="00961200"/>
    <w:rsid w:val="0096125D"/>
    <w:rsid w:val="009613AF"/>
    <w:rsid w:val="009614F6"/>
    <w:rsid w:val="00961717"/>
    <w:rsid w:val="009619E0"/>
    <w:rsid w:val="00961A58"/>
    <w:rsid w:val="00961A95"/>
    <w:rsid w:val="00961B30"/>
    <w:rsid w:val="00961C1C"/>
    <w:rsid w:val="00961C3F"/>
    <w:rsid w:val="00961E78"/>
    <w:rsid w:val="00961E8B"/>
    <w:rsid w:val="00961F86"/>
    <w:rsid w:val="009621A5"/>
    <w:rsid w:val="00962317"/>
    <w:rsid w:val="0096239C"/>
    <w:rsid w:val="009624C3"/>
    <w:rsid w:val="009625F6"/>
    <w:rsid w:val="009626B0"/>
    <w:rsid w:val="0096279E"/>
    <w:rsid w:val="0096289C"/>
    <w:rsid w:val="0096297E"/>
    <w:rsid w:val="00962BBE"/>
    <w:rsid w:val="00962E3E"/>
    <w:rsid w:val="00962F16"/>
    <w:rsid w:val="0096316E"/>
    <w:rsid w:val="009634A2"/>
    <w:rsid w:val="009634A4"/>
    <w:rsid w:val="009634CB"/>
    <w:rsid w:val="00963609"/>
    <w:rsid w:val="0096361B"/>
    <w:rsid w:val="009639AD"/>
    <w:rsid w:val="009639AF"/>
    <w:rsid w:val="00963B76"/>
    <w:rsid w:val="00963E16"/>
    <w:rsid w:val="009640C8"/>
    <w:rsid w:val="009640E7"/>
    <w:rsid w:val="0096414A"/>
    <w:rsid w:val="009641F0"/>
    <w:rsid w:val="00964278"/>
    <w:rsid w:val="009642B8"/>
    <w:rsid w:val="009642D7"/>
    <w:rsid w:val="00964347"/>
    <w:rsid w:val="00964471"/>
    <w:rsid w:val="009644E2"/>
    <w:rsid w:val="00964617"/>
    <w:rsid w:val="009646C7"/>
    <w:rsid w:val="009647F0"/>
    <w:rsid w:val="00964827"/>
    <w:rsid w:val="009648AA"/>
    <w:rsid w:val="009648C7"/>
    <w:rsid w:val="009648F6"/>
    <w:rsid w:val="009649FB"/>
    <w:rsid w:val="00964B38"/>
    <w:rsid w:val="00964C31"/>
    <w:rsid w:val="00964E10"/>
    <w:rsid w:val="00964E46"/>
    <w:rsid w:val="00964F24"/>
    <w:rsid w:val="00964F9A"/>
    <w:rsid w:val="00965106"/>
    <w:rsid w:val="00965289"/>
    <w:rsid w:val="00965355"/>
    <w:rsid w:val="009653F2"/>
    <w:rsid w:val="009654C6"/>
    <w:rsid w:val="009658A7"/>
    <w:rsid w:val="00965A5A"/>
    <w:rsid w:val="00965B08"/>
    <w:rsid w:val="00965B67"/>
    <w:rsid w:val="00965C23"/>
    <w:rsid w:val="00965C75"/>
    <w:rsid w:val="00965CAF"/>
    <w:rsid w:val="00965EE8"/>
    <w:rsid w:val="00965F5C"/>
    <w:rsid w:val="009660FF"/>
    <w:rsid w:val="00966214"/>
    <w:rsid w:val="00966256"/>
    <w:rsid w:val="009663C7"/>
    <w:rsid w:val="00966585"/>
    <w:rsid w:val="009666C3"/>
    <w:rsid w:val="009668A9"/>
    <w:rsid w:val="009669B5"/>
    <w:rsid w:val="00966B08"/>
    <w:rsid w:val="00966BD5"/>
    <w:rsid w:val="00966BED"/>
    <w:rsid w:val="00966CE0"/>
    <w:rsid w:val="00966D96"/>
    <w:rsid w:val="00966E93"/>
    <w:rsid w:val="00967127"/>
    <w:rsid w:val="00967168"/>
    <w:rsid w:val="009671E4"/>
    <w:rsid w:val="00967377"/>
    <w:rsid w:val="009673C6"/>
    <w:rsid w:val="00967472"/>
    <w:rsid w:val="00967591"/>
    <w:rsid w:val="009676AC"/>
    <w:rsid w:val="009676B5"/>
    <w:rsid w:val="0096785E"/>
    <w:rsid w:val="00967879"/>
    <w:rsid w:val="009679E8"/>
    <w:rsid w:val="00967A62"/>
    <w:rsid w:val="00967A6A"/>
    <w:rsid w:val="00967B81"/>
    <w:rsid w:val="00967BC5"/>
    <w:rsid w:val="00967C72"/>
    <w:rsid w:val="00967E36"/>
    <w:rsid w:val="00967E63"/>
    <w:rsid w:val="00967ED6"/>
    <w:rsid w:val="00967FCC"/>
    <w:rsid w:val="00970333"/>
    <w:rsid w:val="009703F0"/>
    <w:rsid w:val="0097045B"/>
    <w:rsid w:val="009706E8"/>
    <w:rsid w:val="0097071E"/>
    <w:rsid w:val="00970757"/>
    <w:rsid w:val="009707E5"/>
    <w:rsid w:val="009709B0"/>
    <w:rsid w:val="00970A40"/>
    <w:rsid w:val="00970BE3"/>
    <w:rsid w:val="00970DD9"/>
    <w:rsid w:val="00970F79"/>
    <w:rsid w:val="0097104B"/>
    <w:rsid w:val="009710A3"/>
    <w:rsid w:val="0097123C"/>
    <w:rsid w:val="009712A0"/>
    <w:rsid w:val="009712DE"/>
    <w:rsid w:val="0097150A"/>
    <w:rsid w:val="00971594"/>
    <w:rsid w:val="00971695"/>
    <w:rsid w:val="009716A7"/>
    <w:rsid w:val="009716AD"/>
    <w:rsid w:val="00971841"/>
    <w:rsid w:val="00971862"/>
    <w:rsid w:val="0097189B"/>
    <w:rsid w:val="00971931"/>
    <w:rsid w:val="009719F5"/>
    <w:rsid w:val="00971B10"/>
    <w:rsid w:val="00971B64"/>
    <w:rsid w:val="00971C72"/>
    <w:rsid w:val="00971D05"/>
    <w:rsid w:val="00971DD7"/>
    <w:rsid w:val="00971DE0"/>
    <w:rsid w:val="00971E5C"/>
    <w:rsid w:val="00971E6A"/>
    <w:rsid w:val="00972164"/>
    <w:rsid w:val="009721A5"/>
    <w:rsid w:val="00972329"/>
    <w:rsid w:val="0097236B"/>
    <w:rsid w:val="0097238D"/>
    <w:rsid w:val="0097248F"/>
    <w:rsid w:val="0097278A"/>
    <w:rsid w:val="00972821"/>
    <w:rsid w:val="00972BAA"/>
    <w:rsid w:val="00972BD3"/>
    <w:rsid w:val="00972C29"/>
    <w:rsid w:val="00972C3E"/>
    <w:rsid w:val="00972D20"/>
    <w:rsid w:val="00972D81"/>
    <w:rsid w:val="00973025"/>
    <w:rsid w:val="009730C6"/>
    <w:rsid w:val="0097322B"/>
    <w:rsid w:val="0097349C"/>
    <w:rsid w:val="009734AA"/>
    <w:rsid w:val="00973572"/>
    <w:rsid w:val="009736E2"/>
    <w:rsid w:val="009737A9"/>
    <w:rsid w:val="009739DE"/>
    <w:rsid w:val="00973B2B"/>
    <w:rsid w:val="00973DDA"/>
    <w:rsid w:val="00973F28"/>
    <w:rsid w:val="00974025"/>
    <w:rsid w:val="00974108"/>
    <w:rsid w:val="00974379"/>
    <w:rsid w:val="00974448"/>
    <w:rsid w:val="0097453E"/>
    <w:rsid w:val="00974569"/>
    <w:rsid w:val="00974790"/>
    <w:rsid w:val="00974A10"/>
    <w:rsid w:val="00974B49"/>
    <w:rsid w:val="00974BBD"/>
    <w:rsid w:val="00974C34"/>
    <w:rsid w:val="00974DD7"/>
    <w:rsid w:val="00974FF5"/>
    <w:rsid w:val="00975005"/>
    <w:rsid w:val="0097507C"/>
    <w:rsid w:val="0097515B"/>
    <w:rsid w:val="00975289"/>
    <w:rsid w:val="009752DE"/>
    <w:rsid w:val="009753DB"/>
    <w:rsid w:val="00975400"/>
    <w:rsid w:val="0097546E"/>
    <w:rsid w:val="00975638"/>
    <w:rsid w:val="0097573A"/>
    <w:rsid w:val="00975822"/>
    <w:rsid w:val="00975BF1"/>
    <w:rsid w:val="00975DF4"/>
    <w:rsid w:val="00975E03"/>
    <w:rsid w:val="00975ED4"/>
    <w:rsid w:val="00975EF5"/>
    <w:rsid w:val="00975F17"/>
    <w:rsid w:val="0097604B"/>
    <w:rsid w:val="0097613F"/>
    <w:rsid w:val="009761BE"/>
    <w:rsid w:val="00976255"/>
    <w:rsid w:val="009767F2"/>
    <w:rsid w:val="00976AAC"/>
    <w:rsid w:val="00976C2A"/>
    <w:rsid w:val="00976D72"/>
    <w:rsid w:val="00976D7D"/>
    <w:rsid w:val="00976F9E"/>
    <w:rsid w:val="009770E5"/>
    <w:rsid w:val="00977109"/>
    <w:rsid w:val="009774C6"/>
    <w:rsid w:val="0097758E"/>
    <w:rsid w:val="009775E0"/>
    <w:rsid w:val="00977662"/>
    <w:rsid w:val="00977874"/>
    <w:rsid w:val="00977A35"/>
    <w:rsid w:val="00977BE1"/>
    <w:rsid w:val="00977E6E"/>
    <w:rsid w:val="00977ED1"/>
    <w:rsid w:val="0098018E"/>
    <w:rsid w:val="0098023B"/>
    <w:rsid w:val="009802AE"/>
    <w:rsid w:val="00980333"/>
    <w:rsid w:val="00980721"/>
    <w:rsid w:val="00980A95"/>
    <w:rsid w:val="00980A97"/>
    <w:rsid w:val="00980C63"/>
    <w:rsid w:val="00980C86"/>
    <w:rsid w:val="00980CC6"/>
    <w:rsid w:val="00980E4E"/>
    <w:rsid w:val="00980F35"/>
    <w:rsid w:val="00980FC5"/>
    <w:rsid w:val="00980FF0"/>
    <w:rsid w:val="00981190"/>
    <w:rsid w:val="00981191"/>
    <w:rsid w:val="009813DF"/>
    <w:rsid w:val="009814E8"/>
    <w:rsid w:val="0098179E"/>
    <w:rsid w:val="00981806"/>
    <w:rsid w:val="0098183E"/>
    <w:rsid w:val="00981942"/>
    <w:rsid w:val="00981A4A"/>
    <w:rsid w:val="00981E67"/>
    <w:rsid w:val="00982081"/>
    <w:rsid w:val="009822E0"/>
    <w:rsid w:val="0098243D"/>
    <w:rsid w:val="00982844"/>
    <w:rsid w:val="00982924"/>
    <w:rsid w:val="00982A6C"/>
    <w:rsid w:val="00982A7C"/>
    <w:rsid w:val="00982AB7"/>
    <w:rsid w:val="00982B00"/>
    <w:rsid w:val="00982BD5"/>
    <w:rsid w:val="00982BFF"/>
    <w:rsid w:val="00982C1F"/>
    <w:rsid w:val="00982C84"/>
    <w:rsid w:val="00982CD9"/>
    <w:rsid w:val="00982D75"/>
    <w:rsid w:val="00982DE4"/>
    <w:rsid w:val="00982EAA"/>
    <w:rsid w:val="009831D6"/>
    <w:rsid w:val="00983257"/>
    <w:rsid w:val="0098327F"/>
    <w:rsid w:val="009833BD"/>
    <w:rsid w:val="009836BD"/>
    <w:rsid w:val="009836D3"/>
    <w:rsid w:val="00983703"/>
    <w:rsid w:val="00983704"/>
    <w:rsid w:val="00983719"/>
    <w:rsid w:val="00983756"/>
    <w:rsid w:val="009839DC"/>
    <w:rsid w:val="00983C77"/>
    <w:rsid w:val="00983CF3"/>
    <w:rsid w:val="00983D01"/>
    <w:rsid w:val="00983D5D"/>
    <w:rsid w:val="00983F3F"/>
    <w:rsid w:val="00984094"/>
    <w:rsid w:val="009840AC"/>
    <w:rsid w:val="009840AF"/>
    <w:rsid w:val="00984312"/>
    <w:rsid w:val="0098431A"/>
    <w:rsid w:val="0098431F"/>
    <w:rsid w:val="009843CA"/>
    <w:rsid w:val="009844EB"/>
    <w:rsid w:val="009847D1"/>
    <w:rsid w:val="00984B10"/>
    <w:rsid w:val="00984B2A"/>
    <w:rsid w:val="00984B46"/>
    <w:rsid w:val="00984DEA"/>
    <w:rsid w:val="00984DFA"/>
    <w:rsid w:val="00984F4B"/>
    <w:rsid w:val="00984FBB"/>
    <w:rsid w:val="009851BD"/>
    <w:rsid w:val="009851F4"/>
    <w:rsid w:val="009852D6"/>
    <w:rsid w:val="009854D5"/>
    <w:rsid w:val="009855C4"/>
    <w:rsid w:val="00985733"/>
    <w:rsid w:val="009858B0"/>
    <w:rsid w:val="00985A44"/>
    <w:rsid w:val="00985AD2"/>
    <w:rsid w:val="00985BE3"/>
    <w:rsid w:val="00985C0D"/>
    <w:rsid w:val="00985CE0"/>
    <w:rsid w:val="00985D30"/>
    <w:rsid w:val="00985F4F"/>
    <w:rsid w:val="0098604D"/>
    <w:rsid w:val="0098613B"/>
    <w:rsid w:val="009861F0"/>
    <w:rsid w:val="0098634F"/>
    <w:rsid w:val="00986367"/>
    <w:rsid w:val="00986397"/>
    <w:rsid w:val="0098643B"/>
    <w:rsid w:val="00986645"/>
    <w:rsid w:val="00986693"/>
    <w:rsid w:val="0098680E"/>
    <w:rsid w:val="00986836"/>
    <w:rsid w:val="0098688B"/>
    <w:rsid w:val="009868C0"/>
    <w:rsid w:val="00986A9A"/>
    <w:rsid w:val="00986B52"/>
    <w:rsid w:val="00986E3E"/>
    <w:rsid w:val="00986EEB"/>
    <w:rsid w:val="00986F7F"/>
    <w:rsid w:val="00986F88"/>
    <w:rsid w:val="00986FDB"/>
    <w:rsid w:val="009870D4"/>
    <w:rsid w:val="00987108"/>
    <w:rsid w:val="009871BF"/>
    <w:rsid w:val="00987302"/>
    <w:rsid w:val="00987716"/>
    <w:rsid w:val="00987855"/>
    <w:rsid w:val="009878FD"/>
    <w:rsid w:val="0098791C"/>
    <w:rsid w:val="00987A1D"/>
    <w:rsid w:val="00987C74"/>
    <w:rsid w:val="00987CCA"/>
    <w:rsid w:val="00987DAF"/>
    <w:rsid w:val="00987E15"/>
    <w:rsid w:val="00987E58"/>
    <w:rsid w:val="0099014B"/>
    <w:rsid w:val="009901C9"/>
    <w:rsid w:val="00990231"/>
    <w:rsid w:val="00990267"/>
    <w:rsid w:val="009902AD"/>
    <w:rsid w:val="009903D2"/>
    <w:rsid w:val="0099041B"/>
    <w:rsid w:val="009908BE"/>
    <w:rsid w:val="00990989"/>
    <w:rsid w:val="009909B3"/>
    <w:rsid w:val="00990B35"/>
    <w:rsid w:val="00990B63"/>
    <w:rsid w:val="00990BED"/>
    <w:rsid w:val="00990E2E"/>
    <w:rsid w:val="00990E60"/>
    <w:rsid w:val="00990FC8"/>
    <w:rsid w:val="00990FD0"/>
    <w:rsid w:val="00991018"/>
    <w:rsid w:val="00991101"/>
    <w:rsid w:val="00991111"/>
    <w:rsid w:val="009912E9"/>
    <w:rsid w:val="00991520"/>
    <w:rsid w:val="009915CF"/>
    <w:rsid w:val="009916AB"/>
    <w:rsid w:val="009916D8"/>
    <w:rsid w:val="00991764"/>
    <w:rsid w:val="0099177E"/>
    <w:rsid w:val="0099179A"/>
    <w:rsid w:val="009917CD"/>
    <w:rsid w:val="00991852"/>
    <w:rsid w:val="00991924"/>
    <w:rsid w:val="00991980"/>
    <w:rsid w:val="00991C53"/>
    <w:rsid w:val="00991D83"/>
    <w:rsid w:val="00991DE2"/>
    <w:rsid w:val="00991E7A"/>
    <w:rsid w:val="00991F9C"/>
    <w:rsid w:val="009920D4"/>
    <w:rsid w:val="009921CA"/>
    <w:rsid w:val="009921FD"/>
    <w:rsid w:val="00992256"/>
    <w:rsid w:val="00992329"/>
    <w:rsid w:val="00992381"/>
    <w:rsid w:val="0099246E"/>
    <w:rsid w:val="00992552"/>
    <w:rsid w:val="00992655"/>
    <w:rsid w:val="009927B1"/>
    <w:rsid w:val="009928C1"/>
    <w:rsid w:val="00992ABD"/>
    <w:rsid w:val="00992BBF"/>
    <w:rsid w:val="00992BE0"/>
    <w:rsid w:val="00992C79"/>
    <w:rsid w:val="00992D31"/>
    <w:rsid w:val="00992E00"/>
    <w:rsid w:val="00992ED7"/>
    <w:rsid w:val="00992F24"/>
    <w:rsid w:val="00992F38"/>
    <w:rsid w:val="00992F6E"/>
    <w:rsid w:val="00993127"/>
    <w:rsid w:val="0099315E"/>
    <w:rsid w:val="009934E2"/>
    <w:rsid w:val="009935C9"/>
    <w:rsid w:val="009935E9"/>
    <w:rsid w:val="00993839"/>
    <w:rsid w:val="0099396E"/>
    <w:rsid w:val="009939A6"/>
    <w:rsid w:val="009939FA"/>
    <w:rsid w:val="00993A7A"/>
    <w:rsid w:val="00993AB6"/>
    <w:rsid w:val="00993C6A"/>
    <w:rsid w:val="00993CAD"/>
    <w:rsid w:val="00993F4D"/>
    <w:rsid w:val="0099402A"/>
    <w:rsid w:val="00994109"/>
    <w:rsid w:val="00994123"/>
    <w:rsid w:val="00994352"/>
    <w:rsid w:val="009943BA"/>
    <w:rsid w:val="009943D5"/>
    <w:rsid w:val="00994436"/>
    <w:rsid w:val="00994439"/>
    <w:rsid w:val="00994567"/>
    <w:rsid w:val="0099457E"/>
    <w:rsid w:val="009945A0"/>
    <w:rsid w:val="009946CF"/>
    <w:rsid w:val="009947B2"/>
    <w:rsid w:val="009948DA"/>
    <w:rsid w:val="00994926"/>
    <w:rsid w:val="00994D03"/>
    <w:rsid w:val="00994DFF"/>
    <w:rsid w:val="00994E0B"/>
    <w:rsid w:val="00995041"/>
    <w:rsid w:val="009950B4"/>
    <w:rsid w:val="0099513D"/>
    <w:rsid w:val="0099525B"/>
    <w:rsid w:val="0099558D"/>
    <w:rsid w:val="00995591"/>
    <w:rsid w:val="009955BE"/>
    <w:rsid w:val="009956C3"/>
    <w:rsid w:val="0099577E"/>
    <w:rsid w:val="009957B0"/>
    <w:rsid w:val="009957C6"/>
    <w:rsid w:val="00995837"/>
    <w:rsid w:val="009958BD"/>
    <w:rsid w:val="00995968"/>
    <w:rsid w:val="00995A0F"/>
    <w:rsid w:val="00995BA1"/>
    <w:rsid w:val="00995BAD"/>
    <w:rsid w:val="00995C67"/>
    <w:rsid w:val="00995CBD"/>
    <w:rsid w:val="00995F0C"/>
    <w:rsid w:val="00996033"/>
    <w:rsid w:val="00996039"/>
    <w:rsid w:val="00996130"/>
    <w:rsid w:val="0099637D"/>
    <w:rsid w:val="009963FE"/>
    <w:rsid w:val="009963FF"/>
    <w:rsid w:val="00996488"/>
    <w:rsid w:val="0099651A"/>
    <w:rsid w:val="00996796"/>
    <w:rsid w:val="009967E7"/>
    <w:rsid w:val="00996859"/>
    <w:rsid w:val="009969FA"/>
    <w:rsid w:val="00996AD4"/>
    <w:rsid w:val="00996BD8"/>
    <w:rsid w:val="00996DF9"/>
    <w:rsid w:val="00996DFB"/>
    <w:rsid w:val="00996E6A"/>
    <w:rsid w:val="00996F47"/>
    <w:rsid w:val="00997005"/>
    <w:rsid w:val="00997170"/>
    <w:rsid w:val="0099717C"/>
    <w:rsid w:val="00997749"/>
    <w:rsid w:val="009977E0"/>
    <w:rsid w:val="00997835"/>
    <w:rsid w:val="009979FF"/>
    <w:rsid w:val="00997B2D"/>
    <w:rsid w:val="00997CC0"/>
    <w:rsid w:val="00997CE0"/>
    <w:rsid w:val="00997D5E"/>
    <w:rsid w:val="00997DB3"/>
    <w:rsid w:val="00997EE2"/>
    <w:rsid w:val="00997F35"/>
    <w:rsid w:val="009A0004"/>
    <w:rsid w:val="009A006C"/>
    <w:rsid w:val="009A010E"/>
    <w:rsid w:val="009A026B"/>
    <w:rsid w:val="009A037F"/>
    <w:rsid w:val="009A0423"/>
    <w:rsid w:val="009A0473"/>
    <w:rsid w:val="009A04CD"/>
    <w:rsid w:val="009A061F"/>
    <w:rsid w:val="009A0688"/>
    <w:rsid w:val="009A06B3"/>
    <w:rsid w:val="009A08B0"/>
    <w:rsid w:val="009A0944"/>
    <w:rsid w:val="009A0A26"/>
    <w:rsid w:val="009A0A4B"/>
    <w:rsid w:val="009A0AC3"/>
    <w:rsid w:val="009A0C14"/>
    <w:rsid w:val="009A0D5A"/>
    <w:rsid w:val="009A10BC"/>
    <w:rsid w:val="009A10CE"/>
    <w:rsid w:val="009A120A"/>
    <w:rsid w:val="009A122E"/>
    <w:rsid w:val="009A12FB"/>
    <w:rsid w:val="009A135E"/>
    <w:rsid w:val="009A14F0"/>
    <w:rsid w:val="009A1591"/>
    <w:rsid w:val="009A1663"/>
    <w:rsid w:val="009A167E"/>
    <w:rsid w:val="009A173B"/>
    <w:rsid w:val="009A1A07"/>
    <w:rsid w:val="009A1ABE"/>
    <w:rsid w:val="009A1DAF"/>
    <w:rsid w:val="009A1E09"/>
    <w:rsid w:val="009A22BB"/>
    <w:rsid w:val="009A2415"/>
    <w:rsid w:val="009A24D4"/>
    <w:rsid w:val="009A2517"/>
    <w:rsid w:val="009A25B7"/>
    <w:rsid w:val="009A277F"/>
    <w:rsid w:val="009A278D"/>
    <w:rsid w:val="009A28A1"/>
    <w:rsid w:val="009A2A5D"/>
    <w:rsid w:val="009A2ACB"/>
    <w:rsid w:val="009A2B02"/>
    <w:rsid w:val="009A2C4E"/>
    <w:rsid w:val="009A2DB3"/>
    <w:rsid w:val="009A2E2C"/>
    <w:rsid w:val="009A2EF8"/>
    <w:rsid w:val="009A2F1B"/>
    <w:rsid w:val="009A2F61"/>
    <w:rsid w:val="009A3026"/>
    <w:rsid w:val="009A305A"/>
    <w:rsid w:val="009A3233"/>
    <w:rsid w:val="009A32D7"/>
    <w:rsid w:val="009A347C"/>
    <w:rsid w:val="009A347D"/>
    <w:rsid w:val="009A34F2"/>
    <w:rsid w:val="009A3589"/>
    <w:rsid w:val="009A3611"/>
    <w:rsid w:val="009A39C1"/>
    <w:rsid w:val="009A3B30"/>
    <w:rsid w:val="009A3B5C"/>
    <w:rsid w:val="009A3B5D"/>
    <w:rsid w:val="009A3B99"/>
    <w:rsid w:val="009A3CE9"/>
    <w:rsid w:val="009A3D1F"/>
    <w:rsid w:val="009A3D91"/>
    <w:rsid w:val="009A3E17"/>
    <w:rsid w:val="009A3E35"/>
    <w:rsid w:val="009A40EA"/>
    <w:rsid w:val="009A4100"/>
    <w:rsid w:val="009A4337"/>
    <w:rsid w:val="009A43C5"/>
    <w:rsid w:val="009A43D6"/>
    <w:rsid w:val="009A440E"/>
    <w:rsid w:val="009A4456"/>
    <w:rsid w:val="009A4459"/>
    <w:rsid w:val="009A4603"/>
    <w:rsid w:val="009A463C"/>
    <w:rsid w:val="009A497A"/>
    <w:rsid w:val="009A4983"/>
    <w:rsid w:val="009A4A62"/>
    <w:rsid w:val="009A4DD6"/>
    <w:rsid w:val="009A4E8B"/>
    <w:rsid w:val="009A4F4D"/>
    <w:rsid w:val="009A5032"/>
    <w:rsid w:val="009A50D9"/>
    <w:rsid w:val="009A5118"/>
    <w:rsid w:val="009A5134"/>
    <w:rsid w:val="009A51C2"/>
    <w:rsid w:val="009A5329"/>
    <w:rsid w:val="009A55CD"/>
    <w:rsid w:val="009A574C"/>
    <w:rsid w:val="009A581D"/>
    <w:rsid w:val="009A5A67"/>
    <w:rsid w:val="009A5AC1"/>
    <w:rsid w:val="009A5BB3"/>
    <w:rsid w:val="009A5CE0"/>
    <w:rsid w:val="009A5DC1"/>
    <w:rsid w:val="009A5ED7"/>
    <w:rsid w:val="009A5FFE"/>
    <w:rsid w:val="009A615C"/>
    <w:rsid w:val="009A61CD"/>
    <w:rsid w:val="009A6224"/>
    <w:rsid w:val="009A6295"/>
    <w:rsid w:val="009A6358"/>
    <w:rsid w:val="009A6393"/>
    <w:rsid w:val="009A645B"/>
    <w:rsid w:val="009A64BD"/>
    <w:rsid w:val="009A64DA"/>
    <w:rsid w:val="009A6543"/>
    <w:rsid w:val="009A6548"/>
    <w:rsid w:val="009A6BD7"/>
    <w:rsid w:val="009A6D3A"/>
    <w:rsid w:val="009A6D80"/>
    <w:rsid w:val="009A6F16"/>
    <w:rsid w:val="009A6F4E"/>
    <w:rsid w:val="009A7095"/>
    <w:rsid w:val="009A72CE"/>
    <w:rsid w:val="009A72ED"/>
    <w:rsid w:val="009A7303"/>
    <w:rsid w:val="009A731E"/>
    <w:rsid w:val="009A7374"/>
    <w:rsid w:val="009A7389"/>
    <w:rsid w:val="009A77BA"/>
    <w:rsid w:val="009A77DD"/>
    <w:rsid w:val="009A785B"/>
    <w:rsid w:val="009A7929"/>
    <w:rsid w:val="009A79FE"/>
    <w:rsid w:val="009A7A2E"/>
    <w:rsid w:val="009A7BF6"/>
    <w:rsid w:val="009A7E43"/>
    <w:rsid w:val="009A7E56"/>
    <w:rsid w:val="009A7E7F"/>
    <w:rsid w:val="009A7ED3"/>
    <w:rsid w:val="009B0084"/>
    <w:rsid w:val="009B0200"/>
    <w:rsid w:val="009B03B2"/>
    <w:rsid w:val="009B0429"/>
    <w:rsid w:val="009B04B8"/>
    <w:rsid w:val="009B05A9"/>
    <w:rsid w:val="009B05E6"/>
    <w:rsid w:val="009B06A4"/>
    <w:rsid w:val="009B0745"/>
    <w:rsid w:val="009B0A16"/>
    <w:rsid w:val="009B0A80"/>
    <w:rsid w:val="009B0B0A"/>
    <w:rsid w:val="009B0B60"/>
    <w:rsid w:val="009B0B7D"/>
    <w:rsid w:val="009B0CAB"/>
    <w:rsid w:val="009B0DBC"/>
    <w:rsid w:val="009B0DBD"/>
    <w:rsid w:val="009B0DD2"/>
    <w:rsid w:val="009B0FAC"/>
    <w:rsid w:val="009B110D"/>
    <w:rsid w:val="009B1297"/>
    <w:rsid w:val="009B1377"/>
    <w:rsid w:val="009B13A8"/>
    <w:rsid w:val="009B14A8"/>
    <w:rsid w:val="009B171F"/>
    <w:rsid w:val="009B175B"/>
    <w:rsid w:val="009B17AB"/>
    <w:rsid w:val="009B17FB"/>
    <w:rsid w:val="009B1A73"/>
    <w:rsid w:val="009B1D98"/>
    <w:rsid w:val="009B1F3F"/>
    <w:rsid w:val="009B1F5A"/>
    <w:rsid w:val="009B1FE6"/>
    <w:rsid w:val="009B2198"/>
    <w:rsid w:val="009B2369"/>
    <w:rsid w:val="009B23EB"/>
    <w:rsid w:val="009B291A"/>
    <w:rsid w:val="009B2F5A"/>
    <w:rsid w:val="009B2FF2"/>
    <w:rsid w:val="009B3041"/>
    <w:rsid w:val="009B3047"/>
    <w:rsid w:val="009B31B6"/>
    <w:rsid w:val="009B3233"/>
    <w:rsid w:val="009B3249"/>
    <w:rsid w:val="009B32B9"/>
    <w:rsid w:val="009B330A"/>
    <w:rsid w:val="009B3346"/>
    <w:rsid w:val="009B33BD"/>
    <w:rsid w:val="009B3526"/>
    <w:rsid w:val="009B36DB"/>
    <w:rsid w:val="009B39A1"/>
    <w:rsid w:val="009B3B4E"/>
    <w:rsid w:val="009B3CDC"/>
    <w:rsid w:val="009B3CE5"/>
    <w:rsid w:val="009B3D95"/>
    <w:rsid w:val="009B3DAF"/>
    <w:rsid w:val="009B3E7B"/>
    <w:rsid w:val="009B3F74"/>
    <w:rsid w:val="009B4071"/>
    <w:rsid w:val="009B4151"/>
    <w:rsid w:val="009B428D"/>
    <w:rsid w:val="009B42B0"/>
    <w:rsid w:val="009B43A1"/>
    <w:rsid w:val="009B4410"/>
    <w:rsid w:val="009B4550"/>
    <w:rsid w:val="009B4587"/>
    <w:rsid w:val="009B458C"/>
    <w:rsid w:val="009B4628"/>
    <w:rsid w:val="009B4631"/>
    <w:rsid w:val="009B46AD"/>
    <w:rsid w:val="009B4998"/>
    <w:rsid w:val="009B4BB9"/>
    <w:rsid w:val="009B4C20"/>
    <w:rsid w:val="009B4CAE"/>
    <w:rsid w:val="009B4CBF"/>
    <w:rsid w:val="009B4E13"/>
    <w:rsid w:val="009B4F49"/>
    <w:rsid w:val="009B4FEE"/>
    <w:rsid w:val="009B502A"/>
    <w:rsid w:val="009B50BB"/>
    <w:rsid w:val="009B512E"/>
    <w:rsid w:val="009B53D5"/>
    <w:rsid w:val="009B54A1"/>
    <w:rsid w:val="009B5534"/>
    <w:rsid w:val="009B5554"/>
    <w:rsid w:val="009B56DC"/>
    <w:rsid w:val="009B57CE"/>
    <w:rsid w:val="009B57D1"/>
    <w:rsid w:val="009B5809"/>
    <w:rsid w:val="009B587F"/>
    <w:rsid w:val="009B592F"/>
    <w:rsid w:val="009B5978"/>
    <w:rsid w:val="009B59CD"/>
    <w:rsid w:val="009B59D1"/>
    <w:rsid w:val="009B5A97"/>
    <w:rsid w:val="009B5B80"/>
    <w:rsid w:val="009B5CF5"/>
    <w:rsid w:val="009B5D8C"/>
    <w:rsid w:val="009B5F03"/>
    <w:rsid w:val="009B5F4B"/>
    <w:rsid w:val="009B60A4"/>
    <w:rsid w:val="009B6189"/>
    <w:rsid w:val="009B655C"/>
    <w:rsid w:val="009B659C"/>
    <w:rsid w:val="009B66C6"/>
    <w:rsid w:val="009B688B"/>
    <w:rsid w:val="009B68F5"/>
    <w:rsid w:val="009B69AC"/>
    <w:rsid w:val="009B69C5"/>
    <w:rsid w:val="009B6A08"/>
    <w:rsid w:val="009B6ACA"/>
    <w:rsid w:val="009B6CFA"/>
    <w:rsid w:val="009B6DA0"/>
    <w:rsid w:val="009B6DFD"/>
    <w:rsid w:val="009B6EF8"/>
    <w:rsid w:val="009B6FF8"/>
    <w:rsid w:val="009B7017"/>
    <w:rsid w:val="009B70BF"/>
    <w:rsid w:val="009B7244"/>
    <w:rsid w:val="009B7281"/>
    <w:rsid w:val="009B7308"/>
    <w:rsid w:val="009B7374"/>
    <w:rsid w:val="009B7377"/>
    <w:rsid w:val="009B7402"/>
    <w:rsid w:val="009B7455"/>
    <w:rsid w:val="009B761F"/>
    <w:rsid w:val="009B7810"/>
    <w:rsid w:val="009B7C03"/>
    <w:rsid w:val="009B7C86"/>
    <w:rsid w:val="009B7ECD"/>
    <w:rsid w:val="009B7F80"/>
    <w:rsid w:val="009C0079"/>
    <w:rsid w:val="009C00E4"/>
    <w:rsid w:val="009C0143"/>
    <w:rsid w:val="009C0273"/>
    <w:rsid w:val="009C035F"/>
    <w:rsid w:val="009C04F6"/>
    <w:rsid w:val="009C0598"/>
    <w:rsid w:val="009C0618"/>
    <w:rsid w:val="009C0938"/>
    <w:rsid w:val="009C0AD1"/>
    <w:rsid w:val="009C0B01"/>
    <w:rsid w:val="009C0BDE"/>
    <w:rsid w:val="009C0D75"/>
    <w:rsid w:val="009C0E7C"/>
    <w:rsid w:val="009C1314"/>
    <w:rsid w:val="009C140B"/>
    <w:rsid w:val="009C141A"/>
    <w:rsid w:val="009C1623"/>
    <w:rsid w:val="009C16B7"/>
    <w:rsid w:val="009C16CC"/>
    <w:rsid w:val="009C1764"/>
    <w:rsid w:val="009C17BD"/>
    <w:rsid w:val="009C1937"/>
    <w:rsid w:val="009C1A3E"/>
    <w:rsid w:val="009C1B8E"/>
    <w:rsid w:val="009C1BE6"/>
    <w:rsid w:val="009C1BF3"/>
    <w:rsid w:val="009C1C7A"/>
    <w:rsid w:val="009C1CB0"/>
    <w:rsid w:val="009C1EA9"/>
    <w:rsid w:val="009C1F34"/>
    <w:rsid w:val="009C2117"/>
    <w:rsid w:val="009C2260"/>
    <w:rsid w:val="009C22AF"/>
    <w:rsid w:val="009C2390"/>
    <w:rsid w:val="009C2946"/>
    <w:rsid w:val="009C2A89"/>
    <w:rsid w:val="009C2C65"/>
    <w:rsid w:val="009C2D6B"/>
    <w:rsid w:val="009C2E68"/>
    <w:rsid w:val="009C2EF6"/>
    <w:rsid w:val="009C2FD2"/>
    <w:rsid w:val="009C2FF4"/>
    <w:rsid w:val="009C3108"/>
    <w:rsid w:val="009C326E"/>
    <w:rsid w:val="009C33DA"/>
    <w:rsid w:val="009C33EA"/>
    <w:rsid w:val="009C35E7"/>
    <w:rsid w:val="009C3659"/>
    <w:rsid w:val="009C366B"/>
    <w:rsid w:val="009C367D"/>
    <w:rsid w:val="009C3738"/>
    <w:rsid w:val="009C39FC"/>
    <w:rsid w:val="009C3A18"/>
    <w:rsid w:val="009C3BA6"/>
    <w:rsid w:val="009C3F2C"/>
    <w:rsid w:val="009C4026"/>
    <w:rsid w:val="009C40E8"/>
    <w:rsid w:val="009C4201"/>
    <w:rsid w:val="009C4222"/>
    <w:rsid w:val="009C4256"/>
    <w:rsid w:val="009C433E"/>
    <w:rsid w:val="009C4493"/>
    <w:rsid w:val="009C481F"/>
    <w:rsid w:val="009C48B2"/>
    <w:rsid w:val="009C49CF"/>
    <w:rsid w:val="009C4B43"/>
    <w:rsid w:val="009C4B8E"/>
    <w:rsid w:val="009C4B91"/>
    <w:rsid w:val="009C4CF3"/>
    <w:rsid w:val="009C4E7B"/>
    <w:rsid w:val="009C4F83"/>
    <w:rsid w:val="009C5053"/>
    <w:rsid w:val="009C5114"/>
    <w:rsid w:val="009C518D"/>
    <w:rsid w:val="009C538C"/>
    <w:rsid w:val="009C53D8"/>
    <w:rsid w:val="009C53E1"/>
    <w:rsid w:val="009C5469"/>
    <w:rsid w:val="009C5553"/>
    <w:rsid w:val="009C568C"/>
    <w:rsid w:val="009C58AC"/>
    <w:rsid w:val="009C598B"/>
    <w:rsid w:val="009C5A20"/>
    <w:rsid w:val="009C5A6A"/>
    <w:rsid w:val="009C5A7C"/>
    <w:rsid w:val="009C5ABD"/>
    <w:rsid w:val="009C5D9E"/>
    <w:rsid w:val="009C5DAD"/>
    <w:rsid w:val="009C5F81"/>
    <w:rsid w:val="009C643D"/>
    <w:rsid w:val="009C6570"/>
    <w:rsid w:val="009C65EE"/>
    <w:rsid w:val="009C65F8"/>
    <w:rsid w:val="009C66AD"/>
    <w:rsid w:val="009C6814"/>
    <w:rsid w:val="009C6996"/>
    <w:rsid w:val="009C699A"/>
    <w:rsid w:val="009C6A8E"/>
    <w:rsid w:val="009C6C05"/>
    <w:rsid w:val="009C6CF8"/>
    <w:rsid w:val="009C6D58"/>
    <w:rsid w:val="009C6E00"/>
    <w:rsid w:val="009C70EC"/>
    <w:rsid w:val="009C734C"/>
    <w:rsid w:val="009C7417"/>
    <w:rsid w:val="009C7427"/>
    <w:rsid w:val="009C75D2"/>
    <w:rsid w:val="009C7635"/>
    <w:rsid w:val="009C76A7"/>
    <w:rsid w:val="009C76DE"/>
    <w:rsid w:val="009C7793"/>
    <w:rsid w:val="009C77F7"/>
    <w:rsid w:val="009C789B"/>
    <w:rsid w:val="009C7ABD"/>
    <w:rsid w:val="009C7E8A"/>
    <w:rsid w:val="009C7EF0"/>
    <w:rsid w:val="009C7FA3"/>
    <w:rsid w:val="009D0185"/>
    <w:rsid w:val="009D01A3"/>
    <w:rsid w:val="009D01F8"/>
    <w:rsid w:val="009D02F4"/>
    <w:rsid w:val="009D043F"/>
    <w:rsid w:val="009D056F"/>
    <w:rsid w:val="009D08B9"/>
    <w:rsid w:val="009D094D"/>
    <w:rsid w:val="009D0988"/>
    <w:rsid w:val="009D098E"/>
    <w:rsid w:val="009D0B1E"/>
    <w:rsid w:val="009D0EFA"/>
    <w:rsid w:val="009D1048"/>
    <w:rsid w:val="009D109D"/>
    <w:rsid w:val="009D1150"/>
    <w:rsid w:val="009D1162"/>
    <w:rsid w:val="009D1166"/>
    <w:rsid w:val="009D122B"/>
    <w:rsid w:val="009D1256"/>
    <w:rsid w:val="009D132D"/>
    <w:rsid w:val="009D16C1"/>
    <w:rsid w:val="009D1A69"/>
    <w:rsid w:val="009D1B2E"/>
    <w:rsid w:val="009D1B48"/>
    <w:rsid w:val="009D1CD5"/>
    <w:rsid w:val="009D1D8E"/>
    <w:rsid w:val="009D1F3C"/>
    <w:rsid w:val="009D2056"/>
    <w:rsid w:val="009D206B"/>
    <w:rsid w:val="009D209E"/>
    <w:rsid w:val="009D225E"/>
    <w:rsid w:val="009D2288"/>
    <w:rsid w:val="009D22F9"/>
    <w:rsid w:val="009D24E0"/>
    <w:rsid w:val="009D259C"/>
    <w:rsid w:val="009D265F"/>
    <w:rsid w:val="009D2722"/>
    <w:rsid w:val="009D2742"/>
    <w:rsid w:val="009D2A36"/>
    <w:rsid w:val="009D2A89"/>
    <w:rsid w:val="009D2AD0"/>
    <w:rsid w:val="009D2F0D"/>
    <w:rsid w:val="009D30F5"/>
    <w:rsid w:val="009D3108"/>
    <w:rsid w:val="009D31CB"/>
    <w:rsid w:val="009D32B4"/>
    <w:rsid w:val="009D3380"/>
    <w:rsid w:val="009D33CD"/>
    <w:rsid w:val="009D348F"/>
    <w:rsid w:val="009D34FF"/>
    <w:rsid w:val="009D37B6"/>
    <w:rsid w:val="009D3820"/>
    <w:rsid w:val="009D3929"/>
    <w:rsid w:val="009D3A22"/>
    <w:rsid w:val="009D3B42"/>
    <w:rsid w:val="009D3D73"/>
    <w:rsid w:val="009D3E0C"/>
    <w:rsid w:val="009D3E41"/>
    <w:rsid w:val="009D3EB4"/>
    <w:rsid w:val="009D408B"/>
    <w:rsid w:val="009D4207"/>
    <w:rsid w:val="009D46A0"/>
    <w:rsid w:val="009D4715"/>
    <w:rsid w:val="009D4740"/>
    <w:rsid w:val="009D4796"/>
    <w:rsid w:val="009D47B2"/>
    <w:rsid w:val="009D48EE"/>
    <w:rsid w:val="009D49B0"/>
    <w:rsid w:val="009D4B05"/>
    <w:rsid w:val="009D4B6B"/>
    <w:rsid w:val="009D4C5C"/>
    <w:rsid w:val="009D4E9D"/>
    <w:rsid w:val="009D502C"/>
    <w:rsid w:val="009D5056"/>
    <w:rsid w:val="009D508E"/>
    <w:rsid w:val="009D535A"/>
    <w:rsid w:val="009D5440"/>
    <w:rsid w:val="009D5533"/>
    <w:rsid w:val="009D554B"/>
    <w:rsid w:val="009D55AE"/>
    <w:rsid w:val="009D55D7"/>
    <w:rsid w:val="009D55F9"/>
    <w:rsid w:val="009D56B9"/>
    <w:rsid w:val="009D59B0"/>
    <w:rsid w:val="009D5A85"/>
    <w:rsid w:val="009D5A9A"/>
    <w:rsid w:val="009D5CD5"/>
    <w:rsid w:val="009D5D48"/>
    <w:rsid w:val="009D5D85"/>
    <w:rsid w:val="009D609E"/>
    <w:rsid w:val="009D60DD"/>
    <w:rsid w:val="009D61A4"/>
    <w:rsid w:val="009D62C7"/>
    <w:rsid w:val="009D644C"/>
    <w:rsid w:val="009D65B5"/>
    <w:rsid w:val="009D66E1"/>
    <w:rsid w:val="009D66E6"/>
    <w:rsid w:val="009D674F"/>
    <w:rsid w:val="009D6A1D"/>
    <w:rsid w:val="009D6AE5"/>
    <w:rsid w:val="009D6BB7"/>
    <w:rsid w:val="009D6BE2"/>
    <w:rsid w:val="009D6D23"/>
    <w:rsid w:val="009D6D6A"/>
    <w:rsid w:val="009D6D85"/>
    <w:rsid w:val="009D6D98"/>
    <w:rsid w:val="009D6EFA"/>
    <w:rsid w:val="009D6F06"/>
    <w:rsid w:val="009D71C7"/>
    <w:rsid w:val="009D71D8"/>
    <w:rsid w:val="009D7208"/>
    <w:rsid w:val="009D7351"/>
    <w:rsid w:val="009D7426"/>
    <w:rsid w:val="009D750E"/>
    <w:rsid w:val="009D76E2"/>
    <w:rsid w:val="009D77CE"/>
    <w:rsid w:val="009D7848"/>
    <w:rsid w:val="009D7A28"/>
    <w:rsid w:val="009D7C7A"/>
    <w:rsid w:val="009D7F87"/>
    <w:rsid w:val="009E0100"/>
    <w:rsid w:val="009E010F"/>
    <w:rsid w:val="009E018A"/>
    <w:rsid w:val="009E0234"/>
    <w:rsid w:val="009E026E"/>
    <w:rsid w:val="009E0296"/>
    <w:rsid w:val="009E0566"/>
    <w:rsid w:val="009E05CA"/>
    <w:rsid w:val="009E06A5"/>
    <w:rsid w:val="009E081E"/>
    <w:rsid w:val="009E095C"/>
    <w:rsid w:val="009E09DD"/>
    <w:rsid w:val="009E0AC4"/>
    <w:rsid w:val="009E0B59"/>
    <w:rsid w:val="009E0DA1"/>
    <w:rsid w:val="009E0E0E"/>
    <w:rsid w:val="009E1294"/>
    <w:rsid w:val="009E12AC"/>
    <w:rsid w:val="009E14A0"/>
    <w:rsid w:val="009E14B0"/>
    <w:rsid w:val="009E14DD"/>
    <w:rsid w:val="009E1563"/>
    <w:rsid w:val="009E17FD"/>
    <w:rsid w:val="009E1820"/>
    <w:rsid w:val="009E1982"/>
    <w:rsid w:val="009E1C58"/>
    <w:rsid w:val="009E1CC3"/>
    <w:rsid w:val="009E1CDE"/>
    <w:rsid w:val="009E1D85"/>
    <w:rsid w:val="009E1E1E"/>
    <w:rsid w:val="009E1EA7"/>
    <w:rsid w:val="009E1EF3"/>
    <w:rsid w:val="009E1F1A"/>
    <w:rsid w:val="009E1FF2"/>
    <w:rsid w:val="009E2288"/>
    <w:rsid w:val="009E2493"/>
    <w:rsid w:val="009E24A7"/>
    <w:rsid w:val="009E2519"/>
    <w:rsid w:val="009E2599"/>
    <w:rsid w:val="009E2785"/>
    <w:rsid w:val="009E2793"/>
    <w:rsid w:val="009E27C0"/>
    <w:rsid w:val="009E2B5F"/>
    <w:rsid w:val="009E2B8A"/>
    <w:rsid w:val="009E2E0F"/>
    <w:rsid w:val="009E2E70"/>
    <w:rsid w:val="009E30A1"/>
    <w:rsid w:val="009E30B1"/>
    <w:rsid w:val="009E3175"/>
    <w:rsid w:val="009E3196"/>
    <w:rsid w:val="009E31B5"/>
    <w:rsid w:val="009E3283"/>
    <w:rsid w:val="009E3307"/>
    <w:rsid w:val="009E3397"/>
    <w:rsid w:val="009E33D5"/>
    <w:rsid w:val="009E34BA"/>
    <w:rsid w:val="009E351D"/>
    <w:rsid w:val="009E3874"/>
    <w:rsid w:val="009E38AD"/>
    <w:rsid w:val="009E3907"/>
    <w:rsid w:val="009E396E"/>
    <w:rsid w:val="009E397C"/>
    <w:rsid w:val="009E3991"/>
    <w:rsid w:val="009E3AC7"/>
    <w:rsid w:val="009E3B46"/>
    <w:rsid w:val="009E3D8B"/>
    <w:rsid w:val="009E3F1E"/>
    <w:rsid w:val="009E3F68"/>
    <w:rsid w:val="009E3FEE"/>
    <w:rsid w:val="009E401B"/>
    <w:rsid w:val="009E411D"/>
    <w:rsid w:val="009E42B8"/>
    <w:rsid w:val="009E43D8"/>
    <w:rsid w:val="009E4422"/>
    <w:rsid w:val="009E45DF"/>
    <w:rsid w:val="009E471A"/>
    <w:rsid w:val="009E4881"/>
    <w:rsid w:val="009E4A66"/>
    <w:rsid w:val="009E4BAF"/>
    <w:rsid w:val="009E4C52"/>
    <w:rsid w:val="009E4C85"/>
    <w:rsid w:val="009E4D68"/>
    <w:rsid w:val="009E4D82"/>
    <w:rsid w:val="009E4D9C"/>
    <w:rsid w:val="009E4DAD"/>
    <w:rsid w:val="009E4F6E"/>
    <w:rsid w:val="009E4F8C"/>
    <w:rsid w:val="009E5036"/>
    <w:rsid w:val="009E50E3"/>
    <w:rsid w:val="009E5137"/>
    <w:rsid w:val="009E51FE"/>
    <w:rsid w:val="009E529E"/>
    <w:rsid w:val="009E52B7"/>
    <w:rsid w:val="009E52F1"/>
    <w:rsid w:val="009E5389"/>
    <w:rsid w:val="009E540A"/>
    <w:rsid w:val="009E54C6"/>
    <w:rsid w:val="009E5525"/>
    <w:rsid w:val="009E557B"/>
    <w:rsid w:val="009E5625"/>
    <w:rsid w:val="009E56B0"/>
    <w:rsid w:val="009E56ED"/>
    <w:rsid w:val="009E576F"/>
    <w:rsid w:val="009E586B"/>
    <w:rsid w:val="009E5949"/>
    <w:rsid w:val="009E5971"/>
    <w:rsid w:val="009E5A1E"/>
    <w:rsid w:val="009E5A53"/>
    <w:rsid w:val="009E5BB4"/>
    <w:rsid w:val="009E5DC3"/>
    <w:rsid w:val="009E605A"/>
    <w:rsid w:val="009E60D7"/>
    <w:rsid w:val="009E61A9"/>
    <w:rsid w:val="009E626C"/>
    <w:rsid w:val="009E63E0"/>
    <w:rsid w:val="009E6895"/>
    <w:rsid w:val="009E68D2"/>
    <w:rsid w:val="009E68E1"/>
    <w:rsid w:val="009E6917"/>
    <w:rsid w:val="009E693F"/>
    <w:rsid w:val="009E6AEC"/>
    <w:rsid w:val="009E6ECC"/>
    <w:rsid w:val="009E70DF"/>
    <w:rsid w:val="009E713D"/>
    <w:rsid w:val="009E71BC"/>
    <w:rsid w:val="009E71D7"/>
    <w:rsid w:val="009E7241"/>
    <w:rsid w:val="009E725C"/>
    <w:rsid w:val="009E7291"/>
    <w:rsid w:val="009E72B2"/>
    <w:rsid w:val="009E75D1"/>
    <w:rsid w:val="009E788E"/>
    <w:rsid w:val="009E78B8"/>
    <w:rsid w:val="009E7C00"/>
    <w:rsid w:val="009E7CB7"/>
    <w:rsid w:val="009E7DB7"/>
    <w:rsid w:val="009F0090"/>
    <w:rsid w:val="009F00B4"/>
    <w:rsid w:val="009F0283"/>
    <w:rsid w:val="009F0462"/>
    <w:rsid w:val="009F04C3"/>
    <w:rsid w:val="009F0742"/>
    <w:rsid w:val="009F077F"/>
    <w:rsid w:val="009F079A"/>
    <w:rsid w:val="009F0819"/>
    <w:rsid w:val="009F08EE"/>
    <w:rsid w:val="009F0916"/>
    <w:rsid w:val="009F09BB"/>
    <w:rsid w:val="009F0A4B"/>
    <w:rsid w:val="009F0B01"/>
    <w:rsid w:val="009F0B35"/>
    <w:rsid w:val="009F0BCE"/>
    <w:rsid w:val="009F0CED"/>
    <w:rsid w:val="009F0D9B"/>
    <w:rsid w:val="009F0DDA"/>
    <w:rsid w:val="009F0F77"/>
    <w:rsid w:val="009F1079"/>
    <w:rsid w:val="009F1152"/>
    <w:rsid w:val="009F11AE"/>
    <w:rsid w:val="009F1385"/>
    <w:rsid w:val="009F161B"/>
    <w:rsid w:val="009F16E8"/>
    <w:rsid w:val="009F1797"/>
    <w:rsid w:val="009F1865"/>
    <w:rsid w:val="009F1945"/>
    <w:rsid w:val="009F1992"/>
    <w:rsid w:val="009F19CA"/>
    <w:rsid w:val="009F1AF4"/>
    <w:rsid w:val="009F1B2D"/>
    <w:rsid w:val="009F1B3D"/>
    <w:rsid w:val="009F1C03"/>
    <w:rsid w:val="009F1E4E"/>
    <w:rsid w:val="009F1EA7"/>
    <w:rsid w:val="009F1EFF"/>
    <w:rsid w:val="009F1F3F"/>
    <w:rsid w:val="009F2044"/>
    <w:rsid w:val="009F20CF"/>
    <w:rsid w:val="009F22FF"/>
    <w:rsid w:val="009F2307"/>
    <w:rsid w:val="009F241A"/>
    <w:rsid w:val="009F243A"/>
    <w:rsid w:val="009F25CD"/>
    <w:rsid w:val="009F2637"/>
    <w:rsid w:val="009F26C5"/>
    <w:rsid w:val="009F295C"/>
    <w:rsid w:val="009F2B8F"/>
    <w:rsid w:val="009F2CFA"/>
    <w:rsid w:val="009F2D1A"/>
    <w:rsid w:val="009F2F22"/>
    <w:rsid w:val="009F3005"/>
    <w:rsid w:val="009F3014"/>
    <w:rsid w:val="009F32D3"/>
    <w:rsid w:val="009F3494"/>
    <w:rsid w:val="009F3511"/>
    <w:rsid w:val="009F356C"/>
    <w:rsid w:val="009F3624"/>
    <w:rsid w:val="009F374E"/>
    <w:rsid w:val="009F39A2"/>
    <w:rsid w:val="009F3D74"/>
    <w:rsid w:val="009F3EDF"/>
    <w:rsid w:val="009F41F5"/>
    <w:rsid w:val="009F424A"/>
    <w:rsid w:val="009F4341"/>
    <w:rsid w:val="009F4494"/>
    <w:rsid w:val="009F44FC"/>
    <w:rsid w:val="009F4545"/>
    <w:rsid w:val="009F4563"/>
    <w:rsid w:val="009F47BD"/>
    <w:rsid w:val="009F480B"/>
    <w:rsid w:val="009F49FB"/>
    <w:rsid w:val="009F49FC"/>
    <w:rsid w:val="009F4A3D"/>
    <w:rsid w:val="009F4AF9"/>
    <w:rsid w:val="009F4E1E"/>
    <w:rsid w:val="009F4EA2"/>
    <w:rsid w:val="009F4EDC"/>
    <w:rsid w:val="009F53AD"/>
    <w:rsid w:val="009F53F0"/>
    <w:rsid w:val="009F5498"/>
    <w:rsid w:val="009F5538"/>
    <w:rsid w:val="009F55C7"/>
    <w:rsid w:val="009F566E"/>
    <w:rsid w:val="009F56C8"/>
    <w:rsid w:val="009F58AA"/>
    <w:rsid w:val="009F59DB"/>
    <w:rsid w:val="009F5B2D"/>
    <w:rsid w:val="009F5CBA"/>
    <w:rsid w:val="009F5CFA"/>
    <w:rsid w:val="009F5FF4"/>
    <w:rsid w:val="009F6072"/>
    <w:rsid w:val="009F6098"/>
    <w:rsid w:val="009F60AE"/>
    <w:rsid w:val="009F61EC"/>
    <w:rsid w:val="009F6227"/>
    <w:rsid w:val="009F62D9"/>
    <w:rsid w:val="009F62FF"/>
    <w:rsid w:val="009F6573"/>
    <w:rsid w:val="009F657F"/>
    <w:rsid w:val="009F65FF"/>
    <w:rsid w:val="009F6622"/>
    <w:rsid w:val="009F66A3"/>
    <w:rsid w:val="009F6704"/>
    <w:rsid w:val="009F67F3"/>
    <w:rsid w:val="009F6856"/>
    <w:rsid w:val="009F68F0"/>
    <w:rsid w:val="009F6A28"/>
    <w:rsid w:val="009F6AFE"/>
    <w:rsid w:val="009F6B3A"/>
    <w:rsid w:val="009F6B8B"/>
    <w:rsid w:val="009F6E9B"/>
    <w:rsid w:val="009F704E"/>
    <w:rsid w:val="009F7103"/>
    <w:rsid w:val="009F7143"/>
    <w:rsid w:val="009F7219"/>
    <w:rsid w:val="009F72AB"/>
    <w:rsid w:val="009F74C9"/>
    <w:rsid w:val="009F759D"/>
    <w:rsid w:val="009F76E2"/>
    <w:rsid w:val="009F77B3"/>
    <w:rsid w:val="009F77F6"/>
    <w:rsid w:val="009F7810"/>
    <w:rsid w:val="009F781F"/>
    <w:rsid w:val="009F7A27"/>
    <w:rsid w:val="009F7AA5"/>
    <w:rsid w:val="009F7AEB"/>
    <w:rsid w:val="009F7C07"/>
    <w:rsid w:val="009F7CE2"/>
    <w:rsid w:val="009F7DEF"/>
    <w:rsid w:val="00A00209"/>
    <w:rsid w:val="00A0027F"/>
    <w:rsid w:val="00A00440"/>
    <w:rsid w:val="00A0054D"/>
    <w:rsid w:val="00A006E0"/>
    <w:rsid w:val="00A0079E"/>
    <w:rsid w:val="00A00811"/>
    <w:rsid w:val="00A00906"/>
    <w:rsid w:val="00A00979"/>
    <w:rsid w:val="00A00C59"/>
    <w:rsid w:val="00A00CB5"/>
    <w:rsid w:val="00A00CF4"/>
    <w:rsid w:val="00A00E22"/>
    <w:rsid w:val="00A00F06"/>
    <w:rsid w:val="00A00F29"/>
    <w:rsid w:val="00A00F30"/>
    <w:rsid w:val="00A01108"/>
    <w:rsid w:val="00A0124B"/>
    <w:rsid w:val="00A01273"/>
    <w:rsid w:val="00A012DE"/>
    <w:rsid w:val="00A0138F"/>
    <w:rsid w:val="00A015BF"/>
    <w:rsid w:val="00A015C2"/>
    <w:rsid w:val="00A01629"/>
    <w:rsid w:val="00A0167B"/>
    <w:rsid w:val="00A01776"/>
    <w:rsid w:val="00A0182B"/>
    <w:rsid w:val="00A01836"/>
    <w:rsid w:val="00A01B23"/>
    <w:rsid w:val="00A01B4A"/>
    <w:rsid w:val="00A01B5B"/>
    <w:rsid w:val="00A01C06"/>
    <w:rsid w:val="00A01D5D"/>
    <w:rsid w:val="00A02199"/>
    <w:rsid w:val="00A021C2"/>
    <w:rsid w:val="00A0239F"/>
    <w:rsid w:val="00A02574"/>
    <w:rsid w:val="00A026A8"/>
    <w:rsid w:val="00A02827"/>
    <w:rsid w:val="00A02B85"/>
    <w:rsid w:val="00A02C8A"/>
    <w:rsid w:val="00A02F22"/>
    <w:rsid w:val="00A02F5E"/>
    <w:rsid w:val="00A0334B"/>
    <w:rsid w:val="00A03771"/>
    <w:rsid w:val="00A0392A"/>
    <w:rsid w:val="00A039B6"/>
    <w:rsid w:val="00A03B24"/>
    <w:rsid w:val="00A03D83"/>
    <w:rsid w:val="00A03FC8"/>
    <w:rsid w:val="00A040C6"/>
    <w:rsid w:val="00A041BE"/>
    <w:rsid w:val="00A043CA"/>
    <w:rsid w:val="00A04473"/>
    <w:rsid w:val="00A0467D"/>
    <w:rsid w:val="00A046BE"/>
    <w:rsid w:val="00A04712"/>
    <w:rsid w:val="00A0476B"/>
    <w:rsid w:val="00A04782"/>
    <w:rsid w:val="00A047A1"/>
    <w:rsid w:val="00A047C9"/>
    <w:rsid w:val="00A047E4"/>
    <w:rsid w:val="00A049C3"/>
    <w:rsid w:val="00A04AEE"/>
    <w:rsid w:val="00A04C16"/>
    <w:rsid w:val="00A04CC0"/>
    <w:rsid w:val="00A04CE4"/>
    <w:rsid w:val="00A04CFF"/>
    <w:rsid w:val="00A04D94"/>
    <w:rsid w:val="00A04E32"/>
    <w:rsid w:val="00A04FCC"/>
    <w:rsid w:val="00A05058"/>
    <w:rsid w:val="00A050E9"/>
    <w:rsid w:val="00A05263"/>
    <w:rsid w:val="00A05312"/>
    <w:rsid w:val="00A05412"/>
    <w:rsid w:val="00A0558F"/>
    <w:rsid w:val="00A05708"/>
    <w:rsid w:val="00A05827"/>
    <w:rsid w:val="00A058F9"/>
    <w:rsid w:val="00A0599D"/>
    <w:rsid w:val="00A059B0"/>
    <w:rsid w:val="00A05AD1"/>
    <w:rsid w:val="00A05C77"/>
    <w:rsid w:val="00A05CC8"/>
    <w:rsid w:val="00A05D44"/>
    <w:rsid w:val="00A05E41"/>
    <w:rsid w:val="00A05F41"/>
    <w:rsid w:val="00A0605E"/>
    <w:rsid w:val="00A0607F"/>
    <w:rsid w:val="00A06081"/>
    <w:rsid w:val="00A061AB"/>
    <w:rsid w:val="00A06269"/>
    <w:rsid w:val="00A0638F"/>
    <w:rsid w:val="00A063D2"/>
    <w:rsid w:val="00A063E4"/>
    <w:rsid w:val="00A06504"/>
    <w:rsid w:val="00A06648"/>
    <w:rsid w:val="00A0669F"/>
    <w:rsid w:val="00A067D0"/>
    <w:rsid w:val="00A069A4"/>
    <w:rsid w:val="00A069FF"/>
    <w:rsid w:val="00A06A50"/>
    <w:rsid w:val="00A06B40"/>
    <w:rsid w:val="00A06C83"/>
    <w:rsid w:val="00A06D29"/>
    <w:rsid w:val="00A06DE8"/>
    <w:rsid w:val="00A06E0E"/>
    <w:rsid w:val="00A06F2A"/>
    <w:rsid w:val="00A0719F"/>
    <w:rsid w:val="00A07256"/>
    <w:rsid w:val="00A0739B"/>
    <w:rsid w:val="00A073B3"/>
    <w:rsid w:val="00A07435"/>
    <w:rsid w:val="00A0759B"/>
    <w:rsid w:val="00A075F9"/>
    <w:rsid w:val="00A07653"/>
    <w:rsid w:val="00A07769"/>
    <w:rsid w:val="00A079C7"/>
    <w:rsid w:val="00A07A1C"/>
    <w:rsid w:val="00A07A74"/>
    <w:rsid w:val="00A07BD2"/>
    <w:rsid w:val="00A07C89"/>
    <w:rsid w:val="00A07D6E"/>
    <w:rsid w:val="00A07F65"/>
    <w:rsid w:val="00A07FC6"/>
    <w:rsid w:val="00A10326"/>
    <w:rsid w:val="00A10422"/>
    <w:rsid w:val="00A10478"/>
    <w:rsid w:val="00A1056C"/>
    <w:rsid w:val="00A10692"/>
    <w:rsid w:val="00A107A2"/>
    <w:rsid w:val="00A109BD"/>
    <w:rsid w:val="00A109CA"/>
    <w:rsid w:val="00A10BA8"/>
    <w:rsid w:val="00A10BB3"/>
    <w:rsid w:val="00A10BB7"/>
    <w:rsid w:val="00A10BFC"/>
    <w:rsid w:val="00A10C02"/>
    <w:rsid w:val="00A10E25"/>
    <w:rsid w:val="00A10EAF"/>
    <w:rsid w:val="00A10EF6"/>
    <w:rsid w:val="00A10F6B"/>
    <w:rsid w:val="00A110AB"/>
    <w:rsid w:val="00A11305"/>
    <w:rsid w:val="00A116A9"/>
    <w:rsid w:val="00A11783"/>
    <w:rsid w:val="00A117C7"/>
    <w:rsid w:val="00A118CD"/>
    <w:rsid w:val="00A11ABB"/>
    <w:rsid w:val="00A11D51"/>
    <w:rsid w:val="00A11EAF"/>
    <w:rsid w:val="00A11F8F"/>
    <w:rsid w:val="00A1210A"/>
    <w:rsid w:val="00A1221E"/>
    <w:rsid w:val="00A123A1"/>
    <w:rsid w:val="00A1244B"/>
    <w:rsid w:val="00A125B6"/>
    <w:rsid w:val="00A1289C"/>
    <w:rsid w:val="00A1290C"/>
    <w:rsid w:val="00A12CB4"/>
    <w:rsid w:val="00A12CFD"/>
    <w:rsid w:val="00A12D30"/>
    <w:rsid w:val="00A12EA7"/>
    <w:rsid w:val="00A12ECA"/>
    <w:rsid w:val="00A12F31"/>
    <w:rsid w:val="00A12F57"/>
    <w:rsid w:val="00A12FC9"/>
    <w:rsid w:val="00A1340F"/>
    <w:rsid w:val="00A134AE"/>
    <w:rsid w:val="00A1352D"/>
    <w:rsid w:val="00A1353E"/>
    <w:rsid w:val="00A1368D"/>
    <w:rsid w:val="00A13896"/>
    <w:rsid w:val="00A138DC"/>
    <w:rsid w:val="00A13A03"/>
    <w:rsid w:val="00A13B3A"/>
    <w:rsid w:val="00A13B50"/>
    <w:rsid w:val="00A13BFE"/>
    <w:rsid w:val="00A13C70"/>
    <w:rsid w:val="00A13D52"/>
    <w:rsid w:val="00A13ECB"/>
    <w:rsid w:val="00A13F67"/>
    <w:rsid w:val="00A1407C"/>
    <w:rsid w:val="00A14194"/>
    <w:rsid w:val="00A141BB"/>
    <w:rsid w:val="00A14526"/>
    <w:rsid w:val="00A1481D"/>
    <w:rsid w:val="00A1485F"/>
    <w:rsid w:val="00A148B2"/>
    <w:rsid w:val="00A14946"/>
    <w:rsid w:val="00A1497C"/>
    <w:rsid w:val="00A14A24"/>
    <w:rsid w:val="00A14B55"/>
    <w:rsid w:val="00A14E8A"/>
    <w:rsid w:val="00A14F22"/>
    <w:rsid w:val="00A15262"/>
    <w:rsid w:val="00A1528D"/>
    <w:rsid w:val="00A15299"/>
    <w:rsid w:val="00A1529F"/>
    <w:rsid w:val="00A152CA"/>
    <w:rsid w:val="00A152EB"/>
    <w:rsid w:val="00A154A0"/>
    <w:rsid w:val="00A1553F"/>
    <w:rsid w:val="00A15A9C"/>
    <w:rsid w:val="00A15C2E"/>
    <w:rsid w:val="00A15C39"/>
    <w:rsid w:val="00A15CA0"/>
    <w:rsid w:val="00A15CA5"/>
    <w:rsid w:val="00A15E10"/>
    <w:rsid w:val="00A15F3C"/>
    <w:rsid w:val="00A15FA9"/>
    <w:rsid w:val="00A1611B"/>
    <w:rsid w:val="00A16418"/>
    <w:rsid w:val="00A1651D"/>
    <w:rsid w:val="00A1662C"/>
    <w:rsid w:val="00A1666C"/>
    <w:rsid w:val="00A167D7"/>
    <w:rsid w:val="00A16A47"/>
    <w:rsid w:val="00A16A76"/>
    <w:rsid w:val="00A16D27"/>
    <w:rsid w:val="00A17028"/>
    <w:rsid w:val="00A17087"/>
    <w:rsid w:val="00A170A2"/>
    <w:rsid w:val="00A1710F"/>
    <w:rsid w:val="00A17114"/>
    <w:rsid w:val="00A172F9"/>
    <w:rsid w:val="00A1735A"/>
    <w:rsid w:val="00A173FE"/>
    <w:rsid w:val="00A17468"/>
    <w:rsid w:val="00A175FD"/>
    <w:rsid w:val="00A1776C"/>
    <w:rsid w:val="00A177F7"/>
    <w:rsid w:val="00A178C5"/>
    <w:rsid w:val="00A1795D"/>
    <w:rsid w:val="00A179DB"/>
    <w:rsid w:val="00A17AE6"/>
    <w:rsid w:val="00A17B9D"/>
    <w:rsid w:val="00A17CB6"/>
    <w:rsid w:val="00A17D8D"/>
    <w:rsid w:val="00A17DEB"/>
    <w:rsid w:val="00A17DF4"/>
    <w:rsid w:val="00A202F3"/>
    <w:rsid w:val="00A203E3"/>
    <w:rsid w:val="00A204FE"/>
    <w:rsid w:val="00A20553"/>
    <w:rsid w:val="00A20781"/>
    <w:rsid w:val="00A20886"/>
    <w:rsid w:val="00A20B08"/>
    <w:rsid w:val="00A20BE9"/>
    <w:rsid w:val="00A20D0C"/>
    <w:rsid w:val="00A20E0F"/>
    <w:rsid w:val="00A20E9D"/>
    <w:rsid w:val="00A20EE6"/>
    <w:rsid w:val="00A21042"/>
    <w:rsid w:val="00A210D1"/>
    <w:rsid w:val="00A21167"/>
    <w:rsid w:val="00A211B6"/>
    <w:rsid w:val="00A211F5"/>
    <w:rsid w:val="00A21275"/>
    <w:rsid w:val="00A21278"/>
    <w:rsid w:val="00A213E0"/>
    <w:rsid w:val="00A216CD"/>
    <w:rsid w:val="00A217E2"/>
    <w:rsid w:val="00A2183A"/>
    <w:rsid w:val="00A21928"/>
    <w:rsid w:val="00A21980"/>
    <w:rsid w:val="00A21A78"/>
    <w:rsid w:val="00A21A9F"/>
    <w:rsid w:val="00A21AAF"/>
    <w:rsid w:val="00A21B81"/>
    <w:rsid w:val="00A21BD6"/>
    <w:rsid w:val="00A21BF4"/>
    <w:rsid w:val="00A21C87"/>
    <w:rsid w:val="00A21ECA"/>
    <w:rsid w:val="00A21FCC"/>
    <w:rsid w:val="00A22076"/>
    <w:rsid w:val="00A22165"/>
    <w:rsid w:val="00A2244B"/>
    <w:rsid w:val="00A224AD"/>
    <w:rsid w:val="00A2260E"/>
    <w:rsid w:val="00A2264B"/>
    <w:rsid w:val="00A227A1"/>
    <w:rsid w:val="00A2283D"/>
    <w:rsid w:val="00A2286B"/>
    <w:rsid w:val="00A22940"/>
    <w:rsid w:val="00A22941"/>
    <w:rsid w:val="00A22CDC"/>
    <w:rsid w:val="00A22D93"/>
    <w:rsid w:val="00A22E61"/>
    <w:rsid w:val="00A22E8A"/>
    <w:rsid w:val="00A22F82"/>
    <w:rsid w:val="00A230B4"/>
    <w:rsid w:val="00A234B4"/>
    <w:rsid w:val="00A234E2"/>
    <w:rsid w:val="00A235AE"/>
    <w:rsid w:val="00A235DD"/>
    <w:rsid w:val="00A23645"/>
    <w:rsid w:val="00A2368C"/>
    <w:rsid w:val="00A23791"/>
    <w:rsid w:val="00A23B18"/>
    <w:rsid w:val="00A23BE6"/>
    <w:rsid w:val="00A23C42"/>
    <w:rsid w:val="00A23C71"/>
    <w:rsid w:val="00A23D2C"/>
    <w:rsid w:val="00A23DDA"/>
    <w:rsid w:val="00A2405C"/>
    <w:rsid w:val="00A2426E"/>
    <w:rsid w:val="00A2445E"/>
    <w:rsid w:val="00A244F4"/>
    <w:rsid w:val="00A24503"/>
    <w:rsid w:val="00A2473E"/>
    <w:rsid w:val="00A24B13"/>
    <w:rsid w:val="00A24B19"/>
    <w:rsid w:val="00A24B81"/>
    <w:rsid w:val="00A24E47"/>
    <w:rsid w:val="00A25257"/>
    <w:rsid w:val="00A2529E"/>
    <w:rsid w:val="00A252F2"/>
    <w:rsid w:val="00A253A5"/>
    <w:rsid w:val="00A253E8"/>
    <w:rsid w:val="00A25495"/>
    <w:rsid w:val="00A2549A"/>
    <w:rsid w:val="00A25502"/>
    <w:rsid w:val="00A256B9"/>
    <w:rsid w:val="00A25730"/>
    <w:rsid w:val="00A25760"/>
    <w:rsid w:val="00A258E1"/>
    <w:rsid w:val="00A2595A"/>
    <w:rsid w:val="00A25AE7"/>
    <w:rsid w:val="00A25B9C"/>
    <w:rsid w:val="00A25BDA"/>
    <w:rsid w:val="00A25D16"/>
    <w:rsid w:val="00A25E04"/>
    <w:rsid w:val="00A25F41"/>
    <w:rsid w:val="00A260C2"/>
    <w:rsid w:val="00A260E6"/>
    <w:rsid w:val="00A261E0"/>
    <w:rsid w:val="00A262B4"/>
    <w:rsid w:val="00A263CD"/>
    <w:rsid w:val="00A26491"/>
    <w:rsid w:val="00A264C0"/>
    <w:rsid w:val="00A266C8"/>
    <w:rsid w:val="00A2677D"/>
    <w:rsid w:val="00A267BE"/>
    <w:rsid w:val="00A267F8"/>
    <w:rsid w:val="00A2687C"/>
    <w:rsid w:val="00A26894"/>
    <w:rsid w:val="00A268BC"/>
    <w:rsid w:val="00A26984"/>
    <w:rsid w:val="00A269C6"/>
    <w:rsid w:val="00A26CC8"/>
    <w:rsid w:val="00A26D8B"/>
    <w:rsid w:val="00A271D7"/>
    <w:rsid w:val="00A27290"/>
    <w:rsid w:val="00A27362"/>
    <w:rsid w:val="00A273BB"/>
    <w:rsid w:val="00A2745E"/>
    <w:rsid w:val="00A2758C"/>
    <w:rsid w:val="00A276AD"/>
    <w:rsid w:val="00A27796"/>
    <w:rsid w:val="00A27B2E"/>
    <w:rsid w:val="00A27BD3"/>
    <w:rsid w:val="00A27C67"/>
    <w:rsid w:val="00A27EB7"/>
    <w:rsid w:val="00A27FEC"/>
    <w:rsid w:val="00A30071"/>
    <w:rsid w:val="00A30094"/>
    <w:rsid w:val="00A300FD"/>
    <w:rsid w:val="00A301EB"/>
    <w:rsid w:val="00A3023A"/>
    <w:rsid w:val="00A30272"/>
    <w:rsid w:val="00A302B0"/>
    <w:rsid w:val="00A30307"/>
    <w:rsid w:val="00A30377"/>
    <w:rsid w:val="00A303D5"/>
    <w:rsid w:val="00A3042A"/>
    <w:rsid w:val="00A3059D"/>
    <w:rsid w:val="00A3069B"/>
    <w:rsid w:val="00A30955"/>
    <w:rsid w:val="00A30998"/>
    <w:rsid w:val="00A30A68"/>
    <w:rsid w:val="00A30CBC"/>
    <w:rsid w:val="00A30D81"/>
    <w:rsid w:val="00A30E26"/>
    <w:rsid w:val="00A30F14"/>
    <w:rsid w:val="00A30F96"/>
    <w:rsid w:val="00A30FC5"/>
    <w:rsid w:val="00A3117B"/>
    <w:rsid w:val="00A31225"/>
    <w:rsid w:val="00A312BC"/>
    <w:rsid w:val="00A31451"/>
    <w:rsid w:val="00A314B6"/>
    <w:rsid w:val="00A31788"/>
    <w:rsid w:val="00A317B6"/>
    <w:rsid w:val="00A317B8"/>
    <w:rsid w:val="00A31890"/>
    <w:rsid w:val="00A31949"/>
    <w:rsid w:val="00A3196C"/>
    <w:rsid w:val="00A3196F"/>
    <w:rsid w:val="00A319E9"/>
    <w:rsid w:val="00A31B06"/>
    <w:rsid w:val="00A31BE4"/>
    <w:rsid w:val="00A31C4A"/>
    <w:rsid w:val="00A31DA8"/>
    <w:rsid w:val="00A31DD7"/>
    <w:rsid w:val="00A31DDF"/>
    <w:rsid w:val="00A31FB3"/>
    <w:rsid w:val="00A31FC3"/>
    <w:rsid w:val="00A3208E"/>
    <w:rsid w:val="00A3221E"/>
    <w:rsid w:val="00A3236D"/>
    <w:rsid w:val="00A32489"/>
    <w:rsid w:val="00A3275E"/>
    <w:rsid w:val="00A328B9"/>
    <w:rsid w:val="00A328FD"/>
    <w:rsid w:val="00A32997"/>
    <w:rsid w:val="00A3299B"/>
    <w:rsid w:val="00A32BA4"/>
    <w:rsid w:val="00A32BB2"/>
    <w:rsid w:val="00A32C1A"/>
    <w:rsid w:val="00A32C31"/>
    <w:rsid w:val="00A32EAC"/>
    <w:rsid w:val="00A330F1"/>
    <w:rsid w:val="00A331F9"/>
    <w:rsid w:val="00A33329"/>
    <w:rsid w:val="00A33427"/>
    <w:rsid w:val="00A33493"/>
    <w:rsid w:val="00A336CC"/>
    <w:rsid w:val="00A336D3"/>
    <w:rsid w:val="00A337AC"/>
    <w:rsid w:val="00A33B16"/>
    <w:rsid w:val="00A33BE4"/>
    <w:rsid w:val="00A33C34"/>
    <w:rsid w:val="00A33EEC"/>
    <w:rsid w:val="00A33F7A"/>
    <w:rsid w:val="00A34038"/>
    <w:rsid w:val="00A340BD"/>
    <w:rsid w:val="00A34157"/>
    <w:rsid w:val="00A3437A"/>
    <w:rsid w:val="00A3444B"/>
    <w:rsid w:val="00A345A0"/>
    <w:rsid w:val="00A34607"/>
    <w:rsid w:val="00A34696"/>
    <w:rsid w:val="00A346E2"/>
    <w:rsid w:val="00A34703"/>
    <w:rsid w:val="00A348EE"/>
    <w:rsid w:val="00A3496F"/>
    <w:rsid w:val="00A34A6D"/>
    <w:rsid w:val="00A34C6C"/>
    <w:rsid w:val="00A34CD1"/>
    <w:rsid w:val="00A34E75"/>
    <w:rsid w:val="00A3513F"/>
    <w:rsid w:val="00A3517A"/>
    <w:rsid w:val="00A3520E"/>
    <w:rsid w:val="00A352B2"/>
    <w:rsid w:val="00A352BB"/>
    <w:rsid w:val="00A35367"/>
    <w:rsid w:val="00A3540F"/>
    <w:rsid w:val="00A354B1"/>
    <w:rsid w:val="00A35666"/>
    <w:rsid w:val="00A356F0"/>
    <w:rsid w:val="00A356F3"/>
    <w:rsid w:val="00A357BB"/>
    <w:rsid w:val="00A3599A"/>
    <w:rsid w:val="00A35A3B"/>
    <w:rsid w:val="00A35A66"/>
    <w:rsid w:val="00A35B92"/>
    <w:rsid w:val="00A35B94"/>
    <w:rsid w:val="00A35C65"/>
    <w:rsid w:val="00A35E4A"/>
    <w:rsid w:val="00A35F55"/>
    <w:rsid w:val="00A36091"/>
    <w:rsid w:val="00A36109"/>
    <w:rsid w:val="00A36164"/>
    <w:rsid w:val="00A3628F"/>
    <w:rsid w:val="00A362AC"/>
    <w:rsid w:val="00A36454"/>
    <w:rsid w:val="00A36634"/>
    <w:rsid w:val="00A3668C"/>
    <w:rsid w:val="00A366BA"/>
    <w:rsid w:val="00A366CE"/>
    <w:rsid w:val="00A36973"/>
    <w:rsid w:val="00A36BF3"/>
    <w:rsid w:val="00A36E38"/>
    <w:rsid w:val="00A36EDA"/>
    <w:rsid w:val="00A36F12"/>
    <w:rsid w:val="00A36F69"/>
    <w:rsid w:val="00A3706E"/>
    <w:rsid w:val="00A37074"/>
    <w:rsid w:val="00A370F4"/>
    <w:rsid w:val="00A37167"/>
    <w:rsid w:val="00A3727D"/>
    <w:rsid w:val="00A372D3"/>
    <w:rsid w:val="00A37382"/>
    <w:rsid w:val="00A37478"/>
    <w:rsid w:val="00A37515"/>
    <w:rsid w:val="00A375BA"/>
    <w:rsid w:val="00A376F9"/>
    <w:rsid w:val="00A377F2"/>
    <w:rsid w:val="00A378C9"/>
    <w:rsid w:val="00A37910"/>
    <w:rsid w:val="00A37A9E"/>
    <w:rsid w:val="00A37AB3"/>
    <w:rsid w:val="00A37AF7"/>
    <w:rsid w:val="00A37C18"/>
    <w:rsid w:val="00A37D9D"/>
    <w:rsid w:val="00A37E10"/>
    <w:rsid w:val="00A37E7B"/>
    <w:rsid w:val="00A4022B"/>
    <w:rsid w:val="00A40267"/>
    <w:rsid w:val="00A402FD"/>
    <w:rsid w:val="00A40543"/>
    <w:rsid w:val="00A405A9"/>
    <w:rsid w:val="00A405F1"/>
    <w:rsid w:val="00A407E6"/>
    <w:rsid w:val="00A409C5"/>
    <w:rsid w:val="00A40AC3"/>
    <w:rsid w:val="00A40BCF"/>
    <w:rsid w:val="00A40C7D"/>
    <w:rsid w:val="00A40D28"/>
    <w:rsid w:val="00A40D29"/>
    <w:rsid w:val="00A40D51"/>
    <w:rsid w:val="00A40F29"/>
    <w:rsid w:val="00A413AB"/>
    <w:rsid w:val="00A41520"/>
    <w:rsid w:val="00A41A43"/>
    <w:rsid w:val="00A41A52"/>
    <w:rsid w:val="00A41A92"/>
    <w:rsid w:val="00A41AF3"/>
    <w:rsid w:val="00A41BFA"/>
    <w:rsid w:val="00A41F02"/>
    <w:rsid w:val="00A41F49"/>
    <w:rsid w:val="00A41FD5"/>
    <w:rsid w:val="00A42224"/>
    <w:rsid w:val="00A424D7"/>
    <w:rsid w:val="00A4267E"/>
    <w:rsid w:val="00A4280B"/>
    <w:rsid w:val="00A42829"/>
    <w:rsid w:val="00A42834"/>
    <w:rsid w:val="00A42864"/>
    <w:rsid w:val="00A42A50"/>
    <w:rsid w:val="00A42B18"/>
    <w:rsid w:val="00A42B73"/>
    <w:rsid w:val="00A42CAE"/>
    <w:rsid w:val="00A42D18"/>
    <w:rsid w:val="00A42FB4"/>
    <w:rsid w:val="00A43191"/>
    <w:rsid w:val="00A4323C"/>
    <w:rsid w:val="00A432EB"/>
    <w:rsid w:val="00A43338"/>
    <w:rsid w:val="00A4336D"/>
    <w:rsid w:val="00A43620"/>
    <w:rsid w:val="00A438F5"/>
    <w:rsid w:val="00A43AB6"/>
    <w:rsid w:val="00A43ADD"/>
    <w:rsid w:val="00A43AE9"/>
    <w:rsid w:val="00A43AED"/>
    <w:rsid w:val="00A43CDB"/>
    <w:rsid w:val="00A43E2F"/>
    <w:rsid w:val="00A43E4F"/>
    <w:rsid w:val="00A43FA4"/>
    <w:rsid w:val="00A4417A"/>
    <w:rsid w:val="00A44328"/>
    <w:rsid w:val="00A44485"/>
    <w:rsid w:val="00A444F7"/>
    <w:rsid w:val="00A44502"/>
    <w:rsid w:val="00A44603"/>
    <w:rsid w:val="00A446FD"/>
    <w:rsid w:val="00A4476D"/>
    <w:rsid w:val="00A447DD"/>
    <w:rsid w:val="00A448B6"/>
    <w:rsid w:val="00A448F7"/>
    <w:rsid w:val="00A4490B"/>
    <w:rsid w:val="00A44C1A"/>
    <w:rsid w:val="00A44C41"/>
    <w:rsid w:val="00A44D2F"/>
    <w:rsid w:val="00A44D81"/>
    <w:rsid w:val="00A44E3B"/>
    <w:rsid w:val="00A44F1B"/>
    <w:rsid w:val="00A44FF6"/>
    <w:rsid w:val="00A45001"/>
    <w:rsid w:val="00A4500B"/>
    <w:rsid w:val="00A450C6"/>
    <w:rsid w:val="00A451A3"/>
    <w:rsid w:val="00A45246"/>
    <w:rsid w:val="00A45283"/>
    <w:rsid w:val="00A45287"/>
    <w:rsid w:val="00A45354"/>
    <w:rsid w:val="00A454DA"/>
    <w:rsid w:val="00A45525"/>
    <w:rsid w:val="00A455C1"/>
    <w:rsid w:val="00A45658"/>
    <w:rsid w:val="00A4566A"/>
    <w:rsid w:val="00A4581E"/>
    <w:rsid w:val="00A45889"/>
    <w:rsid w:val="00A459C1"/>
    <w:rsid w:val="00A45A62"/>
    <w:rsid w:val="00A45BD6"/>
    <w:rsid w:val="00A45EF6"/>
    <w:rsid w:val="00A46069"/>
    <w:rsid w:val="00A462A6"/>
    <w:rsid w:val="00A46474"/>
    <w:rsid w:val="00A46590"/>
    <w:rsid w:val="00A46652"/>
    <w:rsid w:val="00A467AC"/>
    <w:rsid w:val="00A467B1"/>
    <w:rsid w:val="00A467ED"/>
    <w:rsid w:val="00A469F3"/>
    <w:rsid w:val="00A46A3C"/>
    <w:rsid w:val="00A46CD0"/>
    <w:rsid w:val="00A46E60"/>
    <w:rsid w:val="00A46F56"/>
    <w:rsid w:val="00A46FB9"/>
    <w:rsid w:val="00A47005"/>
    <w:rsid w:val="00A4702E"/>
    <w:rsid w:val="00A47082"/>
    <w:rsid w:val="00A47106"/>
    <w:rsid w:val="00A47144"/>
    <w:rsid w:val="00A47173"/>
    <w:rsid w:val="00A47477"/>
    <w:rsid w:val="00A4755C"/>
    <w:rsid w:val="00A4772F"/>
    <w:rsid w:val="00A4787D"/>
    <w:rsid w:val="00A47911"/>
    <w:rsid w:val="00A47A99"/>
    <w:rsid w:val="00A47AFB"/>
    <w:rsid w:val="00A47B3C"/>
    <w:rsid w:val="00A47BA3"/>
    <w:rsid w:val="00A47BC2"/>
    <w:rsid w:val="00A47CCF"/>
    <w:rsid w:val="00A47D41"/>
    <w:rsid w:val="00A47EF7"/>
    <w:rsid w:val="00A501B9"/>
    <w:rsid w:val="00A501F0"/>
    <w:rsid w:val="00A50336"/>
    <w:rsid w:val="00A503EE"/>
    <w:rsid w:val="00A50437"/>
    <w:rsid w:val="00A50438"/>
    <w:rsid w:val="00A5048C"/>
    <w:rsid w:val="00A504DE"/>
    <w:rsid w:val="00A505D7"/>
    <w:rsid w:val="00A50648"/>
    <w:rsid w:val="00A50670"/>
    <w:rsid w:val="00A50810"/>
    <w:rsid w:val="00A508F1"/>
    <w:rsid w:val="00A50AB8"/>
    <w:rsid w:val="00A50C6D"/>
    <w:rsid w:val="00A50DB8"/>
    <w:rsid w:val="00A510A1"/>
    <w:rsid w:val="00A510E1"/>
    <w:rsid w:val="00A51162"/>
    <w:rsid w:val="00A51193"/>
    <w:rsid w:val="00A511A7"/>
    <w:rsid w:val="00A511AE"/>
    <w:rsid w:val="00A512CB"/>
    <w:rsid w:val="00A51304"/>
    <w:rsid w:val="00A51321"/>
    <w:rsid w:val="00A51460"/>
    <w:rsid w:val="00A5146B"/>
    <w:rsid w:val="00A514A6"/>
    <w:rsid w:val="00A514DF"/>
    <w:rsid w:val="00A515DF"/>
    <w:rsid w:val="00A5168B"/>
    <w:rsid w:val="00A51849"/>
    <w:rsid w:val="00A51912"/>
    <w:rsid w:val="00A51B05"/>
    <w:rsid w:val="00A51F73"/>
    <w:rsid w:val="00A51FD7"/>
    <w:rsid w:val="00A52187"/>
    <w:rsid w:val="00A52407"/>
    <w:rsid w:val="00A5256D"/>
    <w:rsid w:val="00A525DB"/>
    <w:rsid w:val="00A52658"/>
    <w:rsid w:val="00A527DC"/>
    <w:rsid w:val="00A52AD1"/>
    <w:rsid w:val="00A52D60"/>
    <w:rsid w:val="00A52E61"/>
    <w:rsid w:val="00A52E73"/>
    <w:rsid w:val="00A52F17"/>
    <w:rsid w:val="00A53216"/>
    <w:rsid w:val="00A53331"/>
    <w:rsid w:val="00A53405"/>
    <w:rsid w:val="00A5362C"/>
    <w:rsid w:val="00A53740"/>
    <w:rsid w:val="00A537A6"/>
    <w:rsid w:val="00A5399A"/>
    <w:rsid w:val="00A53A51"/>
    <w:rsid w:val="00A53A78"/>
    <w:rsid w:val="00A53E1A"/>
    <w:rsid w:val="00A53EBF"/>
    <w:rsid w:val="00A54244"/>
    <w:rsid w:val="00A542A8"/>
    <w:rsid w:val="00A543F3"/>
    <w:rsid w:val="00A54456"/>
    <w:rsid w:val="00A544E4"/>
    <w:rsid w:val="00A547FD"/>
    <w:rsid w:val="00A54998"/>
    <w:rsid w:val="00A54B38"/>
    <w:rsid w:val="00A54E7F"/>
    <w:rsid w:val="00A54F9C"/>
    <w:rsid w:val="00A54FD5"/>
    <w:rsid w:val="00A55066"/>
    <w:rsid w:val="00A550B0"/>
    <w:rsid w:val="00A55151"/>
    <w:rsid w:val="00A55356"/>
    <w:rsid w:val="00A55365"/>
    <w:rsid w:val="00A5536E"/>
    <w:rsid w:val="00A55519"/>
    <w:rsid w:val="00A55532"/>
    <w:rsid w:val="00A55715"/>
    <w:rsid w:val="00A5577C"/>
    <w:rsid w:val="00A55797"/>
    <w:rsid w:val="00A55820"/>
    <w:rsid w:val="00A5586E"/>
    <w:rsid w:val="00A55AB1"/>
    <w:rsid w:val="00A55AE4"/>
    <w:rsid w:val="00A55B50"/>
    <w:rsid w:val="00A55C23"/>
    <w:rsid w:val="00A55DCF"/>
    <w:rsid w:val="00A55E2E"/>
    <w:rsid w:val="00A55E73"/>
    <w:rsid w:val="00A55EF2"/>
    <w:rsid w:val="00A5605D"/>
    <w:rsid w:val="00A56189"/>
    <w:rsid w:val="00A56228"/>
    <w:rsid w:val="00A56320"/>
    <w:rsid w:val="00A5649D"/>
    <w:rsid w:val="00A56523"/>
    <w:rsid w:val="00A56554"/>
    <w:rsid w:val="00A56646"/>
    <w:rsid w:val="00A56684"/>
    <w:rsid w:val="00A56771"/>
    <w:rsid w:val="00A5689C"/>
    <w:rsid w:val="00A56B17"/>
    <w:rsid w:val="00A56C9E"/>
    <w:rsid w:val="00A56CB4"/>
    <w:rsid w:val="00A56CB5"/>
    <w:rsid w:val="00A56CFC"/>
    <w:rsid w:val="00A56D5E"/>
    <w:rsid w:val="00A56E45"/>
    <w:rsid w:val="00A56F8C"/>
    <w:rsid w:val="00A56FCE"/>
    <w:rsid w:val="00A56FFE"/>
    <w:rsid w:val="00A5705D"/>
    <w:rsid w:val="00A573E6"/>
    <w:rsid w:val="00A57487"/>
    <w:rsid w:val="00A57502"/>
    <w:rsid w:val="00A57546"/>
    <w:rsid w:val="00A575DC"/>
    <w:rsid w:val="00A5772A"/>
    <w:rsid w:val="00A57775"/>
    <w:rsid w:val="00A577B5"/>
    <w:rsid w:val="00A577ED"/>
    <w:rsid w:val="00A579FA"/>
    <w:rsid w:val="00A57B36"/>
    <w:rsid w:val="00A57B54"/>
    <w:rsid w:val="00A57D49"/>
    <w:rsid w:val="00A57E86"/>
    <w:rsid w:val="00A57F1F"/>
    <w:rsid w:val="00A57F6A"/>
    <w:rsid w:val="00A57F9E"/>
    <w:rsid w:val="00A57FD8"/>
    <w:rsid w:val="00A60110"/>
    <w:rsid w:val="00A60114"/>
    <w:rsid w:val="00A60449"/>
    <w:rsid w:val="00A6060B"/>
    <w:rsid w:val="00A6072A"/>
    <w:rsid w:val="00A6082E"/>
    <w:rsid w:val="00A60939"/>
    <w:rsid w:val="00A60A6E"/>
    <w:rsid w:val="00A60B0D"/>
    <w:rsid w:val="00A60B60"/>
    <w:rsid w:val="00A60C0F"/>
    <w:rsid w:val="00A60CC0"/>
    <w:rsid w:val="00A60D03"/>
    <w:rsid w:val="00A60D5C"/>
    <w:rsid w:val="00A60DDA"/>
    <w:rsid w:val="00A61010"/>
    <w:rsid w:val="00A6118D"/>
    <w:rsid w:val="00A612CE"/>
    <w:rsid w:val="00A6137A"/>
    <w:rsid w:val="00A6143E"/>
    <w:rsid w:val="00A61502"/>
    <w:rsid w:val="00A61620"/>
    <w:rsid w:val="00A616F6"/>
    <w:rsid w:val="00A61B14"/>
    <w:rsid w:val="00A61BA6"/>
    <w:rsid w:val="00A61BD1"/>
    <w:rsid w:val="00A61BE9"/>
    <w:rsid w:val="00A61C28"/>
    <w:rsid w:val="00A61D80"/>
    <w:rsid w:val="00A61E95"/>
    <w:rsid w:val="00A61EF6"/>
    <w:rsid w:val="00A61F2E"/>
    <w:rsid w:val="00A61F5A"/>
    <w:rsid w:val="00A6221E"/>
    <w:rsid w:val="00A62291"/>
    <w:rsid w:val="00A62334"/>
    <w:rsid w:val="00A624C3"/>
    <w:rsid w:val="00A625A4"/>
    <w:rsid w:val="00A62653"/>
    <w:rsid w:val="00A62727"/>
    <w:rsid w:val="00A62844"/>
    <w:rsid w:val="00A62A5A"/>
    <w:rsid w:val="00A62ED1"/>
    <w:rsid w:val="00A62F54"/>
    <w:rsid w:val="00A62FCC"/>
    <w:rsid w:val="00A6315B"/>
    <w:rsid w:val="00A6317F"/>
    <w:rsid w:val="00A634B1"/>
    <w:rsid w:val="00A63669"/>
    <w:rsid w:val="00A63784"/>
    <w:rsid w:val="00A637C7"/>
    <w:rsid w:val="00A63B81"/>
    <w:rsid w:val="00A63CFB"/>
    <w:rsid w:val="00A63D33"/>
    <w:rsid w:val="00A63D97"/>
    <w:rsid w:val="00A63EB3"/>
    <w:rsid w:val="00A6411F"/>
    <w:rsid w:val="00A6422C"/>
    <w:rsid w:val="00A642AD"/>
    <w:rsid w:val="00A6453C"/>
    <w:rsid w:val="00A64545"/>
    <w:rsid w:val="00A64555"/>
    <w:rsid w:val="00A64582"/>
    <w:rsid w:val="00A6470C"/>
    <w:rsid w:val="00A6480D"/>
    <w:rsid w:val="00A648B8"/>
    <w:rsid w:val="00A64A02"/>
    <w:rsid w:val="00A64B81"/>
    <w:rsid w:val="00A64C34"/>
    <w:rsid w:val="00A64C56"/>
    <w:rsid w:val="00A64DB0"/>
    <w:rsid w:val="00A65141"/>
    <w:rsid w:val="00A65400"/>
    <w:rsid w:val="00A65597"/>
    <w:rsid w:val="00A655E5"/>
    <w:rsid w:val="00A65955"/>
    <w:rsid w:val="00A659A2"/>
    <w:rsid w:val="00A65A26"/>
    <w:rsid w:val="00A65B8C"/>
    <w:rsid w:val="00A65C0C"/>
    <w:rsid w:val="00A65D0F"/>
    <w:rsid w:val="00A65D89"/>
    <w:rsid w:val="00A65EC5"/>
    <w:rsid w:val="00A65EE8"/>
    <w:rsid w:val="00A66076"/>
    <w:rsid w:val="00A66159"/>
    <w:rsid w:val="00A66185"/>
    <w:rsid w:val="00A664D2"/>
    <w:rsid w:val="00A665B4"/>
    <w:rsid w:val="00A667BE"/>
    <w:rsid w:val="00A6683E"/>
    <w:rsid w:val="00A6687F"/>
    <w:rsid w:val="00A66910"/>
    <w:rsid w:val="00A66A3F"/>
    <w:rsid w:val="00A66BF4"/>
    <w:rsid w:val="00A66D01"/>
    <w:rsid w:val="00A66D4B"/>
    <w:rsid w:val="00A66DA2"/>
    <w:rsid w:val="00A66DDD"/>
    <w:rsid w:val="00A66E2B"/>
    <w:rsid w:val="00A66E34"/>
    <w:rsid w:val="00A66FA6"/>
    <w:rsid w:val="00A66FD7"/>
    <w:rsid w:val="00A6701A"/>
    <w:rsid w:val="00A67088"/>
    <w:rsid w:val="00A67123"/>
    <w:rsid w:val="00A672AA"/>
    <w:rsid w:val="00A672C4"/>
    <w:rsid w:val="00A6747A"/>
    <w:rsid w:val="00A67486"/>
    <w:rsid w:val="00A67494"/>
    <w:rsid w:val="00A67877"/>
    <w:rsid w:val="00A6798A"/>
    <w:rsid w:val="00A67A0D"/>
    <w:rsid w:val="00A67C35"/>
    <w:rsid w:val="00A67E24"/>
    <w:rsid w:val="00A67E57"/>
    <w:rsid w:val="00A67F22"/>
    <w:rsid w:val="00A67FC3"/>
    <w:rsid w:val="00A67FFA"/>
    <w:rsid w:val="00A700C6"/>
    <w:rsid w:val="00A700DA"/>
    <w:rsid w:val="00A7010F"/>
    <w:rsid w:val="00A70342"/>
    <w:rsid w:val="00A706D7"/>
    <w:rsid w:val="00A70819"/>
    <w:rsid w:val="00A709A3"/>
    <w:rsid w:val="00A709B7"/>
    <w:rsid w:val="00A70D3C"/>
    <w:rsid w:val="00A70EA3"/>
    <w:rsid w:val="00A70EE5"/>
    <w:rsid w:val="00A70F9A"/>
    <w:rsid w:val="00A71101"/>
    <w:rsid w:val="00A7115A"/>
    <w:rsid w:val="00A71192"/>
    <w:rsid w:val="00A71286"/>
    <w:rsid w:val="00A71734"/>
    <w:rsid w:val="00A718A7"/>
    <w:rsid w:val="00A71C36"/>
    <w:rsid w:val="00A71C3A"/>
    <w:rsid w:val="00A71C92"/>
    <w:rsid w:val="00A71D1A"/>
    <w:rsid w:val="00A71EC4"/>
    <w:rsid w:val="00A720C1"/>
    <w:rsid w:val="00A722F2"/>
    <w:rsid w:val="00A72451"/>
    <w:rsid w:val="00A725E9"/>
    <w:rsid w:val="00A72636"/>
    <w:rsid w:val="00A72776"/>
    <w:rsid w:val="00A728A8"/>
    <w:rsid w:val="00A728FD"/>
    <w:rsid w:val="00A72920"/>
    <w:rsid w:val="00A72A88"/>
    <w:rsid w:val="00A72C40"/>
    <w:rsid w:val="00A72C5F"/>
    <w:rsid w:val="00A72E81"/>
    <w:rsid w:val="00A730B0"/>
    <w:rsid w:val="00A73266"/>
    <w:rsid w:val="00A73391"/>
    <w:rsid w:val="00A73508"/>
    <w:rsid w:val="00A73784"/>
    <w:rsid w:val="00A73867"/>
    <w:rsid w:val="00A738A4"/>
    <w:rsid w:val="00A73A73"/>
    <w:rsid w:val="00A73A86"/>
    <w:rsid w:val="00A73CCA"/>
    <w:rsid w:val="00A73CF8"/>
    <w:rsid w:val="00A73D50"/>
    <w:rsid w:val="00A73E4D"/>
    <w:rsid w:val="00A73F71"/>
    <w:rsid w:val="00A7406C"/>
    <w:rsid w:val="00A740EC"/>
    <w:rsid w:val="00A742E0"/>
    <w:rsid w:val="00A74644"/>
    <w:rsid w:val="00A746CD"/>
    <w:rsid w:val="00A748B4"/>
    <w:rsid w:val="00A748D2"/>
    <w:rsid w:val="00A74B4C"/>
    <w:rsid w:val="00A74BBD"/>
    <w:rsid w:val="00A74C67"/>
    <w:rsid w:val="00A74C90"/>
    <w:rsid w:val="00A74D8E"/>
    <w:rsid w:val="00A74F39"/>
    <w:rsid w:val="00A750C7"/>
    <w:rsid w:val="00A751A2"/>
    <w:rsid w:val="00A751D4"/>
    <w:rsid w:val="00A75306"/>
    <w:rsid w:val="00A75444"/>
    <w:rsid w:val="00A75509"/>
    <w:rsid w:val="00A75906"/>
    <w:rsid w:val="00A75C3E"/>
    <w:rsid w:val="00A75FA8"/>
    <w:rsid w:val="00A7633B"/>
    <w:rsid w:val="00A7639C"/>
    <w:rsid w:val="00A7642C"/>
    <w:rsid w:val="00A76594"/>
    <w:rsid w:val="00A76689"/>
    <w:rsid w:val="00A76699"/>
    <w:rsid w:val="00A766EF"/>
    <w:rsid w:val="00A76A34"/>
    <w:rsid w:val="00A76B55"/>
    <w:rsid w:val="00A76B7F"/>
    <w:rsid w:val="00A76D47"/>
    <w:rsid w:val="00A77060"/>
    <w:rsid w:val="00A7714E"/>
    <w:rsid w:val="00A771FE"/>
    <w:rsid w:val="00A77208"/>
    <w:rsid w:val="00A7733C"/>
    <w:rsid w:val="00A7757A"/>
    <w:rsid w:val="00A77596"/>
    <w:rsid w:val="00A77662"/>
    <w:rsid w:val="00A776D5"/>
    <w:rsid w:val="00A77786"/>
    <w:rsid w:val="00A777BF"/>
    <w:rsid w:val="00A7788E"/>
    <w:rsid w:val="00A77A03"/>
    <w:rsid w:val="00A77D19"/>
    <w:rsid w:val="00A77DB0"/>
    <w:rsid w:val="00A77DED"/>
    <w:rsid w:val="00A77E21"/>
    <w:rsid w:val="00A77E58"/>
    <w:rsid w:val="00A80075"/>
    <w:rsid w:val="00A8011C"/>
    <w:rsid w:val="00A805E1"/>
    <w:rsid w:val="00A80657"/>
    <w:rsid w:val="00A80690"/>
    <w:rsid w:val="00A807DB"/>
    <w:rsid w:val="00A80B18"/>
    <w:rsid w:val="00A80B86"/>
    <w:rsid w:val="00A80C57"/>
    <w:rsid w:val="00A80CF7"/>
    <w:rsid w:val="00A80E33"/>
    <w:rsid w:val="00A80F83"/>
    <w:rsid w:val="00A8100E"/>
    <w:rsid w:val="00A810DA"/>
    <w:rsid w:val="00A8118F"/>
    <w:rsid w:val="00A811AE"/>
    <w:rsid w:val="00A811B5"/>
    <w:rsid w:val="00A811CC"/>
    <w:rsid w:val="00A811F6"/>
    <w:rsid w:val="00A813BC"/>
    <w:rsid w:val="00A8141C"/>
    <w:rsid w:val="00A81668"/>
    <w:rsid w:val="00A81A57"/>
    <w:rsid w:val="00A81AD2"/>
    <w:rsid w:val="00A81B29"/>
    <w:rsid w:val="00A81DE5"/>
    <w:rsid w:val="00A81EA5"/>
    <w:rsid w:val="00A82150"/>
    <w:rsid w:val="00A821F1"/>
    <w:rsid w:val="00A82209"/>
    <w:rsid w:val="00A823E2"/>
    <w:rsid w:val="00A826D0"/>
    <w:rsid w:val="00A826F4"/>
    <w:rsid w:val="00A827D6"/>
    <w:rsid w:val="00A827E2"/>
    <w:rsid w:val="00A82928"/>
    <w:rsid w:val="00A82A26"/>
    <w:rsid w:val="00A82B2E"/>
    <w:rsid w:val="00A82D78"/>
    <w:rsid w:val="00A82E1B"/>
    <w:rsid w:val="00A82F64"/>
    <w:rsid w:val="00A83010"/>
    <w:rsid w:val="00A830CC"/>
    <w:rsid w:val="00A83215"/>
    <w:rsid w:val="00A8321B"/>
    <w:rsid w:val="00A8322D"/>
    <w:rsid w:val="00A83234"/>
    <w:rsid w:val="00A834F5"/>
    <w:rsid w:val="00A839D2"/>
    <w:rsid w:val="00A83A3F"/>
    <w:rsid w:val="00A83A9D"/>
    <w:rsid w:val="00A83AFD"/>
    <w:rsid w:val="00A83B8A"/>
    <w:rsid w:val="00A83BAB"/>
    <w:rsid w:val="00A83D29"/>
    <w:rsid w:val="00A83DBB"/>
    <w:rsid w:val="00A83ECD"/>
    <w:rsid w:val="00A83EF1"/>
    <w:rsid w:val="00A83F9D"/>
    <w:rsid w:val="00A83FDB"/>
    <w:rsid w:val="00A84169"/>
    <w:rsid w:val="00A8417E"/>
    <w:rsid w:val="00A841D2"/>
    <w:rsid w:val="00A842C5"/>
    <w:rsid w:val="00A842F2"/>
    <w:rsid w:val="00A84504"/>
    <w:rsid w:val="00A84791"/>
    <w:rsid w:val="00A848BC"/>
    <w:rsid w:val="00A849AE"/>
    <w:rsid w:val="00A84BA5"/>
    <w:rsid w:val="00A84BBE"/>
    <w:rsid w:val="00A84BFD"/>
    <w:rsid w:val="00A84D60"/>
    <w:rsid w:val="00A84DFF"/>
    <w:rsid w:val="00A850E3"/>
    <w:rsid w:val="00A8516C"/>
    <w:rsid w:val="00A8525C"/>
    <w:rsid w:val="00A8535D"/>
    <w:rsid w:val="00A853DA"/>
    <w:rsid w:val="00A853FE"/>
    <w:rsid w:val="00A85534"/>
    <w:rsid w:val="00A8558B"/>
    <w:rsid w:val="00A856B3"/>
    <w:rsid w:val="00A85717"/>
    <w:rsid w:val="00A85815"/>
    <w:rsid w:val="00A85863"/>
    <w:rsid w:val="00A859A7"/>
    <w:rsid w:val="00A85AB1"/>
    <w:rsid w:val="00A85AE5"/>
    <w:rsid w:val="00A85C58"/>
    <w:rsid w:val="00A85C7B"/>
    <w:rsid w:val="00A863FE"/>
    <w:rsid w:val="00A864B6"/>
    <w:rsid w:val="00A865D1"/>
    <w:rsid w:val="00A86951"/>
    <w:rsid w:val="00A86AB4"/>
    <w:rsid w:val="00A86B55"/>
    <w:rsid w:val="00A86CB6"/>
    <w:rsid w:val="00A86D87"/>
    <w:rsid w:val="00A870BA"/>
    <w:rsid w:val="00A87161"/>
    <w:rsid w:val="00A871D6"/>
    <w:rsid w:val="00A8724E"/>
    <w:rsid w:val="00A87299"/>
    <w:rsid w:val="00A872A9"/>
    <w:rsid w:val="00A87328"/>
    <w:rsid w:val="00A8736D"/>
    <w:rsid w:val="00A87431"/>
    <w:rsid w:val="00A87445"/>
    <w:rsid w:val="00A87560"/>
    <w:rsid w:val="00A877EF"/>
    <w:rsid w:val="00A878C1"/>
    <w:rsid w:val="00A87928"/>
    <w:rsid w:val="00A87941"/>
    <w:rsid w:val="00A87AB4"/>
    <w:rsid w:val="00A87C54"/>
    <w:rsid w:val="00A87CFF"/>
    <w:rsid w:val="00A87EAE"/>
    <w:rsid w:val="00A87F2D"/>
    <w:rsid w:val="00A87F6C"/>
    <w:rsid w:val="00A87FDB"/>
    <w:rsid w:val="00A9020D"/>
    <w:rsid w:val="00A90293"/>
    <w:rsid w:val="00A902B3"/>
    <w:rsid w:val="00A902B9"/>
    <w:rsid w:val="00A9038B"/>
    <w:rsid w:val="00A90397"/>
    <w:rsid w:val="00A903E1"/>
    <w:rsid w:val="00A90461"/>
    <w:rsid w:val="00A905D9"/>
    <w:rsid w:val="00A908FF"/>
    <w:rsid w:val="00A9096C"/>
    <w:rsid w:val="00A909E4"/>
    <w:rsid w:val="00A90B53"/>
    <w:rsid w:val="00A90BA4"/>
    <w:rsid w:val="00A90BDA"/>
    <w:rsid w:val="00A90BEF"/>
    <w:rsid w:val="00A90C9E"/>
    <w:rsid w:val="00A90DD9"/>
    <w:rsid w:val="00A90DE6"/>
    <w:rsid w:val="00A91115"/>
    <w:rsid w:val="00A9111C"/>
    <w:rsid w:val="00A911A1"/>
    <w:rsid w:val="00A912EE"/>
    <w:rsid w:val="00A913E9"/>
    <w:rsid w:val="00A91462"/>
    <w:rsid w:val="00A914C7"/>
    <w:rsid w:val="00A914DC"/>
    <w:rsid w:val="00A9168E"/>
    <w:rsid w:val="00A91725"/>
    <w:rsid w:val="00A918DF"/>
    <w:rsid w:val="00A91AA2"/>
    <w:rsid w:val="00A91E99"/>
    <w:rsid w:val="00A91EAB"/>
    <w:rsid w:val="00A91F5B"/>
    <w:rsid w:val="00A92018"/>
    <w:rsid w:val="00A9205F"/>
    <w:rsid w:val="00A9211C"/>
    <w:rsid w:val="00A923A1"/>
    <w:rsid w:val="00A9254C"/>
    <w:rsid w:val="00A926A3"/>
    <w:rsid w:val="00A928FC"/>
    <w:rsid w:val="00A9293B"/>
    <w:rsid w:val="00A92A23"/>
    <w:rsid w:val="00A92B9C"/>
    <w:rsid w:val="00A92D56"/>
    <w:rsid w:val="00A92EF1"/>
    <w:rsid w:val="00A92F5C"/>
    <w:rsid w:val="00A92FB6"/>
    <w:rsid w:val="00A9308F"/>
    <w:rsid w:val="00A930E1"/>
    <w:rsid w:val="00A934B5"/>
    <w:rsid w:val="00A93620"/>
    <w:rsid w:val="00A9362C"/>
    <w:rsid w:val="00A9367D"/>
    <w:rsid w:val="00A93687"/>
    <w:rsid w:val="00A937FF"/>
    <w:rsid w:val="00A9383C"/>
    <w:rsid w:val="00A93990"/>
    <w:rsid w:val="00A93A79"/>
    <w:rsid w:val="00A93CEA"/>
    <w:rsid w:val="00A93E5A"/>
    <w:rsid w:val="00A93F0E"/>
    <w:rsid w:val="00A9401A"/>
    <w:rsid w:val="00A9405E"/>
    <w:rsid w:val="00A940BB"/>
    <w:rsid w:val="00A940BF"/>
    <w:rsid w:val="00A94208"/>
    <w:rsid w:val="00A94329"/>
    <w:rsid w:val="00A94463"/>
    <w:rsid w:val="00A9447F"/>
    <w:rsid w:val="00A944F7"/>
    <w:rsid w:val="00A9450D"/>
    <w:rsid w:val="00A945A0"/>
    <w:rsid w:val="00A945B9"/>
    <w:rsid w:val="00A94722"/>
    <w:rsid w:val="00A94937"/>
    <w:rsid w:val="00A94A9E"/>
    <w:rsid w:val="00A94F34"/>
    <w:rsid w:val="00A94F7B"/>
    <w:rsid w:val="00A95190"/>
    <w:rsid w:val="00A9519A"/>
    <w:rsid w:val="00A953A2"/>
    <w:rsid w:val="00A953D9"/>
    <w:rsid w:val="00A953E8"/>
    <w:rsid w:val="00A95431"/>
    <w:rsid w:val="00A9548F"/>
    <w:rsid w:val="00A954EA"/>
    <w:rsid w:val="00A956AD"/>
    <w:rsid w:val="00A9570D"/>
    <w:rsid w:val="00A9578A"/>
    <w:rsid w:val="00A957D3"/>
    <w:rsid w:val="00A95855"/>
    <w:rsid w:val="00A9589C"/>
    <w:rsid w:val="00A95A10"/>
    <w:rsid w:val="00A95A8D"/>
    <w:rsid w:val="00A95C65"/>
    <w:rsid w:val="00A95E30"/>
    <w:rsid w:val="00A95E69"/>
    <w:rsid w:val="00A95F8F"/>
    <w:rsid w:val="00A96062"/>
    <w:rsid w:val="00A96162"/>
    <w:rsid w:val="00A96393"/>
    <w:rsid w:val="00A96649"/>
    <w:rsid w:val="00A9675D"/>
    <w:rsid w:val="00A967C0"/>
    <w:rsid w:val="00A969AE"/>
    <w:rsid w:val="00A96AB1"/>
    <w:rsid w:val="00A96C44"/>
    <w:rsid w:val="00A96D79"/>
    <w:rsid w:val="00A96E3E"/>
    <w:rsid w:val="00A96ED4"/>
    <w:rsid w:val="00A9707C"/>
    <w:rsid w:val="00A97125"/>
    <w:rsid w:val="00A971C9"/>
    <w:rsid w:val="00A9751E"/>
    <w:rsid w:val="00A975DD"/>
    <w:rsid w:val="00A9768F"/>
    <w:rsid w:val="00A97899"/>
    <w:rsid w:val="00A9791F"/>
    <w:rsid w:val="00A97D35"/>
    <w:rsid w:val="00A97D82"/>
    <w:rsid w:val="00AA005F"/>
    <w:rsid w:val="00AA00A5"/>
    <w:rsid w:val="00AA0252"/>
    <w:rsid w:val="00AA02CD"/>
    <w:rsid w:val="00AA0342"/>
    <w:rsid w:val="00AA03BC"/>
    <w:rsid w:val="00AA04AF"/>
    <w:rsid w:val="00AA04FD"/>
    <w:rsid w:val="00AA056C"/>
    <w:rsid w:val="00AA065A"/>
    <w:rsid w:val="00AA0752"/>
    <w:rsid w:val="00AA0A1B"/>
    <w:rsid w:val="00AA0B67"/>
    <w:rsid w:val="00AA0C37"/>
    <w:rsid w:val="00AA0C4F"/>
    <w:rsid w:val="00AA0E8D"/>
    <w:rsid w:val="00AA0FB0"/>
    <w:rsid w:val="00AA0FDB"/>
    <w:rsid w:val="00AA10E3"/>
    <w:rsid w:val="00AA11FC"/>
    <w:rsid w:val="00AA135E"/>
    <w:rsid w:val="00AA14A7"/>
    <w:rsid w:val="00AA15F0"/>
    <w:rsid w:val="00AA1771"/>
    <w:rsid w:val="00AA18E4"/>
    <w:rsid w:val="00AA1AAF"/>
    <w:rsid w:val="00AA1AD0"/>
    <w:rsid w:val="00AA1CAC"/>
    <w:rsid w:val="00AA1CC4"/>
    <w:rsid w:val="00AA1DEA"/>
    <w:rsid w:val="00AA1E87"/>
    <w:rsid w:val="00AA1E9E"/>
    <w:rsid w:val="00AA21EF"/>
    <w:rsid w:val="00AA226C"/>
    <w:rsid w:val="00AA2280"/>
    <w:rsid w:val="00AA24A3"/>
    <w:rsid w:val="00AA24FD"/>
    <w:rsid w:val="00AA259E"/>
    <w:rsid w:val="00AA25B2"/>
    <w:rsid w:val="00AA292A"/>
    <w:rsid w:val="00AA29EB"/>
    <w:rsid w:val="00AA2A12"/>
    <w:rsid w:val="00AA2AA8"/>
    <w:rsid w:val="00AA2BDE"/>
    <w:rsid w:val="00AA2BF2"/>
    <w:rsid w:val="00AA2C4B"/>
    <w:rsid w:val="00AA2EF7"/>
    <w:rsid w:val="00AA2F43"/>
    <w:rsid w:val="00AA2FF7"/>
    <w:rsid w:val="00AA304F"/>
    <w:rsid w:val="00AA3332"/>
    <w:rsid w:val="00AA33C3"/>
    <w:rsid w:val="00AA35F2"/>
    <w:rsid w:val="00AA3660"/>
    <w:rsid w:val="00AA369C"/>
    <w:rsid w:val="00AA3825"/>
    <w:rsid w:val="00AA3881"/>
    <w:rsid w:val="00AA3954"/>
    <w:rsid w:val="00AA3B8D"/>
    <w:rsid w:val="00AA3E8D"/>
    <w:rsid w:val="00AA3F17"/>
    <w:rsid w:val="00AA3F52"/>
    <w:rsid w:val="00AA3F77"/>
    <w:rsid w:val="00AA4106"/>
    <w:rsid w:val="00AA4257"/>
    <w:rsid w:val="00AA4591"/>
    <w:rsid w:val="00AA4765"/>
    <w:rsid w:val="00AA48DC"/>
    <w:rsid w:val="00AA496D"/>
    <w:rsid w:val="00AA499F"/>
    <w:rsid w:val="00AA49C0"/>
    <w:rsid w:val="00AA4B84"/>
    <w:rsid w:val="00AA4D4C"/>
    <w:rsid w:val="00AA4D4F"/>
    <w:rsid w:val="00AA4F76"/>
    <w:rsid w:val="00AA4F79"/>
    <w:rsid w:val="00AA4FD1"/>
    <w:rsid w:val="00AA512E"/>
    <w:rsid w:val="00AA54F7"/>
    <w:rsid w:val="00AA55CD"/>
    <w:rsid w:val="00AA577C"/>
    <w:rsid w:val="00AA57A3"/>
    <w:rsid w:val="00AA59E6"/>
    <w:rsid w:val="00AA5D35"/>
    <w:rsid w:val="00AA5D9B"/>
    <w:rsid w:val="00AA5DC4"/>
    <w:rsid w:val="00AA5E7C"/>
    <w:rsid w:val="00AA5F0E"/>
    <w:rsid w:val="00AA5F1A"/>
    <w:rsid w:val="00AA5F31"/>
    <w:rsid w:val="00AA5F48"/>
    <w:rsid w:val="00AA643E"/>
    <w:rsid w:val="00AA666F"/>
    <w:rsid w:val="00AA6775"/>
    <w:rsid w:val="00AA6A28"/>
    <w:rsid w:val="00AA6ACD"/>
    <w:rsid w:val="00AA6B7D"/>
    <w:rsid w:val="00AA6BF5"/>
    <w:rsid w:val="00AA6D25"/>
    <w:rsid w:val="00AA6F03"/>
    <w:rsid w:val="00AA6FA9"/>
    <w:rsid w:val="00AA7300"/>
    <w:rsid w:val="00AA73C0"/>
    <w:rsid w:val="00AA73FC"/>
    <w:rsid w:val="00AA74FA"/>
    <w:rsid w:val="00AA7500"/>
    <w:rsid w:val="00AA7590"/>
    <w:rsid w:val="00AA75B0"/>
    <w:rsid w:val="00AA7724"/>
    <w:rsid w:val="00AA7756"/>
    <w:rsid w:val="00AA77DC"/>
    <w:rsid w:val="00AA78A4"/>
    <w:rsid w:val="00AA796F"/>
    <w:rsid w:val="00AA7A17"/>
    <w:rsid w:val="00AA7A2B"/>
    <w:rsid w:val="00AA7B8A"/>
    <w:rsid w:val="00AA7B98"/>
    <w:rsid w:val="00AA7BF7"/>
    <w:rsid w:val="00AA7C29"/>
    <w:rsid w:val="00AA7DBC"/>
    <w:rsid w:val="00AA7FAC"/>
    <w:rsid w:val="00AB0052"/>
    <w:rsid w:val="00AB0089"/>
    <w:rsid w:val="00AB0093"/>
    <w:rsid w:val="00AB0412"/>
    <w:rsid w:val="00AB05CC"/>
    <w:rsid w:val="00AB05CD"/>
    <w:rsid w:val="00AB062D"/>
    <w:rsid w:val="00AB0652"/>
    <w:rsid w:val="00AB06F5"/>
    <w:rsid w:val="00AB0765"/>
    <w:rsid w:val="00AB0766"/>
    <w:rsid w:val="00AB0798"/>
    <w:rsid w:val="00AB0A41"/>
    <w:rsid w:val="00AB0BA0"/>
    <w:rsid w:val="00AB0DE9"/>
    <w:rsid w:val="00AB1093"/>
    <w:rsid w:val="00AB10E5"/>
    <w:rsid w:val="00AB111E"/>
    <w:rsid w:val="00AB11E9"/>
    <w:rsid w:val="00AB1295"/>
    <w:rsid w:val="00AB15A7"/>
    <w:rsid w:val="00AB1676"/>
    <w:rsid w:val="00AB16BF"/>
    <w:rsid w:val="00AB16F5"/>
    <w:rsid w:val="00AB1719"/>
    <w:rsid w:val="00AB1786"/>
    <w:rsid w:val="00AB17C0"/>
    <w:rsid w:val="00AB193F"/>
    <w:rsid w:val="00AB19BD"/>
    <w:rsid w:val="00AB1C81"/>
    <w:rsid w:val="00AB1D74"/>
    <w:rsid w:val="00AB1DE8"/>
    <w:rsid w:val="00AB1EB5"/>
    <w:rsid w:val="00AB1EBE"/>
    <w:rsid w:val="00AB1F48"/>
    <w:rsid w:val="00AB1FD5"/>
    <w:rsid w:val="00AB2288"/>
    <w:rsid w:val="00AB236F"/>
    <w:rsid w:val="00AB275F"/>
    <w:rsid w:val="00AB2778"/>
    <w:rsid w:val="00AB27CB"/>
    <w:rsid w:val="00AB286C"/>
    <w:rsid w:val="00AB2BF8"/>
    <w:rsid w:val="00AB2C62"/>
    <w:rsid w:val="00AB2EFB"/>
    <w:rsid w:val="00AB2FFB"/>
    <w:rsid w:val="00AB3081"/>
    <w:rsid w:val="00AB333F"/>
    <w:rsid w:val="00AB3439"/>
    <w:rsid w:val="00AB3466"/>
    <w:rsid w:val="00AB3529"/>
    <w:rsid w:val="00AB352A"/>
    <w:rsid w:val="00AB354A"/>
    <w:rsid w:val="00AB35C2"/>
    <w:rsid w:val="00AB363F"/>
    <w:rsid w:val="00AB36EB"/>
    <w:rsid w:val="00AB370B"/>
    <w:rsid w:val="00AB3727"/>
    <w:rsid w:val="00AB384F"/>
    <w:rsid w:val="00AB3BAA"/>
    <w:rsid w:val="00AB3C28"/>
    <w:rsid w:val="00AB3EBD"/>
    <w:rsid w:val="00AB3EE0"/>
    <w:rsid w:val="00AB3FB9"/>
    <w:rsid w:val="00AB3FBB"/>
    <w:rsid w:val="00AB40C7"/>
    <w:rsid w:val="00AB4140"/>
    <w:rsid w:val="00AB4258"/>
    <w:rsid w:val="00AB433A"/>
    <w:rsid w:val="00AB44BA"/>
    <w:rsid w:val="00AB44F6"/>
    <w:rsid w:val="00AB44FB"/>
    <w:rsid w:val="00AB45CC"/>
    <w:rsid w:val="00AB4848"/>
    <w:rsid w:val="00AB488F"/>
    <w:rsid w:val="00AB4A50"/>
    <w:rsid w:val="00AB4BB0"/>
    <w:rsid w:val="00AB4D74"/>
    <w:rsid w:val="00AB4FCB"/>
    <w:rsid w:val="00AB5014"/>
    <w:rsid w:val="00AB508A"/>
    <w:rsid w:val="00AB5104"/>
    <w:rsid w:val="00AB5134"/>
    <w:rsid w:val="00AB5262"/>
    <w:rsid w:val="00AB533E"/>
    <w:rsid w:val="00AB544D"/>
    <w:rsid w:val="00AB5565"/>
    <w:rsid w:val="00AB560B"/>
    <w:rsid w:val="00AB56ED"/>
    <w:rsid w:val="00AB5822"/>
    <w:rsid w:val="00AB58B1"/>
    <w:rsid w:val="00AB5917"/>
    <w:rsid w:val="00AB5AD5"/>
    <w:rsid w:val="00AB5C2E"/>
    <w:rsid w:val="00AB5C3D"/>
    <w:rsid w:val="00AB5C81"/>
    <w:rsid w:val="00AB5C8E"/>
    <w:rsid w:val="00AB5D45"/>
    <w:rsid w:val="00AB5DD5"/>
    <w:rsid w:val="00AB5E23"/>
    <w:rsid w:val="00AB6008"/>
    <w:rsid w:val="00AB602D"/>
    <w:rsid w:val="00AB6045"/>
    <w:rsid w:val="00AB6168"/>
    <w:rsid w:val="00AB6470"/>
    <w:rsid w:val="00AB6599"/>
    <w:rsid w:val="00AB6A22"/>
    <w:rsid w:val="00AB6B72"/>
    <w:rsid w:val="00AB6B84"/>
    <w:rsid w:val="00AB6C3D"/>
    <w:rsid w:val="00AB6C65"/>
    <w:rsid w:val="00AB6D29"/>
    <w:rsid w:val="00AB6DE3"/>
    <w:rsid w:val="00AB7141"/>
    <w:rsid w:val="00AB73CF"/>
    <w:rsid w:val="00AB7773"/>
    <w:rsid w:val="00AB779D"/>
    <w:rsid w:val="00AB77B2"/>
    <w:rsid w:val="00AB7C8E"/>
    <w:rsid w:val="00AB7DAF"/>
    <w:rsid w:val="00AB7E27"/>
    <w:rsid w:val="00AB7FD1"/>
    <w:rsid w:val="00AC006B"/>
    <w:rsid w:val="00AC00F3"/>
    <w:rsid w:val="00AC01EA"/>
    <w:rsid w:val="00AC020C"/>
    <w:rsid w:val="00AC0227"/>
    <w:rsid w:val="00AC0287"/>
    <w:rsid w:val="00AC02B8"/>
    <w:rsid w:val="00AC0513"/>
    <w:rsid w:val="00AC057B"/>
    <w:rsid w:val="00AC05B1"/>
    <w:rsid w:val="00AC0683"/>
    <w:rsid w:val="00AC0711"/>
    <w:rsid w:val="00AC0842"/>
    <w:rsid w:val="00AC093D"/>
    <w:rsid w:val="00AC09A7"/>
    <w:rsid w:val="00AC0B33"/>
    <w:rsid w:val="00AC0CB8"/>
    <w:rsid w:val="00AC0D38"/>
    <w:rsid w:val="00AC0E82"/>
    <w:rsid w:val="00AC0EF7"/>
    <w:rsid w:val="00AC10E1"/>
    <w:rsid w:val="00AC1352"/>
    <w:rsid w:val="00AC14C4"/>
    <w:rsid w:val="00AC16E7"/>
    <w:rsid w:val="00AC1784"/>
    <w:rsid w:val="00AC18A6"/>
    <w:rsid w:val="00AC1D10"/>
    <w:rsid w:val="00AC1F44"/>
    <w:rsid w:val="00AC1FE7"/>
    <w:rsid w:val="00AC233F"/>
    <w:rsid w:val="00AC2411"/>
    <w:rsid w:val="00AC242E"/>
    <w:rsid w:val="00AC2460"/>
    <w:rsid w:val="00AC255B"/>
    <w:rsid w:val="00AC2699"/>
    <w:rsid w:val="00AC2907"/>
    <w:rsid w:val="00AC2A2A"/>
    <w:rsid w:val="00AC2D97"/>
    <w:rsid w:val="00AC2DA0"/>
    <w:rsid w:val="00AC2DB4"/>
    <w:rsid w:val="00AC2E26"/>
    <w:rsid w:val="00AC2FB0"/>
    <w:rsid w:val="00AC31AE"/>
    <w:rsid w:val="00AC3459"/>
    <w:rsid w:val="00AC345C"/>
    <w:rsid w:val="00AC3509"/>
    <w:rsid w:val="00AC35E0"/>
    <w:rsid w:val="00AC3754"/>
    <w:rsid w:val="00AC3983"/>
    <w:rsid w:val="00AC3ADB"/>
    <w:rsid w:val="00AC3B90"/>
    <w:rsid w:val="00AC3BE8"/>
    <w:rsid w:val="00AC3E5A"/>
    <w:rsid w:val="00AC42D4"/>
    <w:rsid w:val="00AC4301"/>
    <w:rsid w:val="00AC4309"/>
    <w:rsid w:val="00AC437A"/>
    <w:rsid w:val="00AC4406"/>
    <w:rsid w:val="00AC441E"/>
    <w:rsid w:val="00AC45A7"/>
    <w:rsid w:val="00AC4607"/>
    <w:rsid w:val="00AC4705"/>
    <w:rsid w:val="00AC4856"/>
    <w:rsid w:val="00AC48B2"/>
    <w:rsid w:val="00AC497D"/>
    <w:rsid w:val="00AC49E0"/>
    <w:rsid w:val="00AC49FD"/>
    <w:rsid w:val="00AC4A50"/>
    <w:rsid w:val="00AC4C81"/>
    <w:rsid w:val="00AC4C89"/>
    <w:rsid w:val="00AC4D28"/>
    <w:rsid w:val="00AC4D75"/>
    <w:rsid w:val="00AC4E75"/>
    <w:rsid w:val="00AC4F15"/>
    <w:rsid w:val="00AC4F4F"/>
    <w:rsid w:val="00AC4F9F"/>
    <w:rsid w:val="00AC516D"/>
    <w:rsid w:val="00AC5205"/>
    <w:rsid w:val="00AC5252"/>
    <w:rsid w:val="00AC533E"/>
    <w:rsid w:val="00AC54DD"/>
    <w:rsid w:val="00AC5537"/>
    <w:rsid w:val="00AC5607"/>
    <w:rsid w:val="00AC57D3"/>
    <w:rsid w:val="00AC593E"/>
    <w:rsid w:val="00AC5947"/>
    <w:rsid w:val="00AC5975"/>
    <w:rsid w:val="00AC5980"/>
    <w:rsid w:val="00AC5A6E"/>
    <w:rsid w:val="00AC5C73"/>
    <w:rsid w:val="00AC5E00"/>
    <w:rsid w:val="00AC5E06"/>
    <w:rsid w:val="00AC5FD1"/>
    <w:rsid w:val="00AC6105"/>
    <w:rsid w:val="00AC62FF"/>
    <w:rsid w:val="00AC63A1"/>
    <w:rsid w:val="00AC667C"/>
    <w:rsid w:val="00AC6894"/>
    <w:rsid w:val="00AC6955"/>
    <w:rsid w:val="00AC6D1A"/>
    <w:rsid w:val="00AC6E91"/>
    <w:rsid w:val="00AC6EC2"/>
    <w:rsid w:val="00AC6FF8"/>
    <w:rsid w:val="00AC734E"/>
    <w:rsid w:val="00AC7468"/>
    <w:rsid w:val="00AC74DA"/>
    <w:rsid w:val="00AC74ED"/>
    <w:rsid w:val="00AC7607"/>
    <w:rsid w:val="00AC7841"/>
    <w:rsid w:val="00AC784C"/>
    <w:rsid w:val="00AC7867"/>
    <w:rsid w:val="00AC78AA"/>
    <w:rsid w:val="00AC78DA"/>
    <w:rsid w:val="00AC7970"/>
    <w:rsid w:val="00AC7AAF"/>
    <w:rsid w:val="00AC7BBE"/>
    <w:rsid w:val="00AC7F0B"/>
    <w:rsid w:val="00AC7F16"/>
    <w:rsid w:val="00AC7F4A"/>
    <w:rsid w:val="00AC7FDD"/>
    <w:rsid w:val="00AD0076"/>
    <w:rsid w:val="00AD011C"/>
    <w:rsid w:val="00AD0194"/>
    <w:rsid w:val="00AD01AE"/>
    <w:rsid w:val="00AD029E"/>
    <w:rsid w:val="00AD03D4"/>
    <w:rsid w:val="00AD04DB"/>
    <w:rsid w:val="00AD0569"/>
    <w:rsid w:val="00AD057B"/>
    <w:rsid w:val="00AD0675"/>
    <w:rsid w:val="00AD06FF"/>
    <w:rsid w:val="00AD0810"/>
    <w:rsid w:val="00AD0A33"/>
    <w:rsid w:val="00AD0AE3"/>
    <w:rsid w:val="00AD0B40"/>
    <w:rsid w:val="00AD0CB4"/>
    <w:rsid w:val="00AD0F28"/>
    <w:rsid w:val="00AD0F2E"/>
    <w:rsid w:val="00AD0FA6"/>
    <w:rsid w:val="00AD111D"/>
    <w:rsid w:val="00AD1215"/>
    <w:rsid w:val="00AD12A4"/>
    <w:rsid w:val="00AD12A6"/>
    <w:rsid w:val="00AD139B"/>
    <w:rsid w:val="00AD139F"/>
    <w:rsid w:val="00AD15DE"/>
    <w:rsid w:val="00AD172A"/>
    <w:rsid w:val="00AD1784"/>
    <w:rsid w:val="00AD17A5"/>
    <w:rsid w:val="00AD17B4"/>
    <w:rsid w:val="00AD1913"/>
    <w:rsid w:val="00AD1A47"/>
    <w:rsid w:val="00AD1A5D"/>
    <w:rsid w:val="00AD1AB5"/>
    <w:rsid w:val="00AD1AFC"/>
    <w:rsid w:val="00AD1C41"/>
    <w:rsid w:val="00AD1C7D"/>
    <w:rsid w:val="00AD1CA1"/>
    <w:rsid w:val="00AD1CFA"/>
    <w:rsid w:val="00AD1EF9"/>
    <w:rsid w:val="00AD201A"/>
    <w:rsid w:val="00AD2113"/>
    <w:rsid w:val="00AD221B"/>
    <w:rsid w:val="00AD2288"/>
    <w:rsid w:val="00AD2298"/>
    <w:rsid w:val="00AD2339"/>
    <w:rsid w:val="00AD242E"/>
    <w:rsid w:val="00AD24FA"/>
    <w:rsid w:val="00AD2723"/>
    <w:rsid w:val="00AD275F"/>
    <w:rsid w:val="00AD27AC"/>
    <w:rsid w:val="00AD2812"/>
    <w:rsid w:val="00AD287F"/>
    <w:rsid w:val="00AD2927"/>
    <w:rsid w:val="00AD297D"/>
    <w:rsid w:val="00AD2994"/>
    <w:rsid w:val="00AD29F1"/>
    <w:rsid w:val="00AD2A1E"/>
    <w:rsid w:val="00AD2C95"/>
    <w:rsid w:val="00AD2D3C"/>
    <w:rsid w:val="00AD2D4C"/>
    <w:rsid w:val="00AD2DB4"/>
    <w:rsid w:val="00AD2EF9"/>
    <w:rsid w:val="00AD2F54"/>
    <w:rsid w:val="00AD2FDB"/>
    <w:rsid w:val="00AD3036"/>
    <w:rsid w:val="00AD316D"/>
    <w:rsid w:val="00AD31B9"/>
    <w:rsid w:val="00AD34A4"/>
    <w:rsid w:val="00AD361E"/>
    <w:rsid w:val="00AD362A"/>
    <w:rsid w:val="00AD3846"/>
    <w:rsid w:val="00AD38D4"/>
    <w:rsid w:val="00AD38D9"/>
    <w:rsid w:val="00AD3933"/>
    <w:rsid w:val="00AD394B"/>
    <w:rsid w:val="00AD39BC"/>
    <w:rsid w:val="00AD3ACE"/>
    <w:rsid w:val="00AD3AE9"/>
    <w:rsid w:val="00AD3B27"/>
    <w:rsid w:val="00AD3DF9"/>
    <w:rsid w:val="00AD3E33"/>
    <w:rsid w:val="00AD408D"/>
    <w:rsid w:val="00AD4375"/>
    <w:rsid w:val="00AD43B3"/>
    <w:rsid w:val="00AD444D"/>
    <w:rsid w:val="00AD44FB"/>
    <w:rsid w:val="00AD46F4"/>
    <w:rsid w:val="00AD4A05"/>
    <w:rsid w:val="00AD4AD2"/>
    <w:rsid w:val="00AD4CC6"/>
    <w:rsid w:val="00AD4EB7"/>
    <w:rsid w:val="00AD524B"/>
    <w:rsid w:val="00AD5392"/>
    <w:rsid w:val="00AD5523"/>
    <w:rsid w:val="00AD55E7"/>
    <w:rsid w:val="00AD56EE"/>
    <w:rsid w:val="00AD5709"/>
    <w:rsid w:val="00AD5721"/>
    <w:rsid w:val="00AD5752"/>
    <w:rsid w:val="00AD5795"/>
    <w:rsid w:val="00AD5886"/>
    <w:rsid w:val="00AD58B7"/>
    <w:rsid w:val="00AD5A00"/>
    <w:rsid w:val="00AD5A98"/>
    <w:rsid w:val="00AD5B0F"/>
    <w:rsid w:val="00AD5B2B"/>
    <w:rsid w:val="00AD5BE8"/>
    <w:rsid w:val="00AD5C9D"/>
    <w:rsid w:val="00AD5CB2"/>
    <w:rsid w:val="00AD5E27"/>
    <w:rsid w:val="00AD5E2F"/>
    <w:rsid w:val="00AD5F19"/>
    <w:rsid w:val="00AD5F86"/>
    <w:rsid w:val="00AD601F"/>
    <w:rsid w:val="00AD607F"/>
    <w:rsid w:val="00AD60F8"/>
    <w:rsid w:val="00AD611D"/>
    <w:rsid w:val="00AD6158"/>
    <w:rsid w:val="00AD6456"/>
    <w:rsid w:val="00AD649D"/>
    <w:rsid w:val="00AD65F0"/>
    <w:rsid w:val="00AD6658"/>
    <w:rsid w:val="00AD6702"/>
    <w:rsid w:val="00AD676E"/>
    <w:rsid w:val="00AD6861"/>
    <w:rsid w:val="00AD6877"/>
    <w:rsid w:val="00AD6A14"/>
    <w:rsid w:val="00AD6A88"/>
    <w:rsid w:val="00AD6B88"/>
    <w:rsid w:val="00AD6BDC"/>
    <w:rsid w:val="00AD6C77"/>
    <w:rsid w:val="00AD6E3B"/>
    <w:rsid w:val="00AD6F22"/>
    <w:rsid w:val="00AD6F2E"/>
    <w:rsid w:val="00AD730C"/>
    <w:rsid w:val="00AD773F"/>
    <w:rsid w:val="00AD7803"/>
    <w:rsid w:val="00AD7A55"/>
    <w:rsid w:val="00AD7B02"/>
    <w:rsid w:val="00AD7BE5"/>
    <w:rsid w:val="00AD7C7F"/>
    <w:rsid w:val="00AD7ED8"/>
    <w:rsid w:val="00AE013C"/>
    <w:rsid w:val="00AE02B4"/>
    <w:rsid w:val="00AE030A"/>
    <w:rsid w:val="00AE0607"/>
    <w:rsid w:val="00AE062D"/>
    <w:rsid w:val="00AE089B"/>
    <w:rsid w:val="00AE08EC"/>
    <w:rsid w:val="00AE0984"/>
    <w:rsid w:val="00AE0A25"/>
    <w:rsid w:val="00AE0A68"/>
    <w:rsid w:val="00AE0B20"/>
    <w:rsid w:val="00AE0C47"/>
    <w:rsid w:val="00AE0C4B"/>
    <w:rsid w:val="00AE0D43"/>
    <w:rsid w:val="00AE0F9D"/>
    <w:rsid w:val="00AE101B"/>
    <w:rsid w:val="00AE106F"/>
    <w:rsid w:val="00AE1081"/>
    <w:rsid w:val="00AE10C4"/>
    <w:rsid w:val="00AE1184"/>
    <w:rsid w:val="00AE11EA"/>
    <w:rsid w:val="00AE13D1"/>
    <w:rsid w:val="00AE13D9"/>
    <w:rsid w:val="00AE1403"/>
    <w:rsid w:val="00AE14E6"/>
    <w:rsid w:val="00AE157C"/>
    <w:rsid w:val="00AE179C"/>
    <w:rsid w:val="00AE199D"/>
    <w:rsid w:val="00AE1B24"/>
    <w:rsid w:val="00AE1BCC"/>
    <w:rsid w:val="00AE1C41"/>
    <w:rsid w:val="00AE1E57"/>
    <w:rsid w:val="00AE1EE3"/>
    <w:rsid w:val="00AE1F39"/>
    <w:rsid w:val="00AE1F61"/>
    <w:rsid w:val="00AE20F0"/>
    <w:rsid w:val="00AE226D"/>
    <w:rsid w:val="00AE2291"/>
    <w:rsid w:val="00AE2336"/>
    <w:rsid w:val="00AE2525"/>
    <w:rsid w:val="00AE2583"/>
    <w:rsid w:val="00AE2630"/>
    <w:rsid w:val="00AE264D"/>
    <w:rsid w:val="00AE26F8"/>
    <w:rsid w:val="00AE271A"/>
    <w:rsid w:val="00AE2829"/>
    <w:rsid w:val="00AE2A51"/>
    <w:rsid w:val="00AE2A69"/>
    <w:rsid w:val="00AE2DD1"/>
    <w:rsid w:val="00AE2E49"/>
    <w:rsid w:val="00AE2EC1"/>
    <w:rsid w:val="00AE308D"/>
    <w:rsid w:val="00AE31FA"/>
    <w:rsid w:val="00AE3412"/>
    <w:rsid w:val="00AE3431"/>
    <w:rsid w:val="00AE3561"/>
    <w:rsid w:val="00AE35AE"/>
    <w:rsid w:val="00AE35D1"/>
    <w:rsid w:val="00AE35FC"/>
    <w:rsid w:val="00AE3860"/>
    <w:rsid w:val="00AE3882"/>
    <w:rsid w:val="00AE3B38"/>
    <w:rsid w:val="00AE3E25"/>
    <w:rsid w:val="00AE4015"/>
    <w:rsid w:val="00AE42E6"/>
    <w:rsid w:val="00AE4335"/>
    <w:rsid w:val="00AE4342"/>
    <w:rsid w:val="00AE4452"/>
    <w:rsid w:val="00AE45E2"/>
    <w:rsid w:val="00AE464F"/>
    <w:rsid w:val="00AE46DD"/>
    <w:rsid w:val="00AE471C"/>
    <w:rsid w:val="00AE4745"/>
    <w:rsid w:val="00AE49CD"/>
    <w:rsid w:val="00AE4A13"/>
    <w:rsid w:val="00AE4C15"/>
    <w:rsid w:val="00AE4C8A"/>
    <w:rsid w:val="00AE4DCC"/>
    <w:rsid w:val="00AE5052"/>
    <w:rsid w:val="00AE5100"/>
    <w:rsid w:val="00AE5132"/>
    <w:rsid w:val="00AE5278"/>
    <w:rsid w:val="00AE532B"/>
    <w:rsid w:val="00AE5342"/>
    <w:rsid w:val="00AE53D5"/>
    <w:rsid w:val="00AE54CD"/>
    <w:rsid w:val="00AE5533"/>
    <w:rsid w:val="00AE558F"/>
    <w:rsid w:val="00AE55A6"/>
    <w:rsid w:val="00AE55BB"/>
    <w:rsid w:val="00AE58F1"/>
    <w:rsid w:val="00AE5B30"/>
    <w:rsid w:val="00AE5B64"/>
    <w:rsid w:val="00AE5BDB"/>
    <w:rsid w:val="00AE5C48"/>
    <w:rsid w:val="00AE5E10"/>
    <w:rsid w:val="00AE5E12"/>
    <w:rsid w:val="00AE5FA6"/>
    <w:rsid w:val="00AE5FBC"/>
    <w:rsid w:val="00AE5FE0"/>
    <w:rsid w:val="00AE5FE9"/>
    <w:rsid w:val="00AE6298"/>
    <w:rsid w:val="00AE63E0"/>
    <w:rsid w:val="00AE6437"/>
    <w:rsid w:val="00AE6778"/>
    <w:rsid w:val="00AE686A"/>
    <w:rsid w:val="00AE6A7A"/>
    <w:rsid w:val="00AE6B19"/>
    <w:rsid w:val="00AE6C9E"/>
    <w:rsid w:val="00AE6CBD"/>
    <w:rsid w:val="00AE6CC4"/>
    <w:rsid w:val="00AE6E5B"/>
    <w:rsid w:val="00AE70DA"/>
    <w:rsid w:val="00AE710D"/>
    <w:rsid w:val="00AE715D"/>
    <w:rsid w:val="00AE7215"/>
    <w:rsid w:val="00AE7299"/>
    <w:rsid w:val="00AE73A2"/>
    <w:rsid w:val="00AE7657"/>
    <w:rsid w:val="00AE76B8"/>
    <w:rsid w:val="00AE7810"/>
    <w:rsid w:val="00AE7AA1"/>
    <w:rsid w:val="00AE7B42"/>
    <w:rsid w:val="00AE7B87"/>
    <w:rsid w:val="00AE7D22"/>
    <w:rsid w:val="00AE7EC6"/>
    <w:rsid w:val="00AE7FAF"/>
    <w:rsid w:val="00AF00D6"/>
    <w:rsid w:val="00AF00FF"/>
    <w:rsid w:val="00AF010C"/>
    <w:rsid w:val="00AF0156"/>
    <w:rsid w:val="00AF0175"/>
    <w:rsid w:val="00AF01AE"/>
    <w:rsid w:val="00AF0377"/>
    <w:rsid w:val="00AF03AD"/>
    <w:rsid w:val="00AF03E5"/>
    <w:rsid w:val="00AF04DC"/>
    <w:rsid w:val="00AF05A4"/>
    <w:rsid w:val="00AF0762"/>
    <w:rsid w:val="00AF07B0"/>
    <w:rsid w:val="00AF090B"/>
    <w:rsid w:val="00AF095A"/>
    <w:rsid w:val="00AF0988"/>
    <w:rsid w:val="00AF0A5B"/>
    <w:rsid w:val="00AF0A87"/>
    <w:rsid w:val="00AF0A8C"/>
    <w:rsid w:val="00AF0BF9"/>
    <w:rsid w:val="00AF160C"/>
    <w:rsid w:val="00AF162C"/>
    <w:rsid w:val="00AF1837"/>
    <w:rsid w:val="00AF18BB"/>
    <w:rsid w:val="00AF1959"/>
    <w:rsid w:val="00AF1B4E"/>
    <w:rsid w:val="00AF1E56"/>
    <w:rsid w:val="00AF1E76"/>
    <w:rsid w:val="00AF1E77"/>
    <w:rsid w:val="00AF1EA6"/>
    <w:rsid w:val="00AF1F52"/>
    <w:rsid w:val="00AF23C4"/>
    <w:rsid w:val="00AF27C1"/>
    <w:rsid w:val="00AF27E3"/>
    <w:rsid w:val="00AF282F"/>
    <w:rsid w:val="00AF28BE"/>
    <w:rsid w:val="00AF29EE"/>
    <w:rsid w:val="00AF2A77"/>
    <w:rsid w:val="00AF2BA0"/>
    <w:rsid w:val="00AF2E43"/>
    <w:rsid w:val="00AF2E5F"/>
    <w:rsid w:val="00AF2F36"/>
    <w:rsid w:val="00AF2F80"/>
    <w:rsid w:val="00AF2F8A"/>
    <w:rsid w:val="00AF2FB2"/>
    <w:rsid w:val="00AF30D1"/>
    <w:rsid w:val="00AF31BA"/>
    <w:rsid w:val="00AF32E9"/>
    <w:rsid w:val="00AF3312"/>
    <w:rsid w:val="00AF3314"/>
    <w:rsid w:val="00AF3620"/>
    <w:rsid w:val="00AF362B"/>
    <w:rsid w:val="00AF3653"/>
    <w:rsid w:val="00AF38E1"/>
    <w:rsid w:val="00AF3A34"/>
    <w:rsid w:val="00AF3C14"/>
    <w:rsid w:val="00AF3CD0"/>
    <w:rsid w:val="00AF3F5E"/>
    <w:rsid w:val="00AF3F7F"/>
    <w:rsid w:val="00AF4191"/>
    <w:rsid w:val="00AF4249"/>
    <w:rsid w:val="00AF431F"/>
    <w:rsid w:val="00AF4365"/>
    <w:rsid w:val="00AF437D"/>
    <w:rsid w:val="00AF4439"/>
    <w:rsid w:val="00AF472A"/>
    <w:rsid w:val="00AF4759"/>
    <w:rsid w:val="00AF486C"/>
    <w:rsid w:val="00AF491B"/>
    <w:rsid w:val="00AF4943"/>
    <w:rsid w:val="00AF4A13"/>
    <w:rsid w:val="00AF4A68"/>
    <w:rsid w:val="00AF4CDF"/>
    <w:rsid w:val="00AF4DD5"/>
    <w:rsid w:val="00AF4E77"/>
    <w:rsid w:val="00AF4F77"/>
    <w:rsid w:val="00AF50A4"/>
    <w:rsid w:val="00AF5157"/>
    <w:rsid w:val="00AF5280"/>
    <w:rsid w:val="00AF52F6"/>
    <w:rsid w:val="00AF5332"/>
    <w:rsid w:val="00AF55CC"/>
    <w:rsid w:val="00AF578D"/>
    <w:rsid w:val="00AF580A"/>
    <w:rsid w:val="00AF5A17"/>
    <w:rsid w:val="00AF5A94"/>
    <w:rsid w:val="00AF5B5E"/>
    <w:rsid w:val="00AF5BB6"/>
    <w:rsid w:val="00AF5BD0"/>
    <w:rsid w:val="00AF5D2D"/>
    <w:rsid w:val="00AF5DB5"/>
    <w:rsid w:val="00AF5E02"/>
    <w:rsid w:val="00AF61C1"/>
    <w:rsid w:val="00AF648C"/>
    <w:rsid w:val="00AF64E1"/>
    <w:rsid w:val="00AF65E0"/>
    <w:rsid w:val="00AF6878"/>
    <w:rsid w:val="00AF6882"/>
    <w:rsid w:val="00AF6A02"/>
    <w:rsid w:val="00AF6F0F"/>
    <w:rsid w:val="00AF70BA"/>
    <w:rsid w:val="00AF70FB"/>
    <w:rsid w:val="00AF711B"/>
    <w:rsid w:val="00AF718B"/>
    <w:rsid w:val="00AF72A2"/>
    <w:rsid w:val="00AF72C7"/>
    <w:rsid w:val="00AF730C"/>
    <w:rsid w:val="00AF737A"/>
    <w:rsid w:val="00AF7480"/>
    <w:rsid w:val="00AF7564"/>
    <w:rsid w:val="00AF75E4"/>
    <w:rsid w:val="00AF7611"/>
    <w:rsid w:val="00AF7761"/>
    <w:rsid w:val="00AF77C4"/>
    <w:rsid w:val="00AF793F"/>
    <w:rsid w:val="00AF79EB"/>
    <w:rsid w:val="00AF7AEA"/>
    <w:rsid w:val="00AF7BAA"/>
    <w:rsid w:val="00AF7BAD"/>
    <w:rsid w:val="00AF7C65"/>
    <w:rsid w:val="00AF7D78"/>
    <w:rsid w:val="00AF7E24"/>
    <w:rsid w:val="00AF7F4D"/>
    <w:rsid w:val="00AF7F51"/>
    <w:rsid w:val="00AF7FB1"/>
    <w:rsid w:val="00B00199"/>
    <w:rsid w:val="00B001D5"/>
    <w:rsid w:val="00B00411"/>
    <w:rsid w:val="00B005D4"/>
    <w:rsid w:val="00B00789"/>
    <w:rsid w:val="00B00C13"/>
    <w:rsid w:val="00B00C14"/>
    <w:rsid w:val="00B00C62"/>
    <w:rsid w:val="00B00CEF"/>
    <w:rsid w:val="00B00D98"/>
    <w:rsid w:val="00B00F0D"/>
    <w:rsid w:val="00B010F1"/>
    <w:rsid w:val="00B010F6"/>
    <w:rsid w:val="00B01150"/>
    <w:rsid w:val="00B01234"/>
    <w:rsid w:val="00B012D4"/>
    <w:rsid w:val="00B01378"/>
    <w:rsid w:val="00B014B5"/>
    <w:rsid w:val="00B014E3"/>
    <w:rsid w:val="00B015CA"/>
    <w:rsid w:val="00B01647"/>
    <w:rsid w:val="00B016B1"/>
    <w:rsid w:val="00B01752"/>
    <w:rsid w:val="00B0181B"/>
    <w:rsid w:val="00B0183D"/>
    <w:rsid w:val="00B018E6"/>
    <w:rsid w:val="00B01928"/>
    <w:rsid w:val="00B01A10"/>
    <w:rsid w:val="00B01A89"/>
    <w:rsid w:val="00B01BB9"/>
    <w:rsid w:val="00B01BC7"/>
    <w:rsid w:val="00B01BCF"/>
    <w:rsid w:val="00B01BE2"/>
    <w:rsid w:val="00B01C61"/>
    <w:rsid w:val="00B01C9C"/>
    <w:rsid w:val="00B01D33"/>
    <w:rsid w:val="00B01DF2"/>
    <w:rsid w:val="00B01E1D"/>
    <w:rsid w:val="00B01EC0"/>
    <w:rsid w:val="00B01F48"/>
    <w:rsid w:val="00B02095"/>
    <w:rsid w:val="00B020DC"/>
    <w:rsid w:val="00B020EC"/>
    <w:rsid w:val="00B021DB"/>
    <w:rsid w:val="00B022DD"/>
    <w:rsid w:val="00B023AA"/>
    <w:rsid w:val="00B02412"/>
    <w:rsid w:val="00B02418"/>
    <w:rsid w:val="00B025B3"/>
    <w:rsid w:val="00B025FC"/>
    <w:rsid w:val="00B02793"/>
    <w:rsid w:val="00B028AD"/>
    <w:rsid w:val="00B02923"/>
    <w:rsid w:val="00B02993"/>
    <w:rsid w:val="00B029AD"/>
    <w:rsid w:val="00B02A27"/>
    <w:rsid w:val="00B02A7A"/>
    <w:rsid w:val="00B02B26"/>
    <w:rsid w:val="00B02BBA"/>
    <w:rsid w:val="00B02FF4"/>
    <w:rsid w:val="00B0319A"/>
    <w:rsid w:val="00B032EC"/>
    <w:rsid w:val="00B0337B"/>
    <w:rsid w:val="00B034AB"/>
    <w:rsid w:val="00B0355F"/>
    <w:rsid w:val="00B03675"/>
    <w:rsid w:val="00B036D7"/>
    <w:rsid w:val="00B037B4"/>
    <w:rsid w:val="00B03900"/>
    <w:rsid w:val="00B03936"/>
    <w:rsid w:val="00B039FF"/>
    <w:rsid w:val="00B03A98"/>
    <w:rsid w:val="00B03ACE"/>
    <w:rsid w:val="00B03B00"/>
    <w:rsid w:val="00B03B07"/>
    <w:rsid w:val="00B03CD3"/>
    <w:rsid w:val="00B04129"/>
    <w:rsid w:val="00B04154"/>
    <w:rsid w:val="00B0438B"/>
    <w:rsid w:val="00B04550"/>
    <w:rsid w:val="00B04613"/>
    <w:rsid w:val="00B0487A"/>
    <w:rsid w:val="00B04A6F"/>
    <w:rsid w:val="00B04A7E"/>
    <w:rsid w:val="00B04B37"/>
    <w:rsid w:val="00B04C9E"/>
    <w:rsid w:val="00B04D29"/>
    <w:rsid w:val="00B04D32"/>
    <w:rsid w:val="00B04DC9"/>
    <w:rsid w:val="00B04EB4"/>
    <w:rsid w:val="00B05068"/>
    <w:rsid w:val="00B05185"/>
    <w:rsid w:val="00B05278"/>
    <w:rsid w:val="00B05428"/>
    <w:rsid w:val="00B054D2"/>
    <w:rsid w:val="00B05586"/>
    <w:rsid w:val="00B055F1"/>
    <w:rsid w:val="00B05996"/>
    <w:rsid w:val="00B05997"/>
    <w:rsid w:val="00B05BCD"/>
    <w:rsid w:val="00B05BEA"/>
    <w:rsid w:val="00B05C6B"/>
    <w:rsid w:val="00B05DE0"/>
    <w:rsid w:val="00B05E2F"/>
    <w:rsid w:val="00B05E87"/>
    <w:rsid w:val="00B0603A"/>
    <w:rsid w:val="00B060AD"/>
    <w:rsid w:val="00B060DA"/>
    <w:rsid w:val="00B06218"/>
    <w:rsid w:val="00B06233"/>
    <w:rsid w:val="00B063FF"/>
    <w:rsid w:val="00B0654F"/>
    <w:rsid w:val="00B066B8"/>
    <w:rsid w:val="00B06701"/>
    <w:rsid w:val="00B0671A"/>
    <w:rsid w:val="00B067CD"/>
    <w:rsid w:val="00B0685F"/>
    <w:rsid w:val="00B06870"/>
    <w:rsid w:val="00B068C1"/>
    <w:rsid w:val="00B0690C"/>
    <w:rsid w:val="00B06A8F"/>
    <w:rsid w:val="00B06B38"/>
    <w:rsid w:val="00B06BC5"/>
    <w:rsid w:val="00B06D8A"/>
    <w:rsid w:val="00B07026"/>
    <w:rsid w:val="00B07071"/>
    <w:rsid w:val="00B070B5"/>
    <w:rsid w:val="00B07127"/>
    <w:rsid w:val="00B07172"/>
    <w:rsid w:val="00B071A9"/>
    <w:rsid w:val="00B0723E"/>
    <w:rsid w:val="00B07248"/>
    <w:rsid w:val="00B07258"/>
    <w:rsid w:val="00B07307"/>
    <w:rsid w:val="00B07375"/>
    <w:rsid w:val="00B07427"/>
    <w:rsid w:val="00B07524"/>
    <w:rsid w:val="00B0767A"/>
    <w:rsid w:val="00B07B3B"/>
    <w:rsid w:val="00B07BDF"/>
    <w:rsid w:val="00B07C8F"/>
    <w:rsid w:val="00B07CE3"/>
    <w:rsid w:val="00B07DA0"/>
    <w:rsid w:val="00B07E2F"/>
    <w:rsid w:val="00B07E7D"/>
    <w:rsid w:val="00B10049"/>
    <w:rsid w:val="00B101CC"/>
    <w:rsid w:val="00B1023A"/>
    <w:rsid w:val="00B10337"/>
    <w:rsid w:val="00B1068A"/>
    <w:rsid w:val="00B10773"/>
    <w:rsid w:val="00B107CD"/>
    <w:rsid w:val="00B107F2"/>
    <w:rsid w:val="00B10930"/>
    <w:rsid w:val="00B10998"/>
    <w:rsid w:val="00B10E7C"/>
    <w:rsid w:val="00B10E83"/>
    <w:rsid w:val="00B10EA8"/>
    <w:rsid w:val="00B10F45"/>
    <w:rsid w:val="00B1114C"/>
    <w:rsid w:val="00B111D1"/>
    <w:rsid w:val="00B1163F"/>
    <w:rsid w:val="00B11837"/>
    <w:rsid w:val="00B119CA"/>
    <w:rsid w:val="00B119CF"/>
    <w:rsid w:val="00B11A4E"/>
    <w:rsid w:val="00B11A9D"/>
    <w:rsid w:val="00B11B01"/>
    <w:rsid w:val="00B11C01"/>
    <w:rsid w:val="00B11C58"/>
    <w:rsid w:val="00B11D76"/>
    <w:rsid w:val="00B11E86"/>
    <w:rsid w:val="00B121DC"/>
    <w:rsid w:val="00B122CC"/>
    <w:rsid w:val="00B122F9"/>
    <w:rsid w:val="00B1237D"/>
    <w:rsid w:val="00B124B2"/>
    <w:rsid w:val="00B12543"/>
    <w:rsid w:val="00B125AC"/>
    <w:rsid w:val="00B125CE"/>
    <w:rsid w:val="00B12A17"/>
    <w:rsid w:val="00B12A81"/>
    <w:rsid w:val="00B12AB9"/>
    <w:rsid w:val="00B12B77"/>
    <w:rsid w:val="00B12C86"/>
    <w:rsid w:val="00B12FE5"/>
    <w:rsid w:val="00B1317B"/>
    <w:rsid w:val="00B13191"/>
    <w:rsid w:val="00B13373"/>
    <w:rsid w:val="00B1343C"/>
    <w:rsid w:val="00B13534"/>
    <w:rsid w:val="00B136A1"/>
    <w:rsid w:val="00B137C5"/>
    <w:rsid w:val="00B13916"/>
    <w:rsid w:val="00B13A0D"/>
    <w:rsid w:val="00B13B1B"/>
    <w:rsid w:val="00B13B38"/>
    <w:rsid w:val="00B13B63"/>
    <w:rsid w:val="00B13B65"/>
    <w:rsid w:val="00B13CB5"/>
    <w:rsid w:val="00B13CEE"/>
    <w:rsid w:val="00B13E4B"/>
    <w:rsid w:val="00B13EA5"/>
    <w:rsid w:val="00B14185"/>
    <w:rsid w:val="00B142D0"/>
    <w:rsid w:val="00B1447F"/>
    <w:rsid w:val="00B144EE"/>
    <w:rsid w:val="00B14587"/>
    <w:rsid w:val="00B14652"/>
    <w:rsid w:val="00B146A8"/>
    <w:rsid w:val="00B14914"/>
    <w:rsid w:val="00B1497A"/>
    <w:rsid w:val="00B14E83"/>
    <w:rsid w:val="00B1505B"/>
    <w:rsid w:val="00B15101"/>
    <w:rsid w:val="00B15122"/>
    <w:rsid w:val="00B15145"/>
    <w:rsid w:val="00B15339"/>
    <w:rsid w:val="00B1534A"/>
    <w:rsid w:val="00B1542C"/>
    <w:rsid w:val="00B1543C"/>
    <w:rsid w:val="00B1555B"/>
    <w:rsid w:val="00B15567"/>
    <w:rsid w:val="00B15591"/>
    <w:rsid w:val="00B1567E"/>
    <w:rsid w:val="00B15682"/>
    <w:rsid w:val="00B157F3"/>
    <w:rsid w:val="00B15BAB"/>
    <w:rsid w:val="00B15BFC"/>
    <w:rsid w:val="00B15DA9"/>
    <w:rsid w:val="00B15EF4"/>
    <w:rsid w:val="00B15FC5"/>
    <w:rsid w:val="00B16081"/>
    <w:rsid w:val="00B16167"/>
    <w:rsid w:val="00B162B3"/>
    <w:rsid w:val="00B1631A"/>
    <w:rsid w:val="00B16479"/>
    <w:rsid w:val="00B1655A"/>
    <w:rsid w:val="00B166AA"/>
    <w:rsid w:val="00B16B30"/>
    <w:rsid w:val="00B16B83"/>
    <w:rsid w:val="00B16BD5"/>
    <w:rsid w:val="00B16C11"/>
    <w:rsid w:val="00B16C45"/>
    <w:rsid w:val="00B173ED"/>
    <w:rsid w:val="00B173F3"/>
    <w:rsid w:val="00B177B7"/>
    <w:rsid w:val="00B1783D"/>
    <w:rsid w:val="00B178E7"/>
    <w:rsid w:val="00B178EE"/>
    <w:rsid w:val="00B17917"/>
    <w:rsid w:val="00B1796A"/>
    <w:rsid w:val="00B179F2"/>
    <w:rsid w:val="00B17ACE"/>
    <w:rsid w:val="00B17CAD"/>
    <w:rsid w:val="00B17D0F"/>
    <w:rsid w:val="00B17E32"/>
    <w:rsid w:val="00B17E9B"/>
    <w:rsid w:val="00B17ECB"/>
    <w:rsid w:val="00B20022"/>
    <w:rsid w:val="00B201CF"/>
    <w:rsid w:val="00B202A1"/>
    <w:rsid w:val="00B20322"/>
    <w:rsid w:val="00B20386"/>
    <w:rsid w:val="00B204F6"/>
    <w:rsid w:val="00B20798"/>
    <w:rsid w:val="00B207B2"/>
    <w:rsid w:val="00B207BD"/>
    <w:rsid w:val="00B208EC"/>
    <w:rsid w:val="00B20C3B"/>
    <w:rsid w:val="00B20E1A"/>
    <w:rsid w:val="00B20F56"/>
    <w:rsid w:val="00B20FE7"/>
    <w:rsid w:val="00B21024"/>
    <w:rsid w:val="00B21093"/>
    <w:rsid w:val="00B2116D"/>
    <w:rsid w:val="00B21240"/>
    <w:rsid w:val="00B212D7"/>
    <w:rsid w:val="00B2131B"/>
    <w:rsid w:val="00B213EA"/>
    <w:rsid w:val="00B21411"/>
    <w:rsid w:val="00B214F2"/>
    <w:rsid w:val="00B21566"/>
    <w:rsid w:val="00B215AE"/>
    <w:rsid w:val="00B215AF"/>
    <w:rsid w:val="00B216F9"/>
    <w:rsid w:val="00B21793"/>
    <w:rsid w:val="00B21D6D"/>
    <w:rsid w:val="00B21E52"/>
    <w:rsid w:val="00B22015"/>
    <w:rsid w:val="00B220F0"/>
    <w:rsid w:val="00B222A9"/>
    <w:rsid w:val="00B22360"/>
    <w:rsid w:val="00B22364"/>
    <w:rsid w:val="00B22458"/>
    <w:rsid w:val="00B2246A"/>
    <w:rsid w:val="00B22520"/>
    <w:rsid w:val="00B226D0"/>
    <w:rsid w:val="00B2270B"/>
    <w:rsid w:val="00B22719"/>
    <w:rsid w:val="00B22720"/>
    <w:rsid w:val="00B2275F"/>
    <w:rsid w:val="00B227E1"/>
    <w:rsid w:val="00B227FD"/>
    <w:rsid w:val="00B22910"/>
    <w:rsid w:val="00B22940"/>
    <w:rsid w:val="00B229C4"/>
    <w:rsid w:val="00B229D4"/>
    <w:rsid w:val="00B229FD"/>
    <w:rsid w:val="00B22A3F"/>
    <w:rsid w:val="00B22A8D"/>
    <w:rsid w:val="00B22CB7"/>
    <w:rsid w:val="00B22CBE"/>
    <w:rsid w:val="00B22D48"/>
    <w:rsid w:val="00B22DB0"/>
    <w:rsid w:val="00B22F22"/>
    <w:rsid w:val="00B2332B"/>
    <w:rsid w:val="00B2335B"/>
    <w:rsid w:val="00B234F8"/>
    <w:rsid w:val="00B235F8"/>
    <w:rsid w:val="00B23659"/>
    <w:rsid w:val="00B236DE"/>
    <w:rsid w:val="00B23815"/>
    <w:rsid w:val="00B2390C"/>
    <w:rsid w:val="00B23B65"/>
    <w:rsid w:val="00B23C1D"/>
    <w:rsid w:val="00B23C2E"/>
    <w:rsid w:val="00B23C48"/>
    <w:rsid w:val="00B23C98"/>
    <w:rsid w:val="00B23E50"/>
    <w:rsid w:val="00B23EBD"/>
    <w:rsid w:val="00B240FC"/>
    <w:rsid w:val="00B2421C"/>
    <w:rsid w:val="00B24271"/>
    <w:rsid w:val="00B242A3"/>
    <w:rsid w:val="00B243C4"/>
    <w:rsid w:val="00B2456D"/>
    <w:rsid w:val="00B24996"/>
    <w:rsid w:val="00B24B41"/>
    <w:rsid w:val="00B24BB1"/>
    <w:rsid w:val="00B24BD7"/>
    <w:rsid w:val="00B24C53"/>
    <w:rsid w:val="00B24D13"/>
    <w:rsid w:val="00B24EDB"/>
    <w:rsid w:val="00B24F86"/>
    <w:rsid w:val="00B24FF4"/>
    <w:rsid w:val="00B25032"/>
    <w:rsid w:val="00B250B6"/>
    <w:rsid w:val="00B25144"/>
    <w:rsid w:val="00B252E6"/>
    <w:rsid w:val="00B2539D"/>
    <w:rsid w:val="00B25472"/>
    <w:rsid w:val="00B2559D"/>
    <w:rsid w:val="00B255DC"/>
    <w:rsid w:val="00B2563C"/>
    <w:rsid w:val="00B25643"/>
    <w:rsid w:val="00B25685"/>
    <w:rsid w:val="00B257A9"/>
    <w:rsid w:val="00B257CF"/>
    <w:rsid w:val="00B25978"/>
    <w:rsid w:val="00B25B55"/>
    <w:rsid w:val="00B25C87"/>
    <w:rsid w:val="00B25CA5"/>
    <w:rsid w:val="00B25CBF"/>
    <w:rsid w:val="00B25D91"/>
    <w:rsid w:val="00B2634F"/>
    <w:rsid w:val="00B26464"/>
    <w:rsid w:val="00B26688"/>
    <w:rsid w:val="00B26BDD"/>
    <w:rsid w:val="00B26C68"/>
    <w:rsid w:val="00B26CED"/>
    <w:rsid w:val="00B26D8A"/>
    <w:rsid w:val="00B26D9A"/>
    <w:rsid w:val="00B26E6A"/>
    <w:rsid w:val="00B2718A"/>
    <w:rsid w:val="00B272D3"/>
    <w:rsid w:val="00B27353"/>
    <w:rsid w:val="00B27391"/>
    <w:rsid w:val="00B27555"/>
    <w:rsid w:val="00B27557"/>
    <w:rsid w:val="00B275C0"/>
    <w:rsid w:val="00B27619"/>
    <w:rsid w:val="00B276AB"/>
    <w:rsid w:val="00B27872"/>
    <w:rsid w:val="00B278CB"/>
    <w:rsid w:val="00B27A04"/>
    <w:rsid w:val="00B27AE0"/>
    <w:rsid w:val="00B27C55"/>
    <w:rsid w:val="00B27D20"/>
    <w:rsid w:val="00B27E48"/>
    <w:rsid w:val="00B3038E"/>
    <w:rsid w:val="00B3040F"/>
    <w:rsid w:val="00B305E8"/>
    <w:rsid w:val="00B306EF"/>
    <w:rsid w:val="00B309FE"/>
    <w:rsid w:val="00B30A74"/>
    <w:rsid w:val="00B30AB5"/>
    <w:rsid w:val="00B30B3F"/>
    <w:rsid w:val="00B30C33"/>
    <w:rsid w:val="00B30E15"/>
    <w:rsid w:val="00B30FD5"/>
    <w:rsid w:val="00B310C4"/>
    <w:rsid w:val="00B3122B"/>
    <w:rsid w:val="00B3124B"/>
    <w:rsid w:val="00B31361"/>
    <w:rsid w:val="00B313B0"/>
    <w:rsid w:val="00B313D7"/>
    <w:rsid w:val="00B318E5"/>
    <w:rsid w:val="00B31E9C"/>
    <w:rsid w:val="00B32037"/>
    <w:rsid w:val="00B3216F"/>
    <w:rsid w:val="00B32256"/>
    <w:rsid w:val="00B32267"/>
    <w:rsid w:val="00B322F0"/>
    <w:rsid w:val="00B32301"/>
    <w:rsid w:val="00B3262E"/>
    <w:rsid w:val="00B327B6"/>
    <w:rsid w:val="00B327C0"/>
    <w:rsid w:val="00B327DF"/>
    <w:rsid w:val="00B328BD"/>
    <w:rsid w:val="00B3297E"/>
    <w:rsid w:val="00B32A9D"/>
    <w:rsid w:val="00B32CBC"/>
    <w:rsid w:val="00B32EA3"/>
    <w:rsid w:val="00B32FEC"/>
    <w:rsid w:val="00B33000"/>
    <w:rsid w:val="00B33014"/>
    <w:rsid w:val="00B330C4"/>
    <w:rsid w:val="00B33118"/>
    <w:rsid w:val="00B3316E"/>
    <w:rsid w:val="00B33204"/>
    <w:rsid w:val="00B33269"/>
    <w:rsid w:val="00B3333C"/>
    <w:rsid w:val="00B33417"/>
    <w:rsid w:val="00B3365E"/>
    <w:rsid w:val="00B33AF3"/>
    <w:rsid w:val="00B33B6D"/>
    <w:rsid w:val="00B33B76"/>
    <w:rsid w:val="00B33B84"/>
    <w:rsid w:val="00B33B9D"/>
    <w:rsid w:val="00B33C3D"/>
    <w:rsid w:val="00B33C98"/>
    <w:rsid w:val="00B33DC7"/>
    <w:rsid w:val="00B33DCC"/>
    <w:rsid w:val="00B33F8F"/>
    <w:rsid w:val="00B3416D"/>
    <w:rsid w:val="00B34393"/>
    <w:rsid w:val="00B34444"/>
    <w:rsid w:val="00B347B5"/>
    <w:rsid w:val="00B347D0"/>
    <w:rsid w:val="00B34807"/>
    <w:rsid w:val="00B34902"/>
    <w:rsid w:val="00B3497F"/>
    <w:rsid w:val="00B349EA"/>
    <w:rsid w:val="00B34B7D"/>
    <w:rsid w:val="00B34BBB"/>
    <w:rsid w:val="00B34DA6"/>
    <w:rsid w:val="00B34DD5"/>
    <w:rsid w:val="00B3503E"/>
    <w:rsid w:val="00B3506E"/>
    <w:rsid w:val="00B35206"/>
    <w:rsid w:val="00B354CD"/>
    <w:rsid w:val="00B3555A"/>
    <w:rsid w:val="00B3560E"/>
    <w:rsid w:val="00B3562B"/>
    <w:rsid w:val="00B357B8"/>
    <w:rsid w:val="00B358AC"/>
    <w:rsid w:val="00B35C63"/>
    <w:rsid w:val="00B35C9D"/>
    <w:rsid w:val="00B35E57"/>
    <w:rsid w:val="00B363A6"/>
    <w:rsid w:val="00B36513"/>
    <w:rsid w:val="00B366BC"/>
    <w:rsid w:val="00B367E1"/>
    <w:rsid w:val="00B368CE"/>
    <w:rsid w:val="00B3696E"/>
    <w:rsid w:val="00B369A2"/>
    <w:rsid w:val="00B369F5"/>
    <w:rsid w:val="00B36A66"/>
    <w:rsid w:val="00B36D9F"/>
    <w:rsid w:val="00B36EE7"/>
    <w:rsid w:val="00B36F1B"/>
    <w:rsid w:val="00B370DB"/>
    <w:rsid w:val="00B371D4"/>
    <w:rsid w:val="00B37237"/>
    <w:rsid w:val="00B373AD"/>
    <w:rsid w:val="00B37439"/>
    <w:rsid w:val="00B37471"/>
    <w:rsid w:val="00B37480"/>
    <w:rsid w:val="00B37A42"/>
    <w:rsid w:val="00B37AA4"/>
    <w:rsid w:val="00B37B14"/>
    <w:rsid w:val="00B37CB9"/>
    <w:rsid w:val="00B37D3C"/>
    <w:rsid w:val="00B37DBA"/>
    <w:rsid w:val="00B37F1F"/>
    <w:rsid w:val="00B4007D"/>
    <w:rsid w:val="00B400DB"/>
    <w:rsid w:val="00B401F1"/>
    <w:rsid w:val="00B402BA"/>
    <w:rsid w:val="00B402BD"/>
    <w:rsid w:val="00B40331"/>
    <w:rsid w:val="00B40354"/>
    <w:rsid w:val="00B403C3"/>
    <w:rsid w:val="00B405CA"/>
    <w:rsid w:val="00B40691"/>
    <w:rsid w:val="00B40732"/>
    <w:rsid w:val="00B40A32"/>
    <w:rsid w:val="00B40A59"/>
    <w:rsid w:val="00B40B04"/>
    <w:rsid w:val="00B40BA3"/>
    <w:rsid w:val="00B40BB9"/>
    <w:rsid w:val="00B40BC7"/>
    <w:rsid w:val="00B40C0D"/>
    <w:rsid w:val="00B40C5C"/>
    <w:rsid w:val="00B40D36"/>
    <w:rsid w:val="00B40D50"/>
    <w:rsid w:val="00B40E7A"/>
    <w:rsid w:val="00B40F0C"/>
    <w:rsid w:val="00B40F2A"/>
    <w:rsid w:val="00B4104B"/>
    <w:rsid w:val="00B411DF"/>
    <w:rsid w:val="00B411EA"/>
    <w:rsid w:val="00B4129E"/>
    <w:rsid w:val="00B4146E"/>
    <w:rsid w:val="00B41910"/>
    <w:rsid w:val="00B41A05"/>
    <w:rsid w:val="00B41C21"/>
    <w:rsid w:val="00B41DA0"/>
    <w:rsid w:val="00B41DC5"/>
    <w:rsid w:val="00B41E4A"/>
    <w:rsid w:val="00B420BF"/>
    <w:rsid w:val="00B420E8"/>
    <w:rsid w:val="00B420FF"/>
    <w:rsid w:val="00B422E6"/>
    <w:rsid w:val="00B423B0"/>
    <w:rsid w:val="00B4259C"/>
    <w:rsid w:val="00B42634"/>
    <w:rsid w:val="00B4271F"/>
    <w:rsid w:val="00B42CCF"/>
    <w:rsid w:val="00B42CEF"/>
    <w:rsid w:val="00B42E13"/>
    <w:rsid w:val="00B42E85"/>
    <w:rsid w:val="00B42EF5"/>
    <w:rsid w:val="00B4324C"/>
    <w:rsid w:val="00B432E6"/>
    <w:rsid w:val="00B43394"/>
    <w:rsid w:val="00B43481"/>
    <w:rsid w:val="00B4349B"/>
    <w:rsid w:val="00B43544"/>
    <w:rsid w:val="00B435DE"/>
    <w:rsid w:val="00B4367F"/>
    <w:rsid w:val="00B43697"/>
    <w:rsid w:val="00B43734"/>
    <w:rsid w:val="00B4382C"/>
    <w:rsid w:val="00B43833"/>
    <w:rsid w:val="00B4385C"/>
    <w:rsid w:val="00B438EF"/>
    <w:rsid w:val="00B43916"/>
    <w:rsid w:val="00B439A6"/>
    <w:rsid w:val="00B43A14"/>
    <w:rsid w:val="00B43AEA"/>
    <w:rsid w:val="00B43B1D"/>
    <w:rsid w:val="00B43B5F"/>
    <w:rsid w:val="00B43BD3"/>
    <w:rsid w:val="00B43E13"/>
    <w:rsid w:val="00B43E56"/>
    <w:rsid w:val="00B43FF5"/>
    <w:rsid w:val="00B4402D"/>
    <w:rsid w:val="00B44128"/>
    <w:rsid w:val="00B4417A"/>
    <w:rsid w:val="00B441DF"/>
    <w:rsid w:val="00B445EA"/>
    <w:rsid w:val="00B44690"/>
    <w:rsid w:val="00B446C8"/>
    <w:rsid w:val="00B446DF"/>
    <w:rsid w:val="00B4481D"/>
    <w:rsid w:val="00B44B91"/>
    <w:rsid w:val="00B44C05"/>
    <w:rsid w:val="00B44CBC"/>
    <w:rsid w:val="00B44D68"/>
    <w:rsid w:val="00B44DB4"/>
    <w:rsid w:val="00B44E45"/>
    <w:rsid w:val="00B44F1E"/>
    <w:rsid w:val="00B44FED"/>
    <w:rsid w:val="00B4503D"/>
    <w:rsid w:val="00B450BA"/>
    <w:rsid w:val="00B4515F"/>
    <w:rsid w:val="00B451E8"/>
    <w:rsid w:val="00B4524B"/>
    <w:rsid w:val="00B45502"/>
    <w:rsid w:val="00B4583A"/>
    <w:rsid w:val="00B459F4"/>
    <w:rsid w:val="00B45A1A"/>
    <w:rsid w:val="00B45BFE"/>
    <w:rsid w:val="00B45DE7"/>
    <w:rsid w:val="00B45F67"/>
    <w:rsid w:val="00B46001"/>
    <w:rsid w:val="00B461BC"/>
    <w:rsid w:val="00B46466"/>
    <w:rsid w:val="00B465E7"/>
    <w:rsid w:val="00B465FD"/>
    <w:rsid w:val="00B46774"/>
    <w:rsid w:val="00B46781"/>
    <w:rsid w:val="00B46888"/>
    <w:rsid w:val="00B468B1"/>
    <w:rsid w:val="00B468FC"/>
    <w:rsid w:val="00B46B11"/>
    <w:rsid w:val="00B46DA7"/>
    <w:rsid w:val="00B46DC4"/>
    <w:rsid w:val="00B47081"/>
    <w:rsid w:val="00B470C1"/>
    <w:rsid w:val="00B4719C"/>
    <w:rsid w:val="00B474F8"/>
    <w:rsid w:val="00B47801"/>
    <w:rsid w:val="00B4788B"/>
    <w:rsid w:val="00B47B20"/>
    <w:rsid w:val="00B47B73"/>
    <w:rsid w:val="00B47C81"/>
    <w:rsid w:val="00B47F23"/>
    <w:rsid w:val="00B47FB0"/>
    <w:rsid w:val="00B501AE"/>
    <w:rsid w:val="00B501FE"/>
    <w:rsid w:val="00B502F2"/>
    <w:rsid w:val="00B503AB"/>
    <w:rsid w:val="00B5052D"/>
    <w:rsid w:val="00B50609"/>
    <w:rsid w:val="00B50A1D"/>
    <w:rsid w:val="00B50AB3"/>
    <w:rsid w:val="00B50BED"/>
    <w:rsid w:val="00B50DAC"/>
    <w:rsid w:val="00B51086"/>
    <w:rsid w:val="00B51250"/>
    <w:rsid w:val="00B512D5"/>
    <w:rsid w:val="00B51405"/>
    <w:rsid w:val="00B514F5"/>
    <w:rsid w:val="00B516DA"/>
    <w:rsid w:val="00B51CB2"/>
    <w:rsid w:val="00B51CB6"/>
    <w:rsid w:val="00B51D0F"/>
    <w:rsid w:val="00B51D3A"/>
    <w:rsid w:val="00B5212F"/>
    <w:rsid w:val="00B52200"/>
    <w:rsid w:val="00B52331"/>
    <w:rsid w:val="00B524E7"/>
    <w:rsid w:val="00B525BC"/>
    <w:rsid w:val="00B5264F"/>
    <w:rsid w:val="00B5290F"/>
    <w:rsid w:val="00B52B02"/>
    <w:rsid w:val="00B52CE1"/>
    <w:rsid w:val="00B52D63"/>
    <w:rsid w:val="00B52D86"/>
    <w:rsid w:val="00B52DDE"/>
    <w:rsid w:val="00B52E4D"/>
    <w:rsid w:val="00B52FE5"/>
    <w:rsid w:val="00B53069"/>
    <w:rsid w:val="00B5307C"/>
    <w:rsid w:val="00B53414"/>
    <w:rsid w:val="00B534E5"/>
    <w:rsid w:val="00B53546"/>
    <w:rsid w:val="00B5355E"/>
    <w:rsid w:val="00B535DD"/>
    <w:rsid w:val="00B535F0"/>
    <w:rsid w:val="00B53621"/>
    <w:rsid w:val="00B5366F"/>
    <w:rsid w:val="00B5373F"/>
    <w:rsid w:val="00B5379C"/>
    <w:rsid w:val="00B5388B"/>
    <w:rsid w:val="00B53A0D"/>
    <w:rsid w:val="00B53BB1"/>
    <w:rsid w:val="00B53C12"/>
    <w:rsid w:val="00B53F8B"/>
    <w:rsid w:val="00B542C3"/>
    <w:rsid w:val="00B54362"/>
    <w:rsid w:val="00B5449C"/>
    <w:rsid w:val="00B544D4"/>
    <w:rsid w:val="00B54557"/>
    <w:rsid w:val="00B545F2"/>
    <w:rsid w:val="00B547A0"/>
    <w:rsid w:val="00B547DE"/>
    <w:rsid w:val="00B549CE"/>
    <w:rsid w:val="00B54AA4"/>
    <w:rsid w:val="00B5500C"/>
    <w:rsid w:val="00B55015"/>
    <w:rsid w:val="00B550AD"/>
    <w:rsid w:val="00B55293"/>
    <w:rsid w:val="00B5542B"/>
    <w:rsid w:val="00B55518"/>
    <w:rsid w:val="00B5556C"/>
    <w:rsid w:val="00B55598"/>
    <w:rsid w:val="00B5580E"/>
    <w:rsid w:val="00B55912"/>
    <w:rsid w:val="00B5593A"/>
    <w:rsid w:val="00B559B2"/>
    <w:rsid w:val="00B559BC"/>
    <w:rsid w:val="00B559DA"/>
    <w:rsid w:val="00B559E1"/>
    <w:rsid w:val="00B55B3D"/>
    <w:rsid w:val="00B55BE4"/>
    <w:rsid w:val="00B55C75"/>
    <w:rsid w:val="00B55D37"/>
    <w:rsid w:val="00B55F2F"/>
    <w:rsid w:val="00B55FBD"/>
    <w:rsid w:val="00B5606F"/>
    <w:rsid w:val="00B56169"/>
    <w:rsid w:val="00B5630A"/>
    <w:rsid w:val="00B5633D"/>
    <w:rsid w:val="00B56392"/>
    <w:rsid w:val="00B5659F"/>
    <w:rsid w:val="00B56733"/>
    <w:rsid w:val="00B5676C"/>
    <w:rsid w:val="00B56C5C"/>
    <w:rsid w:val="00B56DB9"/>
    <w:rsid w:val="00B56DE1"/>
    <w:rsid w:val="00B57023"/>
    <w:rsid w:val="00B574BE"/>
    <w:rsid w:val="00B57573"/>
    <w:rsid w:val="00B575B6"/>
    <w:rsid w:val="00B575EE"/>
    <w:rsid w:val="00B57749"/>
    <w:rsid w:val="00B5787A"/>
    <w:rsid w:val="00B57990"/>
    <w:rsid w:val="00B57A51"/>
    <w:rsid w:val="00B57AD2"/>
    <w:rsid w:val="00B57AFA"/>
    <w:rsid w:val="00B57B59"/>
    <w:rsid w:val="00B57B68"/>
    <w:rsid w:val="00B57D52"/>
    <w:rsid w:val="00B57E25"/>
    <w:rsid w:val="00B60163"/>
    <w:rsid w:val="00B601D4"/>
    <w:rsid w:val="00B60382"/>
    <w:rsid w:val="00B604AE"/>
    <w:rsid w:val="00B60693"/>
    <w:rsid w:val="00B606D7"/>
    <w:rsid w:val="00B606E4"/>
    <w:rsid w:val="00B60795"/>
    <w:rsid w:val="00B607D1"/>
    <w:rsid w:val="00B608BF"/>
    <w:rsid w:val="00B60A82"/>
    <w:rsid w:val="00B60A95"/>
    <w:rsid w:val="00B60BFE"/>
    <w:rsid w:val="00B6111E"/>
    <w:rsid w:val="00B61312"/>
    <w:rsid w:val="00B613B5"/>
    <w:rsid w:val="00B613F7"/>
    <w:rsid w:val="00B61544"/>
    <w:rsid w:val="00B61583"/>
    <w:rsid w:val="00B6162B"/>
    <w:rsid w:val="00B61679"/>
    <w:rsid w:val="00B61713"/>
    <w:rsid w:val="00B61878"/>
    <w:rsid w:val="00B61997"/>
    <w:rsid w:val="00B619AF"/>
    <w:rsid w:val="00B61BAD"/>
    <w:rsid w:val="00B61C05"/>
    <w:rsid w:val="00B61C50"/>
    <w:rsid w:val="00B61C71"/>
    <w:rsid w:val="00B61EA6"/>
    <w:rsid w:val="00B61FF5"/>
    <w:rsid w:val="00B62180"/>
    <w:rsid w:val="00B62253"/>
    <w:rsid w:val="00B62324"/>
    <w:rsid w:val="00B62369"/>
    <w:rsid w:val="00B624D6"/>
    <w:rsid w:val="00B62921"/>
    <w:rsid w:val="00B6296D"/>
    <w:rsid w:val="00B62A44"/>
    <w:rsid w:val="00B62A46"/>
    <w:rsid w:val="00B62A77"/>
    <w:rsid w:val="00B62ACA"/>
    <w:rsid w:val="00B62D56"/>
    <w:rsid w:val="00B62FD9"/>
    <w:rsid w:val="00B630C4"/>
    <w:rsid w:val="00B63118"/>
    <w:rsid w:val="00B63119"/>
    <w:rsid w:val="00B631B4"/>
    <w:rsid w:val="00B633D1"/>
    <w:rsid w:val="00B63646"/>
    <w:rsid w:val="00B6375D"/>
    <w:rsid w:val="00B637B1"/>
    <w:rsid w:val="00B6384D"/>
    <w:rsid w:val="00B63945"/>
    <w:rsid w:val="00B63A1F"/>
    <w:rsid w:val="00B63C6F"/>
    <w:rsid w:val="00B63DC1"/>
    <w:rsid w:val="00B63DC6"/>
    <w:rsid w:val="00B63DC9"/>
    <w:rsid w:val="00B63ECE"/>
    <w:rsid w:val="00B64085"/>
    <w:rsid w:val="00B640C4"/>
    <w:rsid w:val="00B642AC"/>
    <w:rsid w:val="00B642EC"/>
    <w:rsid w:val="00B6432D"/>
    <w:rsid w:val="00B6449E"/>
    <w:rsid w:val="00B6464F"/>
    <w:rsid w:val="00B648AE"/>
    <w:rsid w:val="00B64A01"/>
    <w:rsid w:val="00B64A0E"/>
    <w:rsid w:val="00B64AB0"/>
    <w:rsid w:val="00B64ABF"/>
    <w:rsid w:val="00B64ADE"/>
    <w:rsid w:val="00B64C2D"/>
    <w:rsid w:val="00B64E1D"/>
    <w:rsid w:val="00B64EA6"/>
    <w:rsid w:val="00B64EDD"/>
    <w:rsid w:val="00B64F1D"/>
    <w:rsid w:val="00B64F63"/>
    <w:rsid w:val="00B65264"/>
    <w:rsid w:val="00B65276"/>
    <w:rsid w:val="00B65359"/>
    <w:rsid w:val="00B65409"/>
    <w:rsid w:val="00B65486"/>
    <w:rsid w:val="00B6550A"/>
    <w:rsid w:val="00B65600"/>
    <w:rsid w:val="00B65693"/>
    <w:rsid w:val="00B65935"/>
    <w:rsid w:val="00B65AF5"/>
    <w:rsid w:val="00B65CB3"/>
    <w:rsid w:val="00B65CBE"/>
    <w:rsid w:val="00B65E32"/>
    <w:rsid w:val="00B6615D"/>
    <w:rsid w:val="00B6626E"/>
    <w:rsid w:val="00B662DE"/>
    <w:rsid w:val="00B662F2"/>
    <w:rsid w:val="00B6631C"/>
    <w:rsid w:val="00B66372"/>
    <w:rsid w:val="00B664BB"/>
    <w:rsid w:val="00B665D9"/>
    <w:rsid w:val="00B666F7"/>
    <w:rsid w:val="00B666F9"/>
    <w:rsid w:val="00B6685F"/>
    <w:rsid w:val="00B668AE"/>
    <w:rsid w:val="00B66934"/>
    <w:rsid w:val="00B6697A"/>
    <w:rsid w:val="00B66A13"/>
    <w:rsid w:val="00B66BF5"/>
    <w:rsid w:val="00B66BF6"/>
    <w:rsid w:val="00B66CD5"/>
    <w:rsid w:val="00B66D59"/>
    <w:rsid w:val="00B66D82"/>
    <w:rsid w:val="00B66E1D"/>
    <w:rsid w:val="00B66F14"/>
    <w:rsid w:val="00B66FA0"/>
    <w:rsid w:val="00B66FBD"/>
    <w:rsid w:val="00B6717B"/>
    <w:rsid w:val="00B671D8"/>
    <w:rsid w:val="00B6722D"/>
    <w:rsid w:val="00B67250"/>
    <w:rsid w:val="00B67522"/>
    <w:rsid w:val="00B67532"/>
    <w:rsid w:val="00B675C6"/>
    <w:rsid w:val="00B676B8"/>
    <w:rsid w:val="00B67706"/>
    <w:rsid w:val="00B677CD"/>
    <w:rsid w:val="00B6781D"/>
    <w:rsid w:val="00B67902"/>
    <w:rsid w:val="00B67C1C"/>
    <w:rsid w:val="00B67C35"/>
    <w:rsid w:val="00B67C9F"/>
    <w:rsid w:val="00B67D67"/>
    <w:rsid w:val="00B67DFD"/>
    <w:rsid w:val="00B67EC2"/>
    <w:rsid w:val="00B70054"/>
    <w:rsid w:val="00B7013B"/>
    <w:rsid w:val="00B701AA"/>
    <w:rsid w:val="00B704FD"/>
    <w:rsid w:val="00B7052F"/>
    <w:rsid w:val="00B7067A"/>
    <w:rsid w:val="00B70714"/>
    <w:rsid w:val="00B70769"/>
    <w:rsid w:val="00B7076F"/>
    <w:rsid w:val="00B70828"/>
    <w:rsid w:val="00B7083A"/>
    <w:rsid w:val="00B708A7"/>
    <w:rsid w:val="00B70ADD"/>
    <w:rsid w:val="00B70B18"/>
    <w:rsid w:val="00B70B63"/>
    <w:rsid w:val="00B70CB0"/>
    <w:rsid w:val="00B70CF6"/>
    <w:rsid w:val="00B70D43"/>
    <w:rsid w:val="00B70E95"/>
    <w:rsid w:val="00B70E9E"/>
    <w:rsid w:val="00B70F8A"/>
    <w:rsid w:val="00B70FE6"/>
    <w:rsid w:val="00B70FFA"/>
    <w:rsid w:val="00B7116A"/>
    <w:rsid w:val="00B71185"/>
    <w:rsid w:val="00B7121A"/>
    <w:rsid w:val="00B712B9"/>
    <w:rsid w:val="00B713AE"/>
    <w:rsid w:val="00B7141B"/>
    <w:rsid w:val="00B7149A"/>
    <w:rsid w:val="00B71504"/>
    <w:rsid w:val="00B71740"/>
    <w:rsid w:val="00B71782"/>
    <w:rsid w:val="00B71811"/>
    <w:rsid w:val="00B718F7"/>
    <w:rsid w:val="00B71A0B"/>
    <w:rsid w:val="00B71AEF"/>
    <w:rsid w:val="00B71CDB"/>
    <w:rsid w:val="00B71D68"/>
    <w:rsid w:val="00B71DA0"/>
    <w:rsid w:val="00B71DF5"/>
    <w:rsid w:val="00B71E7E"/>
    <w:rsid w:val="00B71EFF"/>
    <w:rsid w:val="00B71F28"/>
    <w:rsid w:val="00B71F47"/>
    <w:rsid w:val="00B71F58"/>
    <w:rsid w:val="00B720B3"/>
    <w:rsid w:val="00B721F5"/>
    <w:rsid w:val="00B72283"/>
    <w:rsid w:val="00B72290"/>
    <w:rsid w:val="00B72343"/>
    <w:rsid w:val="00B72369"/>
    <w:rsid w:val="00B7241F"/>
    <w:rsid w:val="00B72819"/>
    <w:rsid w:val="00B72860"/>
    <w:rsid w:val="00B728A2"/>
    <w:rsid w:val="00B729B5"/>
    <w:rsid w:val="00B729BF"/>
    <w:rsid w:val="00B72B5D"/>
    <w:rsid w:val="00B72B7E"/>
    <w:rsid w:val="00B72C44"/>
    <w:rsid w:val="00B72C91"/>
    <w:rsid w:val="00B72D19"/>
    <w:rsid w:val="00B72F1D"/>
    <w:rsid w:val="00B73001"/>
    <w:rsid w:val="00B730C5"/>
    <w:rsid w:val="00B730F2"/>
    <w:rsid w:val="00B73256"/>
    <w:rsid w:val="00B73422"/>
    <w:rsid w:val="00B734CA"/>
    <w:rsid w:val="00B736CD"/>
    <w:rsid w:val="00B736E5"/>
    <w:rsid w:val="00B73712"/>
    <w:rsid w:val="00B738F0"/>
    <w:rsid w:val="00B73918"/>
    <w:rsid w:val="00B7392C"/>
    <w:rsid w:val="00B73A58"/>
    <w:rsid w:val="00B73AA0"/>
    <w:rsid w:val="00B73B23"/>
    <w:rsid w:val="00B73E60"/>
    <w:rsid w:val="00B73F85"/>
    <w:rsid w:val="00B73FF9"/>
    <w:rsid w:val="00B74125"/>
    <w:rsid w:val="00B743F5"/>
    <w:rsid w:val="00B7440E"/>
    <w:rsid w:val="00B74422"/>
    <w:rsid w:val="00B744F3"/>
    <w:rsid w:val="00B748A4"/>
    <w:rsid w:val="00B74914"/>
    <w:rsid w:val="00B74A0B"/>
    <w:rsid w:val="00B74AA6"/>
    <w:rsid w:val="00B74AFE"/>
    <w:rsid w:val="00B74B9C"/>
    <w:rsid w:val="00B74BB9"/>
    <w:rsid w:val="00B74CC8"/>
    <w:rsid w:val="00B74D96"/>
    <w:rsid w:val="00B75053"/>
    <w:rsid w:val="00B7505B"/>
    <w:rsid w:val="00B75179"/>
    <w:rsid w:val="00B7524A"/>
    <w:rsid w:val="00B752A1"/>
    <w:rsid w:val="00B75370"/>
    <w:rsid w:val="00B75390"/>
    <w:rsid w:val="00B75414"/>
    <w:rsid w:val="00B75523"/>
    <w:rsid w:val="00B756BC"/>
    <w:rsid w:val="00B756E9"/>
    <w:rsid w:val="00B7574A"/>
    <w:rsid w:val="00B75756"/>
    <w:rsid w:val="00B7578A"/>
    <w:rsid w:val="00B7592C"/>
    <w:rsid w:val="00B75D7B"/>
    <w:rsid w:val="00B75EBD"/>
    <w:rsid w:val="00B761EF"/>
    <w:rsid w:val="00B7621D"/>
    <w:rsid w:val="00B76252"/>
    <w:rsid w:val="00B76341"/>
    <w:rsid w:val="00B7647D"/>
    <w:rsid w:val="00B766D3"/>
    <w:rsid w:val="00B76700"/>
    <w:rsid w:val="00B76717"/>
    <w:rsid w:val="00B767FC"/>
    <w:rsid w:val="00B76832"/>
    <w:rsid w:val="00B7684F"/>
    <w:rsid w:val="00B768C7"/>
    <w:rsid w:val="00B768EB"/>
    <w:rsid w:val="00B76987"/>
    <w:rsid w:val="00B76AAE"/>
    <w:rsid w:val="00B76AEA"/>
    <w:rsid w:val="00B76B35"/>
    <w:rsid w:val="00B76B80"/>
    <w:rsid w:val="00B76B96"/>
    <w:rsid w:val="00B76BA6"/>
    <w:rsid w:val="00B76D44"/>
    <w:rsid w:val="00B76DAF"/>
    <w:rsid w:val="00B76E07"/>
    <w:rsid w:val="00B76F6C"/>
    <w:rsid w:val="00B76F6F"/>
    <w:rsid w:val="00B7719C"/>
    <w:rsid w:val="00B77210"/>
    <w:rsid w:val="00B77227"/>
    <w:rsid w:val="00B7725F"/>
    <w:rsid w:val="00B77387"/>
    <w:rsid w:val="00B773DE"/>
    <w:rsid w:val="00B774A9"/>
    <w:rsid w:val="00B774FE"/>
    <w:rsid w:val="00B7789D"/>
    <w:rsid w:val="00B77A65"/>
    <w:rsid w:val="00B77BB2"/>
    <w:rsid w:val="00B77C9A"/>
    <w:rsid w:val="00B77DDD"/>
    <w:rsid w:val="00B80150"/>
    <w:rsid w:val="00B80264"/>
    <w:rsid w:val="00B8026B"/>
    <w:rsid w:val="00B80316"/>
    <w:rsid w:val="00B803DE"/>
    <w:rsid w:val="00B80408"/>
    <w:rsid w:val="00B80578"/>
    <w:rsid w:val="00B808DA"/>
    <w:rsid w:val="00B80913"/>
    <w:rsid w:val="00B80A27"/>
    <w:rsid w:val="00B80AD9"/>
    <w:rsid w:val="00B80ECA"/>
    <w:rsid w:val="00B80F9D"/>
    <w:rsid w:val="00B8108A"/>
    <w:rsid w:val="00B810B0"/>
    <w:rsid w:val="00B810EF"/>
    <w:rsid w:val="00B8110F"/>
    <w:rsid w:val="00B81139"/>
    <w:rsid w:val="00B8130F"/>
    <w:rsid w:val="00B8165F"/>
    <w:rsid w:val="00B8177E"/>
    <w:rsid w:val="00B81821"/>
    <w:rsid w:val="00B81A02"/>
    <w:rsid w:val="00B81AF1"/>
    <w:rsid w:val="00B81BEF"/>
    <w:rsid w:val="00B81C7C"/>
    <w:rsid w:val="00B81CDA"/>
    <w:rsid w:val="00B81EBC"/>
    <w:rsid w:val="00B81EBF"/>
    <w:rsid w:val="00B81FD6"/>
    <w:rsid w:val="00B81FE5"/>
    <w:rsid w:val="00B8204E"/>
    <w:rsid w:val="00B82060"/>
    <w:rsid w:val="00B8210D"/>
    <w:rsid w:val="00B8225E"/>
    <w:rsid w:val="00B82438"/>
    <w:rsid w:val="00B824A5"/>
    <w:rsid w:val="00B824EB"/>
    <w:rsid w:val="00B8250E"/>
    <w:rsid w:val="00B8254E"/>
    <w:rsid w:val="00B82565"/>
    <w:rsid w:val="00B8257A"/>
    <w:rsid w:val="00B8275B"/>
    <w:rsid w:val="00B82D55"/>
    <w:rsid w:val="00B830B7"/>
    <w:rsid w:val="00B8317A"/>
    <w:rsid w:val="00B83186"/>
    <w:rsid w:val="00B83220"/>
    <w:rsid w:val="00B8333D"/>
    <w:rsid w:val="00B8336B"/>
    <w:rsid w:val="00B83509"/>
    <w:rsid w:val="00B835F2"/>
    <w:rsid w:val="00B8382F"/>
    <w:rsid w:val="00B8385E"/>
    <w:rsid w:val="00B83B54"/>
    <w:rsid w:val="00B83D13"/>
    <w:rsid w:val="00B83E83"/>
    <w:rsid w:val="00B83F56"/>
    <w:rsid w:val="00B84017"/>
    <w:rsid w:val="00B84320"/>
    <w:rsid w:val="00B843F1"/>
    <w:rsid w:val="00B8442B"/>
    <w:rsid w:val="00B84443"/>
    <w:rsid w:val="00B84460"/>
    <w:rsid w:val="00B845AC"/>
    <w:rsid w:val="00B84663"/>
    <w:rsid w:val="00B84689"/>
    <w:rsid w:val="00B84750"/>
    <w:rsid w:val="00B848A0"/>
    <w:rsid w:val="00B8494F"/>
    <w:rsid w:val="00B84AC2"/>
    <w:rsid w:val="00B84D99"/>
    <w:rsid w:val="00B84E17"/>
    <w:rsid w:val="00B84E7C"/>
    <w:rsid w:val="00B8520C"/>
    <w:rsid w:val="00B852B5"/>
    <w:rsid w:val="00B8530B"/>
    <w:rsid w:val="00B85395"/>
    <w:rsid w:val="00B85431"/>
    <w:rsid w:val="00B854E1"/>
    <w:rsid w:val="00B85547"/>
    <w:rsid w:val="00B85557"/>
    <w:rsid w:val="00B85611"/>
    <w:rsid w:val="00B85691"/>
    <w:rsid w:val="00B856AD"/>
    <w:rsid w:val="00B8570E"/>
    <w:rsid w:val="00B858AB"/>
    <w:rsid w:val="00B85928"/>
    <w:rsid w:val="00B85945"/>
    <w:rsid w:val="00B85B32"/>
    <w:rsid w:val="00B85B5A"/>
    <w:rsid w:val="00B85B97"/>
    <w:rsid w:val="00B85C6E"/>
    <w:rsid w:val="00B85CA2"/>
    <w:rsid w:val="00B85DD2"/>
    <w:rsid w:val="00B8604D"/>
    <w:rsid w:val="00B86394"/>
    <w:rsid w:val="00B863F9"/>
    <w:rsid w:val="00B8652A"/>
    <w:rsid w:val="00B8672A"/>
    <w:rsid w:val="00B86790"/>
    <w:rsid w:val="00B8689F"/>
    <w:rsid w:val="00B86943"/>
    <w:rsid w:val="00B86A0F"/>
    <w:rsid w:val="00B86A44"/>
    <w:rsid w:val="00B86AB8"/>
    <w:rsid w:val="00B86B29"/>
    <w:rsid w:val="00B86D7E"/>
    <w:rsid w:val="00B86F2E"/>
    <w:rsid w:val="00B86FB0"/>
    <w:rsid w:val="00B871F1"/>
    <w:rsid w:val="00B8722B"/>
    <w:rsid w:val="00B87232"/>
    <w:rsid w:val="00B872DA"/>
    <w:rsid w:val="00B8746D"/>
    <w:rsid w:val="00B87569"/>
    <w:rsid w:val="00B875A4"/>
    <w:rsid w:val="00B875BA"/>
    <w:rsid w:val="00B877FD"/>
    <w:rsid w:val="00B878DE"/>
    <w:rsid w:val="00B878E5"/>
    <w:rsid w:val="00B87976"/>
    <w:rsid w:val="00B8799E"/>
    <w:rsid w:val="00B87A87"/>
    <w:rsid w:val="00B87B76"/>
    <w:rsid w:val="00B87C04"/>
    <w:rsid w:val="00B87C3B"/>
    <w:rsid w:val="00B87F4A"/>
    <w:rsid w:val="00B87FFD"/>
    <w:rsid w:val="00B9006B"/>
    <w:rsid w:val="00B9017B"/>
    <w:rsid w:val="00B901A4"/>
    <w:rsid w:val="00B90221"/>
    <w:rsid w:val="00B90294"/>
    <w:rsid w:val="00B90358"/>
    <w:rsid w:val="00B90477"/>
    <w:rsid w:val="00B904B8"/>
    <w:rsid w:val="00B9050D"/>
    <w:rsid w:val="00B908F8"/>
    <w:rsid w:val="00B909D5"/>
    <w:rsid w:val="00B90B3C"/>
    <w:rsid w:val="00B90BBF"/>
    <w:rsid w:val="00B90D1B"/>
    <w:rsid w:val="00B90E9C"/>
    <w:rsid w:val="00B90EC4"/>
    <w:rsid w:val="00B90EE0"/>
    <w:rsid w:val="00B90F35"/>
    <w:rsid w:val="00B91078"/>
    <w:rsid w:val="00B911A6"/>
    <w:rsid w:val="00B9148B"/>
    <w:rsid w:val="00B914A2"/>
    <w:rsid w:val="00B914D1"/>
    <w:rsid w:val="00B91839"/>
    <w:rsid w:val="00B91946"/>
    <w:rsid w:val="00B919C6"/>
    <w:rsid w:val="00B91A65"/>
    <w:rsid w:val="00B91ACD"/>
    <w:rsid w:val="00B91B51"/>
    <w:rsid w:val="00B91C60"/>
    <w:rsid w:val="00B91CA2"/>
    <w:rsid w:val="00B91D75"/>
    <w:rsid w:val="00B91F2A"/>
    <w:rsid w:val="00B92127"/>
    <w:rsid w:val="00B92177"/>
    <w:rsid w:val="00B922ED"/>
    <w:rsid w:val="00B923FB"/>
    <w:rsid w:val="00B92447"/>
    <w:rsid w:val="00B924D0"/>
    <w:rsid w:val="00B9268E"/>
    <w:rsid w:val="00B926D3"/>
    <w:rsid w:val="00B927C4"/>
    <w:rsid w:val="00B92839"/>
    <w:rsid w:val="00B92A4A"/>
    <w:rsid w:val="00B92AA7"/>
    <w:rsid w:val="00B92B2B"/>
    <w:rsid w:val="00B92BD7"/>
    <w:rsid w:val="00B92C6E"/>
    <w:rsid w:val="00B92E43"/>
    <w:rsid w:val="00B9303C"/>
    <w:rsid w:val="00B9318A"/>
    <w:rsid w:val="00B931AE"/>
    <w:rsid w:val="00B931E7"/>
    <w:rsid w:val="00B93271"/>
    <w:rsid w:val="00B932CE"/>
    <w:rsid w:val="00B933B5"/>
    <w:rsid w:val="00B933C5"/>
    <w:rsid w:val="00B93440"/>
    <w:rsid w:val="00B9365C"/>
    <w:rsid w:val="00B93672"/>
    <w:rsid w:val="00B9371D"/>
    <w:rsid w:val="00B938AD"/>
    <w:rsid w:val="00B93B64"/>
    <w:rsid w:val="00B93E1D"/>
    <w:rsid w:val="00B93F45"/>
    <w:rsid w:val="00B93F94"/>
    <w:rsid w:val="00B9401B"/>
    <w:rsid w:val="00B94117"/>
    <w:rsid w:val="00B941B3"/>
    <w:rsid w:val="00B941E2"/>
    <w:rsid w:val="00B94216"/>
    <w:rsid w:val="00B94308"/>
    <w:rsid w:val="00B94309"/>
    <w:rsid w:val="00B943CF"/>
    <w:rsid w:val="00B94421"/>
    <w:rsid w:val="00B944DB"/>
    <w:rsid w:val="00B945BD"/>
    <w:rsid w:val="00B945ED"/>
    <w:rsid w:val="00B94700"/>
    <w:rsid w:val="00B94741"/>
    <w:rsid w:val="00B948C1"/>
    <w:rsid w:val="00B948E1"/>
    <w:rsid w:val="00B949B5"/>
    <w:rsid w:val="00B949F3"/>
    <w:rsid w:val="00B94AD3"/>
    <w:rsid w:val="00B94DFF"/>
    <w:rsid w:val="00B94E40"/>
    <w:rsid w:val="00B94EC4"/>
    <w:rsid w:val="00B94ECD"/>
    <w:rsid w:val="00B94FB3"/>
    <w:rsid w:val="00B95004"/>
    <w:rsid w:val="00B95118"/>
    <w:rsid w:val="00B9512D"/>
    <w:rsid w:val="00B9520F"/>
    <w:rsid w:val="00B95282"/>
    <w:rsid w:val="00B95364"/>
    <w:rsid w:val="00B9540B"/>
    <w:rsid w:val="00B95520"/>
    <w:rsid w:val="00B95574"/>
    <w:rsid w:val="00B9561A"/>
    <w:rsid w:val="00B957F1"/>
    <w:rsid w:val="00B959E9"/>
    <w:rsid w:val="00B95A1F"/>
    <w:rsid w:val="00B95E39"/>
    <w:rsid w:val="00B95E56"/>
    <w:rsid w:val="00B9606E"/>
    <w:rsid w:val="00B961D9"/>
    <w:rsid w:val="00B962A0"/>
    <w:rsid w:val="00B96357"/>
    <w:rsid w:val="00B96396"/>
    <w:rsid w:val="00B9645A"/>
    <w:rsid w:val="00B964CF"/>
    <w:rsid w:val="00B96566"/>
    <w:rsid w:val="00B96663"/>
    <w:rsid w:val="00B9671E"/>
    <w:rsid w:val="00B967FF"/>
    <w:rsid w:val="00B968C1"/>
    <w:rsid w:val="00B968C7"/>
    <w:rsid w:val="00B96A63"/>
    <w:rsid w:val="00B96AA8"/>
    <w:rsid w:val="00B96CB4"/>
    <w:rsid w:val="00B96F6E"/>
    <w:rsid w:val="00B96FD6"/>
    <w:rsid w:val="00B970F1"/>
    <w:rsid w:val="00B97230"/>
    <w:rsid w:val="00B97276"/>
    <w:rsid w:val="00B974F4"/>
    <w:rsid w:val="00B97577"/>
    <w:rsid w:val="00B97595"/>
    <w:rsid w:val="00B975E9"/>
    <w:rsid w:val="00B9776B"/>
    <w:rsid w:val="00B97902"/>
    <w:rsid w:val="00B9790C"/>
    <w:rsid w:val="00B9790D"/>
    <w:rsid w:val="00B97BBF"/>
    <w:rsid w:val="00B97E8E"/>
    <w:rsid w:val="00B97F62"/>
    <w:rsid w:val="00BA013A"/>
    <w:rsid w:val="00BA02E0"/>
    <w:rsid w:val="00BA0375"/>
    <w:rsid w:val="00BA05C0"/>
    <w:rsid w:val="00BA0608"/>
    <w:rsid w:val="00BA0618"/>
    <w:rsid w:val="00BA0745"/>
    <w:rsid w:val="00BA07B0"/>
    <w:rsid w:val="00BA0887"/>
    <w:rsid w:val="00BA0906"/>
    <w:rsid w:val="00BA09B5"/>
    <w:rsid w:val="00BA0A4A"/>
    <w:rsid w:val="00BA0B12"/>
    <w:rsid w:val="00BA0C05"/>
    <w:rsid w:val="00BA0EAB"/>
    <w:rsid w:val="00BA0F3A"/>
    <w:rsid w:val="00BA0F8A"/>
    <w:rsid w:val="00BA0FEB"/>
    <w:rsid w:val="00BA10C0"/>
    <w:rsid w:val="00BA1316"/>
    <w:rsid w:val="00BA1583"/>
    <w:rsid w:val="00BA16B0"/>
    <w:rsid w:val="00BA16EB"/>
    <w:rsid w:val="00BA1738"/>
    <w:rsid w:val="00BA1C01"/>
    <w:rsid w:val="00BA1C75"/>
    <w:rsid w:val="00BA1CCF"/>
    <w:rsid w:val="00BA1D71"/>
    <w:rsid w:val="00BA1E3E"/>
    <w:rsid w:val="00BA20A3"/>
    <w:rsid w:val="00BA213B"/>
    <w:rsid w:val="00BA2165"/>
    <w:rsid w:val="00BA2174"/>
    <w:rsid w:val="00BA21A6"/>
    <w:rsid w:val="00BA247B"/>
    <w:rsid w:val="00BA24D5"/>
    <w:rsid w:val="00BA2511"/>
    <w:rsid w:val="00BA2673"/>
    <w:rsid w:val="00BA283F"/>
    <w:rsid w:val="00BA28A0"/>
    <w:rsid w:val="00BA2B48"/>
    <w:rsid w:val="00BA2B97"/>
    <w:rsid w:val="00BA2C8D"/>
    <w:rsid w:val="00BA2C9E"/>
    <w:rsid w:val="00BA2CDD"/>
    <w:rsid w:val="00BA2D89"/>
    <w:rsid w:val="00BA2DAD"/>
    <w:rsid w:val="00BA2EBC"/>
    <w:rsid w:val="00BA2EE7"/>
    <w:rsid w:val="00BA2FE8"/>
    <w:rsid w:val="00BA2FE9"/>
    <w:rsid w:val="00BA2FEF"/>
    <w:rsid w:val="00BA32CF"/>
    <w:rsid w:val="00BA333F"/>
    <w:rsid w:val="00BA3516"/>
    <w:rsid w:val="00BA355E"/>
    <w:rsid w:val="00BA36DA"/>
    <w:rsid w:val="00BA37BD"/>
    <w:rsid w:val="00BA3941"/>
    <w:rsid w:val="00BA39EE"/>
    <w:rsid w:val="00BA3B39"/>
    <w:rsid w:val="00BA3B8D"/>
    <w:rsid w:val="00BA3BA8"/>
    <w:rsid w:val="00BA3D87"/>
    <w:rsid w:val="00BA3F0A"/>
    <w:rsid w:val="00BA413F"/>
    <w:rsid w:val="00BA41BF"/>
    <w:rsid w:val="00BA41F4"/>
    <w:rsid w:val="00BA42F9"/>
    <w:rsid w:val="00BA4354"/>
    <w:rsid w:val="00BA43C6"/>
    <w:rsid w:val="00BA43CE"/>
    <w:rsid w:val="00BA44E1"/>
    <w:rsid w:val="00BA4501"/>
    <w:rsid w:val="00BA4675"/>
    <w:rsid w:val="00BA484F"/>
    <w:rsid w:val="00BA4968"/>
    <w:rsid w:val="00BA4A53"/>
    <w:rsid w:val="00BA4CFB"/>
    <w:rsid w:val="00BA4D0E"/>
    <w:rsid w:val="00BA4D20"/>
    <w:rsid w:val="00BA4F8F"/>
    <w:rsid w:val="00BA5101"/>
    <w:rsid w:val="00BA510A"/>
    <w:rsid w:val="00BA510D"/>
    <w:rsid w:val="00BA5240"/>
    <w:rsid w:val="00BA52E7"/>
    <w:rsid w:val="00BA5315"/>
    <w:rsid w:val="00BA5366"/>
    <w:rsid w:val="00BA53F3"/>
    <w:rsid w:val="00BA544F"/>
    <w:rsid w:val="00BA5665"/>
    <w:rsid w:val="00BA5679"/>
    <w:rsid w:val="00BA5770"/>
    <w:rsid w:val="00BA589A"/>
    <w:rsid w:val="00BA5914"/>
    <w:rsid w:val="00BA5990"/>
    <w:rsid w:val="00BA5A2A"/>
    <w:rsid w:val="00BA5B4B"/>
    <w:rsid w:val="00BA5C1E"/>
    <w:rsid w:val="00BA5C75"/>
    <w:rsid w:val="00BA5CCC"/>
    <w:rsid w:val="00BA5D03"/>
    <w:rsid w:val="00BA5D95"/>
    <w:rsid w:val="00BA61D4"/>
    <w:rsid w:val="00BA61D6"/>
    <w:rsid w:val="00BA635B"/>
    <w:rsid w:val="00BA64CE"/>
    <w:rsid w:val="00BA64EF"/>
    <w:rsid w:val="00BA64F9"/>
    <w:rsid w:val="00BA654C"/>
    <w:rsid w:val="00BA661E"/>
    <w:rsid w:val="00BA6750"/>
    <w:rsid w:val="00BA684D"/>
    <w:rsid w:val="00BA68D7"/>
    <w:rsid w:val="00BA68EB"/>
    <w:rsid w:val="00BA6933"/>
    <w:rsid w:val="00BA6983"/>
    <w:rsid w:val="00BA698A"/>
    <w:rsid w:val="00BA6ADA"/>
    <w:rsid w:val="00BA6E53"/>
    <w:rsid w:val="00BA6F46"/>
    <w:rsid w:val="00BA72A0"/>
    <w:rsid w:val="00BA7533"/>
    <w:rsid w:val="00BA7541"/>
    <w:rsid w:val="00BA772A"/>
    <w:rsid w:val="00BA775D"/>
    <w:rsid w:val="00BA785F"/>
    <w:rsid w:val="00BA7974"/>
    <w:rsid w:val="00BA79A6"/>
    <w:rsid w:val="00BA7B6F"/>
    <w:rsid w:val="00BA7FD5"/>
    <w:rsid w:val="00BB004E"/>
    <w:rsid w:val="00BB00B3"/>
    <w:rsid w:val="00BB01D3"/>
    <w:rsid w:val="00BB0207"/>
    <w:rsid w:val="00BB03EC"/>
    <w:rsid w:val="00BB0549"/>
    <w:rsid w:val="00BB0623"/>
    <w:rsid w:val="00BB0673"/>
    <w:rsid w:val="00BB0678"/>
    <w:rsid w:val="00BB06BB"/>
    <w:rsid w:val="00BB07AF"/>
    <w:rsid w:val="00BB07F8"/>
    <w:rsid w:val="00BB09A8"/>
    <w:rsid w:val="00BB0AC1"/>
    <w:rsid w:val="00BB0C56"/>
    <w:rsid w:val="00BB0F9E"/>
    <w:rsid w:val="00BB1049"/>
    <w:rsid w:val="00BB1174"/>
    <w:rsid w:val="00BB13C4"/>
    <w:rsid w:val="00BB1665"/>
    <w:rsid w:val="00BB1728"/>
    <w:rsid w:val="00BB18FC"/>
    <w:rsid w:val="00BB1918"/>
    <w:rsid w:val="00BB195E"/>
    <w:rsid w:val="00BB1A11"/>
    <w:rsid w:val="00BB1E88"/>
    <w:rsid w:val="00BB1E92"/>
    <w:rsid w:val="00BB1E95"/>
    <w:rsid w:val="00BB1EA9"/>
    <w:rsid w:val="00BB2038"/>
    <w:rsid w:val="00BB2060"/>
    <w:rsid w:val="00BB225B"/>
    <w:rsid w:val="00BB233D"/>
    <w:rsid w:val="00BB238F"/>
    <w:rsid w:val="00BB23DF"/>
    <w:rsid w:val="00BB23EF"/>
    <w:rsid w:val="00BB2512"/>
    <w:rsid w:val="00BB259F"/>
    <w:rsid w:val="00BB25A0"/>
    <w:rsid w:val="00BB2792"/>
    <w:rsid w:val="00BB27C1"/>
    <w:rsid w:val="00BB283E"/>
    <w:rsid w:val="00BB2947"/>
    <w:rsid w:val="00BB29F2"/>
    <w:rsid w:val="00BB2BB7"/>
    <w:rsid w:val="00BB2BE9"/>
    <w:rsid w:val="00BB2C30"/>
    <w:rsid w:val="00BB2EB4"/>
    <w:rsid w:val="00BB2FBC"/>
    <w:rsid w:val="00BB3316"/>
    <w:rsid w:val="00BB3324"/>
    <w:rsid w:val="00BB342A"/>
    <w:rsid w:val="00BB362E"/>
    <w:rsid w:val="00BB368E"/>
    <w:rsid w:val="00BB3733"/>
    <w:rsid w:val="00BB37B7"/>
    <w:rsid w:val="00BB37F2"/>
    <w:rsid w:val="00BB37FB"/>
    <w:rsid w:val="00BB38CF"/>
    <w:rsid w:val="00BB3B0D"/>
    <w:rsid w:val="00BB3DD2"/>
    <w:rsid w:val="00BB3E06"/>
    <w:rsid w:val="00BB3E30"/>
    <w:rsid w:val="00BB3F42"/>
    <w:rsid w:val="00BB3F89"/>
    <w:rsid w:val="00BB3FF6"/>
    <w:rsid w:val="00BB42C5"/>
    <w:rsid w:val="00BB42F4"/>
    <w:rsid w:val="00BB4568"/>
    <w:rsid w:val="00BB47DC"/>
    <w:rsid w:val="00BB489F"/>
    <w:rsid w:val="00BB493A"/>
    <w:rsid w:val="00BB4A21"/>
    <w:rsid w:val="00BB4A6A"/>
    <w:rsid w:val="00BB4AFE"/>
    <w:rsid w:val="00BB4C4E"/>
    <w:rsid w:val="00BB4C88"/>
    <w:rsid w:val="00BB4C98"/>
    <w:rsid w:val="00BB4CEE"/>
    <w:rsid w:val="00BB4D1A"/>
    <w:rsid w:val="00BB4EF2"/>
    <w:rsid w:val="00BB53A1"/>
    <w:rsid w:val="00BB558D"/>
    <w:rsid w:val="00BB56A7"/>
    <w:rsid w:val="00BB56C5"/>
    <w:rsid w:val="00BB56E3"/>
    <w:rsid w:val="00BB5756"/>
    <w:rsid w:val="00BB5780"/>
    <w:rsid w:val="00BB57F8"/>
    <w:rsid w:val="00BB580B"/>
    <w:rsid w:val="00BB58B0"/>
    <w:rsid w:val="00BB58CE"/>
    <w:rsid w:val="00BB5920"/>
    <w:rsid w:val="00BB59F1"/>
    <w:rsid w:val="00BB5A6A"/>
    <w:rsid w:val="00BB5AE8"/>
    <w:rsid w:val="00BB5DC4"/>
    <w:rsid w:val="00BB6176"/>
    <w:rsid w:val="00BB61E3"/>
    <w:rsid w:val="00BB61EB"/>
    <w:rsid w:val="00BB6276"/>
    <w:rsid w:val="00BB6405"/>
    <w:rsid w:val="00BB64DF"/>
    <w:rsid w:val="00BB65AD"/>
    <w:rsid w:val="00BB666D"/>
    <w:rsid w:val="00BB6773"/>
    <w:rsid w:val="00BB699C"/>
    <w:rsid w:val="00BB6B9B"/>
    <w:rsid w:val="00BB6C19"/>
    <w:rsid w:val="00BB6D06"/>
    <w:rsid w:val="00BB6E0D"/>
    <w:rsid w:val="00BB70DE"/>
    <w:rsid w:val="00BB72F8"/>
    <w:rsid w:val="00BB749F"/>
    <w:rsid w:val="00BB7548"/>
    <w:rsid w:val="00BB7549"/>
    <w:rsid w:val="00BB75DC"/>
    <w:rsid w:val="00BB7729"/>
    <w:rsid w:val="00BB7738"/>
    <w:rsid w:val="00BB7BFC"/>
    <w:rsid w:val="00BB7E54"/>
    <w:rsid w:val="00BB7E74"/>
    <w:rsid w:val="00BB7F06"/>
    <w:rsid w:val="00BC004C"/>
    <w:rsid w:val="00BC0066"/>
    <w:rsid w:val="00BC0137"/>
    <w:rsid w:val="00BC01A7"/>
    <w:rsid w:val="00BC0302"/>
    <w:rsid w:val="00BC03BD"/>
    <w:rsid w:val="00BC04C7"/>
    <w:rsid w:val="00BC0531"/>
    <w:rsid w:val="00BC06A0"/>
    <w:rsid w:val="00BC07E7"/>
    <w:rsid w:val="00BC0A15"/>
    <w:rsid w:val="00BC0BE6"/>
    <w:rsid w:val="00BC0D66"/>
    <w:rsid w:val="00BC0E1B"/>
    <w:rsid w:val="00BC0F07"/>
    <w:rsid w:val="00BC1001"/>
    <w:rsid w:val="00BC11D3"/>
    <w:rsid w:val="00BC16A7"/>
    <w:rsid w:val="00BC175F"/>
    <w:rsid w:val="00BC1837"/>
    <w:rsid w:val="00BC18F1"/>
    <w:rsid w:val="00BC1901"/>
    <w:rsid w:val="00BC1997"/>
    <w:rsid w:val="00BC1ABD"/>
    <w:rsid w:val="00BC1E0D"/>
    <w:rsid w:val="00BC1FC2"/>
    <w:rsid w:val="00BC2123"/>
    <w:rsid w:val="00BC234E"/>
    <w:rsid w:val="00BC24A0"/>
    <w:rsid w:val="00BC2523"/>
    <w:rsid w:val="00BC2641"/>
    <w:rsid w:val="00BC2687"/>
    <w:rsid w:val="00BC2786"/>
    <w:rsid w:val="00BC28E7"/>
    <w:rsid w:val="00BC2942"/>
    <w:rsid w:val="00BC296B"/>
    <w:rsid w:val="00BC2A60"/>
    <w:rsid w:val="00BC2BA0"/>
    <w:rsid w:val="00BC2D47"/>
    <w:rsid w:val="00BC2EBD"/>
    <w:rsid w:val="00BC30D1"/>
    <w:rsid w:val="00BC3330"/>
    <w:rsid w:val="00BC33DE"/>
    <w:rsid w:val="00BC34E4"/>
    <w:rsid w:val="00BC361B"/>
    <w:rsid w:val="00BC380D"/>
    <w:rsid w:val="00BC388D"/>
    <w:rsid w:val="00BC3894"/>
    <w:rsid w:val="00BC38E1"/>
    <w:rsid w:val="00BC393F"/>
    <w:rsid w:val="00BC3BB0"/>
    <w:rsid w:val="00BC3BB1"/>
    <w:rsid w:val="00BC3BD9"/>
    <w:rsid w:val="00BC3C90"/>
    <w:rsid w:val="00BC3CCF"/>
    <w:rsid w:val="00BC3FE5"/>
    <w:rsid w:val="00BC4209"/>
    <w:rsid w:val="00BC430E"/>
    <w:rsid w:val="00BC43A2"/>
    <w:rsid w:val="00BC43E3"/>
    <w:rsid w:val="00BC459F"/>
    <w:rsid w:val="00BC4710"/>
    <w:rsid w:val="00BC4718"/>
    <w:rsid w:val="00BC471F"/>
    <w:rsid w:val="00BC4734"/>
    <w:rsid w:val="00BC479B"/>
    <w:rsid w:val="00BC4810"/>
    <w:rsid w:val="00BC4954"/>
    <w:rsid w:val="00BC4976"/>
    <w:rsid w:val="00BC4B3A"/>
    <w:rsid w:val="00BC4BD6"/>
    <w:rsid w:val="00BC4D6F"/>
    <w:rsid w:val="00BC4DAC"/>
    <w:rsid w:val="00BC4DD8"/>
    <w:rsid w:val="00BC4FF0"/>
    <w:rsid w:val="00BC50FD"/>
    <w:rsid w:val="00BC5544"/>
    <w:rsid w:val="00BC55E0"/>
    <w:rsid w:val="00BC55FD"/>
    <w:rsid w:val="00BC5738"/>
    <w:rsid w:val="00BC5844"/>
    <w:rsid w:val="00BC5857"/>
    <w:rsid w:val="00BC5A69"/>
    <w:rsid w:val="00BC5B01"/>
    <w:rsid w:val="00BC5B8F"/>
    <w:rsid w:val="00BC6056"/>
    <w:rsid w:val="00BC612E"/>
    <w:rsid w:val="00BC6253"/>
    <w:rsid w:val="00BC62ED"/>
    <w:rsid w:val="00BC64B8"/>
    <w:rsid w:val="00BC650E"/>
    <w:rsid w:val="00BC656A"/>
    <w:rsid w:val="00BC65CD"/>
    <w:rsid w:val="00BC65D4"/>
    <w:rsid w:val="00BC65FF"/>
    <w:rsid w:val="00BC664E"/>
    <w:rsid w:val="00BC672E"/>
    <w:rsid w:val="00BC6987"/>
    <w:rsid w:val="00BC6A54"/>
    <w:rsid w:val="00BC6AC4"/>
    <w:rsid w:val="00BC6B1A"/>
    <w:rsid w:val="00BC6B77"/>
    <w:rsid w:val="00BC6B8B"/>
    <w:rsid w:val="00BC6CA2"/>
    <w:rsid w:val="00BC6D90"/>
    <w:rsid w:val="00BC6F2A"/>
    <w:rsid w:val="00BC73EB"/>
    <w:rsid w:val="00BC741E"/>
    <w:rsid w:val="00BC747E"/>
    <w:rsid w:val="00BC74A0"/>
    <w:rsid w:val="00BC751A"/>
    <w:rsid w:val="00BC752E"/>
    <w:rsid w:val="00BC7557"/>
    <w:rsid w:val="00BC7589"/>
    <w:rsid w:val="00BC75B9"/>
    <w:rsid w:val="00BC75DC"/>
    <w:rsid w:val="00BC7699"/>
    <w:rsid w:val="00BC772F"/>
    <w:rsid w:val="00BC786C"/>
    <w:rsid w:val="00BC7880"/>
    <w:rsid w:val="00BC79B4"/>
    <w:rsid w:val="00BC79F9"/>
    <w:rsid w:val="00BC7CCF"/>
    <w:rsid w:val="00BC7D13"/>
    <w:rsid w:val="00BC7F3F"/>
    <w:rsid w:val="00BD00F5"/>
    <w:rsid w:val="00BD015C"/>
    <w:rsid w:val="00BD043F"/>
    <w:rsid w:val="00BD047C"/>
    <w:rsid w:val="00BD0494"/>
    <w:rsid w:val="00BD08D6"/>
    <w:rsid w:val="00BD090D"/>
    <w:rsid w:val="00BD09CA"/>
    <w:rsid w:val="00BD0A11"/>
    <w:rsid w:val="00BD0A97"/>
    <w:rsid w:val="00BD0BB8"/>
    <w:rsid w:val="00BD0C1F"/>
    <w:rsid w:val="00BD0C76"/>
    <w:rsid w:val="00BD0CB2"/>
    <w:rsid w:val="00BD0D1D"/>
    <w:rsid w:val="00BD0D43"/>
    <w:rsid w:val="00BD0DA7"/>
    <w:rsid w:val="00BD0E0B"/>
    <w:rsid w:val="00BD1064"/>
    <w:rsid w:val="00BD112A"/>
    <w:rsid w:val="00BD11AA"/>
    <w:rsid w:val="00BD1222"/>
    <w:rsid w:val="00BD1262"/>
    <w:rsid w:val="00BD138A"/>
    <w:rsid w:val="00BD13F5"/>
    <w:rsid w:val="00BD1425"/>
    <w:rsid w:val="00BD14DD"/>
    <w:rsid w:val="00BD14F2"/>
    <w:rsid w:val="00BD1542"/>
    <w:rsid w:val="00BD15DA"/>
    <w:rsid w:val="00BD1729"/>
    <w:rsid w:val="00BD185D"/>
    <w:rsid w:val="00BD1952"/>
    <w:rsid w:val="00BD1B25"/>
    <w:rsid w:val="00BD1B3B"/>
    <w:rsid w:val="00BD1B71"/>
    <w:rsid w:val="00BD1C15"/>
    <w:rsid w:val="00BD1C98"/>
    <w:rsid w:val="00BD1ED8"/>
    <w:rsid w:val="00BD1F3E"/>
    <w:rsid w:val="00BD1F42"/>
    <w:rsid w:val="00BD221E"/>
    <w:rsid w:val="00BD221F"/>
    <w:rsid w:val="00BD2430"/>
    <w:rsid w:val="00BD24AB"/>
    <w:rsid w:val="00BD254C"/>
    <w:rsid w:val="00BD25A5"/>
    <w:rsid w:val="00BD2694"/>
    <w:rsid w:val="00BD26F2"/>
    <w:rsid w:val="00BD2813"/>
    <w:rsid w:val="00BD29F7"/>
    <w:rsid w:val="00BD2C0C"/>
    <w:rsid w:val="00BD2C61"/>
    <w:rsid w:val="00BD2D5E"/>
    <w:rsid w:val="00BD2EA0"/>
    <w:rsid w:val="00BD2F38"/>
    <w:rsid w:val="00BD300C"/>
    <w:rsid w:val="00BD3207"/>
    <w:rsid w:val="00BD32B5"/>
    <w:rsid w:val="00BD3303"/>
    <w:rsid w:val="00BD372C"/>
    <w:rsid w:val="00BD37D6"/>
    <w:rsid w:val="00BD3892"/>
    <w:rsid w:val="00BD38EB"/>
    <w:rsid w:val="00BD39C3"/>
    <w:rsid w:val="00BD3BB5"/>
    <w:rsid w:val="00BD3C7C"/>
    <w:rsid w:val="00BD3CA0"/>
    <w:rsid w:val="00BD3DAB"/>
    <w:rsid w:val="00BD3DF2"/>
    <w:rsid w:val="00BD3E93"/>
    <w:rsid w:val="00BD3FCE"/>
    <w:rsid w:val="00BD4273"/>
    <w:rsid w:val="00BD431F"/>
    <w:rsid w:val="00BD4353"/>
    <w:rsid w:val="00BD4415"/>
    <w:rsid w:val="00BD4477"/>
    <w:rsid w:val="00BD44F4"/>
    <w:rsid w:val="00BD455B"/>
    <w:rsid w:val="00BD45D1"/>
    <w:rsid w:val="00BD45D2"/>
    <w:rsid w:val="00BD4601"/>
    <w:rsid w:val="00BD4662"/>
    <w:rsid w:val="00BD46A9"/>
    <w:rsid w:val="00BD4925"/>
    <w:rsid w:val="00BD498E"/>
    <w:rsid w:val="00BD4C10"/>
    <w:rsid w:val="00BD4EDB"/>
    <w:rsid w:val="00BD51AB"/>
    <w:rsid w:val="00BD527E"/>
    <w:rsid w:val="00BD539D"/>
    <w:rsid w:val="00BD53A4"/>
    <w:rsid w:val="00BD56DB"/>
    <w:rsid w:val="00BD56EB"/>
    <w:rsid w:val="00BD57E4"/>
    <w:rsid w:val="00BD5812"/>
    <w:rsid w:val="00BD5A18"/>
    <w:rsid w:val="00BD5B71"/>
    <w:rsid w:val="00BD5BF1"/>
    <w:rsid w:val="00BD5CAE"/>
    <w:rsid w:val="00BD5D00"/>
    <w:rsid w:val="00BD5D49"/>
    <w:rsid w:val="00BD5DF0"/>
    <w:rsid w:val="00BD5FCA"/>
    <w:rsid w:val="00BD604E"/>
    <w:rsid w:val="00BD60DB"/>
    <w:rsid w:val="00BD61EC"/>
    <w:rsid w:val="00BD6365"/>
    <w:rsid w:val="00BD63D5"/>
    <w:rsid w:val="00BD645B"/>
    <w:rsid w:val="00BD6474"/>
    <w:rsid w:val="00BD6517"/>
    <w:rsid w:val="00BD65DF"/>
    <w:rsid w:val="00BD66AF"/>
    <w:rsid w:val="00BD69D6"/>
    <w:rsid w:val="00BD69DC"/>
    <w:rsid w:val="00BD6A26"/>
    <w:rsid w:val="00BD6A6A"/>
    <w:rsid w:val="00BD6AE5"/>
    <w:rsid w:val="00BD6B1A"/>
    <w:rsid w:val="00BD6C7A"/>
    <w:rsid w:val="00BD6CE1"/>
    <w:rsid w:val="00BD6DC9"/>
    <w:rsid w:val="00BD6E45"/>
    <w:rsid w:val="00BD6FC5"/>
    <w:rsid w:val="00BD70A4"/>
    <w:rsid w:val="00BD7183"/>
    <w:rsid w:val="00BD71A5"/>
    <w:rsid w:val="00BD7227"/>
    <w:rsid w:val="00BD7268"/>
    <w:rsid w:val="00BD737F"/>
    <w:rsid w:val="00BD73B4"/>
    <w:rsid w:val="00BD75E1"/>
    <w:rsid w:val="00BD7A8E"/>
    <w:rsid w:val="00BD7ACE"/>
    <w:rsid w:val="00BD7B9B"/>
    <w:rsid w:val="00BD7D22"/>
    <w:rsid w:val="00BD7E63"/>
    <w:rsid w:val="00BD7EBB"/>
    <w:rsid w:val="00BD7F53"/>
    <w:rsid w:val="00BD7F68"/>
    <w:rsid w:val="00BD7FB8"/>
    <w:rsid w:val="00BE0009"/>
    <w:rsid w:val="00BE0139"/>
    <w:rsid w:val="00BE01BB"/>
    <w:rsid w:val="00BE028E"/>
    <w:rsid w:val="00BE02A2"/>
    <w:rsid w:val="00BE0354"/>
    <w:rsid w:val="00BE03BB"/>
    <w:rsid w:val="00BE03C7"/>
    <w:rsid w:val="00BE04A4"/>
    <w:rsid w:val="00BE08F9"/>
    <w:rsid w:val="00BE0969"/>
    <w:rsid w:val="00BE0A28"/>
    <w:rsid w:val="00BE0A75"/>
    <w:rsid w:val="00BE0BE6"/>
    <w:rsid w:val="00BE0C00"/>
    <w:rsid w:val="00BE0C4B"/>
    <w:rsid w:val="00BE0D98"/>
    <w:rsid w:val="00BE0DE3"/>
    <w:rsid w:val="00BE0EBB"/>
    <w:rsid w:val="00BE114C"/>
    <w:rsid w:val="00BE1156"/>
    <w:rsid w:val="00BE11AE"/>
    <w:rsid w:val="00BE12A3"/>
    <w:rsid w:val="00BE12F9"/>
    <w:rsid w:val="00BE1332"/>
    <w:rsid w:val="00BE1532"/>
    <w:rsid w:val="00BE164A"/>
    <w:rsid w:val="00BE18AA"/>
    <w:rsid w:val="00BE1F83"/>
    <w:rsid w:val="00BE1F99"/>
    <w:rsid w:val="00BE2278"/>
    <w:rsid w:val="00BE22C1"/>
    <w:rsid w:val="00BE23A5"/>
    <w:rsid w:val="00BE23D1"/>
    <w:rsid w:val="00BE244E"/>
    <w:rsid w:val="00BE248A"/>
    <w:rsid w:val="00BE24F5"/>
    <w:rsid w:val="00BE25BA"/>
    <w:rsid w:val="00BE2715"/>
    <w:rsid w:val="00BE2762"/>
    <w:rsid w:val="00BE279A"/>
    <w:rsid w:val="00BE281B"/>
    <w:rsid w:val="00BE2974"/>
    <w:rsid w:val="00BE29A8"/>
    <w:rsid w:val="00BE29C9"/>
    <w:rsid w:val="00BE2B97"/>
    <w:rsid w:val="00BE2BEF"/>
    <w:rsid w:val="00BE2D9A"/>
    <w:rsid w:val="00BE2E5D"/>
    <w:rsid w:val="00BE34E1"/>
    <w:rsid w:val="00BE3523"/>
    <w:rsid w:val="00BE35CB"/>
    <w:rsid w:val="00BE3871"/>
    <w:rsid w:val="00BE3962"/>
    <w:rsid w:val="00BE396F"/>
    <w:rsid w:val="00BE3A23"/>
    <w:rsid w:val="00BE3A7E"/>
    <w:rsid w:val="00BE3CEA"/>
    <w:rsid w:val="00BE3DED"/>
    <w:rsid w:val="00BE3F46"/>
    <w:rsid w:val="00BE4084"/>
    <w:rsid w:val="00BE4267"/>
    <w:rsid w:val="00BE44BE"/>
    <w:rsid w:val="00BE47E1"/>
    <w:rsid w:val="00BE4936"/>
    <w:rsid w:val="00BE49D9"/>
    <w:rsid w:val="00BE49F3"/>
    <w:rsid w:val="00BE4B23"/>
    <w:rsid w:val="00BE4BA4"/>
    <w:rsid w:val="00BE4C0A"/>
    <w:rsid w:val="00BE4CA8"/>
    <w:rsid w:val="00BE4D56"/>
    <w:rsid w:val="00BE4EFA"/>
    <w:rsid w:val="00BE4F41"/>
    <w:rsid w:val="00BE5007"/>
    <w:rsid w:val="00BE50E9"/>
    <w:rsid w:val="00BE524C"/>
    <w:rsid w:val="00BE5397"/>
    <w:rsid w:val="00BE547C"/>
    <w:rsid w:val="00BE54CC"/>
    <w:rsid w:val="00BE569E"/>
    <w:rsid w:val="00BE56DB"/>
    <w:rsid w:val="00BE5771"/>
    <w:rsid w:val="00BE5C0F"/>
    <w:rsid w:val="00BE5C38"/>
    <w:rsid w:val="00BE5C50"/>
    <w:rsid w:val="00BE5D77"/>
    <w:rsid w:val="00BE5D98"/>
    <w:rsid w:val="00BE5F2F"/>
    <w:rsid w:val="00BE6048"/>
    <w:rsid w:val="00BE60FC"/>
    <w:rsid w:val="00BE618D"/>
    <w:rsid w:val="00BE61A5"/>
    <w:rsid w:val="00BE63B6"/>
    <w:rsid w:val="00BE63BA"/>
    <w:rsid w:val="00BE6475"/>
    <w:rsid w:val="00BE6588"/>
    <w:rsid w:val="00BE663D"/>
    <w:rsid w:val="00BE6898"/>
    <w:rsid w:val="00BE69DD"/>
    <w:rsid w:val="00BE6D0A"/>
    <w:rsid w:val="00BE6DF2"/>
    <w:rsid w:val="00BE6E4F"/>
    <w:rsid w:val="00BE70DE"/>
    <w:rsid w:val="00BE7107"/>
    <w:rsid w:val="00BE71DD"/>
    <w:rsid w:val="00BE727B"/>
    <w:rsid w:val="00BE72AA"/>
    <w:rsid w:val="00BE74B0"/>
    <w:rsid w:val="00BE74F3"/>
    <w:rsid w:val="00BE7551"/>
    <w:rsid w:val="00BE768D"/>
    <w:rsid w:val="00BE7711"/>
    <w:rsid w:val="00BE7A4E"/>
    <w:rsid w:val="00BE7B4F"/>
    <w:rsid w:val="00BE7F64"/>
    <w:rsid w:val="00BE7FB9"/>
    <w:rsid w:val="00BF0083"/>
    <w:rsid w:val="00BF00EE"/>
    <w:rsid w:val="00BF0205"/>
    <w:rsid w:val="00BF029E"/>
    <w:rsid w:val="00BF02BF"/>
    <w:rsid w:val="00BF02C7"/>
    <w:rsid w:val="00BF02DD"/>
    <w:rsid w:val="00BF0363"/>
    <w:rsid w:val="00BF0390"/>
    <w:rsid w:val="00BF04DD"/>
    <w:rsid w:val="00BF058F"/>
    <w:rsid w:val="00BF0615"/>
    <w:rsid w:val="00BF06CA"/>
    <w:rsid w:val="00BF0715"/>
    <w:rsid w:val="00BF08ED"/>
    <w:rsid w:val="00BF09C1"/>
    <w:rsid w:val="00BF0B8C"/>
    <w:rsid w:val="00BF0CFD"/>
    <w:rsid w:val="00BF0D0A"/>
    <w:rsid w:val="00BF0EF3"/>
    <w:rsid w:val="00BF0FEF"/>
    <w:rsid w:val="00BF109B"/>
    <w:rsid w:val="00BF11E6"/>
    <w:rsid w:val="00BF1336"/>
    <w:rsid w:val="00BF136C"/>
    <w:rsid w:val="00BF13CF"/>
    <w:rsid w:val="00BF152B"/>
    <w:rsid w:val="00BF1534"/>
    <w:rsid w:val="00BF15A3"/>
    <w:rsid w:val="00BF1657"/>
    <w:rsid w:val="00BF166E"/>
    <w:rsid w:val="00BF1670"/>
    <w:rsid w:val="00BF16EB"/>
    <w:rsid w:val="00BF1724"/>
    <w:rsid w:val="00BF173A"/>
    <w:rsid w:val="00BF1823"/>
    <w:rsid w:val="00BF1A04"/>
    <w:rsid w:val="00BF1A4E"/>
    <w:rsid w:val="00BF1AEB"/>
    <w:rsid w:val="00BF1C1B"/>
    <w:rsid w:val="00BF1C1F"/>
    <w:rsid w:val="00BF1C7A"/>
    <w:rsid w:val="00BF1C9A"/>
    <w:rsid w:val="00BF1D01"/>
    <w:rsid w:val="00BF1D28"/>
    <w:rsid w:val="00BF1D7E"/>
    <w:rsid w:val="00BF1E02"/>
    <w:rsid w:val="00BF1E63"/>
    <w:rsid w:val="00BF1EBE"/>
    <w:rsid w:val="00BF1F12"/>
    <w:rsid w:val="00BF2022"/>
    <w:rsid w:val="00BF22E5"/>
    <w:rsid w:val="00BF2463"/>
    <w:rsid w:val="00BF259C"/>
    <w:rsid w:val="00BF273E"/>
    <w:rsid w:val="00BF273F"/>
    <w:rsid w:val="00BF2794"/>
    <w:rsid w:val="00BF27C7"/>
    <w:rsid w:val="00BF2831"/>
    <w:rsid w:val="00BF294A"/>
    <w:rsid w:val="00BF2C61"/>
    <w:rsid w:val="00BF2C75"/>
    <w:rsid w:val="00BF2D03"/>
    <w:rsid w:val="00BF2E53"/>
    <w:rsid w:val="00BF2EDA"/>
    <w:rsid w:val="00BF2F15"/>
    <w:rsid w:val="00BF2F45"/>
    <w:rsid w:val="00BF31EA"/>
    <w:rsid w:val="00BF3375"/>
    <w:rsid w:val="00BF33BA"/>
    <w:rsid w:val="00BF36EC"/>
    <w:rsid w:val="00BF37D3"/>
    <w:rsid w:val="00BF3924"/>
    <w:rsid w:val="00BF3943"/>
    <w:rsid w:val="00BF3A64"/>
    <w:rsid w:val="00BF3AAC"/>
    <w:rsid w:val="00BF3AC9"/>
    <w:rsid w:val="00BF3B29"/>
    <w:rsid w:val="00BF3B5F"/>
    <w:rsid w:val="00BF3C88"/>
    <w:rsid w:val="00BF3C94"/>
    <w:rsid w:val="00BF3D60"/>
    <w:rsid w:val="00BF3FF3"/>
    <w:rsid w:val="00BF41BA"/>
    <w:rsid w:val="00BF42DD"/>
    <w:rsid w:val="00BF4477"/>
    <w:rsid w:val="00BF4482"/>
    <w:rsid w:val="00BF44FC"/>
    <w:rsid w:val="00BF4591"/>
    <w:rsid w:val="00BF4689"/>
    <w:rsid w:val="00BF46DD"/>
    <w:rsid w:val="00BF471A"/>
    <w:rsid w:val="00BF475A"/>
    <w:rsid w:val="00BF47EC"/>
    <w:rsid w:val="00BF4873"/>
    <w:rsid w:val="00BF4D32"/>
    <w:rsid w:val="00BF4EAA"/>
    <w:rsid w:val="00BF4EAD"/>
    <w:rsid w:val="00BF4EB9"/>
    <w:rsid w:val="00BF4FE0"/>
    <w:rsid w:val="00BF5021"/>
    <w:rsid w:val="00BF50D9"/>
    <w:rsid w:val="00BF513D"/>
    <w:rsid w:val="00BF5215"/>
    <w:rsid w:val="00BF5387"/>
    <w:rsid w:val="00BF542C"/>
    <w:rsid w:val="00BF5466"/>
    <w:rsid w:val="00BF54B1"/>
    <w:rsid w:val="00BF5550"/>
    <w:rsid w:val="00BF55AC"/>
    <w:rsid w:val="00BF57CD"/>
    <w:rsid w:val="00BF580D"/>
    <w:rsid w:val="00BF5876"/>
    <w:rsid w:val="00BF5906"/>
    <w:rsid w:val="00BF5936"/>
    <w:rsid w:val="00BF5964"/>
    <w:rsid w:val="00BF599F"/>
    <w:rsid w:val="00BF59DD"/>
    <w:rsid w:val="00BF59FD"/>
    <w:rsid w:val="00BF5AF9"/>
    <w:rsid w:val="00BF5C99"/>
    <w:rsid w:val="00BF5D29"/>
    <w:rsid w:val="00BF5D3A"/>
    <w:rsid w:val="00BF5FBF"/>
    <w:rsid w:val="00BF6004"/>
    <w:rsid w:val="00BF60B0"/>
    <w:rsid w:val="00BF60DA"/>
    <w:rsid w:val="00BF60F0"/>
    <w:rsid w:val="00BF60F3"/>
    <w:rsid w:val="00BF614A"/>
    <w:rsid w:val="00BF6171"/>
    <w:rsid w:val="00BF64F2"/>
    <w:rsid w:val="00BF6669"/>
    <w:rsid w:val="00BF683B"/>
    <w:rsid w:val="00BF699E"/>
    <w:rsid w:val="00BF6C5A"/>
    <w:rsid w:val="00BF6E4F"/>
    <w:rsid w:val="00BF6E8B"/>
    <w:rsid w:val="00BF6E8C"/>
    <w:rsid w:val="00BF7142"/>
    <w:rsid w:val="00BF726B"/>
    <w:rsid w:val="00BF7334"/>
    <w:rsid w:val="00BF7406"/>
    <w:rsid w:val="00BF74DE"/>
    <w:rsid w:val="00BF7574"/>
    <w:rsid w:val="00BF7586"/>
    <w:rsid w:val="00BF75DB"/>
    <w:rsid w:val="00BF75FC"/>
    <w:rsid w:val="00BF761A"/>
    <w:rsid w:val="00BF774A"/>
    <w:rsid w:val="00BF7864"/>
    <w:rsid w:val="00BF78AD"/>
    <w:rsid w:val="00BF7962"/>
    <w:rsid w:val="00BF7A60"/>
    <w:rsid w:val="00BF7A96"/>
    <w:rsid w:val="00BF7D0D"/>
    <w:rsid w:val="00BF7DD3"/>
    <w:rsid w:val="00BF7DF0"/>
    <w:rsid w:val="00BF7DF6"/>
    <w:rsid w:val="00BF7EF3"/>
    <w:rsid w:val="00BF7F40"/>
    <w:rsid w:val="00BF7FD2"/>
    <w:rsid w:val="00BF7FD7"/>
    <w:rsid w:val="00C00135"/>
    <w:rsid w:val="00C00281"/>
    <w:rsid w:val="00C00342"/>
    <w:rsid w:val="00C00358"/>
    <w:rsid w:val="00C004C0"/>
    <w:rsid w:val="00C00618"/>
    <w:rsid w:val="00C0094D"/>
    <w:rsid w:val="00C009DF"/>
    <w:rsid w:val="00C00CD4"/>
    <w:rsid w:val="00C00D0F"/>
    <w:rsid w:val="00C00DA5"/>
    <w:rsid w:val="00C00E2D"/>
    <w:rsid w:val="00C010A9"/>
    <w:rsid w:val="00C0115B"/>
    <w:rsid w:val="00C014AD"/>
    <w:rsid w:val="00C014C3"/>
    <w:rsid w:val="00C016DE"/>
    <w:rsid w:val="00C017BD"/>
    <w:rsid w:val="00C01898"/>
    <w:rsid w:val="00C018A1"/>
    <w:rsid w:val="00C0197A"/>
    <w:rsid w:val="00C019CB"/>
    <w:rsid w:val="00C01A7C"/>
    <w:rsid w:val="00C01D27"/>
    <w:rsid w:val="00C01D3C"/>
    <w:rsid w:val="00C01D83"/>
    <w:rsid w:val="00C01DE8"/>
    <w:rsid w:val="00C02065"/>
    <w:rsid w:val="00C02120"/>
    <w:rsid w:val="00C02207"/>
    <w:rsid w:val="00C023A5"/>
    <w:rsid w:val="00C024F1"/>
    <w:rsid w:val="00C02AFF"/>
    <w:rsid w:val="00C02C8F"/>
    <w:rsid w:val="00C02DF4"/>
    <w:rsid w:val="00C02F48"/>
    <w:rsid w:val="00C02FCA"/>
    <w:rsid w:val="00C030E4"/>
    <w:rsid w:val="00C030F2"/>
    <w:rsid w:val="00C0317C"/>
    <w:rsid w:val="00C032E1"/>
    <w:rsid w:val="00C034E4"/>
    <w:rsid w:val="00C03588"/>
    <w:rsid w:val="00C0389C"/>
    <w:rsid w:val="00C03A81"/>
    <w:rsid w:val="00C03B87"/>
    <w:rsid w:val="00C03C97"/>
    <w:rsid w:val="00C03DE4"/>
    <w:rsid w:val="00C03DF8"/>
    <w:rsid w:val="00C03E27"/>
    <w:rsid w:val="00C04084"/>
    <w:rsid w:val="00C040E6"/>
    <w:rsid w:val="00C0420A"/>
    <w:rsid w:val="00C0433F"/>
    <w:rsid w:val="00C04370"/>
    <w:rsid w:val="00C04447"/>
    <w:rsid w:val="00C04588"/>
    <w:rsid w:val="00C045A5"/>
    <w:rsid w:val="00C045F0"/>
    <w:rsid w:val="00C046C2"/>
    <w:rsid w:val="00C04918"/>
    <w:rsid w:val="00C049AD"/>
    <w:rsid w:val="00C04C37"/>
    <w:rsid w:val="00C04C7E"/>
    <w:rsid w:val="00C04D3A"/>
    <w:rsid w:val="00C04DA6"/>
    <w:rsid w:val="00C04EE9"/>
    <w:rsid w:val="00C0507C"/>
    <w:rsid w:val="00C0515E"/>
    <w:rsid w:val="00C05178"/>
    <w:rsid w:val="00C05456"/>
    <w:rsid w:val="00C056E1"/>
    <w:rsid w:val="00C05BCB"/>
    <w:rsid w:val="00C05C0A"/>
    <w:rsid w:val="00C05C5F"/>
    <w:rsid w:val="00C05E01"/>
    <w:rsid w:val="00C05F14"/>
    <w:rsid w:val="00C05F69"/>
    <w:rsid w:val="00C06114"/>
    <w:rsid w:val="00C06512"/>
    <w:rsid w:val="00C06521"/>
    <w:rsid w:val="00C0660A"/>
    <w:rsid w:val="00C06715"/>
    <w:rsid w:val="00C06829"/>
    <w:rsid w:val="00C0683B"/>
    <w:rsid w:val="00C06973"/>
    <w:rsid w:val="00C069E2"/>
    <w:rsid w:val="00C06A74"/>
    <w:rsid w:val="00C06B33"/>
    <w:rsid w:val="00C06B5C"/>
    <w:rsid w:val="00C06D9A"/>
    <w:rsid w:val="00C06F11"/>
    <w:rsid w:val="00C07072"/>
    <w:rsid w:val="00C07339"/>
    <w:rsid w:val="00C07381"/>
    <w:rsid w:val="00C074A0"/>
    <w:rsid w:val="00C076A1"/>
    <w:rsid w:val="00C076F4"/>
    <w:rsid w:val="00C077AC"/>
    <w:rsid w:val="00C0785A"/>
    <w:rsid w:val="00C078B6"/>
    <w:rsid w:val="00C07902"/>
    <w:rsid w:val="00C07912"/>
    <w:rsid w:val="00C07AA5"/>
    <w:rsid w:val="00C07F19"/>
    <w:rsid w:val="00C07FA0"/>
    <w:rsid w:val="00C101FB"/>
    <w:rsid w:val="00C10211"/>
    <w:rsid w:val="00C1021A"/>
    <w:rsid w:val="00C1038D"/>
    <w:rsid w:val="00C1048B"/>
    <w:rsid w:val="00C1049E"/>
    <w:rsid w:val="00C10544"/>
    <w:rsid w:val="00C105E0"/>
    <w:rsid w:val="00C1069D"/>
    <w:rsid w:val="00C107D4"/>
    <w:rsid w:val="00C10878"/>
    <w:rsid w:val="00C10BC0"/>
    <w:rsid w:val="00C10BC7"/>
    <w:rsid w:val="00C10BD0"/>
    <w:rsid w:val="00C10C11"/>
    <w:rsid w:val="00C10CA4"/>
    <w:rsid w:val="00C10E62"/>
    <w:rsid w:val="00C10EBD"/>
    <w:rsid w:val="00C11152"/>
    <w:rsid w:val="00C1117D"/>
    <w:rsid w:val="00C1118A"/>
    <w:rsid w:val="00C11263"/>
    <w:rsid w:val="00C11330"/>
    <w:rsid w:val="00C11396"/>
    <w:rsid w:val="00C113DF"/>
    <w:rsid w:val="00C114A7"/>
    <w:rsid w:val="00C115DE"/>
    <w:rsid w:val="00C11608"/>
    <w:rsid w:val="00C1186E"/>
    <w:rsid w:val="00C1187B"/>
    <w:rsid w:val="00C119C6"/>
    <w:rsid w:val="00C11AA3"/>
    <w:rsid w:val="00C11B1B"/>
    <w:rsid w:val="00C11BC4"/>
    <w:rsid w:val="00C11D0B"/>
    <w:rsid w:val="00C11D5B"/>
    <w:rsid w:val="00C11E1C"/>
    <w:rsid w:val="00C11F93"/>
    <w:rsid w:val="00C1200A"/>
    <w:rsid w:val="00C12185"/>
    <w:rsid w:val="00C122D4"/>
    <w:rsid w:val="00C12564"/>
    <w:rsid w:val="00C1256E"/>
    <w:rsid w:val="00C125AE"/>
    <w:rsid w:val="00C128FE"/>
    <w:rsid w:val="00C1290F"/>
    <w:rsid w:val="00C12914"/>
    <w:rsid w:val="00C12986"/>
    <w:rsid w:val="00C12A6E"/>
    <w:rsid w:val="00C12C8F"/>
    <w:rsid w:val="00C12D3B"/>
    <w:rsid w:val="00C12E93"/>
    <w:rsid w:val="00C13145"/>
    <w:rsid w:val="00C1320B"/>
    <w:rsid w:val="00C13229"/>
    <w:rsid w:val="00C1328B"/>
    <w:rsid w:val="00C13329"/>
    <w:rsid w:val="00C133EB"/>
    <w:rsid w:val="00C13645"/>
    <w:rsid w:val="00C13C36"/>
    <w:rsid w:val="00C13C56"/>
    <w:rsid w:val="00C13C62"/>
    <w:rsid w:val="00C13CA8"/>
    <w:rsid w:val="00C13CB0"/>
    <w:rsid w:val="00C13D92"/>
    <w:rsid w:val="00C13E10"/>
    <w:rsid w:val="00C13E4B"/>
    <w:rsid w:val="00C13F97"/>
    <w:rsid w:val="00C1406A"/>
    <w:rsid w:val="00C14124"/>
    <w:rsid w:val="00C142B4"/>
    <w:rsid w:val="00C14302"/>
    <w:rsid w:val="00C1438D"/>
    <w:rsid w:val="00C14565"/>
    <w:rsid w:val="00C14685"/>
    <w:rsid w:val="00C146FC"/>
    <w:rsid w:val="00C14750"/>
    <w:rsid w:val="00C1476F"/>
    <w:rsid w:val="00C147AD"/>
    <w:rsid w:val="00C148FB"/>
    <w:rsid w:val="00C14A28"/>
    <w:rsid w:val="00C14A3C"/>
    <w:rsid w:val="00C14A8D"/>
    <w:rsid w:val="00C14AE0"/>
    <w:rsid w:val="00C14B72"/>
    <w:rsid w:val="00C14C9D"/>
    <w:rsid w:val="00C14DFE"/>
    <w:rsid w:val="00C14E83"/>
    <w:rsid w:val="00C14EC0"/>
    <w:rsid w:val="00C14F23"/>
    <w:rsid w:val="00C14FC5"/>
    <w:rsid w:val="00C14FCB"/>
    <w:rsid w:val="00C151AB"/>
    <w:rsid w:val="00C15213"/>
    <w:rsid w:val="00C1526B"/>
    <w:rsid w:val="00C152D8"/>
    <w:rsid w:val="00C15309"/>
    <w:rsid w:val="00C153A9"/>
    <w:rsid w:val="00C154A1"/>
    <w:rsid w:val="00C154CC"/>
    <w:rsid w:val="00C1553A"/>
    <w:rsid w:val="00C15638"/>
    <w:rsid w:val="00C158AD"/>
    <w:rsid w:val="00C15A6B"/>
    <w:rsid w:val="00C15AB2"/>
    <w:rsid w:val="00C15B76"/>
    <w:rsid w:val="00C15BE1"/>
    <w:rsid w:val="00C15C3C"/>
    <w:rsid w:val="00C15F26"/>
    <w:rsid w:val="00C16015"/>
    <w:rsid w:val="00C16057"/>
    <w:rsid w:val="00C1608E"/>
    <w:rsid w:val="00C16119"/>
    <w:rsid w:val="00C16294"/>
    <w:rsid w:val="00C162C8"/>
    <w:rsid w:val="00C163E5"/>
    <w:rsid w:val="00C163F8"/>
    <w:rsid w:val="00C16476"/>
    <w:rsid w:val="00C1662F"/>
    <w:rsid w:val="00C1663F"/>
    <w:rsid w:val="00C1667B"/>
    <w:rsid w:val="00C16874"/>
    <w:rsid w:val="00C16A4E"/>
    <w:rsid w:val="00C16A6A"/>
    <w:rsid w:val="00C16AC9"/>
    <w:rsid w:val="00C16B27"/>
    <w:rsid w:val="00C16B67"/>
    <w:rsid w:val="00C16B8B"/>
    <w:rsid w:val="00C16DF3"/>
    <w:rsid w:val="00C16E47"/>
    <w:rsid w:val="00C16E8C"/>
    <w:rsid w:val="00C16F41"/>
    <w:rsid w:val="00C173A7"/>
    <w:rsid w:val="00C17552"/>
    <w:rsid w:val="00C175B6"/>
    <w:rsid w:val="00C176D3"/>
    <w:rsid w:val="00C17789"/>
    <w:rsid w:val="00C179CE"/>
    <w:rsid w:val="00C179E6"/>
    <w:rsid w:val="00C17A8E"/>
    <w:rsid w:val="00C17D0C"/>
    <w:rsid w:val="00C17DB6"/>
    <w:rsid w:val="00C17EAF"/>
    <w:rsid w:val="00C17F27"/>
    <w:rsid w:val="00C17FAC"/>
    <w:rsid w:val="00C2024A"/>
    <w:rsid w:val="00C20363"/>
    <w:rsid w:val="00C20428"/>
    <w:rsid w:val="00C20467"/>
    <w:rsid w:val="00C20480"/>
    <w:rsid w:val="00C205AE"/>
    <w:rsid w:val="00C206E3"/>
    <w:rsid w:val="00C20883"/>
    <w:rsid w:val="00C2088C"/>
    <w:rsid w:val="00C208EF"/>
    <w:rsid w:val="00C20905"/>
    <w:rsid w:val="00C209EB"/>
    <w:rsid w:val="00C20A7B"/>
    <w:rsid w:val="00C20AE2"/>
    <w:rsid w:val="00C20CE7"/>
    <w:rsid w:val="00C20EEE"/>
    <w:rsid w:val="00C20FE3"/>
    <w:rsid w:val="00C20FED"/>
    <w:rsid w:val="00C211B9"/>
    <w:rsid w:val="00C2120A"/>
    <w:rsid w:val="00C21376"/>
    <w:rsid w:val="00C213AF"/>
    <w:rsid w:val="00C214E3"/>
    <w:rsid w:val="00C215F7"/>
    <w:rsid w:val="00C21611"/>
    <w:rsid w:val="00C217FA"/>
    <w:rsid w:val="00C21918"/>
    <w:rsid w:val="00C21A55"/>
    <w:rsid w:val="00C21B81"/>
    <w:rsid w:val="00C21C34"/>
    <w:rsid w:val="00C21E4A"/>
    <w:rsid w:val="00C21F63"/>
    <w:rsid w:val="00C220C8"/>
    <w:rsid w:val="00C220CA"/>
    <w:rsid w:val="00C220DE"/>
    <w:rsid w:val="00C2251E"/>
    <w:rsid w:val="00C225C0"/>
    <w:rsid w:val="00C22601"/>
    <w:rsid w:val="00C226CD"/>
    <w:rsid w:val="00C227CC"/>
    <w:rsid w:val="00C229A5"/>
    <w:rsid w:val="00C22A60"/>
    <w:rsid w:val="00C22AD4"/>
    <w:rsid w:val="00C22B89"/>
    <w:rsid w:val="00C22C04"/>
    <w:rsid w:val="00C22C3E"/>
    <w:rsid w:val="00C22D72"/>
    <w:rsid w:val="00C22D8C"/>
    <w:rsid w:val="00C22DD7"/>
    <w:rsid w:val="00C22EB7"/>
    <w:rsid w:val="00C22EF4"/>
    <w:rsid w:val="00C2318A"/>
    <w:rsid w:val="00C231C4"/>
    <w:rsid w:val="00C2343D"/>
    <w:rsid w:val="00C23566"/>
    <w:rsid w:val="00C235B7"/>
    <w:rsid w:val="00C236D2"/>
    <w:rsid w:val="00C236FF"/>
    <w:rsid w:val="00C23700"/>
    <w:rsid w:val="00C239E7"/>
    <w:rsid w:val="00C23AF3"/>
    <w:rsid w:val="00C23AF4"/>
    <w:rsid w:val="00C23B94"/>
    <w:rsid w:val="00C23C49"/>
    <w:rsid w:val="00C23E2B"/>
    <w:rsid w:val="00C23E47"/>
    <w:rsid w:val="00C23FD4"/>
    <w:rsid w:val="00C24017"/>
    <w:rsid w:val="00C2408F"/>
    <w:rsid w:val="00C24103"/>
    <w:rsid w:val="00C24328"/>
    <w:rsid w:val="00C24330"/>
    <w:rsid w:val="00C24376"/>
    <w:rsid w:val="00C2454C"/>
    <w:rsid w:val="00C24649"/>
    <w:rsid w:val="00C2485C"/>
    <w:rsid w:val="00C24887"/>
    <w:rsid w:val="00C24898"/>
    <w:rsid w:val="00C24A89"/>
    <w:rsid w:val="00C24ACC"/>
    <w:rsid w:val="00C24D11"/>
    <w:rsid w:val="00C24D8D"/>
    <w:rsid w:val="00C24EB3"/>
    <w:rsid w:val="00C24FB6"/>
    <w:rsid w:val="00C2500F"/>
    <w:rsid w:val="00C250F7"/>
    <w:rsid w:val="00C252FA"/>
    <w:rsid w:val="00C25312"/>
    <w:rsid w:val="00C25334"/>
    <w:rsid w:val="00C25358"/>
    <w:rsid w:val="00C253A3"/>
    <w:rsid w:val="00C256B8"/>
    <w:rsid w:val="00C25920"/>
    <w:rsid w:val="00C25A4B"/>
    <w:rsid w:val="00C25A55"/>
    <w:rsid w:val="00C25AC6"/>
    <w:rsid w:val="00C25B94"/>
    <w:rsid w:val="00C25D53"/>
    <w:rsid w:val="00C25DA4"/>
    <w:rsid w:val="00C25DF4"/>
    <w:rsid w:val="00C25EBF"/>
    <w:rsid w:val="00C25F63"/>
    <w:rsid w:val="00C26452"/>
    <w:rsid w:val="00C26592"/>
    <w:rsid w:val="00C2675F"/>
    <w:rsid w:val="00C26854"/>
    <w:rsid w:val="00C26872"/>
    <w:rsid w:val="00C2694F"/>
    <w:rsid w:val="00C269D4"/>
    <w:rsid w:val="00C26BA3"/>
    <w:rsid w:val="00C26C54"/>
    <w:rsid w:val="00C26E5D"/>
    <w:rsid w:val="00C26E6E"/>
    <w:rsid w:val="00C273F2"/>
    <w:rsid w:val="00C27541"/>
    <w:rsid w:val="00C27561"/>
    <w:rsid w:val="00C275AA"/>
    <w:rsid w:val="00C276E3"/>
    <w:rsid w:val="00C27743"/>
    <w:rsid w:val="00C2781A"/>
    <w:rsid w:val="00C278ED"/>
    <w:rsid w:val="00C2797B"/>
    <w:rsid w:val="00C279CB"/>
    <w:rsid w:val="00C27B17"/>
    <w:rsid w:val="00C27B23"/>
    <w:rsid w:val="00C27B3D"/>
    <w:rsid w:val="00C27C39"/>
    <w:rsid w:val="00C27C7F"/>
    <w:rsid w:val="00C27E31"/>
    <w:rsid w:val="00C3000C"/>
    <w:rsid w:val="00C302E1"/>
    <w:rsid w:val="00C30332"/>
    <w:rsid w:val="00C306EE"/>
    <w:rsid w:val="00C307B0"/>
    <w:rsid w:val="00C30C69"/>
    <w:rsid w:val="00C30E06"/>
    <w:rsid w:val="00C30FE9"/>
    <w:rsid w:val="00C310C4"/>
    <w:rsid w:val="00C311F9"/>
    <w:rsid w:val="00C3124D"/>
    <w:rsid w:val="00C313B4"/>
    <w:rsid w:val="00C313E7"/>
    <w:rsid w:val="00C316DD"/>
    <w:rsid w:val="00C31862"/>
    <w:rsid w:val="00C318AA"/>
    <w:rsid w:val="00C31933"/>
    <w:rsid w:val="00C31B80"/>
    <w:rsid w:val="00C31B81"/>
    <w:rsid w:val="00C31C25"/>
    <w:rsid w:val="00C31C26"/>
    <w:rsid w:val="00C31CEE"/>
    <w:rsid w:val="00C31CF0"/>
    <w:rsid w:val="00C31D05"/>
    <w:rsid w:val="00C31E10"/>
    <w:rsid w:val="00C320C2"/>
    <w:rsid w:val="00C32102"/>
    <w:rsid w:val="00C32304"/>
    <w:rsid w:val="00C323EA"/>
    <w:rsid w:val="00C32515"/>
    <w:rsid w:val="00C3254D"/>
    <w:rsid w:val="00C326DD"/>
    <w:rsid w:val="00C326ED"/>
    <w:rsid w:val="00C32707"/>
    <w:rsid w:val="00C32777"/>
    <w:rsid w:val="00C327A8"/>
    <w:rsid w:val="00C3287A"/>
    <w:rsid w:val="00C3292B"/>
    <w:rsid w:val="00C32946"/>
    <w:rsid w:val="00C32BA1"/>
    <w:rsid w:val="00C32C86"/>
    <w:rsid w:val="00C32D3A"/>
    <w:rsid w:val="00C32F51"/>
    <w:rsid w:val="00C32FD6"/>
    <w:rsid w:val="00C333AA"/>
    <w:rsid w:val="00C33404"/>
    <w:rsid w:val="00C33408"/>
    <w:rsid w:val="00C335F5"/>
    <w:rsid w:val="00C33635"/>
    <w:rsid w:val="00C33768"/>
    <w:rsid w:val="00C338EB"/>
    <w:rsid w:val="00C33A6F"/>
    <w:rsid w:val="00C33AB5"/>
    <w:rsid w:val="00C33B33"/>
    <w:rsid w:val="00C33B8C"/>
    <w:rsid w:val="00C33C17"/>
    <w:rsid w:val="00C33C77"/>
    <w:rsid w:val="00C33D8B"/>
    <w:rsid w:val="00C341D3"/>
    <w:rsid w:val="00C34275"/>
    <w:rsid w:val="00C34323"/>
    <w:rsid w:val="00C34369"/>
    <w:rsid w:val="00C343A1"/>
    <w:rsid w:val="00C34576"/>
    <w:rsid w:val="00C3467D"/>
    <w:rsid w:val="00C346EB"/>
    <w:rsid w:val="00C34987"/>
    <w:rsid w:val="00C349B3"/>
    <w:rsid w:val="00C34B1C"/>
    <w:rsid w:val="00C34BD0"/>
    <w:rsid w:val="00C34C6C"/>
    <w:rsid w:val="00C34E41"/>
    <w:rsid w:val="00C34ED0"/>
    <w:rsid w:val="00C34F1D"/>
    <w:rsid w:val="00C34FCA"/>
    <w:rsid w:val="00C35050"/>
    <w:rsid w:val="00C35130"/>
    <w:rsid w:val="00C35398"/>
    <w:rsid w:val="00C3568A"/>
    <w:rsid w:val="00C356CC"/>
    <w:rsid w:val="00C3574A"/>
    <w:rsid w:val="00C3575E"/>
    <w:rsid w:val="00C359BC"/>
    <w:rsid w:val="00C35AA7"/>
    <w:rsid w:val="00C35BE3"/>
    <w:rsid w:val="00C35EDA"/>
    <w:rsid w:val="00C35F0F"/>
    <w:rsid w:val="00C35FD2"/>
    <w:rsid w:val="00C3614B"/>
    <w:rsid w:val="00C3616E"/>
    <w:rsid w:val="00C36671"/>
    <w:rsid w:val="00C367FD"/>
    <w:rsid w:val="00C36A1F"/>
    <w:rsid w:val="00C36C6F"/>
    <w:rsid w:val="00C36C9A"/>
    <w:rsid w:val="00C36CC1"/>
    <w:rsid w:val="00C36D79"/>
    <w:rsid w:val="00C36D7F"/>
    <w:rsid w:val="00C36DE0"/>
    <w:rsid w:val="00C36E51"/>
    <w:rsid w:val="00C37089"/>
    <w:rsid w:val="00C37133"/>
    <w:rsid w:val="00C37264"/>
    <w:rsid w:val="00C372A9"/>
    <w:rsid w:val="00C3736E"/>
    <w:rsid w:val="00C37388"/>
    <w:rsid w:val="00C37545"/>
    <w:rsid w:val="00C3755E"/>
    <w:rsid w:val="00C37810"/>
    <w:rsid w:val="00C378FC"/>
    <w:rsid w:val="00C37958"/>
    <w:rsid w:val="00C37992"/>
    <w:rsid w:val="00C37BB7"/>
    <w:rsid w:val="00C37CB5"/>
    <w:rsid w:val="00C37EA3"/>
    <w:rsid w:val="00C37FCB"/>
    <w:rsid w:val="00C40031"/>
    <w:rsid w:val="00C400AA"/>
    <w:rsid w:val="00C401F9"/>
    <w:rsid w:val="00C40218"/>
    <w:rsid w:val="00C402CE"/>
    <w:rsid w:val="00C4031C"/>
    <w:rsid w:val="00C40412"/>
    <w:rsid w:val="00C40435"/>
    <w:rsid w:val="00C404E7"/>
    <w:rsid w:val="00C40613"/>
    <w:rsid w:val="00C40628"/>
    <w:rsid w:val="00C40991"/>
    <w:rsid w:val="00C409B9"/>
    <w:rsid w:val="00C40A14"/>
    <w:rsid w:val="00C40B59"/>
    <w:rsid w:val="00C40C03"/>
    <w:rsid w:val="00C40CBD"/>
    <w:rsid w:val="00C40CDF"/>
    <w:rsid w:val="00C40D44"/>
    <w:rsid w:val="00C40E2F"/>
    <w:rsid w:val="00C4105D"/>
    <w:rsid w:val="00C411C7"/>
    <w:rsid w:val="00C414AC"/>
    <w:rsid w:val="00C414FF"/>
    <w:rsid w:val="00C4170D"/>
    <w:rsid w:val="00C41734"/>
    <w:rsid w:val="00C418B1"/>
    <w:rsid w:val="00C419B4"/>
    <w:rsid w:val="00C419C7"/>
    <w:rsid w:val="00C41BBD"/>
    <w:rsid w:val="00C41BE4"/>
    <w:rsid w:val="00C41C05"/>
    <w:rsid w:val="00C41D62"/>
    <w:rsid w:val="00C41DA0"/>
    <w:rsid w:val="00C41EBE"/>
    <w:rsid w:val="00C4208B"/>
    <w:rsid w:val="00C422D8"/>
    <w:rsid w:val="00C4236C"/>
    <w:rsid w:val="00C4260D"/>
    <w:rsid w:val="00C42808"/>
    <w:rsid w:val="00C428D4"/>
    <w:rsid w:val="00C42A20"/>
    <w:rsid w:val="00C42A29"/>
    <w:rsid w:val="00C42A96"/>
    <w:rsid w:val="00C42AAF"/>
    <w:rsid w:val="00C42B90"/>
    <w:rsid w:val="00C42EB2"/>
    <w:rsid w:val="00C42F27"/>
    <w:rsid w:val="00C42F62"/>
    <w:rsid w:val="00C42FC8"/>
    <w:rsid w:val="00C4326B"/>
    <w:rsid w:val="00C434F1"/>
    <w:rsid w:val="00C435E5"/>
    <w:rsid w:val="00C43712"/>
    <w:rsid w:val="00C43733"/>
    <w:rsid w:val="00C43843"/>
    <w:rsid w:val="00C438A1"/>
    <w:rsid w:val="00C43955"/>
    <w:rsid w:val="00C43A2F"/>
    <w:rsid w:val="00C43A47"/>
    <w:rsid w:val="00C43B0B"/>
    <w:rsid w:val="00C43B69"/>
    <w:rsid w:val="00C43CDE"/>
    <w:rsid w:val="00C4415B"/>
    <w:rsid w:val="00C44317"/>
    <w:rsid w:val="00C4432B"/>
    <w:rsid w:val="00C4442A"/>
    <w:rsid w:val="00C4449F"/>
    <w:rsid w:val="00C44515"/>
    <w:rsid w:val="00C4459F"/>
    <w:rsid w:val="00C4465C"/>
    <w:rsid w:val="00C44754"/>
    <w:rsid w:val="00C4495B"/>
    <w:rsid w:val="00C44AB0"/>
    <w:rsid w:val="00C44B93"/>
    <w:rsid w:val="00C44BDD"/>
    <w:rsid w:val="00C44F58"/>
    <w:rsid w:val="00C451FD"/>
    <w:rsid w:val="00C4530D"/>
    <w:rsid w:val="00C45610"/>
    <w:rsid w:val="00C456BC"/>
    <w:rsid w:val="00C45719"/>
    <w:rsid w:val="00C458C3"/>
    <w:rsid w:val="00C458F3"/>
    <w:rsid w:val="00C459BA"/>
    <w:rsid w:val="00C45C3D"/>
    <w:rsid w:val="00C45D24"/>
    <w:rsid w:val="00C45DA4"/>
    <w:rsid w:val="00C45EDB"/>
    <w:rsid w:val="00C45F85"/>
    <w:rsid w:val="00C4607D"/>
    <w:rsid w:val="00C46118"/>
    <w:rsid w:val="00C46174"/>
    <w:rsid w:val="00C46292"/>
    <w:rsid w:val="00C46646"/>
    <w:rsid w:val="00C46650"/>
    <w:rsid w:val="00C46651"/>
    <w:rsid w:val="00C468A7"/>
    <w:rsid w:val="00C46D21"/>
    <w:rsid w:val="00C46D77"/>
    <w:rsid w:val="00C46E03"/>
    <w:rsid w:val="00C47455"/>
    <w:rsid w:val="00C4747B"/>
    <w:rsid w:val="00C474A9"/>
    <w:rsid w:val="00C47558"/>
    <w:rsid w:val="00C475AB"/>
    <w:rsid w:val="00C47645"/>
    <w:rsid w:val="00C477E9"/>
    <w:rsid w:val="00C478C8"/>
    <w:rsid w:val="00C47AB0"/>
    <w:rsid w:val="00C47B7D"/>
    <w:rsid w:val="00C47F47"/>
    <w:rsid w:val="00C47F54"/>
    <w:rsid w:val="00C5012B"/>
    <w:rsid w:val="00C50243"/>
    <w:rsid w:val="00C5024B"/>
    <w:rsid w:val="00C5026D"/>
    <w:rsid w:val="00C502C2"/>
    <w:rsid w:val="00C5031A"/>
    <w:rsid w:val="00C5031B"/>
    <w:rsid w:val="00C5042D"/>
    <w:rsid w:val="00C50489"/>
    <w:rsid w:val="00C5048D"/>
    <w:rsid w:val="00C50583"/>
    <w:rsid w:val="00C506BC"/>
    <w:rsid w:val="00C506D4"/>
    <w:rsid w:val="00C507C7"/>
    <w:rsid w:val="00C50838"/>
    <w:rsid w:val="00C50BE0"/>
    <w:rsid w:val="00C50C8F"/>
    <w:rsid w:val="00C50D07"/>
    <w:rsid w:val="00C50E97"/>
    <w:rsid w:val="00C50EFB"/>
    <w:rsid w:val="00C50F14"/>
    <w:rsid w:val="00C51000"/>
    <w:rsid w:val="00C510AC"/>
    <w:rsid w:val="00C510F1"/>
    <w:rsid w:val="00C51374"/>
    <w:rsid w:val="00C51397"/>
    <w:rsid w:val="00C513C2"/>
    <w:rsid w:val="00C51550"/>
    <w:rsid w:val="00C515F7"/>
    <w:rsid w:val="00C5166D"/>
    <w:rsid w:val="00C516B2"/>
    <w:rsid w:val="00C518A8"/>
    <w:rsid w:val="00C518BA"/>
    <w:rsid w:val="00C51969"/>
    <w:rsid w:val="00C51990"/>
    <w:rsid w:val="00C51BC4"/>
    <w:rsid w:val="00C51C7D"/>
    <w:rsid w:val="00C51E0D"/>
    <w:rsid w:val="00C51E88"/>
    <w:rsid w:val="00C51EF6"/>
    <w:rsid w:val="00C52031"/>
    <w:rsid w:val="00C521E4"/>
    <w:rsid w:val="00C526B6"/>
    <w:rsid w:val="00C526F3"/>
    <w:rsid w:val="00C529E0"/>
    <w:rsid w:val="00C52E7C"/>
    <w:rsid w:val="00C52E92"/>
    <w:rsid w:val="00C530D5"/>
    <w:rsid w:val="00C53128"/>
    <w:rsid w:val="00C53152"/>
    <w:rsid w:val="00C5332B"/>
    <w:rsid w:val="00C53397"/>
    <w:rsid w:val="00C533CA"/>
    <w:rsid w:val="00C533DE"/>
    <w:rsid w:val="00C5345B"/>
    <w:rsid w:val="00C53471"/>
    <w:rsid w:val="00C53482"/>
    <w:rsid w:val="00C5350C"/>
    <w:rsid w:val="00C535F4"/>
    <w:rsid w:val="00C53814"/>
    <w:rsid w:val="00C538A5"/>
    <w:rsid w:val="00C53A98"/>
    <w:rsid w:val="00C53ABA"/>
    <w:rsid w:val="00C53B5C"/>
    <w:rsid w:val="00C53BAB"/>
    <w:rsid w:val="00C53C13"/>
    <w:rsid w:val="00C53C2E"/>
    <w:rsid w:val="00C53D1D"/>
    <w:rsid w:val="00C53D2A"/>
    <w:rsid w:val="00C53D4B"/>
    <w:rsid w:val="00C53D59"/>
    <w:rsid w:val="00C53D5A"/>
    <w:rsid w:val="00C53DA9"/>
    <w:rsid w:val="00C53DF4"/>
    <w:rsid w:val="00C53E1B"/>
    <w:rsid w:val="00C54036"/>
    <w:rsid w:val="00C540FA"/>
    <w:rsid w:val="00C54222"/>
    <w:rsid w:val="00C5423D"/>
    <w:rsid w:val="00C54252"/>
    <w:rsid w:val="00C54380"/>
    <w:rsid w:val="00C54430"/>
    <w:rsid w:val="00C544F0"/>
    <w:rsid w:val="00C54683"/>
    <w:rsid w:val="00C546A3"/>
    <w:rsid w:val="00C546C2"/>
    <w:rsid w:val="00C547A0"/>
    <w:rsid w:val="00C54A2D"/>
    <w:rsid w:val="00C54A6E"/>
    <w:rsid w:val="00C54B4E"/>
    <w:rsid w:val="00C54CF8"/>
    <w:rsid w:val="00C54DA5"/>
    <w:rsid w:val="00C54E63"/>
    <w:rsid w:val="00C54FB2"/>
    <w:rsid w:val="00C54FBE"/>
    <w:rsid w:val="00C55082"/>
    <w:rsid w:val="00C551F4"/>
    <w:rsid w:val="00C553F9"/>
    <w:rsid w:val="00C55421"/>
    <w:rsid w:val="00C55551"/>
    <w:rsid w:val="00C55675"/>
    <w:rsid w:val="00C5569A"/>
    <w:rsid w:val="00C55799"/>
    <w:rsid w:val="00C55810"/>
    <w:rsid w:val="00C559B6"/>
    <w:rsid w:val="00C55C8D"/>
    <w:rsid w:val="00C55CCE"/>
    <w:rsid w:val="00C55D3D"/>
    <w:rsid w:val="00C55DA3"/>
    <w:rsid w:val="00C55DCE"/>
    <w:rsid w:val="00C55E29"/>
    <w:rsid w:val="00C55F2D"/>
    <w:rsid w:val="00C55F86"/>
    <w:rsid w:val="00C5600B"/>
    <w:rsid w:val="00C560C7"/>
    <w:rsid w:val="00C56185"/>
    <w:rsid w:val="00C562F2"/>
    <w:rsid w:val="00C563BE"/>
    <w:rsid w:val="00C563EC"/>
    <w:rsid w:val="00C56494"/>
    <w:rsid w:val="00C56696"/>
    <w:rsid w:val="00C5691B"/>
    <w:rsid w:val="00C569FD"/>
    <w:rsid w:val="00C56AC4"/>
    <w:rsid w:val="00C56BA1"/>
    <w:rsid w:val="00C56BCD"/>
    <w:rsid w:val="00C56CE0"/>
    <w:rsid w:val="00C56CEE"/>
    <w:rsid w:val="00C56D6C"/>
    <w:rsid w:val="00C56D7C"/>
    <w:rsid w:val="00C56DCE"/>
    <w:rsid w:val="00C56DEF"/>
    <w:rsid w:val="00C56E51"/>
    <w:rsid w:val="00C56E9B"/>
    <w:rsid w:val="00C56F86"/>
    <w:rsid w:val="00C5715E"/>
    <w:rsid w:val="00C573D4"/>
    <w:rsid w:val="00C574A7"/>
    <w:rsid w:val="00C574BD"/>
    <w:rsid w:val="00C5764B"/>
    <w:rsid w:val="00C57720"/>
    <w:rsid w:val="00C5790E"/>
    <w:rsid w:val="00C57945"/>
    <w:rsid w:val="00C57A30"/>
    <w:rsid w:val="00C57A79"/>
    <w:rsid w:val="00C57AAC"/>
    <w:rsid w:val="00C57B55"/>
    <w:rsid w:val="00C57D73"/>
    <w:rsid w:val="00C57EBE"/>
    <w:rsid w:val="00C57FD2"/>
    <w:rsid w:val="00C6019A"/>
    <w:rsid w:val="00C6037F"/>
    <w:rsid w:val="00C60502"/>
    <w:rsid w:val="00C60581"/>
    <w:rsid w:val="00C606C4"/>
    <w:rsid w:val="00C608E4"/>
    <w:rsid w:val="00C60A72"/>
    <w:rsid w:val="00C60A77"/>
    <w:rsid w:val="00C60AB3"/>
    <w:rsid w:val="00C60AD3"/>
    <w:rsid w:val="00C60BD8"/>
    <w:rsid w:val="00C60C0A"/>
    <w:rsid w:val="00C60EB0"/>
    <w:rsid w:val="00C6117D"/>
    <w:rsid w:val="00C61219"/>
    <w:rsid w:val="00C6124E"/>
    <w:rsid w:val="00C61321"/>
    <w:rsid w:val="00C61350"/>
    <w:rsid w:val="00C61428"/>
    <w:rsid w:val="00C61465"/>
    <w:rsid w:val="00C6149E"/>
    <w:rsid w:val="00C615C4"/>
    <w:rsid w:val="00C617AC"/>
    <w:rsid w:val="00C61881"/>
    <w:rsid w:val="00C618D9"/>
    <w:rsid w:val="00C6194B"/>
    <w:rsid w:val="00C619A9"/>
    <w:rsid w:val="00C619BE"/>
    <w:rsid w:val="00C619E3"/>
    <w:rsid w:val="00C61A9B"/>
    <w:rsid w:val="00C61B5E"/>
    <w:rsid w:val="00C61C61"/>
    <w:rsid w:val="00C61E2A"/>
    <w:rsid w:val="00C6213B"/>
    <w:rsid w:val="00C62153"/>
    <w:rsid w:val="00C621E4"/>
    <w:rsid w:val="00C622E8"/>
    <w:rsid w:val="00C62430"/>
    <w:rsid w:val="00C6271A"/>
    <w:rsid w:val="00C62797"/>
    <w:rsid w:val="00C62890"/>
    <w:rsid w:val="00C628A6"/>
    <w:rsid w:val="00C628E4"/>
    <w:rsid w:val="00C62942"/>
    <w:rsid w:val="00C62BE8"/>
    <w:rsid w:val="00C62E25"/>
    <w:rsid w:val="00C62E99"/>
    <w:rsid w:val="00C631A4"/>
    <w:rsid w:val="00C632C2"/>
    <w:rsid w:val="00C632D9"/>
    <w:rsid w:val="00C63336"/>
    <w:rsid w:val="00C63366"/>
    <w:rsid w:val="00C633C1"/>
    <w:rsid w:val="00C63492"/>
    <w:rsid w:val="00C63615"/>
    <w:rsid w:val="00C63694"/>
    <w:rsid w:val="00C6374D"/>
    <w:rsid w:val="00C638BA"/>
    <w:rsid w:val="00C6396C"/>
    <w:rsid w:val="00C63B84"/>
    <w:rsid w:val="00C63B85"/>
    <w:rsid w:val="00C63C2B"/>
    <w:rsid w:val="00C63C9C"/>
    <w:rsid w:val="00C63E0E"/>
    <w:rsid w:val="00C63ED6"/>
    <w:rsid w:val="00C63F72"/>
    <w:rsid w:val="00C64058"/>
    <w:rsid w:val="00C64168"/>
    <w:rsid w:val="00C641A8"/>
    <w:rsid w:val="00C642BD"/>
    <w:rsid w:val="00C642EA"/>
    <w:rsid w:val="00C64520"/>
    <w:rsid w:val="00C64584"/>
    <w:rsid w:val="00C6476B"/>
    <w:rsid w:val="00C648B2"/>
    <w:rsid w:val="00C648B4"/>
    <w:rsid w:val="00C64941"/>
    <w:rsid w:val="00C6495D"/>
    <w:rsid w:val="00C650C3"/>
    <w:rsid w:val="00C650C6"/>
    <w:rsid w:val="00C650F2"/>
    <w:rsid w:val="00C65172"/>
    <w:rsid w:val="00C65214"/>
    <w:rsid w:val="00C654BF"/>
    <w:rsid w:val="00C655C4"/>
    <w:rsid w:val="00C65952"/>
    <w:rsid w:val="00C65A0B"/>
    <w:rsid w:val="00C65A8E"/>
    <w:rsid w:val="00C65AA2"/>
    <w:rsid w:val="00C65C1C"/>
    <w:rsid w:val="00C65C96"/>
    <w:rsid w:val="00C65D05"/>
    <w:rsid w:val="00C65D7E"/>
    <w:rsid w:val="00C65DDE"/>
    <w:rsid w:val="00C65DFD"/>
    <w:rsid w:val="00C65E89"/>
    <w:rsid w:val="00C6611F"/>
    <w:rsid w:val="00C66156"/>
    <w:rsid w:val="00C66190"/>
    <w:rsid w:val="00C66241"/>
    <w:rsid w:val="00C663CA"/>
    <w:rsid w:val="00C6648F"/>
    <w:rsid w:val="00C664CB"/>
    <w:rsid w:val="00C6662D"/>
    <w:rsid w:val="00C66661"/>
    <w:rsid w:val="00C667AB"/>
    <w:rsid w:val="00C668CB"/>
    <w:rsid w:val="00C66A22"/>
    <w:rsid w:val="00C66A36"/>
    <w:rsid w:val="00C66B57"/>
    <w:rsid w:val="00C66C81"/>
    <w:rsid w:val="00C66F26"/>
    <w:rsid w:val="00C66F49"/>
    <w:rsid w:val="00C67016"/>
    <w:rsid w:val="00C67031"/>
    <w:rsid w:val="00C67379"/>
    <w:rsid w:val="00C676F6"/>
    <w:rsid w:val="00C677B0"/>
    <w:rsid w:val="00C67802"/>
    <w:rsid w:val="00C67857"/>
    <w:rsid w:val="00C678D0"/>
    <w:rsid w:val="00C678EA"/>
    <w:rsid w:val="00C67952"/>
    <w:rsid w:val="00C67971"/>
    <w:rsid w:val="00C679F8"/>
    <w:rsid w:val="00C67BDE"/>
    <w:rsid w:val="00C67CF4"/>
    <w:rsid w:val="00C67F1D"/>
    <w:rsid w:val="00C67FB4"/>
    <w:rsid w:val="00C7028E"/>
    <w:rsid w:val="00C705C4"/>
    <w:rsid w:val="00C70682"/>
    <w:rsid w:val="00C70743"/>
    <w:rsid w:val="00C70814"/>
    <w:rsid w:val="00C70910"/>
    <w:rsid w:val="00C70A2B"/>
    <w:rsid w:val="00C70E11"/>
    <w:rsid w:val="00C70E37"/>
    <w:rsid w:val="00C70F67"/>
    <w:rsid w:val="00C7115C"/>
    <w:rsid w:val="00C71290"/>
    <w:rsid w:val="00C7137F"/>
    <w:rsid w:val="00C714DF"/>
    <w:rsid w:val="00C71943"/>
    <w:rsid w:val="00C719BA"/>
    <w:rsid w:val="00C719D0"/>
    <w:rsid w:val="00C719D5"/>
    <w:rsid w:val="00C719EF"/>
    <w:rsid w:val="00C71D8D"/>
    <w:rsid w:val="00C71DB7"/>
    <w:rsid w:val="00C71E79"/>
    <w:rsid w:val="00C71F4F"/>
    <w:rsid w:val="00C71F8C"/>
    <w:rsid w:val="00C71F92"/>
    <w:rsid w:val="00C71FEA"/>
    <w:rsid w:val="00C71FF1"/>
    <w:rsid w:val="00C72159"/>
    <w:rsid w:val="00C723AE"/>
    <w:rsid w:val="00C723F5"/>
    <w:rsid w:val="00C72820"/>
    <w:rsid w:val="00C729D7"/>
    <w:rsid w:val="00C729E6"/>
    <w:rsid w:val="00C72B4B"/>
    <w:rsid w:val="00C72BB6"/>
    <w:rsid w:val="00C72D17"/>
    <w:rsid w:val="00C72EAD"/>
    <w:rsid w:val="00C72F6C"/>
    <w:rsid w:val="00C73010"/>
    <w:rsid w:val="00C7319F"/>
    <w:rsid w:val="00C73243"/>
    <w:rsid w:val="00C733DA"/>
    <w:rsid w:val="00C7342E"/>
    <w:rsid w:val="00C73477"/>
    <w:rsid w:val="00C73675"/>
    <w:rsid w:val="00C73936"/>
    <w:rsid w:val="00C73C4C"/>
    <w:rsid w:val="00C73D39"/>
    <w:rsid w:val="00C73E1D"/>
    <w:rsid w:val="00C73E95"/>
    <w:rsid w:val="00C74159"/>
    <w:rsid w:val="00C741FA"/>
    <w:rsid w:val="00C742AB"/>
    <w:rsid w:val="00C742DA"/>
    <w:rsid w:val="00C743A3"/>
    <w:rsid w:val="00C743BA"/>
    <w:rsid w:val="00C7445A"/>
    <w:rsid w:val="00C745DA"/>
    <w:rsid w:val="00C74CC6"/>
    <w:rsid w:val="00C74F3C"/>
    <w:rsid w:val="00C7502C"/>
    <w:rsid w:val="00C7520D"/>
    <w:rsid w:val="00C752C5"/>
    <w:rsid w:val="00C75383"/>
    <w:rsid w:val="00C75631"/>
    <w:rsid w:val="00C75678"/>
    <w:rsid w:val="00C757CE"/>
    <w:rsid w:val="00C758A0"/>
    <w:rsid w:val="00C758D0"/>
    <w:rsid w:val="00C758E4"/>
    <w:rsid w:val="00C7595E"/>
    <w:rsid w:val="00C75A3E"/>
    <w:rsid w:val="00C75AC2"/>
    <w:rsid w:val="00C75B14"/>
    <w:rsid w:val="00C75B26"/>
    <w:rsid w:val="00C75B8C"/>
    <w:rsid w:val="00C75C8A"/>
    <w:rsid w:val="00C75CE4"/>
    <w:rsid w:val="00C75D7D"/>
    <w:rsid w:val="00C75D9D"/>
    <w:rsid w:val="00C75DF4"/>
    <w:rsid w:val="00C75EFC"/>
    <w:rsid w:val="00C76270"/>
    <w:rsid w:val="00C765D3"/>
    <w:rsid w:val="00C768C9"/>
    <w:rsid w:val="00C768E9"/>
    <w:rsid w:val="00C76A5F"/>
    <w:rsid w:val="00C76C48"/>
    <w:rsid w:val="00C76CA7"/>
    <w:rsid w:val="00C76D0B"/>
    <w:rsid w:val="00C76DB9"/>
    <w:rsid w:val="00C76E40"/>
    <w:rsid w:val="00C76ED5"/>
    <w:rsid w:val="00C76FBB"/>
    <w:rsid w:val="00C77003"/>
    <w:rsid w:val="00C77137"/>
    <w:rsid w:val="00C771E1"/>
    <w:rsid w:val="00C77204"/>
    <w:rsid w:val="00C7723F"/>
    <w:rsid w:val="00C773B1"/>
    <w:rsid w:val="00C773CE"/>
    <w:rsid w:val="00C7745C"/>
    <w:rsid w:val="00C7748C"/>
    <w:rsid w:val="00C77556"/>
    <w:rsid w:val="00C775D0"/>
    <w:rsid w:val="00C777A3"/>
    <w:rsid w:val="00C777D2"/>
    <w:rsid w:val="00C77842"/>
    <w:rsid w:val="00C77941"/>
    <w:rsid w:val="00C77943"/>
    <w:rsid w:val="00C77ADF"/>
    <w:rsid w:val="00C77B86"/>
    <w:rsid w:val="00C77C58"/>
    <w:rsid w:val="00C77ED7"/>
    <w:rsid w:val="00C77F6E"/>
    <w:rsid w:val="00C77FAA"/>
    <w:rsid w:val="00C80185"/>
    <w:rsid w:val="00C801A5"/>
    <w:rsid w:val="00C80489"/>
    <w:rsid w:val="00C8060E"/>
    <w:rsid w:val="00C80A5A"/>
    <w:rsid w:val="00C80AD7"/>
    <w:rsid w:val="00C80B15"/>
    <w:rsid w:val="00C80C04"/>
    <w:rsid w:val="00C80CEA"/>
    <w:rsid w:val="00C80D53"/>
    <w:rsid w:val="00C80E5F"/>
    <w:rsid w:val="00C80E61"/>
    <w:rsid w:val="00C80EB3"/>
    <w:rsid w:val="00C80F5E"/>
    <w:rsid w:val="00C8118F"/>
    <w:rsid w:val="00C81361"/>
    <w:rsid w:val="00C81390"/>
    <w:rsid w:val="00C8148F"/>
    <w:rsid w:val="00C814CA"/>
    <w:rsid w:val="00C815B9"/>
    <w:rsid w:val="00C815C9"/>
    <w:rsid w:val="00C8162A"/>
    <w:rsid w:val="00C816EA"/>
    <w:rsid w:val="00C8177F"/>
    <w:rsid w:val="00C81782"/>
    <w:rsid w:val="00C817B7"/>
    <w:rsid w:val="00C81875"/>
    <w:rsid w:val="00C81A2E"/>
    <w:rsid w:val="00C81BEC"/>
    <w:rsid w:val="00C81CD5"/>
    <w:rsid w:val="00C81D12"/>
    <w:rsid w:val="00C81D69"/>
    <w:rsid w:val="00C81E74"/>
    <w:rsid w:val="00C81E84"/>
    <w:rsid w:val="00C81F05"/>
    <w:rsid w:val="00C82041"/>
    <w:rsid w:val="00C8273B"/>
    <w:rsid w:val="00C827BD"/>
    <w:rsid w:val="00C8280F"/>
    <w:rsid w:val="00C828CC"/>
    <w:rsid w:val="00C82949"/>
    <w:rsid w:val="00C82A8F"/>
    <w:rsid w:val="00C82BC0"/>
    <w:rsid w:val="00C82D5B"/>
    <w:rsid w:val="00C82E9E"/>
    <w:rsid w:val="00C82FCA"/>
    <w:rsid w:val="00C8305C"/>
    <w:rsid w:val="00C830CB"/>
    <w:rsid w:val="00C8317B"/>
    <w:rsid w:val="00C83183"/>
    <w:rsid w:val="00C831D4"/>
    <w:rsid w:val="00C83231"/>
    <w:rsid w:val="00C83488"/>
    <w:rsid w:val="00C834BC"/>
    <w:rsid w:val="00C83559"/>
    <w:rsid w:val="00C836A0"/>
    <w:rsid w:val="00C836E4"/>
    <w:rsid w:val="00C8372C"/>
    <w:rsid w:val="00C837AA"/>
    <w:rsid w:val="00C8398E"/>
    <w:rsid w:val="00C839AF"/>
    <w:rsid w:val="00C83A24"/>
    <w:rsid w:val="00C83B42"/>
    <w:rsid w:val="00C83BA8"/>
    <w:rsid w:val="00C83BEC"/>
    <w:rsid w:val="00C83DA5"/>
    <w:rsid w:val="00C83F75"/>
    <w:rsid w:val="00C841F5"/>
    <w:rsid w:val="00C842A3"/>
    <w:rsid w:val="00C844A3"/>
    <w:rsid w:val="00C845F2"/>
    <w:rsid w:val="00C8464B"/>
    <w:rsid w:val="00C846CB"/>
    <w:rsid w:val="00C84737"/>
    <w:rsid w:val="00C84892"/>
    <w:rsid w:val="00C84908"/>
    <w:rsid w:val="00C84B2A"/>
    <w:rsid w:val="00C84DC2"/>
    <w:rsid w:val="00C84DD2"/>
    <w:rsid w:val="00C84EDB"/>
    <w:rsid w:val="00C84FED"/>
    <w:rsid w:val="00C8504D"/>
    <w:rsid w:val="00C8505B"/>
    <w:rsid w:val="00C850E5"/>
    <w:rsid w:val="00C85186"/>
    <w:rsid w:val="00C854CE"/>
    <w:rsid w:val="00C854E3"/>
    <w:rsid w:val="00C8552C"/>
    <w:rsid w:val="00C85600"/>
    <w:rsid w:val="00C85606"/>
    <w:rsid w:val="00C856F6"/>
    <w:rsid w:val="00C85A2D"/>
    <w:rsid w:val="00C85AA8"/>
    <w:rsid w:val="00C85CB5"/>
    <w:rsid w:val="00C85DAB"/>
    <w:rsid w:val="00C85EB3"/>
    <w:rsid w:val="00C85F2F"/>
    <w:rsid w:val="00C8618F"/>
    <w:rsid w:val="00C861B4"/>
    <w:rsid w:val="00C86227"/>
    <w:rsid w:val="00C862CC"/>
    <w:rsid w:val="00C86558"/>
    <w:rsid w:val="00C86595"/>
    <w:rsid w:val="00C8660E"/>
    <w:rsid w:val="00C8663C"/>
    <w:rsid w:val="00C86695"/>
    <w:rsid w:val="00C8673E"/>
    <w:rsid w:val="00C86759"/>
    <w:rsid w:val="00C867E1"/>
    <w:rsid w:val="00C868D5"/>
    <w:rsid w:val="00C869DD"/>
    <w:rsid w:val="00C86FB0"/>
    <w:rsid w:val="00C8716E"/>
    <w:rsid w:val="00C871E0"/>
    <w:rsid w:val="00C8757F"/>
    <w:rsid w:val="00C87637"/>
    <w:rsid w:val="00C876B6"/>
    <w:rsid w:val="00C8782A"/>
    <w:rsid w:val="00C878B9"/>
    <w:rsid w:val="00C87CD4"/>
    <w:rsid w:val="00C87CD9"/>
    <w:rsid w:val="00C87E71"/>
    <w:rsid w:val="00C87FCE"/>
    <w:rsid w:val="00C900D1"/>
    <w:rsid w:val="00C90369"/>
    <w:rsid w:val="00C904BD"/>
    <w:rsid w:val="00C9078E"/>
    <w:rsid w:val="00C907B5"/>
    <w:rsid w:val="00C907E1"/>
    <w:rsid w:val="00C90A99"/>
    <w:rsid w:val="00C90C96"/>
    <w:rsid w:val="00C90EC6"/>
    <w:rsid w:val="00C90FCE"/>
    <w:rsid w:val="00C91325"/>
    <w:rsid w:val="00C914DE"/>
    <w:rsid w:val="00C91574"/>
    <w:rsid w:val="00C91615"/>
    <w:rsid w:val="00C916E1"/>
    <w:rsid w:val="00C917D2"/>
    <w:rsid w:val="00C9191C"/>
    <w:rsid w:val="00C91944"/>
    <w:rsid w:val="00C91D82"/>
    <w:rsid w:val="00C91EF2"/>
    <w:rsid w:val="00C92089"/>
    <w:rsid w:val="00C92127"/>
    <w:rsid w:val="00C92181"/>
    <w:rsid w:val="00C92378"/>
    <w:rsid w:val="00C923A3"/>
    <w:rsid w:val="00C923CD"/>
    <w:rsid w:val="00C92692"/>
    <w:rsid w:val="00C927CC"/>
    <w:rsid w:val="00C927DA"/>
    <w:rsid w:val="00C927FE"/>
    <w:rsid w:val="00C928E9"/>
    <w:rsid w:val="00C92904"/>
    <w:rsid w:val="00C92921"/>
    <w:rsid w:val="00C92CCC"/>
    <w:rsid w:val="00C92D07"/>
    <w:rsid w:val="00C92F33"/>
    <w:rsid w:val="00C92F84"/>
    <w:rsid w:val="00C92F98"/>
    <w:rsid w:val="00C93091"/>
    <w:rsid w:val="00C9310E"/>
    <w:rsid w:val="00C93231"/>
    <w:rsid w:val="00C93506"/>
    <w:rsid w:val="00C9372E"/>
    <w:rsid w:val="00C938DC"/>
    <w:rsid w:val="00C93996"/>
    <w:rsid w:val="00C93A76"/>
    <w:rsid w:val="00C93A9E"/>
    <w:rsid w:val="00C93AB0"/>
    <w:rsid w:val="00C93B0F"/>
    <w:rsid w:val="00C93BCB"/>
    <w:rsid w:val="00C93C1C"/>
    <w:rsid w:val="00C93D1A"/>
    <w:rsid w:val="00C93D9E"/>
    <w:rsid w:val="00C93E63"/>
    <w:rsid w:val="00C93E93"/>
    <w:rsid w:val="00C93F17"/>
    <w:rsid w:val="00C9412B"/>
    <w:rsid w:val="00C941B0"/>
    <w:rsid w:val="00C94330"/>
    <w:rsid w:val="00C943FC"/>
    <w:rsid w:val="00C946DA"/>
    <w:rsid w:val="00C94746"/>
    <w:rsid w:val="00C94749"/>
    <w:rsid w:val="00C947D7"/>
    <w:rsid w:val="00C949B4"/>
    <w:rsid w:val="00C94B4C"/>
    <w:rsid w:val="00C94BA2"/>
    <w:rsid w:val="00C94C02"/>
    <w:rsid w:val="00C94C70"/>
    <w:rsid w:val="00C94D4D"/>
    <w:rsid w:val="00C94F58"/>
    <w:rsid w:val="00C950AC"/>
    <w:rsid w:val="00C9516C"/>
    <w:rsid w:val="00C95174"/>
    <w:rsid w:val="00C95296"/>
    <w:rsid w:val="00C95512"/>
    <w:rsid w:val="00C955E7"/>
    <w:rsid w:val="00C95621"/>
    <w:rsid w:val="00C95721"/>
    <w:rsid w:val="00C95767"/>
    <w:rsid w:val="00C95790"/>
    <w:rsid w:val="00C95848"/>
    <w:rsid w:val="00C95AF9"/>
    <w:rsid w:val="00C95B08"/>
    <w:rsid w:val="00C95B33"/>
    <w:rsid w:val="00C95BBD"/>
    <w:rsid w:val="00C95BFB"/>
    <w:rsid w:val="00C95C19"/>
    <w:rsid w:val="00C95CB1"/>
    <w:rsid w:val="00C95D2B"/>
    <w:rsid w:val="00C95DB0"/>
    <w:rsid w:val="00C95DE2"/>
    <w:rsid w:val="00C95EB2"/>
    <w:rsid w:val="00C95F95"/>
    <w:rsid w:val="00C96013"/>
    <w:rsid w:val="00C961E2"/>
    <w:rsid w:val="00C962E1"/>
    <w:rsid w:val="00C963F9"/>
    <w:rsid w:val="00C96B9E"/>
    <w:rsid w:val="00C96C8F"/>
    <w:rsid w:val="00C96D10"/>
    <w:rsid w:val="00C96D13"/>
    <w:rsid w:val="00C96EB6"/>
    <w:rsid w:val="00C96F9D"/>
    <w:rsid w:val="00C9718B"/>
    <w:rsid w:val="00C972CC"/>
    <w:rsid w:val="00C973BD"/>
    <w:rsid w:val="00C97437"/>
    <w:rsid w:val="00C97604"/>
    <w:rsid w:val="00C977E1"/>
    <w:rsid w:val="00C97843"/>
    <w:rsid w:val="00C97967"/>
    <w:rsid w:val="00C97B26"/>
    <w:rsid w:val="00C97B7E"/>
    <w:rsid w:val="00C97C9E"/>
    <w:rsid w:val="00C97CDD"/>
    <w:rsid w:val="00C97CF0"/>
    <w:rsid w:val="00C97F1C"/>
    <w:rsid w:val="00CA01FE"/>
    <w:rsid w:val="00CA0473"/>
    <w:rsid w:val="00CA07F8"/>
    <w:rsid w:val="00CA0AF9"/>
    <w:rsid w:val="00CA0C3E"/>
    <w:rsid w:val="00CA0C94"/>
    <w:rsid w:val="00CA0DE7"/>
    <w:rsid w:val="00CA0E46"/>
    <w:rsid w:val="00CA105F"/>
    <w:rsid w:val="00CA10CE"/>
    <w:rsid w:val="00CA10EB"/>
    <w:rsid w:val="00CA12F0"/>
    <w:rsid w:val="00CA1419"/>
    <w:rsid w:val="00CA14DA"/>
    <w:rsid w:val="00CA16CF"/>
    <w:rsid w:val="00CA1727"/>
    <w:rsid w:val="00CA176A"/>
    <w:rsid w:val="00CA17FF"/>
    <w:rsid w:val="00CA18B1"/>
    <w:rsid w:val="00CA194D"/>
    <w:rsid w:val="00CA1AA5"/>
    <w:rsid w:val="00CA1CC7"/>
    <w:rsid w:val="00CA1E68"/>
    <w:rsid w:val="00CA1F72"/>
    <w:rsid w:val="00CA2151"/>
    <w:rsid w:val="00CA23B5"/>
    <w:rsid w:val="00CA23D4"/>
    <w:rsid w:val="00CA245C"/>
    <w:rsid w:val="00CA2748"/>
    <w:rsid w:val="00CA2776"/>
    <w:rsid w:val="00CA2803"/>
    <w:rsid w:val="00CA2976"/>
    <w:rsid w:val="00CA2B56"/>
    <w:rsid w:val="00CA2BDF"/>
    <w:rsid w:val="00CA2E8B"/>
    <w:rsid w:val="00CA2EC9"/>
    <w:rsid w:val="00CA2EFF"/>
    <w:rsid w:val="00CA3185"/>
    <w:rsid w:val="00CA3248"/>
    <w:rsid w:val="00CA3384"/>
    <w:rsid w:val="00CA34C5"/>
    <w:rsid w:val="00CA3551"/>
    <w:rsid w:val="00CA35FD"/>
    <w:rsid w:val="00CA3831"/>
    <w:rsid w:val="00CA3954"/>
    <w:rsid w:val="00CA3AE6"/>
    <w:rsid w:val="00CA3B97"/>
    <w:rsid w:val="00CA3C57"/>
    <w:rsid w:val="00CA3C80"/>
    <w:rsid w:val="00CA3D0B"/>
    <w:rsid w:val="00CA3D60"/>
    <w:rsid w:val="00CA3F9A"/>
    <w:rsid w:val="00CA4260"/>
    <w:rsid w:val="00CA435D"/>
    <w:rsid w:val="00CA439D"/>
    <w:rsid w:val="00CA473F"/>
    <w:rsid w:val="00CA4861"/>
    <w:rsid w:val="00CA4868"/>
    <w:rsid w:val="00CA48AC"/>
    <w:rsid w:val="00CA48EC"/>
    <w:rsid w:val="00CA4990"/>
    <w:rsid w:val="00CA49D6"/>
    <w:rsid w:val="00CA4B61"/>
    <w:rsid w:val="00CA4BEB"/>
    <w:rsid w:val="00CA4C01"/>
    <w:rsid w:val="00CA4C39"/>
    <w:rsid w:val="00CA4CF2"/>
    <w:rsid w:val="00CA4DB2"/>
    <w:rsid w:val="00CA4DC6"/>
    <w:rsid w:val="00CA4E40"/>
    <w:rsid w:val="00CA50C8"/>
    <w:rsid w:val="00CA50FF"/>
    <w:rsid w:val="00CA5105"/>
    <w:rsid w:val="00CA51D9"/>
    <w:rsid w:val="00CA522F"/>
    <w:rsid w:val="00CA5387"/>
    <w:rsid w:val="00CA53C8"/>
    <w:rsid w:val="00CA53CA"/>
    <w:rsid w:val="00CA540E"/>
    <w:rsid w:val="00CA5558"/>
    <w:rsid w:val="00CA5746"/>
    <w:rsid w:val="00CA57B8"/>
    <w:rsid w:val="00CA57D7"/>
    <w:rsid w:val="00CA5854"/>
    <w:rsid w:val="00CA5C2B"/>
    <w:rsid w:val="00CA5C66"/>
    <w:rsid w:val="00CA5CB5"/>
    <w:rsid w:val="00CA5D34"/>
    <w:rsid w:val="00CA5E8F"/>
    <w:rsid w:val="00CA5FD0"/>
    <w:rsid w:val="00CA622B"/>
    <w:rsid w:val="00CA6439"/>
    <w:rsid w:val="00CA658B"/>
    <w:rsid w:val="00CA677F"/>
    <w:rsid w:val="00CA68AD"/>
    <w:rsid w:val="00CA690E"/>
    <w:rsid w:val="00CA6A25"/>
    <w:rsid w:val="00CA6B4A"/>
    <w:rsid w:val="00CA6B87"/>
    <w:rsid w:val="00CA6B9E"/>
    <w:rsid w:val="00CA6C25"/>
    <w:rsid w:val="00CA6C4E"/>
    <w:rsid w:val="00CA6CCE"/>
    <w:rsid w:val="00CA6CFC"/>
    <w:rsid w:val="00CA6E4F"/>
    <w:rsid w:val="00CA6F95"/>
    <w:rsid w:val="00CA7140"/>
    <w:rsid w:val="00CA7183"/>
    <w:rsid w:val="00CA71BF"/>
    <w:rsid w:val="00CA7484"/>
    <w:rsid w:val="00CA75EB"/>
    <w:rsid w:val="00CA7793"/>
    <w:rsid w:val="00CA7B39"/>
    <w:rsid w:val="00CA7B70"/>
    <w:rsid w:val="00CA7C29"/>
    <w:rsid w:val="00CA7D07"/>
    <w:rsid w:val="00CA7EA2"/>
    <w:rsid w:val="00CA7F1D"/>
    <w:rsid w:val="00CB002E"/>
    <w:rsid w:val="00CB0117"/>
    <w:rsid w:val="00CB0139"/>
    <w:rsid w:val="00CB0180"/>
    <w:rsid w:val="00CB02EB"/>
    <w:rsid w:val="00CB0404"/>
    <w:rsid w:val="00CB04A3"/>
    <w:rsid w:val="00CB0584"/>
    <w:rsid w:val="00CB05FE"/>
    <w:rsid w:val="00CB0696"/>
    <w:rsid w:val="00CB06F7"/>
    <w:rsid w:val="00CB06FC"/>
    <w:rsid w:val="00CB07A9"/>
    <w:rsid w:val="00CB090F"/>
    <w:rsid w:val="00CB0AE6"/>
    <w:rsid w:val="00CB0B65"/>
    <w:rsid w:val="00CB0BF1"/>
    <w:rsid w:val="00CB0CDB"/>
    <w:rsid w:val="00CB0D29"/>
    <w:rsid w:val="00CB0FEF"/>
    <w:rsid w:val="00CB1034"/>
    <w:rsid w:val="00CB1044"/>
    <w:rsid w:val="00CB109E"/>
    <w:rsid w:val="00CB1133"/>
    <w:rsid w:val="00CB118D"/>
    <w:rsid w:val="00CB13CB"/>
    <w:rsid w:val="00CB14BD"/>
    <w:rsid w:val="00CB1534"/>
    <w:rsid w:val="00CB15AC"/>
    <w:rsid w:val="00CB15FF"/>
    <w:rsid w:val="00CB1765"/>
    <w:rsid w:val="00CB1897"/>
    <w:rsid w:val="00CB1BAD"/>
    <w:rsid w:val="00CB1D44"/>
    <w:rsid w:val="00CB1DED"/>
    <w:rsid w:val="00CB1F98"/>
    <w:rsid w:val="00CB20B3"/>
    <w:rsid w:val="00CB20CD"/>
    <w:rsid w:val="00CB211B"/>
    <w:rsid w:val="00CB2153"/>
    <w:rsid w:val="00CB21A3"/>
    <w:rsid w:val="00CB2213"/>
    <w:rsid w:val="00CB225D"/>
    <w:rsid w:val="00CB2260"/>
    <w:rsid w:val="00CB2458"/>
    <w:rsid w:val="00CB2620"/>
    <w:rsid w:val="00CB268D"/>
    <w:rsid w:val="00CB29E3"/>
    <w:rsid w:val="00CB2AE6"/>
    <w:rsid w:val="00CB2D65"/>
    <w:rsid w:val="00CB2FE3"/>
    <w:rsid w:val="00CB3271"/>
    <w:rsid w:val="00CB3436"/>
    <w:rsid w:val="00CB3488"/>
    <w:rsid w:val="00CB353E"/>
    <w:rsid w:val="00CB3657"/>
    <w:rsid w:val="00CB3749"/>
    <w:rsid w:val="00CB37EC"/>
    <w:rsid w:val="00CB3AD5"/>
    <w:rsid w:val="00CB3B10"/>
    <w:rsid w:val="00CB3D4A"/>
    <w:rsid w:val="00CB3F40"/>
    <w:rsid w:val="00CB3F45"/>
    <w:rsid w:val="00CB414E"/>
    <w:rsid w:val="00CB4196"/>
    <w:rsid w:val="00CB430E"/>
    <w:rsid w:val="00CB436B"/>
    <w:rsid w:val="00CB43B2"/>
    <w:rsid w:val="00CB43F0"/>
    <w:rsid w:val="00CB43FE"/>
    <w:rsid w:val="00CB457D"/>
    <w:rsid w:val="00CB45D4"/>
    <w:rsid w:val="00CB45F2"/>
    <w:rsid w:val="00CB468F"/>
    <w:rsid w:val="00CB46DC"/>
    <w:rsid w:val="00CB4792"/>
    <w:rsid w:val="00CB481E"/>
    <w:rsid w:val="00CB49A0"/>
    <w:rsid w:val="00CB4B15"/>
    <w:rsid w:val="00CB4CB6"/>
    <w:rsid w:val="00CB4E2C"/>
    <w:rsid w:val="00CB4EC9"/>
    <w:rsid w:val="00CB529D"/>
    <w:rsid w:val="00CB52E4"/>
    <w:rsid w:val="00CB533C"/>
    <w:rsid w:val="00CB534F"/>
    <w:rsid w:val="00CB54A8"/>
    <w:rsid w:val="00CB5519"/>
    <w:rsid w:val="00CB5650"/>
    <w:rsid w:val="00CB56BE"/>
    <w:rsid w:val="00CB58A2"/>
    <w:rsid w:val="00CB58C6"/>
    <w:rsid w:val="00CB591B"/>
    <w:rsid w:val="00CB5993"/>
    <w:rsid w:val="00CB5B4F"/>
    <w:rsid w:val="00CB5DEA"/>
    <w:rsid w:val="00CB5EAC"/>
    <w:rsid w:val="00CB5FE1"/>
    <w:rsid w:val="00CB606B"/>
    <w:rsid w:val="00CB60BC"/>
    <w:rsid w:val="00CB60FC"/>
    <w:rsid w:val="00CB6101"/>
    <w:rsid w:val="00CB6121"/>
    <w:rsid w:val="00CB6206"/>
    <w:rsid w:val="00CB63E5"/>
    <w:rsid w:val="00CB640E"/>
    <w:rsid w:val="00CB64E7"/>
    <w:rsid w:val="00CB6578"/>
    <w:rsid w:val="00CB666E"/>
    <w:rsid w:val="00CB66B1"/>
    <w:rsid w:val="00CB675C"/>
    <w:rsid w:val="00CB676F"/>
    <w:rsid w:val="00CB6872"/>
    <w:rsid w:val="00CB68AE"/>
    <w:rsid w:val="00CB690B"/>
    <w:rsid w:val="00CB6B47"/>
    <w:rsid w:val="00CB6B4F"/>
    <w:rsid w:val="00CB6B9F"/>
    <w:rsid w:val="00CB6BC1"/>
    <w:rsid w:val="00CB6C41"/>
    <w:rsid w:val="00CB6D8C"/>
    <w:rsid w:val="00CB6E03"/>
    <w:rsid w:val="00CB6E9E"/>
    <w:rsid w:val="00CB6FE7"/>
    <w:rsid w:val="00CB7074"/>
    <w:rsid w:val="00CB70D6"/>
    <w:rsid w:val="00CB7436"/>
    <w:rsid w:val="00CB777B"/>
    <w:rsid w:val="00CB7783"/>
    <w:rsid w:val="00CB7A2F"/>
    <w:rsid w:val="00CB7A9F"/>
    <w:rsid w:val="00CB7AA4"/>
    <w:rsid w:val="00CB7BA2"/>
    <w:rsid w:val="00CB7BD9"/>
    <w:rsid w:val="00CB7D67"/>
    <w:rsid w:val="00CB7D74"/>
    <w:rsid w:val="00CB7DD5"/>
    <w:rsid w:val="00CB7F47"/>
    <w:rsid w:val="00CB7F59"/>
    <w:rsid w:val="00CC0009"/>
    <w:rsid w:val="00CC011E"/>
    <w:rsid w:val="00CC0125"/>
    <w:rsid w:val="00CC0145"/>
    <w:rsid w:val="00CC01B6"/>
    <w:rsid w:val="00CC0417"/>
    <w:rsid w:val="00CC05A2"/>
    <w:rsid w:val="00CC0734"/>
    <w:rsid w:val="00CC09DD"/>
    <w:rsid w:val="00CC0AE9"/>
    <w:rsid w:val="00CC0CE2"/>
    <w:rsid w:val="00CC0DD7"/>
    <w:rsid w:val="00CC0F3A"/>
    <w:rsid w:val="00CC0F6B"/>
    <w:rsid w:val="00CC112D"/>
    <w:rsid w:val="00CC144A"/>
    <w:rsid w:val="00CC151C"/>
    <w:rsid w:val="00CC1804"/>
    <w:rsid w:val="00CC1865"/>
    <w:rsid w:val="00CC1956"/>
    <w:rsid w:val="00CC1A71"/>
    <w:rsid w:val="00CC1B02"/>
    <w:rsid w:val="00CC1D98"/>
    <w:rsid w:val="00CC1E13"/>
    <w:rsid w:val="00CC1E8D"/>
    <w:rsid w:val="00CC1E91"/>
    <w:rsid w:val="00CC2162"/>
    <w:rsid w:val="00CC22C4"/>
    <w:rsid w:val="00CC2330"/>
    <w:rsid w:val="00CC23EC"/>
    <w:rsid w:val="00CC24CE"/>
    <w:rsid w:val="00CC2579"/>
    <w:rsid w:val="00CC264A"/>
    <w:rsid w:val="00CC268D"/>
    <w:rsid w:val="00CC269D"/>
    <w:rsid w:val="00CC2761"/>
    <w:rsid w:val="00CC2785"/>
    <w:rsid w:val="00CC2813"/>
    <w:rsid w:val="00CC28A0"/>
    <w:rsid w:val="00CC28D8"/>
    <w:rsid w:val="00CC2927"/>
    <w:rsid w:val="00CC2971"/>
    <w:rsid w:val="00CC29D7"/>
    <w:rsid w:val="00CC2AFB"/>
    <w:rsid w:val="00CC2B3A"/>
    <w:rsid w:val="00CC2B50"/>
    <w:rsid w:val="00CC2D2F"/>
    <w:rsid w:val="00CC2EB5"/>
    <w:rsid w:val="00CC362C"/>
    <w:rsid w:val="00CC36ED"/>
    <w:rsid w:val="00CC371D"/>
    <w:rsid w:val="00CC38F2"/>
    <w:rsid w:val="00CC3A2E"/>
    <w:rsid w:val="00CC3FF7"/>
    <w:rsid w:val="00CC40AC"/>
    <w:rsid w:val="00CC40F4"/>
    <w:rsid w:val="00CC4225"/>
    <w:rsid w:val="00CC42CC"/>
    <w:rsid w:val="00CC42CF"/>
    <w:rsid w:val="00CC4326"/>
    <w:rsid w:val="00CC4499"/>
    <w:rsid w:val="00CC4738"/>
    <w:rsid w:val="00CC47CA"/>
    <w:rsid w:val="00CC47E1"/>
    <w:rsid w:val="00CC48AF"/>
    <w:rsid w:val="00CC4B44"/>
    <w:rsid w:val="00CC4B50"/>
    <w:rsid w:val="00CC4B88"/>
    <w:rsid w:val="00CC4C14"/>
    <w:rsid w:val="00CC4F93"/>
    <w:rsid w:val="00CC5041"/>
    <w:rsid w:val="00CC5137"/>
    <w:rsid w:val="00CC546E"/>
    <w:rsid w:val="00CC5527"/>
    <w:rsid w:val="00CC57C2"/>
    <w:rsid w:val="00CC5991"/>
    <w:rsid w:val="00CC5A7C"/>
    <w:rsid w:val="00CC5B33"/>
    <w:rsid w:val="00CC5B7B"/>
    <w:rsid w:val="00CC5BFE"/>
    <w:rsid w:val="00CC5C5A"/>
    <w:rsid w:val="00CC5C7E"/>
    <w:rsid w:val="00CC5C8C"/>
    <w:rsid w:val="00CC5F4F"/>
    <w:rsid w:val="00CC6228"/>
    <w:rsid w:val="00CC6325"/>
    <w:rsid w:val="00CC6458"/>
    <w:rsid w:val="00CC658A"/>
    <w:rsid w:val="00CC65DB"/>
    <w:rsid w:val="00CC67C5"/>
    <w:rsid w:val="00CC6844"/>
    <w:rsid w:val="00CC69CE"/>
    <w:rsid w:val="00CC6AAB"/>
    <w:rsid w:val="00CC6B36"/>
    <w:rsid w:val="00CC6C28"/>
    <w:rsid w:val="00CC6CF6"/>
    <w:rsid w:val="00CC6DBA"/>
    <w:rsid w:val="00CC6DE0"/>
    <w:rsid w:val="00CC6F7B"/>
    <w:rsid w:val="00CC72B0"/>
    <w:rsid w:val="00CC743C"/>
    <w:rsid w:val="00CC74AA"/>
    <w:rsid w:val="00CC7507"/>
    <w:rsid w:val="00CC75ED"/>
    <w:rsid w:val="00CC7637"/>
    <w:rsid w:val="00CC769E"/>
    <w:rsid w:val="00CC7831"/>
    <w:rsid w:val="00CC784B"/>
    <w:rsid w:val="00CC795A"/>
    <w:rsid w:val="00CC7A2E"/>
    <w:rsid w:val="00CC7B4D"/>
    <w:rsid w:val="00CC7B65"/>
    <w:rsid w:val="00CC7BE2"/>
    <w:rsid w:val="00CC7C51"/>
    <w:rsid w:val="00CC7DED"/>
    <w:rsid w:val="00CC7DFE"/>
    <w:rsid w:val="00CC7EFC"/>
    <w:rsid w:val="00CC7F38"/>
    <w:rsid w:val="00CC7F9A"/>
    <w:rsid w:val="00CC7FB8"/>
    <w:rsid w:val="00CD0130"/>
    <w:rsid w:val="00CD013E"/>
    <w:rsid w:val="00CD0405"/>
    <w:rsid w:val="00CD0478"/>
    <w:rsid w:val="00CD04F4"/>
    <w:rsid w:val="00CD05C3"/>
    <w:rsid w:val="00CD06D7"/>
    <w:rsid w:val="00CD06F6"/>
    <w:rsid w:val="00CD07A6"/>
    <w:rsid w:val="00CD07A8"/>
    <w:rsid w:val="00CD0896"/>
    <w:rsid w:val="00CD0AC4"/>
    <w:rsid w:val="00CD0ACE"/>
    <w:rsid w:val="00CD0E24"/>
    <w:rsid w:val="00CD0E26"/>
    <w:rsid w:val="00CD0EC6"/>
    <w:rsid w:val="00CD0EE2"/>
    <w:rsid w:val="00CD0EF7"/>
    <w:rsid w:val="00CD100D"/>
    <w:rsid w:val="00CD1013"/>
    <w:rsid w:val="00CD102A"/>
    <w:rsid w:val="00CD10A9"/>
    <w:rsid w:val="00CD126B"/>
    <w:rsid w:val="00CD1270"/>
    <w:rsid w:val="00CD1457"/>
    <w:rsid w:val="00CD1551"/>
    <w:rsid w:val="00CD16F2"/>
    <w:rsid w:val="00CD181C"/>
    <w:rsid w:val="00CD183C"/>
    <w:rsid w:val="00CD1917"/>
    <w:rsid w:val="00CD1CF9"/>
    <w:rsid w:val="00CD227F"/>
    <w:rsid w:val="00CD2376"/>
    <w:rsid w:val="00CD2463"/>
    <w:rsid w:val="00CD2484"/>
    <w:rsid w:val="00CD24D1"/>
    <w:rsid w:val="00CD26D5"/>
    <w:rsid w:val="00CD2788"/>
    <w:rsid w:val="00CD2794"/>
    <w:rsid w:val="00CD2810"/>
    <w:rsid w:val="00CD291C"/>
    <w:rsid w:val="00CD2A4C"/>
    <w:rsid w:val="00CD2A81"/>
    <w:rsid w:val="00CD2B44"/>
    <w:rsid w:val="00CD2D81"/>
    <w:rsid w:val="00CD303B"/>
    <w:rsid w:val="00CD31A9"/>
    <w:rsid w:val="00CD332E"/>
    <w:rsid w:val="00CD342C"/>
    <w:rsid w:val="00CD3552"/>
    <w:rsid w:val="00CD357E"/>
    <w:rsid w:val="00CD3677"/>
    <w:rsid w:val="00CD37EB"/>
    <w:rsid w:val="00CD387C"/>
    <w:rsid w:val="00CD3A0C"/>
    <w:rsid w:val="00CD3B7C"/>
    <w:rsid w:val="00CD3C3B"/>
    <w:rsid w:val="00CD3D08"/>
    <w:rsid w:val="00CD3D98"/>
    <w:rsid w:val="00CD3DA3"/>
    <w:rsid w:val="00CD3E90"/>
    <w:rsid w:val="00CD3F40"/>
    <w:rsid w:val="00CD4045"/>
    <w:rsid w:val="00CD40C7"/>
    <w:rsid w:val="00CD43C6"/>
    <w:rsid w:val="00CD46CA"/>
    <w:rsid w:val="00CD48FB"/>
    <w:rsid w:val="00CD491D"/>
    <w:rsid w:val="00CD4A13"/>
    <w:rsid w:val="00CD4B0C"/>
    <w:rsid w:val="00CD4B50"/>
    <w:rsid w:val="00CD4C68"/>
    <w:rsid w:val="00CD4D82"/>
    <w:rsid w:val="00CD4E1A"/>
    <w:rsid w:val="00CD4E23"/>
    <w:rsid w:val="00CD4FC4"/>
    <w:rsid w:val="00CD5055"/>
    <w:rsid w:val="00CD5091"/>
    <w:rsid w:val="00CD50E1"/>
    <w:rsid w:val="00CD5141"/>
    <w:rsid w:val="00CD5170"/>
    <w:rsid w:val="00CD51EA"/>
    <w:rsid w:val="00CD51ED"/>
    <w:rsid w:val="00CD53BA"/>
    <w:rsid w:val="00CD53D2"/>
    <w:rsid w:val="00CD53DC"/>
    <w:rsid w:val="00CD547C"/>
    <w:rsid w:val="00CD55E7"/>
    <w:rsid w:val="00CD5705"/>
    <w:rsid w:val="00CD593B"/>
    <w:rsid w:val="00CD595E"/>
    <w:rsid w:val="00CD59D0"/>
    <w:rsid w:val="00CD59F2"/>
    <w:rsid w:val="00CD5B38"/>
    <w:rsid w:val="00CD5BF9"/>
    <w:rsid w:val="00CD5D7D"/>
    <w:rsid w:val="00CD5D84"/>
    <w:rsid w:val="00CD5DD6"/>
    <w:rsid w:val="00CD5EFB"/>
    <w:rsid w:val="00CD5F15"/>
    <w:rsid w:val="00CD5F8A"/>
    <w:rsid w:val="00CD5FFC"/>
    <w:rsid w:val="00CD6034"/>
    <w:rsid w:val="00CD6145"/>
    <w:rsid w:val="00CD6361"/>
    <w:rsid w:val="00CD63A2"/>
    <w:rsid w:val="00CD65D7"/>
    <w:rsid w:val="00CD6609"/>
    <w:rsid w:val="00CD66DA"/>
    <w:rsid w:val="00CD6720"/>
    <w:rsid w:val="00CD694D"/>
    <w:rsid w:val="00CD6953"/>
    <w:rsid w:val="00CD697A"/>
    <w:rsid w:val="00CD6B2C"/>
    <w:rsid w:val="00CD6B6D"/>
    <w:rsid w:val="00CD6C0B"/>
    <w:rsid w:val="00CD73EA"/>
    <w:rsid w:val="00CD74D7"/>
    <w:rsid w:val="00CD776A"/>
    <w:rsid w:val="00CD777B"/>
    <w:rsid w:val="00CD7784"/>
    <w:rsid w:val="00CD7883"/>
    <w:rsid w:val="00CD795A"/>
    <w:rsid w:val="00CD79CF"/>
    <w:rsid w:val="00CD7ADD"/>
    <w:rsid w:val="00CD7B5C"/>
    <w:rsid w:val="00CD7C1D"/>
    <w:rsid w:val="00CD7DB5"/>
    <w:rsid w:val="00CD7E40"/>
    <w:rsid w:val="00CD7E54"/>
    <w:rsid w:val="00CD7E67"/>
    <w:rsid w:val="00CE0229"/>
    <w:rsid w:val="00CE031D"/>
    <w:rsid w:val="00CE03BE"/>
    <w:rsid w:val="00CE047F"/>
    <w:rsid w:val="00CE06F2"/>
    <w:rsid w:val="00CE07E8"/>
    <w:rsid w:val="00CE08BF"/>
    <w:rsid w:val="00CE0947"/>
    <w:rsid w:val="00CE0A6F"/>
    <w:rsid w:val="00CE0AFE"/>
    <w:rsid w:val="00CE0B1C"/>
    <w:rsid w:val="00CE0FBB"/>
    <w:rsid w:val="00CE109A"/>
    <w:rsid w:val="00CE118C"/>
    <w:rsid w:val="00CE12B3"/>
    <w:rsid w:val="00CE13C6"/>
    <w:rsid w:val="00CE1420"/>
    <w:rsid w:val="00CE1480"/>
    <w:rsid w:val="00CE14DF"/>
    <w:rsid w:val="00CE1602"/>
    <w:rsid w:val="00CE161C"/>
    <w:rsid w:val="00CE1652"/>
    <w:rsid w:val="00CE16FD"/>
    <w:rsid w:val="00CE17B5"/>
    <w:rsid w:val="00CE185B"/>
    <w:rsid w:val="00CE18FE"/>
    <w:rsid w:val="00CE1961"/>
    <w:rsid w:val="00CE1AC1"/>
    <w:rsid w:val="00CE1ADC"/>
    <w:rsid w:val="00CE1B79"/>
    <w:rsid w:val="00CE1BFE"/>
    <w:rsid w:val="00CE1C06"/>
    <w:rsid w:val="00CE1C41"/>
    <w:rsid w:val="00CE1CCA"/>
    <w:rsid w:val="00CE1D70"/>
    <w:rsid w:val="00CE202B"/>
    <w:rsid w:val="00CE216D"/>
    <w:rsid w:val="00CE219F"/>
    <w:rsid w:val="00CE21F2"/>
    <w:rsid w:val="00CE233E"/>
    <w:rsid w:val="00CE2355"/>
    <w:rsid w:val="00CE253D"/>
    <w:rsid w:val="00CE2580"/>
    <w:rsid w:val="00CE25EF"/>
    <w:rsid w:val="00CE25F6"/>
    <w:rsid w:val="00CE2662"/>
    <w:rsid w:val="00CE29A2"/>
    <w:rsid w:val="00CE2C5F"/>
    <w:rsid w:val="00CE2C8B"/>
    <w:rsid w:val="00CE2E0E"/>
    <w:rsid w:val="00CE2F70"/>
    <w:rsid w:val="00CE2FB1"/>
    <w:rsid w:val="00CE3045"/>
    <w:rsid w:val="00CE3093"/>
    <w:rsid w:val="00CE317D"/>
    <w:rsid w:val="00CE31B3"/>
    <w:rsid w:val="00CE325D"/>
    <w:rsid w:val="00CE32DB"/>
    <w:rsid w:val="00CE3369"/>
    <w:rsid w:val="00CE362A"/>
    <w:rsid w:val="00CE37D0"/>
    <w:rsid w:val="00CE38EF"/>
    <w:rsid w:val="00CE39A4"/>
    <w:rsid w:val="00CE3A51"/>
    <w:rsid w:val="00CE3B30"/>
    <w:rsid w:val="00CE3ECC"/>
    <w:rsid w:val="00CE430F"/>
    <w:rsid w:val="00CE4315"/>
    <w:rsid w:val="00CE43A6"/>
    <w:rsid w:val="00CE46DC"/>
    <w:rsid w:val="00CE49D5"/>
    <w:rsid w:val="00CE4AEB"/>
    <w:rsid w:val="00CE4C6C"/>
    <w:rsid w:val="00CE4DBA"/>
    <w:rsid w:val="00CE4EE6"/>
    <w:rsid w:val="00CE4FAD"/>
    <w:rsid w:val="00CE4FB6"/>
    <w:rsid w:val="00CE4FEF"/>
    <w:rsid w:val="00CE518E"/>
    <w:rsid w:val="00CE5215"/>
    <w:rsid w:val="00CE5225"/>
    <w:rsid w:val="00CE5247"/>
    <w:rsid w:val="00CE5281"/>
    <w:rsid w:val="00CE52AA"/>
    <w:rsid w:val="00CE52CD"/>
    <w:rsid w:val="00CE551A"/>
    <w:rsid w:val="00CE5530"/>
    <w:rsid w:val="00CE555A"/>
    <w:rsid w:val="00CE55D3"/>
    <w:rsid w:val="00CE5743"/>
    <w:rsid w:val="00CE5818"/>
    <w:rsid w:val="00CE59B6"/>
    <w:rsid w:val="00CE5B55"/>
    <w:rsid w:val="00CE5C0F"/>
    <w:rsid w:val="00CE5D5A"/>
    <w:rsid w:val="00CE5EB2"/>
    <w:rsid w:val="00CE5F78"/>
    <w:rsid w:val="00CE6055"/>
    <w:rsid w:val="00CE60BF"/>
    <w:rsid w:val="00CE611F"/>
    <w:rsid w:val="00CE6207"/>
    <w:rsid w:val="00CE6339"/>
    <w:rsid w:val="00CE66DF"/>
    <w:rsid w:val="00CE6737"/>
    <w:rsid w:val="00CE69F7"/>
    <w:rsid w:val="00CE6A86"/>
    <w:rsid w:val="00CE6BC0"/>
    <w:rsid w:val="00CE6D4E"/>
    <w:rsid w:val="00CE6EBF"/>
    <w:rsid w:val="00CE7109"/>
    <w:rsid w:val="00CE7169"/>
    <w:rsid w:val="00CE73AB"/>
    <w:rsid w:val="00CE785D"/>
    <w:rsid w:val="00CE7892"/>
    <w:rsid w:val="00CE78B8"/>
    <w:rsid w:val="00CE79AC"/>
    <w:rsid w:val="00CE7AAA"/>
    <w:rsid w:val="00CE7ADA"/>
    <w:rsid w:val="00CE7BD0"/>
    <w:rsid w:val="00CE7BFD"/>
    <w:rsid w:val="00CE7C73"/>
    <w:rsid w:val="00CE7CA1"/>
    <w:rsid w:val="00CE7D2E"/>
    <w:rsid w:val="00CE7EC1"/>
    <w:rsid w:val="00CE7F0B"/>
    <w:rsid w:val="00CE7F2E"/>
    <w:rsid w:val="00CE7FDC"/>
    <w:rsid w:val="00CF0006"/>
    <w:rsid w:val="00CF00BF"/>
    <w:rsid w:val="00CF0454"/>
    <w:rsid w:val="00CF084C"/>
    <w:rsid w:val="00CF08FF"/>
    <w:rsid w:val="00CF0A65"/>
    <w:rsid w:val="00CF0B76"/>
    <w:rsid w:val="00CF0B7F"/>
    <w:rsid w:val="00CF0C07"/>
    <w:rsid w:val="00CF0D1C"/>
    <w:rsid w:val="00CF105C"/>
    <w:rsid w:val="00CF1143"/>
    <w:rsid w:val="00CF126A"/>
    <w:rsid w:val="00CF13DC"/>
    <w:rsid w:val="00CF1479"/>
    <w:rsid w:val="00CF148B"/>
    <w:rsid w:val="00CF1573"/>
    <w:rsid w:val="00CF1614"/>
    <w:rsid w:val="00CF16F8"/>
    <w:rsid w:val="00CF1998"/>
    <w:rsid w:val="00CF1AF4"/>
    <w:rsid w:val="00CF1E63"/>
    <w:rsid w:val="00CF1E8C"/>
    <w:rsid w:val="00CF1EB9"/>
    <w:rsid w:val="00CF1F2E"/>
    <w:rsid w:val="00CF2058"/>
    <w:rsid w:val="00CF20B2"/>
    <w:rsid w:val="00CF2167"/>
    <w:rsid w:val="00CF21D7"/>
    <w:rsid w:val="00CF23AE"/>
    <w:rsid w:val="00CF23E8"/>
    <w:rsid w:val="00CF23EB"/>
    <w:rsid w:val="00CF24CA"/>
    <w:rsid w:val="00CF24CD"/>
    <w:rsid w:val="00CF25D5"/>
    <w:rsid w:val="00CF29DB"/>
    <w:rsid w:val="00CF2A02"/>
    <w:rsid w:val="00CF2A38"/>
    <w:rsid w:val="00CF2DFE"/>
    <w:rsid w:val="00CF2EED"/>
    <w:rsid w:val="00CF2F93"/>
    <w:rsid w:val="00CF3016"/>
    <w:rsid w:val="00CF33E4"/>
    <w:rsid w:val="00CF3495"/>
    <w:rsid w:val="00CF3539"/>
    <w:rsid w:val="00CF35D7"/>
    <w:rsid w:val="00CF37DE"/>
    <w:rsid w:val="00CF382C"/>
    <w:rsid w:val="00CF38DA"/>
    <w:rsid w:val="00CF39A2"/>
    <w:rsid w:val="00CF3A4E"/>
    <w:rsid w:val="00CF3A75"/>
    <w:rsid w:val="00CF3AC6"/>
    <w:rsid w:val="00CF3B21"/>
    <w:rsid w:val="00CF3BAE"/>
    <w:rsid w:val="00CF3BB6"/>
    <w:rsid w:val="00CF3C35"/>
    <w:rsid w:val="00CF3C8C"/>
    <w:rsid w:val="00CF3E0F"/>
    <w:rsid w:val="00CF3ECE"/>
    <w:rsid w:val="00CF40F7"/>
    <w:rsid w:val="00CF4169"/>
    <w:rsid w:val="00CF41D0"/>
    <w:rsid w:val="00CF41ED"/>
    <w:rsid w:val="00CF438F"/>
    <w:rsid w:val="00CF43B1"/>
    <w:rsid w:val="00CF44AB"/>
    <w:rsid w:val="00CF466E"/>
    <w:rsid w:val="00CF48B1"/>
    <w:rsid w:val="00CF48EE"/>
    <w:rsid w:val="00CF49AA"/>
    <w:rsid w:val="00CF4A6B"/>
    <w:rsid w:val="00CF4D18"/>
    <w:rsid w:val="00CF4DBE"/>
    <w:rsid w:val="00CF510C"/>
    <w:rsid w:val="00CF51B9"/>
    <w:rsid w:val="00CF5202"/>
    <w:rsid w:val="00CF520F"/>
    <w:rsid w:val="00CF5230"/>
    <w:rsid w:val="00CF542F"/>
    <w:rsid w:val="00CF56AA"/>
    <w:rsid w:val="00CF56D3"/>
    <w:rsid w:val="00CF5804"/>
    <w:rsid w:val="00CF5882"/>
    <w:rsid w:val="00CF58AF"/>
    <w:rsid w:val="00CF58FA"/>
    <w:rsid w:val="00CF5918"/>
    <w:rsid w:val="00CF5A42"/>
    <w:rsid w:val="00CF5A8E"/>
    <w:rsid w:val="00CF5BD6"/>
    <w:rsid w:val="00CF5EE7"/>
    <w:rsid w:val="00CF5EFC"/>
    <w:rsid w:val="00CF5F30"/>
    <w:rsid w:val="00CF5FE9"/>
    <w:rsid w:val="00CF6099"/>
    <w:rsid w:val="00CF60A6"/>
    <w:rsid w:val="00CF61FE"/>
    <w:rsid w:val="00CF638C"/>
    <w:rsid w:val="00CF6401"/>
    <w:rsid w:val="00CF643B"/>
    <w:rsid w:val="00CF6609"/>
    <w:rsid w:val="00CF6641"/>
    <w:rsid w:val="00CF6766"/>
    <w:rsid w:val="00CF6780"/>
    <w:rsid w:val="00CF6791"/>
    <w:rsid w:val="00CF685B"/>
    <w:rsid w:val="00CF68AF"/>
    <w:rsid w:val="00CF6972"/>
    <w:rsid w:val="00CF6B74"/>
    <w:rsid w:val="00CF6D77"/>
    <w:rsid w:val="00CF6D99"/>
    <w:rsid w:val="00CF6DCA"/>
    <w:rsid w:val="00CF711A"/>
    <w:rsid w:val="00CF71D5"/>
    <w:rsid w:val="00CF7316"/>
    <w:rsid w:val="00CF7339"/>
    <w:rsid w:val="00CF762E"/>
    <w:rsid w:val="00CF778D"/>
    <w:rsid w:val="00CF7816"/>
    <w:rsid w:val="00CF789B"/>
    <w:rsid w:val="00CF7975"/>
    <w:rsid w:val="00CF79CA"/>
    <w:rsid w:val="00CF7AC7"/>
    <w:rsid w:val="00CF7C5A"/>
    <w:rsid w:val="00CF7EAE"/>
    <w:rsid w:val="00CF7EFF"/>
    <w:rsid w:val="00CF7F08"/>
    <w:rsid w:val="00CF7FDE"/>
    <w:rsid w:val="00D000E9"/>
    <w:rsid w:val="00D002FC"/>
    <w:rsid w:val="00D003B5"/>
    <w:rsid w:val="00D00671"/>
    <w:rsid w:val="00D007A6"/>
    <w:rsid w:val="00D00893"/>
    <w:rsid w:val="00D008B1"/>
    <w:rsid w:val="00D00B67"/>
    <w:rsid w:val="00D00BCF"/>
    <w:rsid w:val="00D00BE7"/>
    <w:rsid w:val="00D00C05"/>
    <w:rsid w:val="00D00C70"/>
    <w:rsid w:val="00D00C87"/>
    <w:rsid w:val="00D00D45"/>
    <w:rsid w:val="00D00DFF"/>
    <w:rsid w:val="00D00EB9"/>
    <w:rsid w:val="00D00FEF"/>
    <w:rsid w:val="00D0109F"/>
    <w:rsid w:val="00D011C0"/>
    <w:rsid w:val="00D011C8"/>
    <w:rsid w:val="00D01286"/>
    <w:rsid w:val="00D0137C"/>
    <w:rsid w:val="00D013BD"/>
    <w:rsid w:val="00D01463"/>
    <w:rsid w:val="00D0158C"/>
    <w:rsid w:val="00D01685"/>
    <w:rsid w:val="00D016A7"/>
    <w:rsid w:val="00D016FF"/>
    <w:rsid w:val="00D0170D"/>
    <w:rsid w:val="00D01714"/>
    <w:rsid w:val="00D01858"/>
    <w:rsid w:val="00D01913"/>
    <w:rsid w:val="00D01BD8"/>
    <w:rsid w:val="00D01CD3"/>
    <w:rsid w:val="00D02106"/>
    <w:rsid w:val="00D02221"/>
    <w:rsid w:val="00D02355"/>
    <w:rsid w:val="00D02595"/>
    <w:rsid w:val="00D02639"/>
    <w:rsid w:val="00D02671"/>
    <w:rsid w:val="00D026E7"/>
    <w:rsid w:val="00D02823"/>
    <w:rsid w:val="00D02886"/>
    <w:rsid w:val="00D028A4"/>
    <w:rsid w:val="00D028DD"/>
    <w:rsid w:val="00D028FA"/>
    <w:rsid w:val="00D02A2F"/>
    <w:rsid w:val="00D02E1C"/>
    <w:rsid w:val="00D030CC"/>
    <w:rsid w:val="00D030FB"/>
    <w:rsid w:val="00D032CA"/>
    <w:rsid w:val="00D034A3"/>
    <w:rsid w:val="00D036BA"/>
    <w:rsid w:val="00D037BE"/>
    <w:rsid w:val="00D03857"/>
    <w:rsid w:val="00D038C9"/>
    <w:rsid w:val="00D03942"/>
    <w:rsid w:val="00D03981"/>
    <w:rsid w:val="00D03A64"/>
    <w:rsid w:val="00D03A96"/>
    <w:rsid w:val="00D03C29"/>
    <w:rsid w:val="00D03C97"/>
    <w:rsid w:val="00D03D07"/>
    <w:rsid w:val="00D03F4D"/>
    <w:rsid w:val="00D03F8E"/>
    <w:rsid w:val="00D03FF3"/>
    <w:rsid w:val="00D04095"/>
    <w:rsid w:val="00D040C1"/>
    <w:rsid w:val="00D04287"/>
    <w:rsid w:val="00D0433C"/>
    <w:rsid w:val="00D04374"/>
    <w:rsid w:val="00D0439C"/>
    <w:rsid w:val="00D0446A"/>
    <w:rsid w:val="00D044AE"/>
    <w:rsid w:val="00D045D9"/>
    <w:rsid w:val="00D048BE"/>
    <w:rsid w:val="00D048F1"/>
    <w:rsid w:val="00D048F2"/>
    <w:rsid w:val="00D04AF5"/>
    <w:rsid w:val="00D04CF3"/>
    <w:rsid w:val="00D04DBE"/>
    <w:rsid w:val="00D04E50"/>
    <w:rsid w:val="00D04EAB"/>
    <w:rsid w:val="00D04EDB"/>
    <w:rsid w:val="00D04F0B"/>
    <w:rsid w:val="00D05166"/>
    <w:rsid w:val="00D0533D"/>
    <w:rsid w:val="00D055AB"/>
    <w:rsid w:val="00D0577E"/>
    <w:rsid w:val="00D05874"/>
    <w:rsid w:val="00D0591B"/>
    <w:rsid w:val="00D059A8"/>
    <w:rsid w:val="00D059BD"/>
    <w:rsid w:val="00D05A2E"/>
    <w:rsid w:val="00D05C9B"/>
    <w:rsid w:val="00D05E04"/>
    <w:rsid w:val="00D05FE3"/>
    <w:rsid w:val="00D060D4"/>
    <w:rsid w:val="00D06170"/>
    <w:rsid w:val="00D061B7"/>
    <w:rsid w:val="00D06251"/>
    <w:rsid w:val="00D062A4"/>
    <w:rsid w:val="00D062BA"/>
    <w:rsid w:val="00D0633F"/>
    <w:rsid w:val="00D063D8"/>
    <w:rsid w:val="00D065D4"/>
    <w:rsid w:val="00D068FF"/>
    <w:rsid w:val="00D069BE"/>
    <w:rsid w:val="00D06A87"/>
    <w:rsid w:val="00D06AD6"/>
    <w:rsid w:val="00D06C16"/>
    <w:rsid w:val="00D06C8C"/>
    <w:rsid w:val="00D06CB0"/>
    <w:rsid w:val="00D06F5A"/>
    <w:rsid w:val="00D06F83"/>
    <w:rsid w:val="00D070DA"/>
    <w:rsid w:val="00D0713A"/>
    <w:rsid w:val="00D073B8"/>
    <w:rsid w:val="00D07423"/>
    <w:rsid w:val="00D074E0"/>
    <w:rsid w:val="00D07572"/>
    <w:rsid w:val="00D07720"/>
    <w:rsid w:val="00D07BE9"/>
    <w:rsid w:val="00D07DD4"/>
    <w:rsid w:val="00D07E13"/>
    <w:rsid w:val="00D07EEB"/>
    <w:rsid w:val="00D07F11"/>
    <w:rsid w:val="00D10034"/>
    <w:rsid w:val="00D10110"/>
    <w:rsid w:val="00D1015B"/>
    <w:rsid w:val="00D10566"/>
    <w:rsid w:val="00D10635"/>
    <w:rsid w:val="00D1070B"/>
    <w:rsid w:val="00D1075E"/>
    <w:rsid w:val="00D1076B"/>
    <w:rsid w:val="00D108EF"/>
    <w:rsid w:val="00D1093D"/>
    <w:rsid w:val="00D10B6C"/>
    <w:rsid w:val="00D10CCB"/>
    <w:rsid w:val="00D10DBE"/>
    <w:rsid w:val="00D1106D"/>
    <w:rsid w:val="00D11209"/>
    <w:rsid w:val="00D112CE"/>
    <w:rsid w:val="00D1148C"/>
    <w:rsid w:val="00D116BA"/>
    <w:rsid w:val="00D116DD"/>
    <w:rsid w:val="00D1173C"/>
    <w:rsid w:val="00D1188A"/>
    <w:rsid w:val="00D118B5"/>
    <w:rsid w:val="00D11A4C"/>
    <w:rsid w:val="00D11AC4"/>
    <w:rsid w:val="00D11B21"/>
    <w:rsid w:val="00D11C10"/>
    <w:rsid w:val="00D11CFA"/>
    <w:rsid w:val="00D11D01"/>
    <w:rsid w:val="00D11D44"/>
    <w:rsid w:val="00D11EDB"/>
    <w:rsid w:val="00D11F7E"/>
    <w:rsid w:val="00D12007"/>
    <w:rsid w:val="00D12056"/>
    <w:rsid w:val="00D120F3"/>
    <w:rsid w:val="00D1212F"/>
    <w:rsid w:val="00D121C3"/>
    <w:rsid w:val="00D1222E"/>
    <w:rsid w:val="00D12255"/>
    <w:rsid w:val="00D122CF"/>
    <w:rsid w:val="00D125C2"/>
    <w:rsid w:val="00D12768"/>
    <w:rsid w:val="00D129DF"/>
    <w:rsid w:val="00D12BF6"/>
    <w:rsid w:val="00D12C69"/>
    <w:rsid w:val="00D12EB9"/>
    <w:rsid w:val="00D1305B"/>
    <w:rsid w:val="00D13146"/>
    <w:rsid w:val="00D13380"/>
    <w:rsid w:val="00D13431"/>
    <w:rsid w:val="00D13495"/>
    <w:rsid w:val="00D135D2"/>
    <w:rsid w:val="00D136A1"/>
    <w:rsid w:val="00D136C7"/>
    <w:rsid w:val="00D1374A"/>
    <w:rsid w:val="00D1389C"/>
    <w:rsid w:val="00D13A9A"/>
    <w:rsid w:val="00D13BB3"/>
    <w:rsid w:val="00D13DD1"/>
    <w:rsid w:val="00D13EAE"/>
    <w:rsid w:val="00D13FC9"/>
    <w:rsid w:val="00D14009"/>
    <w:rsid w:val="00D1423F"/>
    <w:rsid w:val="00D14315"/>
    <w:rsid w:val="00D14636"/>
    <w:rsid w:val="00D146B5"/>
    <w:rsid w:val="00D146D5"/>
    <w:rsid w:val="00D1489A"/>
    <w:rsid w:val="00D148DC"/>
    <w:rsid w:val="00D149EA"/>
    <w:rsid w:val="00D14A9D"/>
    <w:rsid w:val="00D14AD0"/>
    <w:rsid w:val="00D14AE4"/>
    <w:rsid w:val="00D14B69"/>
    <w:rsid w:val="00D14D9A"/>
    <w:rsid w:val="00D14DE9"/>
    <w:rsid w:val="00D14FC8"/>
    <w:rsid w:val="00D15035"/>
    <w:rsid w:val="00D15045"/>
    <w:rsid w:val="00D15162"/>
    <w:rsid w:val="00D1518C"/>
    <w:rsid w:val="00D15376"/>
    <w:rsid w:val="00D1557D"/>
    <w:rsid w:val="00D1569F"/>
    <w:rsid w:val="00D156D6"/>
    <w:rsid w:val="00D159D2"/>
    <w:rsid w:val="00D159E3"/>
    <w:rsid w:val="00D15AFF"/>
    <w:rsid w:val="00D15BE1"/>
    <w:rsid w:val="00D15C44"/>
    <w:rsid w:val="00D15DA9"/>
    <w:rsid w:val="00D15E9C"/>
    <w:rsid w:val="00D160B1"/>
    <w:rsid w:val="00D160F2"/>
    <w:rsid w:val="00D161E2"/>
    <w:rsid w:val="00D1622A"/>
    <w:rsid w:val="00D164A1"/>
    <w:rsid w:val="00D165E3"/>
    <w:rsid w:val="00D166A5"/>
    <w:rsid w:val="00D168C6"/>
    <w:rsid w:val="00D16917"/>
    <w:rsid w:val="00D169F3"/>
    <w:rsid w:val="00D169F6"/>
    <w:rsid w:val="00D16A50"/>
    <w:rsid w:val="00D16A70"/>
    <w:rsid w:val="00D16ACF"/>
    <w:rsid w:val="00D16B00"/>
    <w:rsid w:val="00D16C32"/>
    <w:rsid w:val="00D16CCE"/>
    <w:rsid w:val="00D16E4E"/>
    <w:rsid w:val="00D16EB9"/>
    <w:rsid w:val="00D16ECA"/>
    <w:rsid w:val="00D170C8"/>
    <w:rsid w:val="00D17112"/>
    <w:rsid w:val="00D17142"/>
    <w:rsid w:val="00D171AF"/>
    <w:rsid w:val="00D17201"/>
    <w:rsid w:val="00D1729D"/>
    <w:rsid w:val="00D17336"/>
    <w:rsid w:val="00D174C9"/>
    <w:rsid w:val="00D17699"/>
    <w:rsid w:val="00D17769"/>
    <w:rsid w:val="00D177EB"/>
    <w:rsid w:val="00D179F2"/>
    <w:rsid w:val="00D17AB4"/>
    <w:rsid w:val="00D17B26"/>
    <w:rsid w:val="00D17BB6"/>
    <w:rsid w:val="00D17C9F"/>
    <w:rsid w:val="00D17D5C"/>
    <w:rsid w:val="00D17F96"/>
    <w:rsid w:val="00D17FA2"/>
    <w:rsid w:val="00D203B0"/>
    <w:rsid w:val="00D20625"/>
    <w:rsid w:val="00D20704"/>
    <w:rsid w:val="00D2080F"/>
    <w:rsid w:val="00D20916"/>
    <w:rsid w:val="00D2091F"/>
    <w:rsid w:val="00D20A34"/>
    <w:rsid w:val="00D20AAC"/>
    <w:rsid w:val="00D20B54"/>
    <w:rsid w:val="00D20C61"/>
    <w:rsid w:val="00D20C8B"/>
    <w:rsid w:val="00D20D58"/>
    <w:rsid w:val="00D20F6F"/>
    <w:rsid w:val="00D21072"/>
    <w:rsid w:val="00D21116"/>
    <w:rsid w:val="00D211AE"/>
    <w:rsid w:val="00D2144A"/>
    <w:rsid w:val="00D21585"/>
    <w:rsid w:val="00D21611"/>
    <w:rsid w:val="00D21627"/>
    <w:rsid w:val="00D2165E"/>
    <w:rsid w:val="00D219AB"/>
    <w:rsid w:val="00D219B3"/>
    <w:rsid w:val="00D219B8"/>
    <w:rsid w:val="00D219D4"/>
    <w:rsid w:val="00D21A6B"/>
    <w:rsid w:val="00D21A8D"/>
    <w:rsid w:val="00D21D19"/>
    <w:rsid w:val="00D21E95"/>
    <w:rsid w:val="00D21F0B"/>
    <w:rsid w:val="00D21FD5"/>
    <w:rsid w:val="00D22179"/>
    <w:rsid w:val="00D221C4"/>
    <w:rsid w:val="00D223F2"/>
    <w:rsid w:val="00D22409"/>
    <w:rsid w:val="00D224B3"/>
    <w:rsid w:val="00D224FC"/>
    <w:rsid w:val="00D225C5"/>
    <w:rsid w:val="00D22706"/>
    <w:rsid w:val="00D22C26"/>
    <w:rsid w:val="00D22CFD"/>
    <w:rsid w:val="00D22DA7"/>
    <w:rsid w:val="00D22DD7"/>
    <w:rsid w:val="00D22F0A"/>
    <w:rsid w:val="00D22F55"/>
    <w:rsid w:val="00D22F7D"/>
    <w:rsid w:val="00D22FF3"/>
    <w:rsid w:val="00D23011"/>
    <w:rsid w:val="00D23371"/>
    <w:rsid w:val="00D233F9"/>
    <w:rsid w:val="00D2358B"/>
    <w:rsid w:val="00D23C3F"/>
    <w:rsid w:val="00D23D5F"/>
    <w:rsid w:val="00D23E1D"/>
    <w:rsid w:val="00D23E42"/>
    <w:rsid w:val="00D24084"/>
    <w:rsid w:val="00D2430F"/>
    <w:rsid w:val="00D2446C"/>
    <w:rsid w:val="00D246DA"/>
    <w:rsid w:val="00D2475C"/>
    <w:rsid w:val="00D2476D"/>
    <w:rsid w:val="00D248EA"/>
    <w:rsid w:val="00D2499C"/>
    <w:rsid w:val="00D249C7"/>
    <w:rsid w:val="00D24C90"/>
    <w:rsid w:val="00D24CAB"/>
    <w:rsid w:val="00D24EE2"/>
    <w:rsid w:val="00D252FA"/>
    <w:rsid w:val="00D253C4"/>
    <w:rsid w:val="00D25440"/>
    <w:rsid w:val="00D254A1"/>
    <w:rsid w:val="00D254A6"/>
    <w:rsid w:val="00D254CC"/>
    <w:rsid w:val="00D25531"/>
    <w:rsid w:val="00D255EF"/>
    <w:rsid w:val="00D255F1"/>
    <w:rsid w:val="00D2572B"/>
    <w:rsid w:val="00D2578F"/>
    <w:rsid w:val="00D25982"/>
    <w:rsid w:val="00D25BDB"/>
    <w:rsid w:val="00D25D0F"/>
    <w:rsid w:val="00D25DFD"/>
    <w:rsid w:val="00D25FFB"/>
    <w:rsid w:val="00D26050"/>
    <w:rsid w:val="00D260A4"/>
    <w:rsid w:val="00D26153"/>
    <w:rsid w:val="00D264A7"/>
    <w:rsid w:val="00D2650B"/>
    <w:rsid w:val="00D26630"/>
    <w:rsid w:val="00D266F1"/>
    <w:rsid w:val="00D26983"/>
    <w:rsid w:val="00D26A89"/>
    <w:rsid w:val="00D26AE7"/>
    <w:rsid w:val="00D26C33"/>
    <w:rsid w:val="00D26C89"/>
    <w:rsid w:val="00D26E0E"/>
    <w:rsid w:val="00D26E79"/>
    <w:rsid w:val="00D26EB7"/>
    <w:rsid w:val="00D27050"/>
    <w:rsid w:val="00D2708E"/>
    <w:rsid w:val="00D270D2"/>
    <w:rsid w:val="00D2721D"/>
    <w:rsid w:val="00D27295"/>
    <w:rsid w:val="00D27607"/>
    <w:rsid w:val="00D2761D"/>
    <w:rsid w:val="00D276A2"/>
    <w:rsid w:val="00D27759"/>
    <w:rsid w:val="00D27760"/>
    <w:rsid w:val="00D27765"/>
    <w:rsid w:val="00D27980"/>
    <w:rsid w:val="00D27992"/>
    <w:rsid w:val="00D27B57"/>
    <w:rsid w:val="00D27C98"/>
    <w:rsid w:val="00D27CB9"/>
    <w:rsid w:val="00D27CFA"/>
    <w:rsid w:val="00D27D1B"/>
    <w:rsid w:val="00D27D1C"/>
    <w:rsid w:val="00D27DE8"/>
    <w:rsid w:val="00D27EEA"/>
    <w:rsid w:val="00D27EFF"/>
    <w:rsid w:val="00D27F07"/>
    <w:rsid w:val="00D27FF9"/>
    <w:rsid w:val="00D30144"/>
    <w:rsid w:val="00D302FC"/>
    <w:rsid w:val="00D3031B"/>
    <w:rsid w:val="00D30350"/>
    <w:rsid w:val="00D303AF"/>
    <w:rsid w:val="00D3064E"/>
    <w:rsid w:val="00D3065D"/>
    <w:rsid w:val="00D3066B"/>
    <w:rsid w:val="00D30777"/>
    <w:rsid w:val="00D30893"/>
    <w:rsid w:val="00D30B39"/>
    <w:rsid w:val="00D30BEA"/>
    <w:rsid w:val="00D30C5D"/>
    <w:rsid w:val="00D30E8F"/>
    <w:rsid w:val="00D30EDB"/>
    <w:rsid w:val="00D30F45"/>
    <w:rsid w:val="00D3112C"/>
    <w:rsid w:val="00D31159"/>
    <w:rsid w:val="00D3121A"/>
    <w:rsid w:val="00D314C8"/>
    <w:rsid w:val="00D31562"/>
    <w:rsid w:val="00D31674"/>
    <w:rsid w:val="00D317B4"/>
    <w:rsid w:val="00D31A41"/>
    <w:rsid w:val="00D31AA2"/>
    <w:rsid w:val="00D31B52"/>
    <w:rsid w:val="00D31D75"/>
    <w:rsid w:val="00D31E34"/>
    <w:rsid w:val="00D321E8"/>
    <w:rsid w:val="00D3230A"/>
    <w:rsid w:val="00D32548"/>
    <w:rsid w:val="00D32702"/>
    <w:rsid w:val="00D32961"/>
    <w:rsid w:val="00D329A0"/>
    <w:rsid w:val="00D32C07"/>
    <w:rsid w:val="00D32C48"/>
    <w:rsid w:val="00D32CD4"/>
    <w:rsid w:val="00D32DE4"/>
    <w:rsid w:val="00D32EC7"/>
    <w:rsid w:val="00D33254"/>
    <w:rsid w:val="00D3339C"/>
    <w:rsid w:val="00D33543"/>
    <w:rsid w:val="00D335D6"/>
    <w:rsid w:val="00D33747"/>
    <w:rsid w:val="00D33842"/>
    <w:rsid w:val="00D338A1"/>
    <w:rsid w:val="00D339BD"/>
    <w:rsid w:val="00D33A1B"/>
    <w:rsid w:val="00D33A9D"/>
    <w:rsid w:val="00D33AF8"/>
    <w:rsid w:val="00D33BB1"/>
    <w:rsid w:val="00D33BE9"/>
    <w:rsid w:val="00D33C14"/>
    <w:rsid w:val="00D33D05"/>
    <w:rsid w:val="00D33D0A"/>
    <w:rsid w:val="00D33D27"/>
    <w:rsid w:val="00D33D8A"/>
    <w:rsid w:val="00D33E02"/>
    <w:rsid w:val="00D33E04"/>
    <w:rsid w:val="00D33ECD"/>
    <w:rsid w:val="00D33F07"/>
    <w:rsid w:val="00D33F83"/>
    <w:rsid w:val="00D33FC1"/>
    <w:rsid w:val="00D340A4"/>
    <w:rsid w:val="00D34126"/>
    <w:rsid w:val="00D3412B"/>
    <w:rsid w:val="00D34144"/>
    <w:rsid w:val="00D34345"/>
    <w:rsid w:val="00D34367"/>
    <w:rsid w:val="00D343A9"/>
    <w:rsid w:val="00D344FD"/>
    <w:rsid w:val="00D3476A"/>
    <w:rsid w:val="00D349FB"/>
    <w:rsid w:val="00D34AC2"/>
    <w:rsid w:val="00D34B6F"/>
    <w:rsid w:val="00D34BB6"/>
    <w:rsid w:val="00D34D5B"/>
    <w:rsid w:val="00D34F69"/>
    <w:rsid w:val="00D34FD4"/>
    <w:rsid w:val="00D3503C"/>
    <w:rsid w:val="00D3511F"/>
    <w:rsid w:val="00D35322"/>
    <w:rsid w:val="00D35554"/>
    <w:rsid w:val="00D3564A"/>
    <w:rsid w:val="00D35752"/>
    <w:rsid w:val="00D357D2"/>
    <w:rsid w:val="00D3589D"/>
    <w:rsid w:val="00D358C6"/>
    <w:rsid w:val="00D35948"/>
    <w:rsid w:val="00D35A06"/>
    <w:rsid w:val="00D35A16"/>
    <w:rsid w:val="00D35A3B"/>
    <w:rsid w:val="00D35AC4"/>
    <w:rsid w:val="00D35E24"/>
    <w:rsid w:val="00D35E61"/>
    <w:rsid w:val="00D35F03"/>
    <w:rsid w:val="00D35F3B"/>
    <w:rsid w:val="00D35F8C"/>
    <w:rsid w:val="00D35FBE"/>
    <w:rsid w:val="00D36121"/>
    <w:rsid w:val="00D36259"/>
    <w:rsid w:val="00D362F4"/>
    <w:rsid w:val="00D36374"/>
    <w:rsid w:val="00D364DF"/>
    <w:rsid w:val="00D36555"/>
    <w:rsid w:val="00D36584"/>
    <w:rsid w:val="00D365D5"/>
    <w:rsid w:val="00D365F1"/>
    <w:rsid w:val="00D36788"/>
    <w:rsid w:val="00D3678C"/>
    <w:rsid w:val="00D3679A"/>
    <w:rsid w:val="00D369BA"/>
    <w:rsid w:val="00D36C61"/>
    <w:rsid w:val="00D36C79"/>
    <w:rsid w:val="00D36EC2"/>
    <w:rsid w:val="00D36F68"/>
    <w:rsid w:val="00D36FB1"/>
    <w:rsid w:val="00D36FF1"/>
    <w:rsid w:val="00D370B4"/>
    <w:rsid w:val="00D3711F"/>
    <w:rsid w:val="00D373F5"/>
    <w:rsid w:val="00D3743B"/>
    <w:rsid w:val="00D37562"/>
    <w:rsid w:val="00D378B8"/>
    <w:rsid w:val="00D37A36"/>
    <w:rsid w:val="00D37A98"/>
    <w:rsid w:val="00D37A9A"/>
    <w:rsid w:val="00D37BB6"/>
    <w:rsid w:val="00D40180"/>
    <w:rsid w:val="00D4027F"/>
    <w:rsid w:val="00D402A7"/>
    <w:rsid w:val="00D403DB"/>
    <w:rsid w:val="00D4044B"/>
    <w:rsid w:val="00D404F8"/>
    <w:rsid w:val="00D405A0"/>
    <w:rsid w:val="00D4075F"/>
    <w:rsid w:val="00D40777"/>
    <w:rsid w:val="00D40A2C"/>
    <w:rsid w:val="00D40AE9"/>
    <w:rsid w:val="00D40B31"/>
    <w:rsid w:val="00D40CCF"/>
    <w:rsid w:val="00D40DC1"/>
    <w:rsid w:val="00D40E0C"/>
    <w:rsid w:val="00D40E43"/>
    <w:rsid w:val="00D40E59"/>
    <w:rsid w:val="00D40F5E"/>
    <w:rsid w:val="00D41135"/>
    <w:rsid w:val="00D4120B"/>
    <w:rsid w:val="00D41231"/>
    <w:rsid w:val="00D41514"/>
    <w:rsid w:val="00D41553"/>
    <w:rsid w:val="00D41687"/>
    <w:rsid w:val="00D4175B"/>
    <w:rsid w:val="00D4188E"/>
    <w:rsid w:val="00D41B5F"/>
    <w:rsid w:val="00D41C79"/>
    <w:rsid w:val="00D41DE7"/>
    <w:rsid w:val="00D41E36"/>
    <w:rsid w:val="00D41E3C"/>
    <w:rsid w:val="00D41EC9"/>
    <w:rsid w:val="00D4213A"/>
    <w:rsid w:val="00D421F2"/>
    <w:rsid w:val="00D421FF"/>
    <w:rsid w:val="00D42287"/>
    <w:rsid w:val="00D42294"/>
    <w:rsid w:val="00D422F5"/>
    <w:rsid w:val="00D423D4"/>
    <w:rsid w:val="00D42429"/>
    <w:rsid w:val="00D4249B"/>
    <w:rsid w:val="00D4257E"/>
    <w:rsid w:val="00D4264E"/>
    <w:rsid w:val="00D42701"/>
    <w:rsid w:val="00D4278D"/>
    <w:rsid w:val="00D427BD"/>
    <w:rsid w:val="00D428E3"/>
    <w:rsid w:val="00D428F0"/>
    <w:rsid w:val="00D428F8"/>
    <w:rsid w:val="00D428FE"/>
    <w:rsid w:val="00D42C67"/>
    <w:rsid w:val="00D42CB0"/>
    <w:rsid w:val="00D42D4A"/>
    <w:rsid w:val="00D42DFB"/>
    <w:rsid w:val="00D42E5E"/>
    <w:rsid w:val="00D43031"/>
    <w:rsid w:val="00D4308E"/>
    <w:rsid w:val="00D4311F"/>
    <w:rsid w:val="00D4316A"/>
    <w:rsid w:val="00D43273"/>
    <w:rsid w:val="00D43278"/>
    <w:rsid w:val="00D432F9"/>
    <w:rsid w:val="00D43331"/>
    <w:rsid w:val="00D4344C"/>
    <w:rsid w:val="00D43505"/>
    <w:rsid w:val="00D43536"/>
    <w:rsid w:val="00D436FD"/>
    <w:rsid w:val="00D43909"/>
    <w:rsid w:val="00D4391E"/>
    <w:rsid w:val="00D43BEE"/>
    <w:rsid w:val="00D43CD5"/>
    <w:rsid w:val="00D43D00"/>
    <w:rsid w:val="00D43D05"/>
    <w:rsid w:val="00D43E89"/>
    <w:rsid w:val="00D43F4A"/>
    <w:rsid w:val="00D43F51"/>
    <w:rsid w:val="00D43FA0"/>
    <w:rsid w:val="00D44310"/>
    <w:rsid w:val="00D445AC"/>
    <w:rsid w:val="00D447B0"/>
    <w:rsid w:val="00D44AF5"/>
    <w:rsid w:val="00D44BB1"/>
    <w:rsid w:val="00D44D16"/>
    <w:rsid w:val="00D44E17"/>
    <w:rsid w:val="00D44E8D"/>
    <w:rsid w:val="00D44F97"/>
    <w:rsid w:val="00D450DF"/>
    <w:rsid w:val="00D4537A"/>
    <w:rsid w:val="00D453CA"/>
    <w:rsid w:val="00D4547B"/>
    <w:rsid w:val="00D4548F"/>
    <w:rsid w:val="00D454BD"/>
    <w:rsid w:val="00D4566E"/>
    <w:rsid w:val="00D456E2"/>
    <w:rsid w:val="00D457DA"/>
    <w:rsid w:val="00D458E2"/>
    <w:rsid w:val="00D458F3"/>
    <w:rsid w:val="00D4597B"/>
    <w:rsid w:val="00D45A06"/>
    <w:rsid w:val="00D45A27"/>
    <w:rsid w:val="00D45A45"/>
    <w:rsid w:val="00D45A4F"/>
    <w:rsid w:val="00D45A88"/>
    <w:rsid w:val="00D45AC7"/>
    <w:rsid w:val="00D45AE8"/>
    <w:rsid w:val="00D45C55"/>
    <w:rsid w:val="00D45CEB"/>
    <w:rsid w:val="00D45F67"/>
    <w:rsid w:val="00D45F9B"/>
    <w:rsid w:val="00D45FEF"/>
    <w:rsid w:val="00D45FF5"/>
    <w:rsid w:val="00D46165"/>
    <w:rsid w:val="00D461D2"/>
    <w:rsid w:val="00D46337"/>
    <w:rsid w:val="00D46345"/>
    <w:rsid w:val="00D46371"/>
    <w:rsid w:val="00D46377"/>
    <w:rsid w:val="00D46399"/>
    <w:rsid w:val="00D46420"/>
    <w:rsid w:val="00D46598"/>
    <w:rsid w:val="00D46668"/>
    <w:rsid w:val="00D4685E"/>
    <w:rsid w:val="00D469E9"/>
    <w:rsid w:val="00D46C73"/>
    <w:rsid w:val="00D46E1D"/>
    <w:rsid w:val="00D4705A"/>
    <w:rsid w:val="00D47065"/>
    <w:rsid w:val="00D470AE"/>
    <w:rsid w:val="00D470E2"/>
    <w:rsid w:val="00D47130"/>
    <w:rsid w:val="00D4714E"/>
    <w:rsid w:val="00D473A6"/>
    <w:rsid w:val="00D473D0"/>
    <w:rsid w:val="00D47464"/>
    <w:rsid w:val="00D47554"/>
    <w:rsid w:val="00D47703"/>
    <w:rsid w:val="00D4770E"/>
    <w:rsid w:val="00D478C9"/>
    <w:rsid w:val="00D47B19"/>
    <w:rsid w:val="00D47B97"/>
    <w:rsid w:val="00D47C08"/>
    <w:rsid w:val="00D47D0E"/>
    <w:rsid w:val="00D47DC8"/>
    <w:rsid w:val="00D47DE5"/>
    <w:rsid w:val="00D500EA"/>
    <w:rsid w:val="00D5014F"/>
    <w:rsid w:val="00D5031D"/>
    <w:rsid w:val="00D5052F"/>
    <w:rsid w:val="00D5066C"/>
    <w:rsid w:val="00D5076C"/>
    <w:rsid w:val="00D50B82"/>
    <w:rsid w:val="00D50C41"/>
    <w:rsid w:val="00D50CAD"/>
    <w:rsid w:val="00D50D73"/>
    <w:rsid w:val="00D50DC0"/>
    <w:rsid w:val="00D50EDF"/>
    <w:rsid w:val="00D510F2"/>
    <w:rsid w:val="00D51239"/>
    <w:rsid w:val="00D512F7"/>
    <w:rsid w:val="00D5131B"/>
    <w:rsid w:val="00D515C6"/>
    <w:rsid w:val="00D51828"/>
    <w:rsid w:val="00D51B02"/>
    <w:rsid w:val="00D51B55"/>
    <w:rsid w:val="00D51BFF"/>
    <w:rsid w:val="00D51DF2"/>
    <w:rsid w:val="00D5201A"/>
    <w:rsid w:val="00D521BE"/>
    <w:rsid w:val="00D52207"/>
    <w:rsid w:val="00D5222F"/>
    <w:rsid w:val="00D52247"/>
    <w:rsid w:val="00D52373"/>
    <w:rsid w:val="00D52418"/>
    <w:rsid w:val="00D52488"/>
    <w:rsid w:val="00D527C3"/>
    <w:rsid w:val="00D528AD"/>
    <w:rsid w:val="00D5291D"/>
    <w:rsid w:val="00D5297F"/>
    <w:rsid w:val="00D52A67"/>
    <w:rsid w:val="00D52D84"/>
    <w:rsid w:val="00D52DEF"/>
    <w:rsid w:val="00D52E3B"/>
    <w:rsid w:val="00D52EA9"/>
    <w:rsid w:val="00D52F15"/>
    <w:rsid w:val="00D52F2D"/>
    <w:rsid w:val="00D52F66"/>
    <w:rsid w:val="00D53357"/>
    <w:rsid w:val="00D53369"/>
    <w:rsid w:val="00D534C1"/>
    <w:rsid w:val="00D53722"/>
    <w:rsid w:val="00D53822"/>
    <w:rsid w:val="00D53931"/>
    <w:rsid w:val="00D539A8"/>
    <w:rsid w:val="00D53A72"/>
    <w:rsid w:val="00D53B9B"/>
    <w:rsid w:val="00D53CD7"/>
    <w:rsid w:val="00D53D8F"/>
    <w:rsid w:val="00D54148"/>
    <w:rsid w:val="00D54445"/>
    <w:rsid w:val="00D544B4"/>
    <w:rsid w:val="00D545DA"/>
    <w:rsid w:val="00D546AC"/>
    <w:rsid w:val="00D5473B"/>
    <w:rsid w:val="00D54827"/>
    <w:rsid w:val="00D548C4"/>
    <w:rsid w:val="00D548E3"/>
    <w:rsid w:val="00D549EA"/>
    <w:rsid w:val="00D54A91"/>
    <w:rsid w:val="00D54AA7"/>
    <w:rsid w:val="00D54AF0"/>
    <w:rsid w:val="00D54D6F"/>
    <w:rsid w:val="00D54E3E"/>
    <w:rsid w:val="00D54E45"/>
    <w:rsid w:val="00D54F60"/>
    <w:rsid w:val="00D552FF"/>
    <w:rsid w:val="00D55634"/>
    <w:rsid w:val="00D5568C"/>
    <w:rsid w:val="00D556AE"/>
    <w:rsid w:val="00D557ED"/>
    <w:rsid w:val="00D55810"/>
    <w:rsid w:val="00D55863"/>
    <w:rsid w:val="00D55956"/>
    <w:rsid w:val="00D55AFA"/>
    <w:rsid w:val="00D55D12"/>
    <w:rsid w:val="00D55D37"/>
    <w:rsid w:val="00D55D53"/>
    <w:rsid w:val="00D55EA8"/>
    <w:rsid w:val="00D56447"/>
    <w:rsid w:val="00D5646C"/>
    <w:rsid w:val="00D56535"/>
    <w:rsid w:val="00D56690"/>
    <w:rsid w:val="00D566FA"/>
    <w:rsid w:val="00D56865"/>
    <w:rsid w:val="00D569EA"/>
    <w:rsid w:val="00D56C87"/>
    <w:rsid w:val="00D56CEE"/>
    <w:rsid w:val="00D56D35"/>
    <w:rsid w:val="00D57017"/>
    <w:rsid w:val="00D570D6"/>
    <w:rsid w:val="00D570EF"/>
    <w:rsid w:val="00D571B1"/>
    <w:rsid w:val="00D57220"/>
    <w:rsid w:val="00D572B6"/>
    <w:rsid w:val="00D5769D"/>
    <w:rsid w:val="00D57791"/>
    <w:rsid w:val="00D57837"/>
    <w:rsid w:val="00D578C4"/>
    <w:rsid w:val="00D578D0"/>
    <w:rsid w:val="00D57923"/>
    <w:rsid w:val="00D5795A"/>
    <w:rsid w:val="00D57987"/>
    <w:rsid w:val="00D57D2F"/>
    <w:rsid w:val="00D57D9F"/>
    <w:rsid w:val="00D57EF4"/>
    <w:rsid w:val="00D60462"/>
    <w:rsid w:val="00D60484"/>
    <w:rsid w:val="00D60642"/>
    <w:rsid w:val="00D60737"/>
    <w:rsid w:val="00D607D3"/>
    <w:rsid w:val="00D60C67"/>
    <w:rsid w:val="00D60CF9"/>
    <w:rsid w:val="00D60E5A"/>
    <w:rsid w:val="00D60E6C"/>
    <w:rsid w:val="00D60FBA"/>
    <w:rsid w:val="00D6125C"/>
    <w:rsid w:val="00D61321"/>
    <w:rsid w:val="00D61384"/>
    <w:rsid w:val="00D613DD"/>
    <w:rsid w:val="00D616F5"/>
    <w:rsid w:val="00D61762"/>
    <w:rsid w:val="00D617CC"/>
    <w:rsid w:val="00D61877"/>
    <w:rsid w:val="00D61934"/>
    <w:rsid w:val="00D61AB7"/>
    <w:rsid w:val="00D61B57"/>
    <w:rsid w:val="00D61BA0"/>
    <w:rsid w:val="00D61BFF"/>
    <w:rsid w:val="00D61CB4"/>
    <w:rsid w:val="00D61E24"/>
    <w:rsid w:val="00D62000"/>
    <w:rsid w:val="00D6204E"/>
    <w:rsid w:val="00D620AC"/>
    <w:rsid w:val="00D620D3"/>
    <w:rsid w:val="00D62301"/>
    <w:rsid w:val="00D6230D"/>
    <w:rsid w:val="00D623CA"/>
    <w:rsid w:val="00D623D5"/>
    <w:rsid w:val="00D625FD"/>
    <w:rsid w:val="00D629EF"/>
    <w:rsid w:val="00D629F8"/>
    <w:rsid w:val="00D62ADE"/>
    <w:rsid w:val="00D62AE0"/>
    <w:rsid w:val="00D62D0E"/>
    <w:rsid w:val="00D62EE9"/>
    <w:rsid w:val="00D62F7D"/>
    <w:rsid w:val="00D62FA5"/>
    <w:rsid w:val="00D63019"/>
    <w:rsid w:val="00D6302B"/>
    <w:rsid w:val="00D630D8"/>
    <w:rsid w:val="00D632D1"/>
    <w:rsid w:val="00D63317"/>
    <w:rsid w:val="00D63355"/>
    <w:rsid w:val="00D63455"/>
    <w:rsid w:val="00D63503"/>
    <w:rsid w:val="00D6352F"/>
    <w:rsid w:val="00D635AD"/>
    <w:rsid w:val="00D63727"/>
    <w:rsid w:val="00D637EB"/>
    <w:rsid w:val="00D63924"/>
    <w:rsid w:val="00D639BE"/>
    <w:rsid w:val="00D63A41"/>
    <w:rsid w:val="00D63B05"/>
    <w:rsid w:val="00D63C61"/>
    <w:rsid w:val="00D63F44"/>
    <w:rsid w:val="00D640D2"/>
    <w:rsid w:val="00D641FB"/>
    <w:rsid w:val="00D6444D"/>
    <w:rsid w:val="00D64483"/>
    <w:rsid w:val="00D64702"/>
    <w:rsid w:val="00D64832"/>
    <w:rsid w:val="00D6496D"/>
    <w:rsid w:val="00D64BE0"/>
    <w:rsid w:val="00D64C78"/>
    <w:rsid w:val="00D64D37"/>
    <w:rsid w:val="00D651D9"/>
    <w:rsid w:val="00D65298"/>
    <w:rsid w:val="00D652FB"/>
    <w:rsid w:val="00D6542A"/>
    <w:rsid w:val="00D6547C"/>
    <w:rsid w:val="00D654BC"/>
    <w:rsid w:val="00D6570D"/>
    <w:rsid w:val="00D65769"/>
    <w:rsid w:val="00D6577C"/>
    <w:rsid w:val="00D658DA"/>
    <w:rsid w:val="00D658FB"/>
    <w:rsid w:val="00D65AE3"/>
    <w:rsid w:val="00D65BDC"/>
    <w:rsid w:val="00D65C79"/>
    <w:rsid w:val="00D65EA2"/>
    <w:rsid w:val="00D65F64"/>
    <w:rsid w:val="00D6603D"/>
    <w:rsid w:val="00D66050"/>
    <w:rsid w:val="00D66065"/>
    <w:rsid w:val="00D66127"/>
    <w:rsid w:val="00D66185"/>
    <w:rsid w:val="00D66196"/>
    <w:rsid w:val="00D661FA"/>
    <w:rsid w:val="00D66257"/>
    <w:rsid w:val="00D66453"/>
    <w:rsid w:val="00D6664E"/>
    <w:rsid w:val="00D6693B"/>
    <w:rsid w:val="00D66991"/>
    <w:rsid w:val="00D66A7D"/>
    <w:rsid w:val="00D66BF2"/>
    <w:rsid w:val="00D66C3F"/>
    <w:rsid w:val="00D66CED"/>
    <w:rsid w:val="00D66EB0"/>
    <w:rsid w:val="00D66FD4"/>
    <w:rsid w:val="00D67147"/>
    <w:rsid w:val="00D671E5"/>
    <w:rsid w:val="00D67299"/>
    <w:rsid w:val="00D6737D"/>
    <w:rsid w:val="00D67496"/>
    <w:rsid w:val="00D6757D"/>
    <w:rsid w:val="00D677EA"/>
    <w:rsid w:val="00D6790D"/>
    <w:rsid w:val="00D679A8"/>
    <w:rsid w:val="00D67B41"/>
    <w:rsid w:val="00D67BED"/>
    <w:rsid w:val="00D67F5F"/>
    <w:rsid w:val="00D7000F"/>
    <w:rsid w:val="00D7006E"/>
    <w:rsid w:val="00D700E2"/>
    <w:rsid w:val="00D7016B"/>
    <w:rsid w:val="00D70481"/>
    <w:rsid w:val="00D704A0"/>
    <w:rsid w:val="00D70548"/>
    <w:rsid w:val="00D70580"/>
    <w:rsid w:val="00D7060B"/>
    <w:rsid w:val="00D7061F"/>
    <w:rsid w:val="00D706FE"/>
    <w:rsid w:val="00D70778"/>
    <w:rsid w:val="00D70818"/>
    <w:rsid w:val="00D708F2"/>
    <w:rsid w:val="00D70BD5"/>
    <w:rsid w:val="00D70D57"/>
    <w:rsid w:val="00D70D63"/>
    <w:rsid w:val="00D70E03"/>
    <w:rsid w:val="00D70E0E"/>
    <w:rsid w:val="00D70F6A"/>
    <w:rsid w:val="00D71038"/>
    <w:rsid w:val="00D710B6"/>
    <w:rsid w:val="00D71111"/>
    <w:rsid w:val="00D71181"/>
    <w:rsid w:val="00D71358"/>
    <w:rsid w:val="00D71477"/>
    <w:rsid w:val="00D7169E"/>
    <w:rsid w:val="00D71BA6"/>
    <w:rsid w:val="00D71D18"/>
    <w:rsid w:val="00D71EC2"/>
    <w:rsid w:val="00D720AF"/>
    <w:rsid w:val="00D7211E"/>
    <w:rsid w:val="00D72661"/>
    <w:rsid w:val="00D728EE"/>
    <w:rsid w:val="00D72C02"/>
    <w:rsid w:val="00D72C98"/>
    <w:rsid w:val="00D72CED"/>
    <w:rsid w:val="00D72CEE"/>
    <w:rsid w:val="00D72E2F"/>
    <w:rsid w:val="00D72EEE"/>
    <w:rsid w:val="00D72F19"/>
    <w:rsid w:val="00D73118"/>
    <w:rsid w:val="00D731B7"/>
    <w:rsid w:val="00D731B8"/>
    <w:rsid w:val="00D732A9"/>
    <w:rsid w:val="00D73311"/>
    <w:rsid w:val="00D734C0"/>
    <w:rsid w:val="00D734C8"/>
    <w:rsid w:val="00D734F1"/>
    <w:rsid w:val="00D7351B"/>
    <w:rsid w:val="00D7360F"/>
    <w:rsid w:val="00D736AC"/>
    <w:rsid w:val="00D73980"/>
    <w:rsid w:val="00D73A85"/>
    <w:rsid w:val="00D73AA2"/>
    <w:rsid w:val="00D73ADB"/>
    <w:rsid w:val="00D73AE3"/>
    <w:rsid w:val="00D73C2B"/>
    <w:rsid w:val="00D73D27"/>
    <w:rsid w:val="00D73E31"/>
    <w:rsid w:val="00D73EFD"/>
    <w:rsid w:val="00D74126"/>
    <w:rsid w:val="00D74156"/>
    <w:rsid w:val="00D741C7"/>
    <w:rsid w:val="00D74204"/>
    <w:rsid w:val="00D742D8"/>
    <w:rsid w:val="00D743C9"/>
    <w:rsid w:val="00D74478"/>
    <w:rsid w:val="00D74579"/>
    <w:rsid w:val="00D745EF"/>
    <w:rsid w:val="00D74BE7"/>
    <w:rsid w:val="00D74D7F"/>
    <w:rsid w:val="00D74F12"/>
    <w:rsid w:val="00D7524C"/>
    <w:rsid w:val="00D75254"/>
    <w:rsid w:val="00D75289"/>
    <w:rsid w:val="00D75378"/>
    <w:rsid w:val="00D753C0"/>
    <w:rsid w:val="00D7540A"/>
    <w:rsid w:val="00D756B2"/>
    <w:rsid w:val="00D75719"/>
    <w:rsid w:val="00D757F7"/>
    <w:rsid w:val="00D759E9"/>
    <w:rsid w:val="00D75A03"/>
    <w:rsid w:val="00D75B71"/>
    <w:rsid w:val="00D75D61"/>
    <w:rsid w:val="00D75D99"/>
    <w:rsid w:val="00D75F4B"/>
    <w:rsid w:val="00D765D5"/>
    <w:rsid w:val="00D7660E"/>
    <w:rsid w:val="00D766DE"/>
    <w:rsid w:val="00D76820"/>
    <w:rsid w:val="00D76901"/>
    <w:rsid w:val="00D76B2E"/>
    <w:rsid w:val="00D76C96"/>
    <w:rsid w:val="00D76F30"/>
    <w:rsid w:val="00D7708B"/>
    <w:rsid w:val="00D7715E"/>
    <w:rsid w:val="00D77162"/>
    <w:rsid w:val="00D77223"/>
    <w:rsid w:val="00D7727C"/>
    <w:rsid w:val="00D77489"/>
    <w:rsid w:val="00D774F3"/>
    <w:rsid w:val="00D77581"/>
    <w:rsid w:val="00D77601"/>
    <w:rsid w:val="00D777BA"/>
    <w:rsid w:val="00D7784E"/>
    <w:rsid w:val="00D778AE"/>
    <w:rsid w:val="00D779B4"/>
    <w:rsid w:val="00D77A5C"/>
    <w:rsid w:val="00D77BE8"/>
    <w:rsid w:val="00D77C88"/>
    <w:rsid w:val="00D77DA8"/>
    <w:rsid w:val="00D77F01"/>
    <w:rsid w:val="00D80083"/>
    <w:rsid w:val="00D80094"/>
    <w:rsid w:val="00D80102"/>
    <w:rsid w:val="00D80181"/>
    <w:rsid w:val="00D80246"/>
    <w:rsid w:val="00D8049E"/>
    <w:rsid w:val="00D80645"/>
    <w:rsid w:val="00D80667"/>
    <w:rsid w:val="00D80868"/>
    <w:rsid w:val="00D80932"/>
    <w:rsid w:val="00D809E2"/>
    <w:rsid w:val="00D809E3"/>
    <w:rsid w:val="00D80A32"/>
    <w:rsid w:val="00D80A7A"/>
    <w:rsid w:val="00D80CDF"/>
    <w:rsid w:val="00D81161"/>
    <w:rsid w:val="00D81198"/>
    <w:rsid w:val="00D81306"/>
    <w:rsid w:val="00D8147F"/>
    <w:rsid w:val="00D814E1"/>
    <w:rsid w:val="00D815A0"/>
    <w:rsid w:val="00D81609"/>
    <w:rsid w:val="00D817D0"/>
    <w:rsid w:val="00D8180B"/>
    <w:rsid w:val="00D81970"/>
    <w:rsid w:val="00D8198E"/>
    <w:rsid w:val="00D81B87"/>
    <w:rsid w:val="00D81C24"/>
    <w:rsid w:val="00D81D34"/>
    <w:rsid w:val="00D81DBF"/>
    <w:rsid w:val="00D81DFA"/>
    <w:rsid w:val="00D81E34"/>
    <w:rsid w:val="00D81E76"/>
    <w:rsid w:val="00D81F32"/>
    <w:rsid w:val="00D81F39"/>
    <w:rsid w:val="00D8209A"/>
    <w:rsid w:val="00D82228"/>
    <w:rsid w:val="00D8225C"/>
    <w:rsid w:val="00D82375"/>
    <w:rsid w:val="00D824FD"/>
    <w:rsid w:val="00D82695"/>
    <w:rsid w:val="00D8275F"/>
    <w:rsid w:val="00D829A6"/>
    <w:rsid w:val="00D82A50"/>
    <w:rsid w:val="00D82ABE"/>
    <w:rsid w:val="00D82B28"/>
    <w:rsid w:val="00D82B7D"/>
    <w:rsid w:val="00D82BC9"/>
    <w:rsid w:val="00D82C1A"/>
    <w:rsid w:val="00D82E00"/>
    <w:rsid w:val="00D831F8"/>
    <w:rsid w:val="00D83254"/>
    <w:rsid w:val="00D83294"/>
    <w:rsid w:val="00D834B7"/>
    <w:rsid w:val="00D8356C"/>
    <w:rsid w:val="00D83992"/>
    <w:rsid w:val="00D83BB8"/>
    <w:rsid w:val="00D83CBD"/>
    <w:rsid w:val="00D83EA8"/>
    <w:rsid w:val="00D83F0A"/>
    <w:rsid w:val="00D840F8"/>
    <w:rsid w:val="00D842D6"/>
    <w:rsid w:val="00D845C7"/>
    <w:rsid w:val="00D84601"/>
    <w:rsid w:val="00D84803"/>
    <w:rsid w:val="00D84834"/>
    <w:rsid w:val="00D84A8B"/>
    <w:rsid w:val="00D84A96"/>
    <w:rsid w:val="00D84AE7"/>
    <w:rsid w:val="00D84B58"/>
    <w:rsid w:val="00D84D68"/>
    <w:rsid w:val="00D84DB2"/>
    <w:rsid w:val="00D84E4E"/>
    <w:rsid w:val="00D84F27"/>
    <w:rsid w:val="00D84F71"/>
    <w:rsid w:val="00D8505C"/>
    <w:rsid w:val="00D8535E"/>
    <w:rsid w:val="00D853A1"/>
    <w:rsid w:val="00D8542F"/>
    <w:rsid w:val="00D854C1"/>
    <w:rsid w:val="00D85714"/>
    <w:rsid w:val="00D8585E"/>
    <w:rsid w:val="00D8593D"/>
    <w:rsid w:val="00D85A8A"/>
    <w:rsid w:val="00D85B4C"/>
    <w:rsid w:val="00D85C88"/>
    <w:rsid w:val="00D85D0A"/>
    <w:rsid w:val="00D85E03"/>
    <w:rsid w:val="00D85EB6"/>
    <w:rsid w:val="00D860D2"/>
    <w:rsid w:val="00D8610F"/>
    <w:rsid w:val="00D8611B"/>
    <w:rsid w:val="00D8615F"/>
    <w:rsid w:val="00D861B5"/>
    <w:rsid w:val="00D862D2"/>
    <w:rsid w:val="00D86464"/>
    <w:rsid w:val="00D86544"/>
    <w:rsid w:val="00D865D8"/>
    <w:rsid w:val="00D8667B"/>
    <w:rsid w:val="00D866E3"/>
    <w:rsid w:val="00D86778"/>
    <w:rsid w:val="00D8680D"/>
    <w:rsid w:val="00D86827"/>
    <w:rsid w:val="00D86832"/>
    <w:rsid w:val="00D8683E"/>
    <w:rsid w:val="00D86881"/>
    <w:rsid w:val="00D868D3"/>
    <w:rsid w:val="00D86CC1"/>
    <w:rsid w:val="00D86E7B"/>
    <w:rsid w:val="00D86E83"/>
    <w:rsid w:val="00D86E89"/>
    <w:rsid w:val="00D86FD3"/>
    <w:rsid w:val="00D87131"/>
    <w:rsid w:val="00D8718F"/>
    <w:rsid w:val="00D872CB"/>
    <w:rsid w:val="00D873E4"/>
    <w:rsid w:val="00D87453"/>
    <w:rsid w:val="00D87473"/>
    <w:rsid w:val="00D87696"/>
    <w:rsid w:val="00D87ADE"/>
    <w:rsid w:val="00D87BD1"/>
    <w:rsid w:val="00D87E86"/>
    <w:rsid w:val="00D9001E"/>
    <w:rsid w:val="00D90052"/>
    <w:rsid w:val="00D901DE"/>
    <w:rsid w:val="00D905FC"/>
    <w:rsid w:val="00D9078F"/>
    <w:rsid w:val="00D907B7"/>
    <w:rsid w:val="00D907C2"/>
    <w:rsid w:val="00D907E4"/>
    <w:rsid w:val="00D907E8"/>
    <w:rsid w:val="00D908D2"/>
    <w:rsid w:val="00D90BE4"/>
    <w:rsid w:val="00D90C66"/>
    <w:rsid w:val="00D90D49"/>
    <w:rsid w:val="00D90E04"/>
    <w:rsid w:val="00D90E20"/>
    <w:rsid w:val="00D90F2B"/>
    <w:rsid w:val="00D90F2E"/>
    <w:rsid w:val="00D91065"/>
    <w:rsid w:val="00D91081"/>
    <w:rsid w:val="00D91169"/>
    <w:rsid w:val="00D91349"/>
    <w:rsid w:val="00D914BA"/>
    <w:rsid w:val="00D91734"/>
    <w:rsid w:val="00D91795"/>
    <w:rsid w:val="00D918D6"/>
    <w:rsid w:val="00D91918"/>
    <w:rsid w:val="00D91A2F"/>
    <w:rsid w:val="00D91A61"/>
    <w:rsid w:val="00D91EAE"/>
    <w:rsid w:val="00D91EEA"/>
    <w:rsid w:val="00D920B8"/>
    <w:rsid w:val="00D92125"/>
    <w:rsid w:val="00D924D8"/>
    <w:rsid w:val="00D924DF"/>
    <w:rsid w:val="00D925DE"/>
    <w:rsid w:val="00D925ED"/>
    <w:rsid w:val="00D92652"/>
    <w:rsid w:val="00D9279E"/>
    <w:rsid w:val="00D92863"/>
    <w:rsid w:val="00D928ED"/>
    <w:rsid w:val="00D92A21"/>
    <w:rsid w:val="00D92E02"/>
    <w:rsid w:val="00D92F83"/>
    <w:rsid w:val="00D932E1"/>
    <w:rsid w:val="00D93446"/>
    <w:rsid w:val="00D934CF"/>
    <w:rsid w:val="00D93641"/>
    <w:rsid w:val="00D93666"/>
    <w:rsid w:val="00D9371B"/>
    <w:rsid w:val="00D9385C"/>
    <w:rsid w:val="00D939AE"/>
    <w:rsid w:val="00D939B4"/>
    <w:rsid w:val="00D93A84"/>
    <w:rsid w:val="00D93B36"/>
    <w:rsid w:val="00D93B98"/>
    <w:rsid w:val="00D93D53"/>
    <w:rsid w:val="00D93D56"/>
    <w:rsid w:val="00D93D5B"/>
    <w:rsid w:val="00D93F95"/>
    <w:rsid w:val="00D940F2"/>
    <w:rsid w:val="00D94137"/>
    <w:rsid w:val="00D94207"/>
    <w:rsid w:val="00D9427F"/>
    <w:rsid w:val="00D942A9"/>
    <w:rsid w:val="00D942E7"/>
    <w:rsid w:val="00D9431F"/>
    <w:rsid w:val="00D9432E"/>
    <w:rsid w:val="00D94752"/>
    <w:rsid w:val="00D947D8"/>
    <w:rsid w:val="00D9489B"/>
    <w:rsid w:val="00D948B9"/>
    <w:rsid w:val="00D949B7"/>
    <w:rsid w:val="00D94A9B"/>
    <w:rsid w:val="00D94ABF"/>
    <w:rsid w:val="00D94C9D"/>
    <w:rsid w:val="00D94ED7"/>
    <w:rsid w:val="00D94F22"/>
    <w:rsid w:val="00D95039"/>
    <w:rsid w:val="00D95346"/>
    <w:rsid w:val="00D95430"/>
    <w:rsid w:val="00D95492"/>
    <w:rsid w:val="00D955AC"/>
    <w:rsid w:val="00D9575C"/>
    <w:rsid w:val="00D95969"/>
    <w:rsid w:val="00D95A1E"/>
    <w:rsid w:val="00D95A83"/>
    <w:rsid w:val="00D95AD0"/>
    <w:rsid w:val="00D95B3C"/>
    <w:rsid w:val="00D95B7D"/>
    <w:rsid w:val="00D95BBE"/>
    <w:rsid w:val="00D95C3E"/>
    <w:rsid w:val="00D96062"/>
    <w:rsid w:val="00D965B2"/>
    <w:rsid w:val="00D96824"/>
    <w:rsid w:val="00D9689B"/>
    <w:rsid w:val="00D96904"/>
    <w:rsid w:val="00D96AC1"/>
    <w:rsid w:val="00D96B44"/>
    <w:rsid w:val="00D96E70"/>
    <w:rsid w:val="00D96EE7"/>
    <w:rsid w:val="00D97098"/>
    <w:rsid w:val="00D971E8"/>
    <w:rsid w:val="00D97216"/>
    <w:rsid w:val="00D972BE"/>
    <w:rsid w:val="00D972DF"/>
    <w:rsid w:val="00D97483"/>
    <w:rsid w:val="00D9748C"/>
    <w:rsid w:val="00D975D2"/>
    <w:rsid w:val="00D9779B"/>
    <w:rsid w:val="00D977DC"/>
    <w:rsid w:val="00D978EF"/>
    <w:rsid w:val="00D9793D"/>
    <w:rsid w:val="00D97942"/>
    <w:rsid w:val="00D979E7"/>
    <w:rsid w:val="00D97A60"/>
    <w:rsid w:val="00D97B61"/>
    <w:rsid w:val="00D97C80"/>
    <w:rsid w:val="00D97CF3"/>
    <w:rsid w:val="00D97D4B"/>
    <w:rsid w:val="00D97DD6"/>
    <w:rsid w:val="00D97E67"/>
    <w:rsid w:val="00D97F16"/>
    <w:rsid w:val="00D97F3F"/>
    <w:rsid w:val="00DA004A"/>
    <w:rsid w:val="00DA006A"/>
    <w:rsid w:val="00DA012D"/>
    <w:rsid w:val="00DA017A"/>
    <w:rsid w:val="00DA038C"/>
    <w:rsid w:val="00DA06B0"/>
    <w:rsid w:val="00DA073D"/>
    <w:rsid w:val="00DA086D"/>
    <w:rsid w:val="00DA0A76"/>
    <w:rsid w:val="00DA0BA1"/>
    <w:rsid w:val="00DA0BA2"/>
    <w:rsid w:val="00DA0C1D"/>
    <w:rsid w:val="00DA0E54"/>
    <w:rsid w:val="00DA0E85"/>
    <w:rsid w:val="00DA0EB4"/>
    <w:rsid w:val="00DA1048"/>
    <w:rsid w:val="00DA11C7"/>
    <w:rsid w:val="00DA12F5"/>
    <w:rsid w:val="00DA1740"/>
    <w:rsid w:val="00DA1763"/>
    <w:rsid w:val="00DA17DA"/>
    <w:rsid w:val="00DA186C"/>
    <w:rsid w:val="00DA1BDF"/>
    <w:rsid w:val="00DA1D7D"/>
    <w:rsid w:val="00DA1F64"/>
    <w:rsid w:val="00DA2018"/>
    <w:rsid w:val="00DA20F5"/>
    <w:rsid w:val="00DA2160"/>
    <w:rsid w:val="00DA238E"/>
    <w:rsid w:val="00DA24B5"/>
    <w:rsid w:val="00DA27A9"/>
    <w:rsid w:val="00DA28D4"/>
    <w:rsid w:val="00DA292E"/>
    <w:rsid w:val="00DA2A2C"/>
    <w:rsid w:val="00DA2A44"/>
    <w:rsid w:val="00DA2B47"/>
    <w:rsid w:val="00DA2BC4"/>
    <w:rsid w:val="00DA2C23"/>
    <w:rsid w:val="00DA2D58"/>
    <w:rsid w:val="00DA2F8D"/>
    <w:rsid w:val="00DA2FFE"/>
    <w:rsid w:val="00DA3093"/>
    <w:rsid w:val="00DA3154"/>
    <w:rsid w:val="00DA3178"/>
    <w:rsid w:val="00DA3256"/>
    <w:rsid w:val="00DA338C"/>
    <w:rsid w:val="00DA36C6"/>
    <w:rsid w:val="00DA36ED"/>
    <w:rsid w:val="00DA37DE"/>
    <w:rsid w:val="00DA3860"/>
    <w:rsid w:val="00DA388E"/>
    <w:rsid w:val="00DA38F4"/>
    <w:rsid w:val="00DA3A38"/>
    <w:rsid w:val="00DA3CE8"/>
    <w:rsid w:val="00DA3D39"/>
    <w:rsid w:val="00DA422C"/>
    <w:rsid w:val="00DA42FF"/>
    <w:rsid w:val="00DA44D4"/>
    <w:rsid w:val="00DA458E"/>
    <w:rsid w:val="00DA4677"/>
    <w:rsid w:val="00DA4806"/>
    <w:rsid w:val="00DA4B50"/>
    <w:rsid w:val="00DA4C27"/>
    <w:rsid w:val="00DA4EAC"/>
    <w:rsid w:val="00DA4F36"/>
    <w:rsid w:val="00DA50DF"/>
    <w:rsid w:val="00DA5117"/>
    <w:rsid w:val="00DA5349"/>
    <w:rsid w:val="00DA548A"/>
    <w:rsid w:val="00DA553E"/>
    <w:rsid w:val="00DA562A"/>
    <w:rsid w:val="00DA56EE"/>
    <w:rsid w:val="00DA5772"/>
    <w:rsid w:val="00DA593B"/>
    <w:rsid w:val="00DA5D15"/>
    <w:rsid w:val="00DA5EC9"/>
    <w:rsid w:val="00DA5F31"/>
    <w:rsid w:val="00DA5FCB"/>
    <w:rsid w:val="00DA6169"/>
    <w:rsid w:val="00DA6234"/>
    <w:rsid w:val="00DA6402"/>
    <w:rsid w:val="00DA6441"/>
    <w:rsid w:val="00DA6454"/>
    <w:rsid w:val="00DA64E4"/>
    <w:rsid w:val="00DA66B5"/>
    <w:rsid w:val="00DA68B4"/>
    <w:rsid w:val="00DA6960"/>
    <w:rsid w:val="00DA6A94"/>
    <w:rsid w:val="00DA6C7E"/>
    <w:rsid w:val="00DA6E2D"/>
    <w:rsid w:val="00DA6F90"/>
    <w:rsid w:val="00DA6FD6"/>
    <w:rsid w:val="00DA6FF8"/>
    <w:rsid w:val="00DA7040"/>
    <w:rsid w:val="00DA7210"/>
    <w:rsid w:val="00DA75CE"/>
    <w:rsid w:val="00DA771D"/>
    <w:rsid w:val="00DA7764"/>
    <w:rsid w:val="00DA778F"/>
    <w:rsid w:val="00DA77C5"/>
    <w:rsid w:val="00DA77D1"/>
    <w:rsid w:val="00DA793F"/>
    <w:rsid w:val="00DA7AFF"/>
    <w:rsid w:val="00DB0025"/>
    <w:rsid w:val="00DB00B9"/>
    <w:rsid w:val="00DB0244"/>
    <w:rsid w:val="00DB0301"/>
    <w:rsid w:val="00DB0339"/>
    <w:rsid w:val="00DB03B6"/>
    <w:rsid w:val="00DB05E9"/>
    <w:rsid w:val="00DB0631"/>
    <w:rsid w:val="00DB069D"/>
    <w:rsid w:val="00DB071F"/>
    <w:rsid w:val="00DB0737"/>
    <w:rsid w:val="00DB08B4"/>
    <w:rsid w:val="00DB08D0"/>
    <w:rsid w:val="00DB096A"/>
    <w:rsid w:val="00DB0B21"/>
    <w:rsid w:val="00DB0DE0"/>
    <w:rsid w:val="00DB0E1D"/>
    <w:rsid w:val="00DB0ED2"/>
    <w:rsid w:val="00DB0F77"/>
    <w:rsid w:val="00DB0F87"/>
    <w:rsid w:val="00DB122B"/>
    <w:rsid w:val="00DB127F"/>
    <w:rsid w:val="00DB13C2"/>
    <w:rsid w:val="00DB143C"/>
    <w:rsid w:val="00DB1667"/>
    <w:rsid w:val="00DB16F2"/>
    <w:rsid w:val="00DB176F"/>
    <w:rsid w:val="00DB17DF"/>
    <w:rsid w:val="00DB18CB"/>
    <w:rsid w:val="00DB1A04"/>
    <w:rsid w:val="00DB1AA7"/>
    <w:rsid w:val="00DB1B17"/>
    <w:rsid w:val="00DB1D1B"/>
    <w:rsid w:val="00DB1F7A"/>
    <w:rsid w:val="00DB1F9B"/>
    <w:rsid w:val="00DB1FC3"/>
    <w:rsid w:val="00DB20D0"/>
    <w:rsid w:val="00DB2240"/>
    <w:rsid w:val="00DB255E"/>
    <w:rsid w:val="00DB291D"/>
    <w:rsid w:val="00DB291F"/>
    <w:rsid w:val="00DB295D"/>
    <w:rsid w:val="00DB2987"/>
    <w:rsid w:val="00DB2C74"/>
    <w:rsid w:val="00DB2D47"/>
    <w:rsid w:val="00DB2DCB"/>
    <w:rsid w:val="00DB2E47"/>
    <w:rsid w:val="00DB2F9D"/>
    <w:rsid w:val="00DB3016"/>
    <w:rsid w:val="00DB3036"/>
    <w:rsid w:val="00DB314B"/>
    <w:rsid w:val="00DB3161"/>
    <w:rsid w:val="00DB317C"/>
    <w:rsid w:val="00DB3752"/>
    <w:rsid w:val="00DB38EE"/>
    <w:rsid w:val="00DB3A1D"/>
    <w:rsid w:val="00DB3A5D"/>
    <w:rsid w:val="00DB3A67"/>
    <w:rsid w:val="00DB3A80"/>
    <w:rsid w:val="00DB3C57"/>
    <w:rsid w:val="00DB3C9A"/>
    <w:rsid w:val="00DB3ED5"/>
    <w:rsid w:val="00DB3F94"/>
    <w:rsid w:val="00DB407E"/>
    <w:rsid w:val="00DB40FB"/>
    <w:rsid w:val="00DB4164"/>
    <w:rsid w:val="00DB46AD"/>
    <w:rsid w:val="00DB47CC"/>
    <w:rsid w:val="00DB4888"/>
    <w:rsid w:val="00DB4933"/>
    <w:rsid w:val="00DB494F"/>
    <w:rsid w:val="00DB4A88"/>
    <w:rsid w:val="00DB4A90"/>
    <w:rsid w:val="00DB4BE5"/>
    <w:rsid w:val="00DB510B"/>
    <w:rsid w:val="00DB51BC"/>
    <w:rsid w:val="00DB5227"/>
    <w:rsid w:val="00DB52D1"/>
    <w:rsid w:val="00DB5322"/>
    <w:rsid w:val="00DB55CE"/>
    <w:rsid w:val="00DB574C"/>
    <w:rsid w:val="00DB58ED"/>
    <w:rsid w:val="00DB59CD"/>
    <w:rsid w:val="00DB5C71"/>
    <w:rsid w:val="00DB5DD0"/>
    <w:rsid w:val="00DB60D4"/>
    <w:rsid w:val="00DB6172"/>
    <w:rsid w:val="00DB6302"/>
    <w:rsid w:val="00DB6382"/>
    <w:rsid w:val="00DB63E6"/>
    <w:rsid w:val="00DB6505"/>
    <w:rsid w:val="00DB65F0"/>
    <w:rsid w:val="00DB6789"/>
    <w:rsid w:val="00DB680A"/>
    <w:rsid w:val="00DB695B"/>
    <w:rsid w:val="00DB6A55"/>
    <w:rsid w:val="00DB6AC3"/>
    <w:rsid w:val="00DB6B98"/>
    <w:rsid w:val="00DB6BFC"/>
    <w:rsid w:val="00DB6CE0"/>
    <w:rsid w:val="00DB6F17"/>
    <w:rsid w:val="00DB7090"/>
    <w:rsid w:val="00DB7281"/>
    <w:rsid w:val="00DB73BB"/>
    <w:rsid w:val="00DB77D1"/>
    <w:rsid w:val="00DB7904"/>
    <w:rsid w:val="00DB7AAB"/>
    <w:rsid w:val="00DB7BCB"/>
    <w:rsid w:val="00DB7F17"/>
    <w:rsid w:val="00DC0157"/>
    <w:rsid w:val="00DC01C4"/>
    <w:rsid w:val="00DC03DB"/>
    <w:rsid w:val="00DC03EA"/>
    <w:rsid w:val="00DC0577"/>
    <w:rsid w:val="00DC0650"/>
    <w:rsid w:val="00DC06ED"/>
    <w:rsid w:val="00DC06FD"/>
    <w:rsid w:val="00DC0726"/>
    <w:rsid w:val="00DC07D4"/>
    <w:rsid w:val="00DC08FA"/>
    <w:rsid w:val="00DC0DAF"/>
    <w:rsid w:val="00DC0DD0"/>
    <w:rsid w:val="00DC0E11"/>
    <w:rsid w:val="00DC0FBF"/>
    <w:rsid w:val="00DC1093"/>
    <w:rsid w:val="00DC1130"/>
    <w:rsid w:val="00DC1176"/>
    <w:rsid w:val="00DC1210"/>
    <w:rsid w:val="00DC1269"/>
    <w:rsid w:val="00DC12BF"/>
    <w:rsid w:val="00DC135B"/>
    <w:rsid w:val="00DC13F0"/>
    <w:rsid w:val="00DC140E"/>
    <w:rsid w:val="00DC15C4"/>
    <w:rsid w:val="00DC1732"/>
    <w:rsid w:val="00DC180F"/>
    <w:rsid w:val="00DC1883"/>
    <w:rsid w:val="00DC1C85"/>
    <w:rsid w:val="00DC1D98"/>
    <w:rsid w:val="00DC1F9F"/>
    <w:rsid w:val="00DC21F9"/>
    <w:rsid w:val="00DC2277"/>
    <w:rsid w:val="00DC2747"/>
    <w:rsid w:val="00DC27E6"/>
    <w:rsid w:val="00DC29B6"/>
    <w:rsid w:val="00DC2AF5"/>
    <w:rsid w:val="00DC2BBD"/>
    <w:rsid w:val="00DC2C92"/>
    <w:rsid w:val="00DC327C"/>
    <w:rsid w:val="00DC3291"/>
    <w:rsid w:val="00DC339C"/>
    <w:rsid w:val="00DC3502"/>
    <w:rsid w:val="00DC351F"/>
    <w:rsid w:val="00DC3780"/>
    <w:rsid w:val="00DC3787"/>
    <w:rsid w:val="00DC38A8"/>
    <w:rsid w:val="00DC38B9"/>
    <w:rsid w:val="00DC3A99"/>
    <w:rsid w:val="00DC3A9F"/>
    <w:rsid w:val="00DC3CD0"/>
    <w:rsid w:val="00DC3D4E"/>
    <w:rsid w:val="00DC4131"/>
    <w:rsid w:val="00DC4240"/>
    <w:rsid w:val="00DC4285"/>
    <w:rsid w:val="00DC47E3"/>
    <w:rsid w:val="00DC483B"/>
    <w:rsid w:val="00DC4936"/>
    <w:rsid w:val="00DC4A4C"/>
    <w:rsid w:val="00DC4B0E"/>
    <w:rsid w:val="00DC4DCA"/>
    <w:rsid w:val="00DC4DE6"/>
    <w:rsid w:val="00DC4E3F"/>
    <w:rsid w:val="00DC4ECF"/>
    <w:rsid w:val="00DC5089"/>
    <w:rsid w:val="00DC5095"/>
    <w:rsid w:val="00DC5164"/>
    <w:rsid w:val="00DC51DE"/>
    <w:rsid w:val="00DC53E4"/>
    <w:rsid w:val="00DC550E"/>
    <w:rsid w:val="00DC560E"/>
    <w:rsid w:val="00DC5A6A"/>
    <w:rsid w:val="00DC5AD4"/>
    <w:rsid w:val="00DC5BC2"/>
    <w:rsid w:val="00DC5EAE"/>
    <w:rsid w:val="00DC5EC7"/>
    <w:rsid w:val="00DC5F51"/>
    <w:rsid w:val="00DC5FB0"/>
    <w:rsid w:val="00DC5FBD"/>
    <w:rsid w:val="00DC6014"/>
    <w:rsid w:val="00DC6060"/>
    <w:rsid w:val="00DC60F9"/>
    <w:rsid w:val="00DC625C"/>
    <w:rsid w:val="00DC62DF"/>
    <w:rsid w:val="00DC6580"/>
    <w:rsid w:val="00DC662F"/>
    <w:rsid w:val="00DC66FA"/>
    <w:rsid w:val="00DC6798"/>
    <w:rsid w:val="00DC67B9"/>
    <w:rsid w:val="00DC6846"/>
    <w:rsid w:val="00DC699F"/>
    <w:rsid w:val="00DC6A0B"/>
    <w:rsid w:val="00DC6B86"/>
    <w:rsid w:val="00DC6C5A"/>
    <w:rsid w:val="00DC6CAF"/>
    <w:rsid w:val="00DC6CD2"/>
    <w:rsid w:val="00DC6CE0"/>
    <w:rsid w:val="00DC6D81"/>
    <w:rsid w:val="00DC6E18"/>
    <w:rsid w:val="00DC6E6C"/>
    <w:rsid w:val="00DC6EF7"/>
    <w:rsid w:val="00DC6FDB"/>
    <w:rsid w:val="00DC70F1"/>
    <w:rsid w:val="00DC7166"/>
    <w:rsid w:val="00DC749B"/>
    <w:rsid w:val="00DC76A5"/>
    <w:rsid w:val="00DC7759"/>
    <w:rsid w:val="00DC77EF"/>
    <w:rsid w:val="00DC7832"/>
    <w:rsid w:val="00DC7884"/>
    <w:rsid w:val="00DC796F"/>
    <w:rsid w:val="00DC7A33"/>
    <w:rsid w:val="00DC7C4B"/>
    <w:rsid w:val="00DC7C98"/>
    <w:rsid w:val="00DC7F78"/>
    <w:rsid w:val="00DD07FB"/>
    <w:rsid w:val="00DD0829"/>
    <w:rsid w:val="00DD09E8"/>
    <w:rsid w:val="00DD0A62"/>
    <w:rsid w:val="00DD0AEB"/>
    <w:rsid w:val="00DD0B3B"/>
    <w:rsid w:val="00DD0C2F"/>
    <w:rsid w:val="00DD0CFB"/>
    <w:rsid w:val="00DD0DA5"/>
    <w:rsid w:val="00DD0DC5"/>
    <w:rsid w:val="00DD0E58"/>
    <w:rsid w:val="00DD1156"/>
    <w:rsid w:val="00DD120A"/>
    <w:rsid w:val="00DD1248"/>
    <w:rsid w:val="00DD148B"/>
    <w:rsid w:val="00DD1538"/>
    <w:rsid w:val="00DD1657"/>
    <w:rsid w:val="00DD179F"/>
    <w:rsid w:val="00DD1856"/>
    <w:rsid w:val="00DD18B5"/>
    <w:rsid w:val="00DD18FA"/>
    <w:rsid w:val="00DD190C"/>
    <w:rsid w:val="00DD1A76"/>
    <w:rsid w:val="00DD1D21"/>
    <w:rsid w:val="00DD20BB"/>
    <w:rsid w:val="00DD238B"/>
    <w:rsid w:val="00DD23DC"/>
    <w:rsid w:val="00DD2460"/>
    <w:rsid w:val="00DD246E"/>
    <w:rsid w:val="00DD247F"/>
    <w:rsid w:val="00DD2501"/>
    <w:rsid w:val="00DD271C"/>
    <w:rsid w:val="00DD2784"/>
    <w:rsid w:val="00DD27A8"/>
    <w:rsid w:val="00DD2A55"/>
    <w:rsid w:val="00DD2C5B"/>
    <w:rsid w:val="00DD2C66"/>
    <w:rsid w:val="00DD2CC2"/>
    <w:rsid w:val="00DD2DFA"/>
    <w:rsid w:val="00DD2E29"/>
    <w:rsid w:val="00DD2F65"/>
    <w:rsid w:val="00DD3188"/>
    <w:rsid w:val="00DD3231"/>
    <w:rsid w:val="00DD330A"/>
    <w:rsid w:val="00DD3311"/>
    <w:rsid w:val="00DD3639"/>
    <w:rsid w:val="00DD3662"/>
    <w:rsid w:val="00DD366C"/>
    <w:rsid w:val="00DD3670"/>
    <w:rsid w:val="00DD369A"/>
    <w:rsid w:val="00DD36EB"/>
    <w:rsid w:val="00DD37FC"/>
    <w:rsid w:val="00DD39F1"/>
    <w:rsid w:val="00DD3B40"/>
    <w:rsid w:val="00DD3B78"/>
    <w:rsid w:val="00DD3C63"/>
    <w:rsid w:val="00DD3C6C"/>
    <w:rsid w:val="00DD3D09"/>
    <w:rsid w:val="00DD3D16"/>
    <w:rsid w:val="00DD3DA5"/>
    <w:rsid w:val="00DD3E2A"/>
    <w:rsid w:val="00DD3E8D"/>
    <w:rsid w:val="00DD3EBA"/>
    <w:rsid w:val="00DD3EE9"/>
    <w:rsid w:val="00DD3FAF"/>
    <w:rsid w:val="00DD3FC7"/>
    <w:rsid w:val="00DD3FFE"/>
    <w:rsid w:val="00DD41FF"/>
    <w:rsid w:val="00DD4451"/>
    <w:rsid w:val="00DD450C"/>
    <w:rsid w:val="00DD4558"/>
    <w:rsid w:val="00DD459F"/>
    <w:rsid w:val="00DD461D"/>
    <w:rsid w:val="00DD4709"/>
    <w:rsid w:val="00DD47C3"/>
    <w:rsid w:val="00DD47C8"/>
    <w:rsid w:val="00DD483E"/>
    <w:rsid w:val="00DD48B5"/>
    <w:rsid w:val="00DD494D"/>
    <w:rsid w:val="00DD4A35"/>
    <w:rsid w:val="00DD4EE2"/>
    <w:rsid w:val="00DD5014"/>
    <w:rsid w:val="00DD503A"/>
    <w:rsid w:val="00DD5076"/>
    <w:rsid w:val="00DD51E3"/>
    <w:rsid w:val="00DD5202"/>
    <w:rsid w:val="00DD5214"/>
    <w:rsid w:val="00DD5290"/>
    <w:rsid w:val="00DD5292"/>
    <w:rsid w:val="00DD52A8"/>
    <w:rsid w:val="00DD5300"/>
    <w:rsid w:val="00DD5533"/>
    <w:rsid w:val="00DD5546"/>
    <w:rsid w:val="00DD5579"/>
    <w:rsid w:val="00DD557C"/>
    <w:rsid w:val="00DD573E"/>
    <w:rsid w:val="00DD5778"/>
    <w:rsid w:val="00DD57D1"/>
    <w:rsid w:val="00DD59EE"/>
    <w:rsid w:val="00DD5B62"/>
    <w:rsid w:val="00DD5D18"/>
    <w:rsid w:val="00DD5EAD"/>
    <w:rsid w:val="00DD5F65"/>
    <w:rsid w:val="00DD5FE5"/>
    <w:rsid w:val="00DD65A1"/>
    <w:rsid w:val="00DD671F"/>
    <w:rsid w:val="00DD676C"/>
    <w:rsid w:val="00DD69C6"/>
    <w:rsid w:val="00DD6A12"/>
    <w:rsid w:val="00DD6C8F"/>
    <w:rsid w:val="00DD6CCA"/>
    <w:rsid w:val="00DD6CD3"/>
    <w:rsid w:val="00DD6D0F"/>
    <w:rsid w:val="00DD6D45"/>
    <w:rsid w:val="00DD6DA5"/>
    <w:rsid w:val="00DD6E22"/>
    <w:rsid w:val="00DD6F81"/>
    <w:rsid w:val="00DD6FCB"/>
    <w:rsid w:val="00DD71A7"/>
    <w:rsid w:val="00DD723B"/>
    <w:rsid w:val="00DD7251"/>
    <w:rsid w:val="00DD733F"/>
    <w:rsid w:val="00DD73E2"/>
    <w:rsid w:val="00DD744D"/>
    <w:rsid w:val="00DD7670"/>
    <w:rsid w:val="00DD767F"/>
    <w:rsid w:val="00DD77D6"/>
    <w:rsid w:val="00DD7AA7"/>
    <w:rsid w:val="00DD7AC6"/>
    <w:rsid w:val="00DD7C02"/>
    <w:rsid w:val="00DD7CAA"/>
    <w:rsid w:val="00DD7CE5"/>
    <w:rsid w:val="00DD7DD4"/>
    <w:rsid w:val="00DD7E14"/>
    <w:rsid w:val="00DD7E23"/>
    <w:rsid w:val="00DD7E24"/>
    <w:rsid w:val="00DD7EBB"/>
    <w:rsid w:val="00DD7EC7"/>
    <w:rsid w:val="00DE029F"/>
    <w:rsid w:val="00DE04CD"/>
    <w:rsid w:val="00DE05E6"/>
    <w:rsid w:val="00DE06D5"/>
    <w:rsid w:val="00DE0847"/>
    <w:rsid w:val="00DE0886"/>
    <w:rsid w:val="00DE0A07"/>
    <w:rsid w:val="00DE0AD2"/>
    <w:rsid w:val="00DE0DCF"/>
    <w:rsid w:val="00DE0DD0"/>
    <w:rsid w:val="00DE0E19"/>
    <w:rsid w:val="00DE0E36"/>
    <w:rsid w:val="00DE1152"/>
    <w:rsid w:val="00DE12E1"/>
    <w:rsid w:val="00DE1342"/>
    <w:rsid w:val="00DE13E4"/>
    <w:rsid w:val="00DE149C"/>
    <w:rsid w:val="00DE152B"/>
    <w:rsid w:val="00DE15EE"/>
    <w:rsid w:val="00DE15F5"/>
    <w:rsid w:val="00DE163E"/>
    <w:rsid w:val="00DE16B0"/>
    <w:rsid w:val="00DE16B4"/>
    <w:rsid w:val="00DE1713"/>
    <w:rsid w:val="00DE1783"/>
    <w:rsid w:val="00DE184D"/>
    <w:rsid w:val="00DE1857"/>
    <w:rsid w:val="00DE18A9"/>
    <w:rsid w:val="00DE18C7"/>
    <w:rsid w:val="00DE18CD"/>
    <w:rsid w:val="00DE1997"/>
    <w:rsid w:val="00DE1A1F"/>
    <w:rsid w:val="00DE1A2F"/>
    <w:rsid w:val="00DE1A6E"/>
    <w:rsid w:val="00DE1B34"/>
    <w:rsid w:val="00DE1BB2"/>
    <w:rsid w:val="00DE1C15"/>
    <w:rsid w:val="00DE1D86"/>
    <w:rsid w:val="00DE1D90"/>
    <w:rsid w:val="00DE1DCA"/>
    <w:rsid w:val="00DE1E0A"/>
    <w:rsid w:val="00DE2029"/>
    <w:rsid w:val="00DE21E1"/>
    <w:rsid w:val="00DE223F"/>
    <w:rsid w:val="00DE22C2"/>
    <w:rsid w:val="00DE248D"/>
    <w:rsid w:val="00DE24BF"/>
    <w:rsid w:val="00DE27A3"/>
    <w:rsid w:val="00DE2965"/>
    <w:rsid w:val="00DE2A4E"/>
    <w:rsid w:val="00DE2A9E"/>
    <w:rsid w:val="00DE2B3D"/>
    <w:rsid w:val="00DE2B5A"/>
    <w:rsid w:val="00DE2C25"/>
    <w:rsid w:val="00DE2D87"/>
    <w:rsid w:val="00DE2E4A"/>
    <w:rsid w:val="00DE2ED7"/>
    <w:rsid w:val="00DE3167"/>
    <w:rsid w:val="00DE3174"/>
    <w:rsid w:val="00DE325D"/>
    <w:rsid w:val="00DE33C3"/>
    <w:rsid w:val="00DE35E2"/>
    <w:rsid w:val="00DE3850"/>
    <w:rsid w:val="00DE38C4"/>
    <w:rsid w:val="00DE3930"/>
    <w:rsid w:val="00DE3977"/>
    <w:rsid w:val="00DE3C9E"/>
    <w:rsid w:val="00DE3D26"/>
    <w:rsid w:val="00DE3E47"/>
    <w:rsid w:val="00DE3F0A"/>
    <w:rsid w:val="00DE4071"/>
    <w:rsid w:val="00DE4134"/>
    <w:rsid w:val="00DE41EB"/>
    <w:rsid w:val="00DE42E7"/>
    <w:rsid w:val="00DE43E4"/>
    <w:rsid w:val="00DE4461"/>
    <w:rsid w:val="00DE448D"/>
    <w:rsid w:val="00DE45BA"/>
    <w:rsid w:val="00DE4609"/>
    <w:rsid w:val="00DE4749"/>
    <w:rsid w:val="00DE47A9"/>
    <w:rsid w:val="00DE490B"/>
    <w:rsid w:val="00DE4980"/>
    <w:rsid w:val="00DE4BCE"/>
    <w:rsid w:val="00DE4FEF"/>
    <w:rsid w:val="00DE5074"/>
    <w:rsid w:val="00DE5167"/>
    <w:rsid w:val="00DE5314"/>
    <w:rsid w:val="00DE5368"/>
    <w:rsid w:val="00DE5403"/>
    <w:rsid w:val="00DE54C7"/>
    <w:rsid w:val="00DE55DF"/>
    <w:rsid w:val="00DE55E9"/>
    <w:rsid w:val="00DE571D"/>
    <w:rsid w:val="00DE576F"/>
    <w:rsid w:val="00DE5808"/>
    <w:rsid w:val="00DE580A"/>
    <w:rsid w:val="00DE58A3"/>
    <w:rsid w:val="00DE5909"/>
    <w:rsid w:val="00DE5A72"/>
    <w:rsid w:val="00DE5B93"/>
    <w:rsid w:val="00DE5DE8"/>
    <w:rsid w:val="00DE608C"/>
    <w:rsid w:val="00DE60B4"/>
    <w:rsid w:val="00DE6232"/>
    <w:rsid w:val="00DE64D1"/>
    <w:rsid w:val="00DE657B"/>
    <w:rsid w:val="00DE6621"/>
    <w:rsid w:val="00DE6961"/>
    <w:rsid w:val="00DE6CA3"/>
    <w:rsid w:val="00DE6CDB"/>
    <w:rsid w:val="00DE6D53"/>
    <w:rsid w:val="00DE6EB2"/>
    <w:rsid w:val="00DE6F17"/>
    <w:rsid w:val="00DE707D"/>
    <w:rsid w:val="00DE72D7"/>
    <w:rsid w:val="00DE72EB"/>
    <w:rsid w:val="00DE74C8"/>
    <w:rsid w:val="00DE7797"/>
    <w:rsid w:val="00DE796C"/>
    <w:rsid w:val="00DE79E6"/>
    <w:rsid w:val="00DE79EE"/>
    <w:rsid w:val="00DE7ADD"/>
    <w:rsid w:val="00DE7CAF"/>
    <w:rsid w:val="00DE7CDC"/>
    <w:rsid w:val="00DE7D79"/>
    <w:rsid w:val="00DE7E2B"/>
    <w:rsid w:val="00DE7E87"/>
    <w:rsid w:val="00DE7EAA"/>
    <w:rsid w:val="00DE7FEB"/>
    <w:rsid w:val="00DF00D4"/>
    <w:rsid w:val="00DF00DE"/>
    <w:rsid w:val="00DF0106"/>
    <w:rsid w:val="00DF0136"/>
    <w:rsid w:val="00DF03A0"/>
    <w:rsid w:val="00DF0438"/>
    <w:rsid w:val="00DF0538"/>
    <w:rsid w:val="00DF056A"/>
    <w:rsid w:val="00DF061E"/>
    <w:rsid w:val="00DF06AF"/>
    <w:rsid w:val="00DF07FF"/>
    <w:rsid w:val="00DF0812"/>
    <w:rsid w:val="00DF0908"/>
    <w:rsid w:val="00DF0AAE"/>
    <w:rsid w:val="00DF0C04"/>
    <w:rsid w:val="00DF0C2E"/>
    <w:rsid w:val="00DF0CC5"/>
    <w:rsid w:val="00DF0CFC"/>
    <w:rsid w:val="00DF0D5C"/>
    <w:rsid w:val="00DF0DA4"/>
    <w:rsid w:val="00DF0FD7"/>
    <w:rsid w:val="00DF1013"/>
    <w:rsid w:val="00DF1023"/>
    <w:rsid w:val="00DF104B"/>
    <w:rsid w:val="00DF111A"/>
    <w:rsid w:val="00DF1130"/>
    <w:rsid w:val="00DF11ED"/>
    <w:rsid w:val="00DF1207"/>
    <w:rsid w:val="00DF1548"/>
    <w:rsid w:val="00DF1814"/>
    <w:rsid w:val="00DF18B5"/>
    <w:rsid w:val="00DF1967"/>
    <w:rsid w:val="00DF19D2"/>
    <w:rsid w:val="00DF1AE9"/>
    <w:rsid w:val="00DF1FD2"/>
    <w:rsid w:val="00DF21A4"/>
    <w:rsid w:val="00DF2251"/>
    <w:rsid w:val="00DF22CC"/>
    <w:rsid w:val="00DF2421"/>
    <w:rsid w:val="00DF24EB"/>
    <w:rsid w:val="00DF2591"/>
    <w:rsid w:val="00DF26F7"/>
    <w:rsid w:val="00DF2C6E"/>
    <w:rsid w:val="00DF2C85"/>
    <w:rsid w:val="00DF2DC3"/>
    <w:rsid w:val="00DF2DD4"/>
    <w:rsid w:val="00DF2E80"/>
    <w:rsid w:val="00DF3001"/>
    <w:rsid w:val="00DF305E"/>
    <w:rsid w:val="00DF3134"/>
    <w:rsid w:val="00DF322E"/>
    <w:rsid w:val="00DF3242"/>
    <w:rsid w:val="00DF3291"/>
    <w:rsid w:val="00DF33FA"/>
    <w:rsid w:val="00DF3405"/>
    <w:rsid w:val="00DF3588"/>
    <w:rsid w:val="00DF359D"/>
    <w:rsid w:val="00DF3643"/>
    <w:rsid w:val="00DF389C"/>
    <w:rsid w:val="00DF3ADA"/>
    <w:rsid w:val="00DF3E1E"/>
    <w:rsid w:val="00DF3FF3"/>
    <w:rsid w:val="00DF403B"/>
    <w:rsid w:val="00DF4139"/>
    <w:rsid w:val="00DF4537"/>
    <w:rsid w:val="00DF4541"/>
    <w:rsid w:val="00DF47A0"/>
    <w:rsid w:val="00DF4953"/>
    <w:rsid w:val="00DF4998"/>
    <w:rsid w:val="00DF4A17"/>
    <w:rsid w:val="00DF4A24"/>
    <w:rsid w:val="00DF4AC4"/>
    <w:rsid w:val="00DF4AC5"/>
    <w:rsid w:val="00DF4B31"/>
    <w:rsid w:val="00DF4C02"/>
    <w:rsid w:val="00DF4C0B"/>
    <w:rsid w:val="00DF4D2C"/>
    <w:rsid w:val="00DF4D3E"/>
    <w:rsid w:val="00DF4DD9"/>
    <w:rsid w:val="00DF4F12"/>
    <w:rsid w:val="00DF4F89"/>
    <w:rsid w:val="00DF5123"/>
    <w:rsid w:val="00DF5172"/>
    <w:rsid w:val="00DF5175"/>
    <w:rsid w:val="00DF53F4"/>
    <w:rsid w:val="00DF5501"/>
    <w:rsid w:val="00DF5598"/>
    <w:rsid w:val="00DF568B"/>
    <w:rsid w:val="00DF5716"/>
    <w:rsid w:val="00DF58FA"/>
    <w:rsid w:val="00DF599C"/>
    <w:rsid w:val="00DF59BC"/>
    <w:rsid w:val="00DF5AC0"/>
    <w:rsid w:val="00DF5C4F"/>
    <w:rsid w:val="00DF5E00"/>
    <w:rsid w:val="00DF5E79"/>
    <w:rsid w:val="00DF5F42"/>
    <w:rsid w:val="00DF5FF8"/>
    <w:rsid w:val="00DF62CD"/>
    <w:rsid w:val="00DF62F7"/>
    <w:rsid w:val="00DF637E"/>
    <w:rsid w:val="00DF644E"/>
    <w:rsid w:val="00DF6683"/>
    <w:rsid w:val="00DF6751"/>
    <w:rsid w:val="00DF6867"/>
    <w:rsid w:val="00DF694D"/>
    <w:rsid w:val="00DF6A71"/>
    <w:rsid w:val="00DF6AF8"/>
    <w:rsid w:val="00DF6B1B"/>
    <w:rsid w:val="00DF6B98"/>
    <w:rsid w:val="00DF6BFE"/>
    <w:rsid w:val="00DF6C0C"/>
    <w:rsid w:val="00DF6DE0"/>
    <w:rsid w:val="00DF6E10"/>
    <w:rsid w:val="00DF6EDC"/>
    <w:rsid w:val="00DF6EFD"/>
    <w:rsid w:val="00DF6FF5"/>
    <w:rsid w:val="00DF704B"/>
    <w:rsid w:val="00DF7060"/>
    <w:rsid w:val="00DF71F1"/>
    <w:rsid w:val="00DF7575"/>
    <w:rsid w:val="00DF7595"/>
    <w:rsid w:val="00DF75AF"/>
    <w:rsid w:val="00DF7610"/>
    <w:rsid w:val="00DF777D"/>
    <w:rsid w:val="00DF793B"/>
    <w:rsid w:val="00DF7972"/>
    <w:rsid w:val="00DF7C1A"/>
    <w:rsid w:val="00DF7C4A"/>
    <w:rsid w:val="00DF7C4E"/>
    <w:rsid w:val="00DF7CC3"/>
    <w:rsid w:val="00DF7D5F"/>
    <w:rsid w:val="00DF7EC8"/>
    <w:rsid w:val="00DF7F0B"/>
    <w:rsid w:val="00E000EC"/>
    <w:rsid w:val="00E00101"/>
    <w:rsid w:val="00E0025D"/>
    <w:rsid w:val="00E00331"/>
    <w:rsid w:val="00E003E0"/>
    <w:rsid w:val="00E00468"/>
    <w:rsid w:val="00E004AC"/>
    <w:rsid w:val="00E004D8"/>
    <w:rsid w:val="00E005EF"/>
    <w:rsid w:val="00E00632"/>
    <w:rsid w:val="00E00649"/>
    <w:rsid w:val="00E0067F"/>
    <w:rsid w:val="00E0081B"/>
    <w:rsid w:val="00E00894"/>
    <w:rsid w:val="00E008B2"/>
    <w:rsid w:val="00E00BBF"/>
    <w:rsid w:val="00E00C0C"/>
    <w:rsid w:val="00E00D02"/>
    <w:rsid w:val="00E00D72"/>
    <w:rsid w:val="00E00ED8"/>
    <w:rsid w:val="00E00FE5"/>
    <w:rsid w:val="00E012D5"/>
    <w:rsid w:val="00E013D1"/>
    <w:rsid w:val="00E01426"/>
    <w:rsid w:val="00E015E3"/>
    <w:rsid w:val="00E01683"/>
    <w:rsid w:val="00E016C6"/>
    <w:rsid w:val="00E01765"/>
    <w:rsid w:val="00E01A7D"/>
    <w:rsid w:val="00E01CF5"/>
    <w:rsid w:val="00E01DBC"/>
    <w:rsid w:val="00E01EAE"/>
    <w:rsid w:val="00E01F0E"/>
    <w:rsid w:val="00E02105"/>
    <w:rsid w:val="00E0219A"/>
    <w:rsid w:val="00E027E5"/>
    <w:rsid w:val="00E028F6"/>
    <w:rsid w:val="00E02A8A"/>
    <w:rsid w:val="00E02B76"/>
    <w:rsid w:val="00E02BA8"/>
    <w:rsid w:val="00E02DDB"/>
    <w:rsid w:val="00E02E98"/>
    <w:rsid w:val="00E03094"/>
    <w:rsid w:val="00E031E7"/>
    <w:rsid w:val="00E03286"/>
    <w:rsid w:val="00E032AE"/>
    <w:rsid w:val="00E032B0"/>
    <w:rsid w:val="00E0330D"/>
    <w:rsid w:val="00E03346"/>
    <w:rsid w:val="00E035D9"/>
    <w:rsid w:val="00E03754"/>
    <w:rsid w:val="00E03967"/>
    <w:rsid w:val="00E03980"/>
    <w:rsid w:val="00E039F4"/>
    <w:rsid w:val="00E039F8"/>
    <w:rsid w:val="00E03CA3"/>
    <w:rsid w:val="00E03D50"/>
    <w:rsid w:val="00E03E82"/>
    <w:rsid w:val="00E03F90"/>
    <w:rsid w:val="00E03FD5"/>
    <w:rsid w:val="00E04097"/>
    <w:rsid w:val="00E040AD"/>
    <w:rsid w:val="00E0431C"/>
    <w:rsid w:val="00E043C1"/>
    <w:rsid w:val="00E043F1"/>
    <w:rsid w:val="00E0468D"/>
    <w:rsid w:val="00E0473F"/>
    <w:rsid w:val="00E047AD"/>
    <w:rsid w:val="00E04C18"/>
    <w:rsid w:val="00E04CFA"/>
    <w:rsid w:val="00E04E85"/>
    <w:rsid w:val="00E04EF3"/>
    <w:rsid w:val="00E04FF8"/>
    <w:rsid w:val="00E05185"/>
    <w:rsid w:val="00E05339"/>
    <w:rsid w:val="00E054F6"/>
    <w:rsid w:val="00E0551C"/>
    <w:rsid w:val="00E058EB"/>
    <w:rsid w:val="00E05970"/>
    <w:rsid w:val="00E05AC8"/>
    <w:rsid w:val="00E05AE2"/>
    <w:rsid w:val="00E05B71"/>
    <w:rsid w:val="00E05C47"/>
    <w:rsid w:val="00E05EB5"/>
    <w:rsid w:val="00E05EDD"/>
    <w:rsid w:val="00E05F4A"/>
    <w:rsid w:val="00E05F94"/>
    <w:rsid w:val="00E05FF3"/>
    <w:rsid w:val="00E0600F"/>
    <w:rsid w:val="00E0618C"/>
    <w:rsid w:val="00E061A4"/>
    <w:rsid w:val="00E06247"/>
    <w:rsid w:val="00E06295"/>
    <w:rsid w:val="00E062FF"/>
    <w:rsid w:val="00E0635A"/>
    <w:rsid w:val="00E06456"/>
    <w:rsid w:val="00E064A7"/>
    <w:rsid w:val="00E064B3"/>
    <w:rsid w:val="00E0664A"/>
    <w:rsid w:val="00E06658"/>
    <w:rsid w:val="00E06715"/>
    <w:rsid w:val="00E06ADD"/>
    <w:rsid w:val="00E06CC2"/>
    <w:rsid w:val="00E06E72"/>
    <w:rsid w:val="00E06ED2"/>
    <w:rsid w:val="00E06F18"/>
    <w:rsid w:val="00E0707C"/>
    <w:rsid w:val="00E07235"/>
    <w:rsid w:val="00E0725F"/>
    <w:rsid w:val="00E072F8"/>
    <w:rsid w:val="00E073AA"/>
    <w:rsid w:val="00E0747C"/>
    <w:rsid w:val="00E074B0"/>
    <w:rsid w:val="00E076C2"/>
    <w:rsid w:val="00E077CB"/>
    <w:rsid w:val="00E0783A"/>
    <w:rsid w:val="00E07913"/>
    <w:rsid w:val="00E07921"/>
    <w:rsid w:val="00E0796C"/>
    <w:rsid w:val="00E07AFF"/>
    <w:rsid w:val="00E07C71"/>
    <w:rsid w:val="00E07C8A"/>
    <w:rsid w:val="00E07D26"/>
    <w:rsid w:val="00E07F26"/>
    <w:rsid w:val="00E10119"/>
    <w:rsid w:val="00E102FC"/>
    <w:rsid w:val="00E105C6"/>
    <w:rsid w:val="00E106D0"/>
    <w:rsid w:val="00E1074F"/>
    <w:rsid w:val="00E107C3"/>
    <w:rsid w:val="00E1083F"/>
    <w:rsid w:val="00E108EA"/>
    <w:rsid w:val="00E10A0F"/>
    <w:rsid w:val="00E10EA2"/>
    <w:rsid w:val="00E10F8C"/>
    <w:rsid w:val="00E10FD5"/>
    <w:rsid w:val="00E110AE"/>
    <w:rsid w:val="00E110FE"/>
    <w:rsid w:val="00E11256"/>
    <w:rsid w:val="00E1130E"/>
    <w:rsid w:val="00E11766"/>
    <w:rsid w:val="00E1181F"/>
    <w:rsid w:val="00E11820"/>
    <w:rsid w:val="00E11A00"/>
    <w:rsid w:val="00E11B0C"/>
    <w:rsid w:val="00E11BB3"/>
    <w:rsid w:val="00E11C05"/>
    <w:rsid w:val="00E11F51"/>
    <w:rsid w:val="00E120FD"/>
    <w:rsid w:val="00E1211A"/>
    <w:rsid w:val="00E122D6"/>
    <w:rsid w:val="00E1265F"/>
    <w:rsid w:val="00E12CCA"/>
    <w:rsid w:val="00E1300F"/>
    <w:rsid w:val="00E1319A"/>
    <w:rsid w:val="00E1321E"/>
    <w:rsid w:val="00E13294"/>
    <w:rsid w:val="00E132D7"/>
    <w:rsid w:val="00E13349"/>
    <w:rsid w:val="00E1352A"/>
    <w:rsid w:val="00E137F5"/>
    <w:rsid w:val="00E138C6"/>
    <w:rsid w:val="00E139A8"/>
    <w:rsid w:val="00E13CAA"/>
    <w:rsid w:val="00E13D77"/>
    <w:rsid w:val="00E14017"/>
    <w:rsid w:val="00E141D2"/>
    <w:rsid w:val="00E1428B"/>
    <w:rsid w:val="00E142AA"/>
    <w:rsid w:val="00E14300"/>
    <w:rsid w:val="00E143DF"/>
    <w:rsid w:val="00E1444A"/>
    <w:rsid w:val="00E146A9"/>
    <w:rsid w:val="00E146E7"/>
    <w:rsid w:val="00E14728"/>
    <w:rsid w:val="00E147F7"/>
    <w:rsid w:val="00E14802"/>
    <w:rsid w:val="00E14964"/>
    <w:rsid w:val="00E149EF"/>
    <w:rsid w:val="00E14C4D"/>
    <w:rsid w:val="00E14C90"/>
    <w:rsid w:val="00E14CE8"/>
    <w:rsid w:val="00E14D14"/>
    <w:rsid w:val="00E14D76"/>
    <w:rsid w:val="00E14E7B"/>
    <w:rsid w:val="00E15011"/>
    <w:rsid w:val="00E15023"/>
    <w:rsid w:val="00E150DF"/>
    <w:rsid w:val="00E150E8"/>
    <w:rsid w:val="00E152EF"/>
    <w:rsid w:val="00E15375"/>
    <w:rsid w:val="00E15440"/>
    <w:rsid w:val="00E15481"/>
    <w:rsid w:val="00E1564D"/>
    <w:rsid w:val="00E157BB"/>
    <w:rsid w:val="00E157FD"/>
    <w:rsid w:val="00E15975"/>
    <w:rsid w:val="00E159BD"/>
    <w:rsid w:val="00E159EF"/>
    <w:rsid w:val="00E159F8"/>
    <w:rsid w:val="00E15B30"/>
    <w:rsid w:val="00E15BA0"/>
    <w:rsid w:val="00E15BAC"/>
    <w:rsid w:val="00E15D83"/>
    <w:rsid w:val="00E15D98"/>
    <w:rsid w:val="00E15EDD"/>
    <w:rsid w:val="00E15F10"/>
    <w:rsid w:val="00E15F39"/>
    <w:rsid w:val="00E15F8B"/>
    <w:rsid w:val="00E1611A"/>
    <w:rsid w:val="00E16220"/>
    <w:rsid w:val="00E165C4"/>
    <w:rsid w:val="00E1664B"/>
    <w:rsid w:val="00E166D1"/>
    <w:rsid w:val="00E1671C"/>
    <w:rsid w:val="00E16735"/>
    <w:rsid w:val="00E167B4"/>
    <w:rsid w:val="00E16C94"/>
    <w:rsid w:val="00E16CE3"/>
    <w:rsid w:val="00E16E7C"/>
    <w:rsid w:val="00E16EEF"/>
    <w:rsid w:val="00E16FD1"/>
    <w:rsid w:val="00E17030"/>
    <w:rsid w:val="00E17371"/>
    <w:rsid w:val="00E1751E"/>
    <w:rsid w:val="00E1751F"/>
    <w:rsid w:val="00E17548"/>
    <w:rsid w:val="00E1761E"/>
    <w:rsid w:val="00E176C9"/>
    <w:rsid w:val="00E1771B"/>
    <w:rsid w:val="00E17755"/>
    <w:rsid w:val="00E1776C"/>
    <w:rsid w:val="00E17780"/>
    <w:rsid w:val="00E179C1"/>
    <w:rsid w:val="00E17B59"/>
    <w:rsid w:val="00E17DCB"/>
    <w:rsid w:val="00E20130"/>
    <w:rsid w:val="00E20220"/>
    <w:rsid w:val="00E20376"/>
    <w:rsid w:val="00E203E4"/>
    <w:rsid w:val="00E20493"/>
    <w:rsid w:val="00E20516"/>
    <w:rsid w:val="00E206C8"/>
    <w:rsid w:val="00E20793"/>
    <w:rsid w:val="00E208A9"/>
    <w:rsid w:val="00E2096D"/>
    <w:rsid w:val="00E2097B"/>
    <w:rsid w:val="00E209FB"/>
    <w:rsid w:val="00E20A8B"/>
    <w:rsid w:val="00E20B3B"/>
    <w:rsid w:val="00E20B8B"/>
    <w:rsid w:val="00E20BCA"/>
    <w:rsid w:val="00E20BD3"/>
    <w:rsid w:val="00E20F10"/>
    <w:rsid w:val="00E21012"/>
    <w:rsid w:val="00E21102"/>
    <w:rsid w:val="00E21253"/>
    <w:rsid w:val="00E2130A"/>
    <w:rsid w:val="00E2140B"/>
    <w:rsid w:val="00E21411"/>
    <w:rsid w:val="00E21430"/>
    <w:rsid w:val="00E214EE"/>
    <w:rsid w:val="00E2182D"/>
    <w:rsid w:val="00E21C96"/>
    <w:rsid w:val="00E21D86"/>
    <w:rsid w:val="00E21DF7"/>
    <w:rsid w:val="00E21F56"/>
    <w:rsid w:val="00E22111"/>
    <w:rsid w:val="00E224DA"/>
    <w:rsid w:val="00E22619"/>
    <w:rsid w:val="00E226D8"/>
    <w:rsid w:val="00E22879"/>
    <w:rsid w:val="00E228AD"/>
    <w:rsid w:val="00E22991"/>
    <w:rsid w:val="00E22FF0"/>
    <w:rsid w:val="00E231F3"/>
    <w:rsid w:val="00E23225"/>
    <w:rsid w:val="00E2332B"/>
    <w:rsid w:val="00E23489"/>
    <w:rsid w:val="00E235B9"/>
    <w:rsid w:val="00E237CE"/>
    <w:rsid w:val="00E2388A"/>
    <w:rsid w:val="00E23AB5"/>
    <w:rsid w:val="00E23E08"/>
    <w:rsid w:val="00E23EED"/>
    <w:rsid w:val="00E24770"/>
    <w:rsid w:val="00E2493E"/>
    <w:rsid w:val="00E249F1"/>
    <w:rsid w:val="00E24B72"/>
    <w:rsid w:val="00E24C03"/>
    <w:rsid w:val="00E24CEF"/>
    <w:rsid w:val="00E24D20"/>
    <w:rsid w:val="00E24D49"/>
    <w:rsid w:val="00E24D7E"/>
    <w:rsid w:val="00E24DC8"/>
    <w:rsid w:val="00E24E7E"/>
    <w:rsid w:val="00E24F17"/>
    <w:rsid w:val="00E25126"/>
    <w:rsid w:val="00E251BC"/>
    <w:rsid w:val="00E251D6"/>
    <w:rsid w:val="00E251E8"/>
    <w:rsid w:val="00E251EE"/>
    <w:rsid w:val="00E25248"/>
    <w:rsid w:val="00E253CA"/>
    <w:rsid w:val="00E25447"/>
    <w:rsid w:val="00E254EE"/>
    <w:rsid w:val="00E25636"/>
    <w:rsid w:val="00E2593C"/>
    <w:rsid w:val="00E25974"/>
    <w:rsid w:val="00E25A61"/>
    <w:rsid w:val="00E25A79"/>
    <w:rsid w:val="00E25C23"/>
    <w:rsid w:val="00E25C99"/>
    <w:rsid w:val="00E25CA0"/>
    <w:rsid w:val="00E25E0A"/>
    <w:rsid w:val="00E25EBB"/>
    <w:rsid w:val="00E25F39"/>
    <w:rsid w:val="00E26134"/>
    <w:rsid w:val="00E2622D"/>
    <w:rsid w:val="00E262FF"/>
    <w:rsid w:val="00E264EB"/>
    <w:rsid w:val="00E2652D"/>
    <w:rsid w:val="00E26582"/>
    <w:rsid w:val="00E2666C"/>
    <w:rsid w:val="00E266FF"/>
    <w:rsid w:val="00E26710"/>
    <w:rsid w:val="00E267CC"/>
    <w:rsid w:val="00E2681A"/>
    <w:rsid w:val="00E2682A"/>
    <w:rsid w:val="00E26906"/>
    <w:rsid w:val="00E26ABF"/>
    <w:rsid w:val="00E26B06"/>
    <w:rsid w:val="00E26C3A"/>
    <w:rsid w:val="00E26D64"/>
    <w:rsid w:val="00E27000"/>
    <w:rsid w:val="00E2709E"/>
    <w:rsid w:val="00E271DF"/>
    <w:rsid w:val="00E271E4"/>
    <w:rsid w:val="00E271FC"/>
    <w:rsid w:val="00E27268"/>
    <w:rsid w:val="00E27320"/>
    <w:rsid w:val="00E27524"/>
    <w:rsid w:val="00E27565"/>
    <w:rsid w:val="00E27776"/>
    <w:rsid w:val="00E27786"/>
    <w:rsid w:val="00E27845"/>
    <w:rsid w:val="00E2784B"/>
    <w:rsid w:val="00E27869"/>
    <w:rsid w:val="00E27902"/>
    <w:rsid w:val="00E27BBD"/>
    <w:rsid w:val="00E27C22"/>
    <w:rsid w:val="00E27CE0"/>
    <w:rsid w:val="00E27CEA"/>
    <w:rsid w:val="00E27E4E"/>
    <w:rsid w:val="00E27EC5"/>
    <w:rsid w:val="00E27F28"/>
    <w:rsid w:val="00E27F7C"/>
    <w:rsid w:val="00E27FB0"/>
    <w:rsid w:val="00E3005A"/>
    <w:rsid w:val="00E303BF"/>
    <w:rsid w:val="00E30422"/>
    <w:rsid w:val="00E3043D"/>
    <w:rsid w:val="00E30676"/>
    <w:rsid w:val="00E30910"/>
    <w:rsid w:val="00E30A10"/>
    <w:rsid w:val="00E30A4D"/>
    <w:rsid w:val="00E30A89"/>
    <w:rsid w:val="00E30BD2"/>
    <w:rsid w:val="00E30C64"/>
    <w:rsid w:val="00E30D6A"/>
    <w:rsid w:val="00E30DEC"/>
    <w:rsid w:val="00E30F2B"/>
    <w:rsid w:val="00E30FF6"/>
    <w:rsid w:val="00E31012"/>
    <w:rsid w:val="00E31142"/>
    <w:rsid w:val="00E31162"/>
    <w:rsid w:val="00E3119F"/>
    <w:rsid w:val="00E311EB"/>
    <w:rsid w:val="00E3124B"/>
    <w:rsid w:val="00E3138F"/>
    <w:rsid w:val="00E315AB"/>
    <w:rsid w:val="00E316CC"/>
    <w:rsid w:val="00E3176D"/>
    <w:rsid w:val="00E31B21"/>
    <w:rsid w:val="00E31BE3"/>
    <w:rsid w:val="00E31D60"/>
    <w:rsid w:val="00E31EDC"/>
    <w:rsid w:val="00E3226C"/>
    <w:rsid w:val="00E32358"/>
    <w:rsid w:val="00E3252D"/>
    <w:rsid w:val="00E3253A"/>
    <w:rsid w:val="00E32586"/>
    <w:rsid w:val="00E3260E"/>
    <w:rsid w:val="00E32804"/>
    <w:rsid w:val="00E3282B"/>
    <w:rsid w:val="00E32964"/>
    <w:rsid w:val="00E32965"/>
    <w:rsid w:val="00E32B06"/>
    <w:rsid w:val="00E32BF9"/>
    <w:rsid w:val="00E32C96"/>
    <w:rsid w:val="00E32CF0"/>
    <w:rsid w:val="00E32E0E"/>
    <w:rsid w:val="00E32F42"/>
    <w:rsid w:val="00E3338D"/>
    <w:rsid w:val="00E33405"/>
    <w:rsid w:val="00E33455"/>
    <w:rsid w:val="00E334C4"/>
    <w:rsid w:val="00E3350F"/>
    <w:rsid w:val="00E33753"/>
    <w:rsid w:val="00E33A41"/>
    <w:rsid w:val="00E33ABD"/>
    <w:rsid w:val="00E33D6F"/>
    <w:rsid w:val="00E33DBE"/>
    <w:rsid w:val="00E33E4B"/>
    <w:rsid w:val="00E33F4B"/>
    <w:rsid w:val="00E33F76"/>
    <w:rsid w:val="00E342A3"/>
    <w:rsid w:val="00E3453F"/>
    <w:rsid w:val="00E3456F"/>
    <w:rsid w:val="00E349A4"/>
    <w:rsid w:val="00E34A71"/>
    <w:rsid w:val="00E34C2A"/>
    <w:rsid w:val="00E34C4F"/>
    <w:rsid w:val="00E34DAD"/>
    <w:rsid w:val="00E34FC3"/>
    <w:rsid w:val="00E35078"/>
    <w:rsid w:val="00E35298"/>
    <w:rsid w:val="00E353A6"/>
    <w:rsid w:val="00E3543C"/>
    <w:rsid w:val="00E355C2"/>
    <w:rsid w:val="00E35663"/>
    <w:rsid w:val="00E3576B"/>
    <w:rsid w:val="00E3579B"/>
    <w:rsid w:val="00E357BB"/>
    <w:rsid w:val="00E35831"/>
    <w:rsid w:val="00E35861"/>
    <w:rsid w:val="00E35B64"/>
    <w:rsid w:val="00E35BDB"/>
    <w:rsid w:val="00E35C9F"/>
    <w:rsid w:val="00E35EB0"/>
    <w:rsid w:val="00E35EC1"/>
    <w:rsid w:val="00E35FC9"/>
    <w:rsid w:val="00E360A5"/>
    <w:rsid w:val="00E36199"/>
    <w:rsid w:val="00E362B6"/>
    <w:rsid w:val="00E363D9"/>
    <w:rsid w:val="00E36500"/>
    <w:rsid w:val="00E36548"/>
    <w:rsid w:val="00E3662D"/>
    <w:rsid w:val="00E36AFA"/>
    <w:rsid w:val="00E36BDD"/>
    <w:rsid w:val="00E36CCB"/>
    <w:rsid w:val="00E36CE9"/>
    <w:rsid w:val="00E36E7B"/>
    <w:rsid w:val="00E36ED3"/>
    <w:rsid w:val="00E36F14"/>
    <w:rsid w:val="00E36F3F"/>
    <w:rsid w:val="00E3707E"/>
    <w:rsid w:val="00E3710B"/>
    <w:rsid w:val="00E3710E"/>
    <w:rsid w:val="00E3711D"/>
    <w:rsid w:val="00E37432"/>
    <w:rsid w:val="00E37435"/>
    <w:rsid w:val="00E37443"/>
    <w:rsid w:val="00E37558"/>
    <w:rsid w:val="00E378CD"/>
    <w:rsid w:val="00E3792F"/>
    <w:rsid w:val="00E379E5"/>
    <w:rsid w:val="00E37CA2"/>
    <w:rsid w:val="00E37DA1"/>
    <w:rsid w:val="00E37ECD"/>
    <w:rsid w:val="00E4009D"/>
    <w:rsid w:val="00E400A9"/>
    <w:rsid w:val="00E4026A"/>
    <w:rsid w:val="00E40342"/>
    <w:rsid w:val="00E403C9"/>
    <w:rsid w:val="00E4043A"/>
    <w:rsid w:val="00E4058E"/>
    <w:rsid w:val="00E406F8"/>
    <w:rsid w:val="00E407CA"/>
    <w:rsid w:val="00E407ED"/>
    <w:rsid w:val="00E40B90"/>
    <w:rsid w:val="00E40BC5"/>
    <w:rsid w:val="00E40E2E"/>
    <w:rsid w:val="00E40EA8"/>
    <w:rsid w:val="00E41062"/>
    <w:rsid w:val="00E410C3"/>
    <w:rsid w:val="00E41346"/>
    <w:rsid w:val="00E41372"/>
    <w:rsid w:val="00E414BF"/>
    <w:rsid w:val="00E417CE"/>
    <w:rsid w:val="00E4187A"/>
    <w:rsid w:val="00E4198D"/>
    <w:rsid w:val="00E41A38"/>
    <w:rsid w:val="00E41B2D"/>
    <w:rsid w:val="00E41BF4"/>
    <w:rsid w:val="00E41C95"/>
    <w:rsid w:val="00E41EAF"/>
    <w:rsid w:val="00E42370"/>
    <w:rsid w:val="00E423B2"/>
    <w:rsid w:val="00E423B9"/>
    <w:rsid w:val="00E423C9"/>
    <w:rsid w:val="00E42442"/>
    <w:rsid w:val="00E42496"/>
    <w:rsid w:val="00E4256E"/>
    <w:rsid w:val="00E425F3"/>
    <w:rsid w:val="00E42726"/>
    <w:rsid w:val="00E4275D"/>
    <w:rsid w:val="00E428F1"/>
    <w:rsid w:val="00E42A0B"/>
    <w:rsid w:val="00E42DA7"/>
    <w:rsid w:val="00E42EB4"/>
    <w:rsid w:val="00E430F5"/>
    <w:rsid w:val="00E43218"/>
    <w:rsid w:val="00E4329A"/>
    <w:rsid w:val="00E43364"/>
    <w:rsid w:val="00E4353E"/>
    <w:rsid w:val="00E435B7"/>
    <w:rsid w:val="00E43706"/>
    <w:rsid w:val="00E43808"/>
    <w:rsid w:val="00E43A75"/>
    <w:rsid w:val="00E43AA1"/>
    <w:rsid w:val="00E43AF1"/>
    <w:rsid w:val="00E43C1D"/>
    <w:rsid w:val="00E43DA5"/>
    <w:rsid w:val="00E43E6F"/>
    <w:rsid w:val="00E441F2"/>
    <w:rsid w:val="00E442FF"/>
    <w:rsid w:val="00E443A8"/>
    <w:rsid w:val="00E44592"/>
    <w:rsid w:val="00E448A6"/>
    <w:rsid w:val="00E448D6"/>
    <w:rsid w:val="00E4490F"/>
    <w:rsid w:val="00E44979"/>
    <w:rsid w:val="00E44C05"/>
    <w:rsid w:val="00E44C54"/>
    <w:rsid w:val="00E44C92"/>
    <w:rsid w:val="00E44C9B"/>
    <w:rsid w:val="00E44DC9"/>
    <w:rsid w:val="00E44DE4"/>
    <w:rsid w:val="00E44E09"/>
    <w:rsid w:val="00E45011"/>
    <w:rsid w:val="00E45324"/>
    <w:rsid w:val="00E45359"/>
    <w:rsid w:val="00E45529"/>
    <w:rsid w:val="00E45585"/>
    <w:rsid w:val="00E45692"/>
    <w:rsid w:val="00E456A8"/>
    <w:rsid w:val="00E45968"/>
    <w:rsid w:val="00E459C4"/>
    <w:rsid w:val="00E45A1E"/>
    <w:rsid w:val="00E45A3D"/>
    <w:rsid w:val="00E45BF4"/>
    <w:rsid w:val="00E45C25"/>
    <w:rsid w:val="00E45DC8"/>
    <w:rsid w:val="00E45F5E"/>
    <w:rsid w:val="00E45FB1"/>
    <w:rsid w:val="00E45FEC"/>
    <w:rsid w:val="00E46053"/>
    <w:rsid w:val="00E460DB"/>
    <w:rsid w:val="00E462E2"/>
    <w:rsid w:val="00E464C2"/>
    <w:rsid w:val="00E46523"/>
    <w:rsid w:val="00E46620"/>
    <w:rsid w:val="00E468E1"/>
    <w:rsid w:val="00E46952"/>
    <w:rsid w:val="00E46B6A"/>
    <w:rsid w:val="00E46B73"/>
    <w:rsid w:val="00E46B9E"/>
    <w:rsid w:val="00E46BFF"/>
    <w:rsid w:val="00E46D36"/>
    <w:rsid w:val="00E46E86"/>
    <w:rsid w:val="00E46F9F"/>
    <w:rsid w:val="00E46FC5"/>
    <w:rsid w:val="00E470A5"/>
    <w:rsid w:val="00E47442"/>
    <w:rsid w:val="00E474A2"/>
    <w:rsid w:val="00E47627"/>
    <w:rsid w:val="00E476C2"/>
    <w:rsid w:val="00E477A8"/>
    <w:rsid w:val="00E4791E"/>
    <w:rsid w:val="00E4794B"/>
    <w:rsid w:val="00E479C0"/>
    <w:rsid w:val="00E47A91"/>
    <w:rsid w:val="00E47B0D"/>
    <w:rsid w:val="00E47B76"/>
    <w:rsid w:val="00E47BD1"/>
    <w:rsid w:val="00E47C52"/>
    <w:rsid w:val="00E47F8C"/>
    <w:rsid w:val="00E47FA9"/>
    <w:rsid w:val="00E500C5"/>
    <w:rsid w:val="00E501A5"/>
    <w:rsid w:val="00E502DF"/>
    <w:rsid w:val="00E50312"/>
    <w:rsid w:val="00E504B9"/>
    <w:rsid w:val="00E50566"/>
    <w:rsid w:val="00E5057B"/>
    <w:rsid w:val="00E50613"/>
    <w:rsid w:val="00E50855"/>
    <w:rsid w:val="00E5093F"/>
    <w:rsid w:val="00E50C18"/>
    <w:rsid w:val="00E50C39"/>
    <w:rsid w:val="00E50C98"/>
    <w:rsid w:val="00E50CA7"/>
    <w:rsid w:val="00E50CCA"/>
    <w:rsid w:val="00E50D36"/>
    <w:rsid w:val="00E50DC4"/>
    <w:rsid w:val="00E50E59"/>
    <w:rsid w:val="00E50E9B"/>
    <w:rsid w:val="00E50F65"/>
    <w:rsid w:val="00E51136"/>
    <w:rsid w:val="00E51218"/>
    <w:rsid w:val="00E51291"/>
    <w:rsid w:val="00E5129A"/>
    <w:rsid w:val="00E514CE"/>
    <w:rsid w:val="00E51566"/>
    <w:rsid w:val="00E515CD"/>
    <w:rsid w:val="00E51794"/>
    <w:rsid w:val="00E518F8"/>
    <w:rsid w:val="00E51A71"/>
    <w:rsid w:val="00E51B5F"/>
    <w:rsid w:val="00E51BAA"/>
    <w:rsid w:val="00E51CEE"/>
    <w:rsid w:val="00E51D10"/>
    <w:rsid w:val="00E51DC8"/>
    <w:rsid w:val="00E51E07"/>
    <w:rsid w:val="00E51E46"/>
    <w:rsid w:val="00E51E54"/>
    <w:rsid w:val="00E51F4F"/>
    <w:rsid w:val="00E51FBB"/>
    <w:rsid w:val="00E5201E"/>
    <w:rsid w:val="00E520B8"/>
    <w:rsid w:val="00E521C8"/>
    <w:rsid w:val="00E5222E"/>
    <w:rsid w:val="00E5228B"/>
    <w:rsid w:val="00E52292"/>
    <w:rsid w:val="00E522F4"/>
    <w:rsid w:val="00E5233F"/>
    <w:rsid w:val="00E523D0"/>
    <w:rsid w:val="00E523F3"/>
    <w:rsid w:val="00E5279F"/>
    <w:rsid w:val="00E527D9"/>
    <w:rsid w:val="00E528D1"/>
    <w:rsid w:val="00E52C42"/>
    <w:rsid w:val="00E52D7A"/>
    <w:rsid w:val="00E52E2E"/>
    <w:rsid w:val="00E52E7D"/>
    <w:rsid w:val="00E5302D"/>
    <w:rsid w:val="00E53035"/>
    <w:rsid w:val="00E53077"/>
    <w:rsid w:val="00E5313D"/>
    <w:rsid w:val="00E531E8"/>
    <w:rsid w:val="00E5354A"/>
    <w:rsid w:val="00E53552"/>
    <w:rsid w:val="00E53584"/>
    <w:rsid w:val="00E536E3"/>
    <w:rsid w:val="00E537E1"/>
    <w:rsid w:val="00E53825"/>
    <w:rsid w:val="00E53A09"/>
    <w:rsid w:val="00E53ACF"/>
    <w:rsid w:val="00E53B05"/>
    <w:rsid w:val="00E53BE9"/>
    <w:rsid w:val="00E53BFF"/>
    <w:rsid w:val="00E53CB8"/>
    <w:rsid w:val="00E53DC1"/>
    <w:rsid w:val="00E53FD4"/>
    <w:rsid w:val="00E5412E"/>
    <w:rsid w:val="00E54240"/>
    <w:rsid w:val="00E542AD"/>
    <w:rsid w:val="00E544A3"/>
    <w:rsid w:val="00E544A4"/>
    <w:rsid w:val="00E54525"/>
    <w:rsid w:val="00E5465A"/>
    <w:rsid w:val="00E548C1"/>
    <w:rsid w:val="00E548D4"/>
    <w:rsid w:val="00E5495C"/>
    <w:rsid w:val="00E54AC0"/>
    <w:rsid w:val="00E54DB0"/>
    <w:rsid w:val="00E54F70"/>
    <w:rsid w:val="00E5518D"/>
    <w:rsid w:val="00E551C0"/>
    <w:rsid w:val="00E552A1"/>
    <w:rsid w:val="00E55467"/>
    <w:rsid w:val="00E55478"/>
    <w:rsid w:val="00E55597"/>
    <w:rsid w:val="00E556AF"/>
    <w:rsid w:val="00E556E4"/>
    <w:rsid w:val="00E55892"/>
    <w:rsid w:val="00E558BC"/>
    <w:rsid w:val="00E558F9"/>
    <w:rsid w:val="00E55C3D"/>
    <w:rsid w:val="00E55E8A"/>
    <w:rsid w:val="00E55FD7"/>
    <w:rsid w:val="00E55FEB"/>
    <w:rsid w:val="00E56023"/>
    <w:rsid w:val="00E56112"/>
    <w:rsid w:val="00E563A9"/>
    <w:rsid w:val="00E5659F"/>
    <w:rsid w:val="00E565B9"/>
    <w:rsid w:val="00E565E6"/>
    <w:rsid w:val="00E565FC"/>
    <w:rsid w:val="00E566A2"/>
    <w:rsid w:val="00E567DE"/>
    <w:rsid w:val="00E5689B"/>
    <w:rsid w:val="00E56B4B"/>
    <w:rsid w:val="00E56CC9"/>
    <w:rsid w:val="00E56D2F"/>
    <w:rsid w:val="00E56E66"/>
    <w:rsid w:val="00E56ED8"/>
    <w:rsid w:val="00E5701E"/>
    <w:rsid w:val="00E5705B"/>
    <w:rsid w:val="00E5720F"/>
    <w:rsid w:val="00E573F2"/>
    <w:rsid w:val="00E5757F"/>
    <w:rsid w:val="00E57710"/>
    <w:rsid w:val="00E577D3"/>
    <w:rsid w:val="00E577E4"/>
    <w:rsid w:val="00E57AB3"/>
    <w:rsid w:val="00E57B37"/>
    <w:rsid w:val="00E57B3C"/>
    <w:rsid w:val="00E57B93"/>
    <w:rsid w:val="00E57C79"/>
    <w:rsid w:val="00E57D96"/>
    <w:rsid w:val="00E57F0D"/>
    <w:rsid w:val="00E581F2"/>
    <w:rsid w:val="00E600E9"/>
    <w:rsid w:val="00E6011C"/>
    <w:rsid w:val="00E60136"/>
    <w:rsid w:val="00E60178"/>
    <w:rsid w:val="00E601A7"/>
    <w:rsid w:val="00E601DE"/>
    <w:rsid w:val="00E602A5"/>
    <w:rsid w:val="00E602C3"/>
    <w:rsid w:val="00E60331"/>
    <w:rsid w:val="00E605CE"/>
    <w:rsid w:val="00E60799"/>
    <w:rsid w:val="00E607D5"/>
    <w:rsid w:val="00E60908"/>
    <w:rsid w:val="00E609A3"/>
    <w:rsid w:val="00E60D29"/>
    <w:rsid w:val="00E60D78"/>
    <w:rsid w:val="00E60D8A"/>
    <w:rsid w:val="00E60ECB"/>
    <w:rsid w:val="00E60ECE"/>
    <w:rsid w:val="00E60EEF"/>
    <w:rsid w:val="00E61030"/>
    <w:rsid w:val="00E6105A"/>
    <w:rsid w:val="00E61063"/>
    <w:rsid w:val="00E611D7"/>
    <w:rsid w:val="00E61322"/>
    <w:rsid w:val="00E613C2"/>
    <w:rsid w:val="00E613FD"/>
    <w:rsid w:val="00E61517"/>
    <w:rsid w:val="00E615B5"/>
    <w:rsid w:val="00E615D1"/>
    <w:rsid w:val="00E6163D"/>
    <w:rsid w:val="00E6166D"/>
    <w:rsid w:val="00E6176B"/>
    <w:rsid w:val="00E6180F"/>
    <w:rsid w:val="00E61819"/>
    <w:rsid w:val="00E6186B"/>
    <w:rsid w:val="00E61951"/>
    <w:rsid w:val="00E61A74"/>
    <w:rsid w:val="00E61B3B"/>
    <w:rsid w:val="00E61B45"/>
    <w:rsid w:val="00E61C19"/>
    <w:rsid w:val="00E61E55"/>
    <w:rsid w:val="00E61EFF"/>
    <w:rsid w:val="00E62064"/>
    <w:rsid w:val="00E62174"/>
    <w:rsid w:val="00E6261F"/>
    <w:rsid w:val="00E6267F"/>
    <w:rsid w:val="00E629CE"/>
    <w:rsid w:val="00E62A8E"/>
    <w:rsid w:val="00E62A94"/>
    <w:rsid w:val="00E62BCB"/>
    <w:rsid w:val="00E62D27"/>
    <w:rsid w:val="00E62DA8"/>
    <w:rsid w:val="00E62ED1"/>
    <w:rsid w:val="00E62EFB"/>
    <w:rsid w:val="00E6301B"/>
    <w:rsid w:val="00E63184"/>
    <w:rsid w:val="00E6326D"/>
    <w:rsid w:val="00E632B9"/>
    <w:rsid w:val="00E633AA"/>
    <w:rsid w:val="00E6340A"/>
    <w:rsid w:val="00E63856"/>
    <w:rsid w:val="00E6399F"/>
    <w:rsid w:val="00E63D36"/>
    <w:rsid w:val="00E63E5B"/>
    <w:rsid w:val="00E63FE2"/>
    <w:rsid w:val="00E6400D"/>
    <w:rsid w:val="00E64169"/>
    <w:rsid w:val="00E64246"/>
    <w:rsid w:val="00E642C0"/>
    <w:rsid w:val="00E6434C"/>
    <w:rsid w:val="00E64373"/>
    <w:rsid w:val="00E643BD"/>
    <w:rsid w:val="00E6478D"/>
    <w:rsid w:val="00E6482B"/>
    <w:rsid w:val="00E64857"/>
    <w:rsid w:val="00E64A6C"/>
    <w:rsid w:val="00E64ACD"/>
    <w:rsid w:val="00E64B62"/>
    <w:rsid w:val="00E64C79"/>
    <w:rsid w:val="00E64CFA"/>
    <w:rsid w:val="00E64FD7"/>
    <w:rsid w:val="00E6501F"/>
    <w:rsid w:val="00E65021"/>
    <w:rsid w:val="00E65038"/>
    <w:rsid w:val="00E6533C"/>
    <w:rsid w:val="00E65545"/>
    <w:rsid w:val="00E6556D"/>
    <w:rsid w:val="00E6559F"/>
    <w:rsid w:val="00E655D0"/>
    <w:rsid w:val="00E6567A"/>
    <w:rsid w:val="00E659C7"/>
    <w:rsid w:val="00E65A20"/>
    <w:rsid w:val="00E65A66"/>
    <w:rsid w:val="00E65B31"/>
    <w:rsid w:val="00E65BEB"/>
    <w:rsid w:val="00E65D19"/>
    <w:rsid w:val="00E65E39"/>
    <w:rsid w:val="00E65E9D"/>
    <w:rsid w:val="00E66038"/>
    <w:rsid w:val="00E660A6"/>
    <w:rsid w:val="00E660CD"/>
    <w:rsid w:val="00E6616D"/>
    <w:rsid w:val="00E661AE"/>
    <w:rsid w:val="00E661B5"/>
    <w:rsid w:val="00E6624C"/>
    <w:rsid w:val="00E662CB"/>
    <w:rsid w:val="00E662D7"/>
    <w:rsid w:val="00E66370"/>
    <w:rsid w:val="00E6639C"/>
    <w:rsid w:val="00E66413"/>
    <w:rsid w:val="00E664B5"/>
    <w:rsid w:val="00E66579"/>
    <w:rsid w:val="00E66680"/>
    <w:rsid w:val="00E66A28"/>
    <w:rsid w:val="00E66A5D"/>
    <w:rsid w:val="00E66AFC"/>
    <w:rsid w:val="00E66B63"/>
    <w:rsid w:val="00E66BE8"/>
    <w:rsid w:val="00E66C75"/>
    <w:rsid w:val="00E66CCA"/>
    <w:rsid w:val="00E66E16"/>
    <w:rsid w:val="00E66E1C"/>
    <w:rsid w:val="00E66E63"/>
    <w:rsid w:val="00E66EAF"/>
    <w:rsid w:val="00E66F9C"/>
    <w:rsid w:val="00E67020"/>
    <w:rsid w:val="00E670B0"/>
    <w:rsid w:val="00E670BB"/>
    <w:rsid w:val="00E67106"/>
    <w:rsid w:val="00E674AE"/>
    <w:rsid w:val="00E674C2"/>
    <w:rsid w:val="00E67577"/>
    <w:rsid w:val="00E67673"/>
    <w:rsid w:val="00E67719"/>
    <w:rsid w:val="00E67789"/>
    <w:rsid w:val="00E67876"/>
    <w:rsid w:val="00E67A42"/>
    <w:rsid w:val="00E67A90"/>
    <w:rsid w:val="00E67B95"/>
    <w:rsid w:val="00E67BA1"/>
    <w:rsid w:val="00E67C9B"/>
    <w:rsid w:val="00E67CB6"/>
    <w:rsid w:val="00E67D6F"/>
    <w:rsid w:val="00E67DAB"/>
    <w:rsid w:val="00E67F94"/>
    <w:rsid w:val="00E700DA"/>
    <w:rsid w:val="00E701BD"/>
    <w:rsid w:val="00E702E9"/>
    <w:rsid w:val="00E704AC"/>
    <w:rsid w:val="00E7050C"/>
    <w:rsid w:val="00E70511"/>
    <w:rsid w:val="00E705F0"/>
    <w:rsid w:val="00E7079F"/>
    <w:rsid w:val="00E707F2"/>
    <w:rsid w:val="00E7088C"/>
    <w:rsid w:val="00E708A8"/>
    <w:rsid w:val="00E70AB5"/>
    <w:rsid w:val="00E70B5D"/>
    <w:rsid w:val="00E70B9A"/>
    <w:rsid w:val="00E70BF7"/>
    <w:rsid w:val="00E70C6C"/>
    <w:rsid w:val="00E70DD9"/>
    <w:rsid w:val="00E70E87"/>
    <w:rsid w:val="00E711A5"/>
    <w:rsid w:val="00E711F7"/>
    <w:rsid w:val="00E711F8"/>
    <w:rsid w:val="00E7130D"/>
    <w:rsid w:val="00E713E3"/>
    <w:rsid w:val="00E71667"/>
    <w:rsid w:val="00E716FA"/>
    <w:rsid w:val="00E7176A"/>
    <w:rsid w:val="00E71840"/>
    <w:rsid w:val="00E718D2"/>
    <w:rsid w:val="00E718D6"/>
    <w:rsid w:val="00E71945"/>
    <w:rsid w:val="00E71965"/>
    <w:rsid w:val="00E71A11"/>
    <w:rsid w:val="00E71C32"/>
    <w:rsid w:val="00E71D7A"/>
    <w:rsid w:val="00E71E61"/>
    <w:rsid w:val="00E71E8E"/>
    <w:rsid w:val="00E71F4D"/>
    <w:rsid w:val="00E71FED"/>
    <w:rsid w:val="00E7200D"/>
    <w:rsid w:val="00E72055"/>
    <w:rsid w:val="00E723A9"/>
    <w:rsid w:val="00E723F3"/>
    <w:rsid w:val="00E7242D"/>
    <w:rsid w:val="00E7247B"/>
    <w:rsid w:val="00E724DA"/>
    <w:rsid w:val="00E7252C"/>
    <w:rsid w:val="00E726EF"/>
    <w:rsid w:val="00E727A1"/>
    <w:rsid w:val="00E7295C"/>
    <w:rsid w:val="00E72A78"/>
    <w:rsid w:val="00E72C51"/>
    <w:rsid w:val="00E72C69"/>
    <w:rsid w:val="00E72C81"/>
    <w:rsid w:val="00E72EFF"/>
    <w:rsid w:val="00E73027"/>
    <w:rsid w:val="00E730F6"/>
    <w:rsid w:val="00E731AA"/>
    <w:rsid w:val="00E732D1"/>
    <w:rsid w:val="00E73374"/>
    <w:rsid w:val="00E7345C"/>
    <w:rsid w:val="00E734A0"/>
    <w:rsid w:val="00E73669"/>
    <w:rsid w:val="00E73845"/>
    <w:rsid w:val="00E7399E"/>
    <w:rsid w:val="00E739C5"/>
    <w:rsid w:val="00E73A92"/>
    <w:rsid w:val="00E73B2A"/>
    <w:rsid w:val="00E7400E"/>
    <w:rsid w:val="00E740EC"/>
    <w:rsid w:val="00E742D1"/>
    <w:rsid w:val="00E7433B"/>
    <w:rsid w:val="00E7436E"/>
    <w:rsid w:val="00E743A2"/>
    <w:rsid w:val="00E7451E"/>
    <w:rsid w:val="00E748CF"/>
    <w:rsid w:val="00E748D3"/>
    <w:rsid w:val="00E749B1"/>
    <w:rsid w:val="00E749EC"/>
    <w:rsid w:val="00E74A69"/>
    <w:rsid w:val="00E74AA8"/>
    <w:rsid w:val="00E74E02"/>
    <w:rsid w:val="00E74E1D"/>
    <w:rsid w:val="00E750DE"/>
    <w:rsid w:val="00E75133"/>
    <w:rsid w:val="00E752F4"/>
    <w:rsid w:val="00E753E0"/>
    <w:rsid w:val="00E75692"/>
    <w:rsid w:val="00E75772"/>
    <w:rsid w:val="00E757CE"/>
    <w:rsid w:val="00E75828"/>
    <w:rsid w:val="00E75A65"/>
    <w:rsid w:val="00E75B22"/>
    <w:rsid w:val="00E75BDC"/>
    <w:rsid w:val="00E75C12"/>
    <w:rsid w:val="00E75C48"/>
    <w:rsid w:val="00E75EA0"/>
    <w:rsid w:val="00E75FAC"/>
    <w:rsid w:val="00E75FBB"/>
    <w:rsid w:val="00E761F1"/>
    <w:rsid w:val="00E763DD"/>
    <w:rsid w:val="00E76607"/>
    <w:rsid w:val="00E76696"/>
    <w:rsid w:val="00E76786"/>
    <w:rsid w:val="00E76890"/>
    <w:rsid w:val="00E769FB"/>
    <w:rsid w:val="00E76A97"/>
    <w:rsid w:val="00E76AC4"/>
    <w:rsid w:val="00E76B85"/>
    <w:rsid w:val="00E76C6A"/>
    <w:rsid w:val="00E76DB8"/>
    <w:rsid w:val="00E76E78"/>
    <w:rsid w:val="00E76EF7"/>
    <w:rsid w:val="00E77035"/>
    <w:rsid w:val="00E7717B"/>
    <w:rsid w:val="00E77342"/>
    <w:rsid w:val="00E774A8"/>
    <w:rsid w:val="00E77735"/>
    <w:rsid w:val="00E778E1"/>
    <w:rsid w:val="00E77B1E"/>
    <w:rsid w:val="00E77B31"/>
    <w:rsid w:val="00E77C02"/>
    <w:rsid w:val="00E77E78"/>
    <w:rsid w:val="00E80275"/>
    <w:rsid w:val="00E803D9"/>
    <w:rsid w:val="00E8051E"/>
    <w:rsid w:val="00E80567"/>
    <w:rsid w:val="00E8066A"/>
    <w:rsid w:val="00E8085D"/>
    <w:rsid w:val="00E80A5B"/>
    <w:rsid w:val="00E80B6C"/>
    <w:rsid w:val="00E80B75"/>
    <w:rsid w:val="00E80E69"/>
    <w:rsid w:val="00E80F56"/>
    <w:rsid w:val="00E810D7"/>
    <w:rsid w:val="00E811FB"/>
    <w:rsid w:val="00E81296"/>
    <w:rsid w:val="00E81381"/>
    <w:rsid w:val="00E813CE"/>
    <w:rsid w:val="00E81402"/>
    <w:rsid w:val="00E81926"/>
    <w:rsid w:val="00E81C3C"/>
    <w:rsid w:val="00E81D0E"/>
    <w:rsid w:val="00E82180"/>
    <w:rsid w:val="00E8241D"/>
    <w:rsid w:val="00E825C6"/>
    <w:rsid w:val="00E8266D"/>
    <w:rsid w:val="00E8274A"/>
    <w:rsid w:val="00E8291C"/>
    <w:rsid w:val="00E82959"/>
    <w:rsid w:val="00E8298C"/>
    <w:rsid w:val="00E82A00"/>
    <w:rsid w:val="00E83176"/>
    <w:rsid w:val="00E831E3"/>
    <w:rsid w:val="00E832F8"/>
    <w:rsid w:val="00E83429"/>
    <w:rsid w:val="00E835CB"/>
    <w:rsid w:val="00E83679"/>
    <w:rsid w:val="00E83777"/>
    <w:rsid w:val="00E838DA"/>
    <w:rsid w:val="00E839B6"/>
    <w:rsid w:val="00E83AC3"/>
    <w:rsid w:val="00E83AFD"/>
    <w:rsid w:val="00E83B28"/>
    <w:rsid w:val="00E83C40"/>
    <w:rsid w:val="00E840FC"/>
    <w:rsid w:val="00E8429F"/>
    <w:rsid w:val="00E842B6"/>
    <w:rsid w:val="00E8432F"/>
    <w:rsid w:val="00E84387"/>
    <w:rsid w:val="00E8442B"/>
    <w:rsid w:val="00E84437"/>
    <w:rsid w:val="00E8447D"/>
    <w:rsid w:val="00E84499"/>
    <w:rsid w:val="00E84638"/>
    <w:rsid w:val="00E84793"/>
    <w:rsid w:val="00E847C0"/>
    <w:rsid w:val="00E84877"/>
    <w:rsid w:val="00E8496F"/>
    <w:rsid w:val="00E84A27"/>
    <w:rsid w:val="00E84BA6"/>
    <w:rsid w:val="00E84CDF"/>
    <w:rsid w:val="00E84FDF"/>
    <w:rsid w:val="00E85022"/>
    <w:rsid w:val="00E850EB"/>
    <w:rsid w:val="00E850EF"/>
    <w:rsid w:val="00E851E0"/>
    <w:rsid w:val="00E85250"/>
    <w:rsid w:val="00E8539B"/>
    <w:rsid w:val="00E854A8"/>
    <w:rsid w:val="00E85665"/>
    <w:rsid w:val="00E8593D"/>
    <w:rsid w:val="00E859CF"/>
    <w:rsid w:val="00E85A05"/>
    <w:rsid w:val="00E85A7D"/>
    <w:rsid w:val="00E85BAF"/>
    <w:rsid w:val="00E85BED"/>
    <w:rsid w:val="00E85C0B"/>
    <w:rsid w:val="00E85DE1"/>
    <w:rsid w:val="00E85ED0"/>
    <w:rsid w:val="00E8608B"/>
    <w:rsid w:val="00E862EA"/>
    <w:rsid w:val="00E86383"/>
    <w:rsid w:val="00E86432"/>
    <w:rsid w:val="00E86440"/>
    <w:rsid w:val="00E86468"/>
    <w:rsid w:val="00E865C4"/>
    <w:rsid w:val="00E86641"/>
    <w:rsid w:val="00E868A5"/>
    <w:rsid w:val="00E868F6"/>
    <w:rsid w:val="00E8692E"/>
    <w:rsid w:val="00E8696E"/>
    <w:rsid w:val="00E86A0C"/>
    <w:rsid w:val="00E86A12"/>
    <w:rsid w:val="00E86AA3"/>
    <w:rsid w:val="00E86BD9"/>
    <w:rsid w:val="00E86C4F"/>
    <w:rsid w:val="00E86E53"/>
    <w:rsid w:val="00E86EBF"/>
    <w:rsid w:val="00E87213"/>
    <w:rsid w:val="00E873F0"/>
    <w:rsid w:val="00E8757F"/>
    <w:rsid w:val="00E875A0"/>
    <w:rsid w:val="00E876A0"/>
    <w:rsid w:val="00E87872"/>
    <w:rsid w:val="00E87A57"/>
    <w:rsid w:val="00E87A68"/>
    <w:rsid w:val="00E87CF9"/>
    <w:rsid w:val="00E87D66"/>
    <w:rsid w:val="00E87DF6"/>
    <w:rsid w:val="00E87EAE"/>
    <w:rsid w:val="00E87F44"/>
    <w:rsid w:val="00E903FC"/>
    <w:rsid w:val="00E905C3"/>
    <w:rsid w:val="00E906C6"/>
    <w:rsid w:val="00E90783"/>
    <w:rsid w:val="00E90960"/>
    <w:rsid w:val="00E909B9"/>
    <w:rsid w:val="00E90ABD"/>
    <w:rsid w:val="00E90C13"/>
    <w:rsid w:val="00E91059"/>
    <w:rsid w:val="00E9119C"/>
    <w:rsid w:val="00E912F1"/>
    <w:rsid w:val="00E914A9"/>
    <w:rsid w:val="00E9152B"/>
    <w:rsid w:val="00E916B1"/>
    <w:rsid w:val="00E919E1"/>
    <w:rsid w:val="00E91A87"/>
    <w:rsid w:val="00E91AC3"/>
    <w:rsid w:val="00E91DD7"/>
    <w:rsid w:val="00E91FB9"/>
    <w:rsid w:val="00E92071"/>
    <w:rsid w:val="00E921B5"/>
    <w:rsid w:val="00E923D6"/>
    <w:rsid w:val="00E9244D"/>
    <w:rsid w:val="00E924E5"/>
    <w:rsid w:val="00E927AE"/>
    <w:rsid w:val="00E92800"/>
    <w:rsid w:val="00E92972"/>
    <w:rsid w:val="00E92A89"/>
    <w:rsid w:val="00E92B13"/>
    <w:rsid w:val="00E92B93"/>
    <w:rsid w:val="00E92D83"/>
    <w:rsid w:val="00E92E61"/>
    <w:rsid w:val="00E92F1B"/>
    <w:rsid w:val="00E93119"/>
    <w:rsid w:val="00E93191"/>
    <w:rsid w:val="00E934E8"/>
    <w:rsid w:val="00E93522"/>
    <w:rsid w:val="00E935B2"/>
    <w:rsid w:val="00E9384B"/>
    <w:rsid w:val="00E938E4"/>
    <w:rsid w:val="00E93A01"/>
    <w:rsid w:val="00E93B2A"/>
    <w:rsid w:val="00E93EFE"/>
    <w:rsid w:val="00E93F50"/>
    <w:rsid w:val="00E93F8F"/>
    <w:rsid w:val="00E9403D"/>
    <w:rsid w:val="00E94051"/>
    <w:rsid w:val="00E9413E"/>
    <w:rsid w:val="00E94177"/>
    <w:rsid w:val="00E9417B"/>
    <w:rsid w:val="00E9417F"/>
    <w:rsid w:val="00E94249"/>
    <w:rsid w:val="00E94298"/>
    <w:rsid w:val="00E94520"/>
    <w:rsid w:val="00E945BB"/>
    <w:rsid w:val="00E94860"/>
    <w:rsid w:val="00E949AE"/>
    <w:rsid w:val="00E94AA0"/>
    <w:rsid w:val="00E94AB6"/>
    <w:rsid w:val="00E94AD5"/>
    <w:rsid w:val="00E94B76"/>
    <w:rsid w:val="00E94BB4"/>
    <w:rsid w:val="00E94BE4"/>
    <w:rsid w:val="00E94CE9"/>
    <w:rsid w:val="00E94E57"/>
    <w:rsid w:val="00E94F3A"/>
    <w:rsid w:val="00E94FE5"/>
    <w:rsid w:val="00E951B0"/>
    <w:rsid w:val="00E951F3"/>
    <w:rsid w:val="00E9528F"/>
    <w:rsid w:val="00E952BF"/>
    <w:rsid w:val="00E95329"/>
    <w:rsid w:val="00E9561A"/>
    <w:rsid w:val="00E95648"/>
    <w:rsid w:val="00E956F7"/>
    <w:rsid w:val="00E958E6"/>
    <w:rsid w:val="00E95A9B"/>
    <w:rsid w:val="00E95AE8"/>
    <w:rsid w:val="00E95BC9"/>
    <w:rsid w:val="00E95C1E"/>
    <w:rsid w:val="00E95F6B"/>
    <w:rsid w:val="00E96123"/>
    <w:rsid w:val="00E9615B"/>
    <w:rsid w:val="00E9617D"/>
    <w:rsid w:val="00E96435"/>
    <w:rsid w:val="00E964DD"/>
    <w:rsid w:val="00E964FC"/>
    <w:rsid w:val="00E9667C"/>
    <w:rsid w:val="00E9680E"/>
    <w:rsid w:val="00E9683C"/>
    <w:rsid w:val="00E96992"/>
    <w:rsid w:val="00E969AA"/>
    <w:rsid w:val="00E969D4"/>
    <w:rsid w:val="00E96F80"/>
    <w:rsid w:val="00E970C1"/>
    <w:rsid w:val="00E97235"/>
    <w:rsid w:val="00E97328"/>
    <w:rsid w:val="00E97357"/>
    <w:rsid w:val="00E976E0"/>
    <w:rsid w:val="00E977E0"/>
    <w:rsid w:val="00E97957"/>
    <w:rsid w:val="00E9799F"/>
    <w:rsid w:val="00EA0077"/>
    <w:rsid w:val="00EA010D"/>
    <w:rsid w:val="00EA010F"/>
    <w:rsid w:val="00EA01E6"/>
    <w:rsid w:val="00EA02C3"/>
    <w:rsid w:val="00EA035C"/>
    <w:rsid w:val="00EA0441"/>
    <w:rsid w:val="00EA052D"/>
    <w:rsid w:val="00EA0689"/>
    <w:rsid w:val="00EA0734"/>
    <w:rsid w:val="00EA0A4E"/>
    <w:rsid w:val="00EA0AE1"/>
    <w:rsid w:val="00EA0B26"/>
    <w:rsid w:val="00EA0C3B"/>
    <w:rsid w:val="00EA0D26"/>
    <w:rsid w:val="00EA0E34"/>
    <w:rsid w:val="00EA0E66"/>
    <w:rsid w:val="00EA0E7D"/>
    <w:rsid w:val="00EA107A"/>
    <w:rsid w:val="00EA10F9"/>
    <w:rsid w:val="00EA11B9"/>
    <w:rsid w:val="00EA11CF"/>
    <w:rsid w:val="00EA129B"/>
    <w:rsid w:val="00EA13AB"/>
    <w:rsid w:val="00EA148D"/>
    <w:rsid w:val="00EA1614"/>
    <w:rsid w:val="00EA1673"/>
    <w:rsid w:val="00EA174C"/>
    <w:rsid w:val="00EA1791"/>
    <w:rsid w:val="00EA1861"/>
    <w:rsid w:val="00EA191A"/>
    <w:rsid w:val="00EA19E8"/>
    <w:rsid w:val="00EA1AA7"/>
    <w:rsid w:val="00EA1BBF"/>
    <w:rsid w:val="00EA1CA6"/>
    <w:rsid w:val="00EA1CCF"/>
    <w:rsid w:val="00EA1D58"/>
    <w:rsid w:val="00EA1F1F"/>
    <w:rsid w:val="00EA223E"/>
    <w:rsid w:val="00EA227B"/>
    <w:rsid w:val="00EA232C"/>
    <w:rsid w:val="00EA2370"/>
    <w:rsid w:val="00EA23AC"/>
    <w:rsid w:val="00EA2410"/>
    <w:rsid w:val="00EA25A1"/>
    <w:rsid w:val="00EA26E8"/>
    <w:rsid w:val="00EA27F2"/>
    <w:rsid w:val="00EA2A25"/>
    <w:rsid w:val="00EA2B06"/>
    <w:rsid w:val="00EA2BCD"/>
    <w:rsid w:val="00EA2C77"/>
    <w:rsid w:val="00EA2D26"/>
    <w:rsid w:val="00EA2E35"/>
    <w:rsid w:val="00EA2E7F"/>
    <w:rsid w:val="00EA2FC9"/>
    <w:rsid w:val="00EA3011"/>
    <w:rsid w:val="00EA30A4"/>
    <w:rsid w:val="00EA30C6"/>
    <w:rsid w:val="00EA31CC"/>
    <w:rsid w:val="00EA328B"/>
    <w:rsid w:val="00EA33F4"/>
    <w:rsid w:val="00EA3436"/>
    <w:rsid w:val="00EA344A"/>
    <w:rsid w:val="00EA3486"/>
    <w:rsid w:val="00EA34B0"/>
    <w:rsid w:val="00EA34D9"/>
    <w:rsid w:val="00EA3621"/>
    <w:rsid w:val="00EA36E8"/>
    <w:rsid w:val="00EA36E9"/>
    <w:rsid w:val="00EA379D"/>
    <w:rsid w:val="00EA3B28"/>
    <w:rsid w:val="00EA3B59"/>
    <w:rsid w:val="00EA3C21"/>
    <w:rsid w:val="00EA3D30"/>
    <w:rsid w:val="00EA3FC0"/>
    <w:rsid w:val="00EA4003"/>
    <w:rsid w:val="00EA4206"/>
    <w:rsid w:val="00EA43F1"/>
    <w:rsid w:val="00EA43F9"/>
    <w:rsid w:val="00EA4411"/>
    <w:rsid w:val="00EA4478"/>
    <w:rsid w:val="00EA4625"/>
    <w:rsid w:val="00EA4A0A"/>
    <w:rsid w:val="00EA4A66"/>
    <w:rsid w:val="00EA4A88"/>
    <w:rsid w:val="00EA4AFC"/>
    <w:rsid w:val="00EA4C11"/>
    <w:rsid w:val="00EA4FF7"/>
    <w:rsid w:val="00EA51F8"/>
    <w:rsid w:val="00EA53AE"/>
    <w:rsid w:val="00EA571E"/>
    <w:rsid w:val="00EA590B"/>
    <w:rsid w:val="00EA59C7"/>
    <w:rsid w:val="00EA5AEC"/>
    <w:rsid w:val="00EA5AFD"/>
    <w:rsid w:val="00EA5C33"/>
    <w:rsid w:val="00EA5C73"/>
    <w:rsid w:val="00EA5DBA"/>
    <w:rsid w:val="00EA5DFD"/>
    <w:rsid w:val="00EA5ED2"/>
    <w:rsid w:val="00EA5F6D"/>
    <w:rsid w:val="00EA60B9"/>
    <w:rsid w:val="00EA6119"/>
    <w:rsid w:val="00EA622F"/>
    <w:rsid w:val="00EA627A"/>
    <w:rsid w:val="00EA639A"/>
    <w:rsid w:val="00EA6409"/>
    <w:rsid w:val="00EA658A"/>
    <w:rsid w:val="00EA65B8"/>
    <w:rsid w:val="00EA660D"/>
    <w:rsid w:val="00EA67F8"/>
    <w:rsid w:val="00EA6864"/>
    <w:rsid w:val="00EA6AC8"/>
    <w:rsid w:val="00EA6C8E"/>
    <w:rsid w:val="00EA6E93"/>
    <w:rsid w:val="00EA6EDB"/>
    <w:rsid w:val="00EA6F02"/>
    <w:rsid w:val="00EA7310"/>
    <w:rsid w:val="00EA735B"/>
    <w:rsid w:val="00EA74D1"/>
    <w:rsid w:val="00EA756C"/>
    <w:rsid w:val="00EA75F5"/>
    <w:rsid w:val="00EA7683"/>
    <w:rsid w:val="00EA7702"/>
    <w:rsid w:val="00EA78BE"/>
    <w:rsid w:val="00EA7AD7"/>
    <w:rsid w:val="00EA7B29"/>
    <w:rsid w:val="00EA7D3D"/>
    <w:rsid w:val="00EA7D77"/>
    <w:rsid w:val="00EA7E19"/>
    <w:rsid w:val="00EA7E29"/>
    <w:rsid w:val="00EB004F"/>
    <w:rsid w:val="00EB0169"/>
    <w:rsid w:val="00EB0283"/>
    <w:rsid w:val="00EB02CC"/>
    <w:rsid w:val="00EB033A"/>
    <w:rsid w:val="00EB038E"/>
    <w:rsid w:val="00EB041A"/>
    <w:rsid w:val="00EB0481"/>
    <w:rsid w:val="00EB05E5"/>
    <w:rsid w:val="00EB0606"/>
    <w:rsid w:val="00EB0697"/>
    <w:rsid w:val="00EB0710"/>
    <w:rsid w:val="00EB07A0"/>
    <w:rsid w:val="00EB0964"/>
    <w:rsid w:val="00EB0A5E"/>
    <w:rsid w:val="00EB0B53"/>
    <w:rsid w:val="00EB0FC1"/>
    <w:rsid w:val="00EB0FC9"/>
    <w:rsid w:val="00EB1179"/>
    <w:rsid w:val="00EB11A2"/>
    <w:rsid w:val="00EB1267"/>
    <w:rsid w:val="00EB12E6"/>
    <w:rsid w:val="00EB1489"/>
    <w:rsid w:val="00EB14A0"/>
    <w:rsid w:val="00EB1575"/>
    <w:rsid w:val="00EB1580"/>
    <w:rsid w:val="00EB167D"/>
    <w:rsid w:val="00EB170A"/>
    <w:rsid w:val="00EB1799"/>
    <w:rsid w:val="00EB193D"/>
    <w:rsid w:val="00EB19FF"/>
    <w:rsid w:val="00EB1A6C"/>
    <w:rsid w:val="00EB1B2F"/>
    <w:rsid w:val="00EB1BCB"/>
    <w:rsid w:val="00EB1BF9"/>
    <w:rsid w:val="00EB1F50"/>
    <w:rsid w:val="00EB2184"/>
    <w:rsid w:val="00EB21F9"/>
    <w:rsid w:val="00EB2272"/>
    <w:rsid w:val="00EB2295"/>
    <w:rsid w:val="00EB23C7"/>
    <w:rsid w:val="00EB24B0"/>
    <w:rsid w:val="00EB24F8"/>
    <w:rsid w:val="00EB269A"/>
    <w:rsid w:val="00EB27A7"/>
    <w:rsid w:val="00EB2829"/>
    <w:rsid w:val="00EB2882"/>
    <w:rsid w:val="00EB295D"/>
    <w:rsid w:val="00EB2B7B"/>
    <w:rsid w:val="00EB2BF7"/>
    <w:rsid w:val="00EB2D29"/>
    <w:rsid w:val="00EB2EA9"/>
    <w:rsid w:val="00EB2FDB"/>
    <w:rsid w:val="00EB31C9"/>
    <w:rsid w:val="00EB3223"/>
    <w:rsid w:val="00EB322E"/>
    <w:rsid w:val="00EB32BC"/>
    <w:rsid w:val="00EB3306"/>
    <w:rsid w:val="00EB337F"/>
    <w:rsid w:val="00EB33AF"/>
    <w:rsid w:val="00EB3454"/>
    <w:rsid w:val="00EB34D6"/>
    <w:rsid w:val="00EB35CD"/>
    <w:rsid w:val="00EB35E1"/>
    <w:rsid w:val="00EB3633"/>
    <w:rsid w:val="00EB36C2"/>
    <w:rsid w:val="00EB3917"/>
    <w:rsid w:val="00EB39FB"/>
    <w:rsid w:val="00EB3A8F"/>
    <w:rsid w:val="00EB3AE3"/>
    <w:rsid w:val="00EB3D7A"/>
    <w:rsid w:val="00EB3DA5"/>
    <w:rsid w:val="00EB3DC0"/>
    <w:rsid w:val="00EB3E33"/>
    <w:rsid w:val="00EB3E9B"/>
    <w:rsid w:val="00EB3EC6"/>
    <w:rsid w:val="00EB3EFE"/>
    <w:rsid w:val="00EB3FD3"/>
    <w:rsid w:val="00EB3FF1"/>
    <w:rsid w:val="00EB401A"/>
    <w:rsid w:val="00EB4028"/>
    <w:rsid w:val="00EB4047"/>
    <w:rsid w:val="00EB4175"/>
    <w:rsid w:val="00EB419C"/>
    <w:rsid w:val="00EB44A3"/>
    <w:rsid w:val="00EB4548"/>
    <w:rsid w:val="00EB4601"/>
    <w:rsid w:val="00EB4647"/>
    <w:rsid w:val="00EB4653"/>
    <w:rsid w:val="00EB493D"/>
    <w:rsid w:val="00EB4B63"/>
    <w:rsid w:val="00EB4B75"/>
    <w:rsid w:val="00EB4BB6"/>
    <w:rsid w:val="00EB4CA5"/>
    <w:rsid w:val="00EB4FB0"/>
    <w:rsid w:val="00EB4FDD"/>
    <w:rsid w:val="00EB5114"/>
    <w:rsid w:val="00EB526B"/>
    <w:rsid w:val="00EB52A5"/>
    <w:rsid w:val="00EB54C3"/>
    <w:rsid w:val="00EB54F2"/>
    <w:rsid w:val="00EB5534"/>
    <w:rsid w:val="00EB55E7"/>
    <w:rsid w:val="00EB563D"/>
    <w:rsid w:val="00EB585C"/>
    <w:rsid w:val="00EB5863"/>
    <w:rsid w:val="00EB5AF3"/>
    <w:rsid w:val="00EB604E"/>
    <w:rsid w:val="00EB6609"/>
    <w:rsid w:val="00EB6616"/>
    <w:rsid w:val="00EB6727"/>
    <w:rsid w:val="00EB6BAB"/>
    <w:rsid w:val="00EB6D16"/>
    <w:rsid w:val="00EB71FF"/>
    <w:rsid w:val="00EB7327"/>
    <w:rsid w:val="00EB73E1"/>
    <w:rsid w:val="00EB7586"/>
    <w:rsid w:val="00EB7597"/>
    <w:rsid w:val="00EB7601"/>
    <w:rsid w:val="00EB76FB"/>
    <w:rsid w:val="00EB7720"/>
    <w:rsid w:val="00EB7761"/>
    <w:rsid w:val="00EB7833"/>
    <w:rsid w:val="00EB7860"/>
    <w:rsid w:val="00EB787D"/>
    <w:rsid w:val="00EB797F"/>
    <w:rsid w:val="00EB7A2D"/>
    <w:rsid w:val="00EB7A58"/>
    <w:rsid w:val="00EB7BF1"/>
    <w:rsid w:val="00EB7BFF"/>
    <w:rsid w:val="00EB7E6D"/>
    <w:rsid w:val="00EB7EC9"/>
    <w:rsid w:val="00EB7EE0"/>
    <w:rsid w:val="00EB7EE7"/>
    <w:rsid w:val="00EB7F3E"/>
    <w:rsid w:val="00EC007B"/>
    <w:rsid w:val="00EC00A6"/>
    <w:rsid w:val="00EC0172"/>
    <w:rsid w:val="00EC0254"/>
    <w:rsid w:val="00EC038E"/>
    <w:rsid w:val="00EC06F8"/>
    <w:rsid w:val="00EC0821"/>
    <w:rsid w:val="00EC08B4"/>
    <w:rsid w:val="00EC08E1"/>
    <w:rsid w:val="00EC0971"/>
    <w:rsid w:val="00EC09AF"/>
    <w:rsid w:val="00EC0A15"/>
    <w:rsid w:val="00EC0A48"/>
    <w:rsid w:val="00EC0AB1"/>
    <w:rsid w:val="00EC0AD9"/>
    <w:rsid w:val="00EC0BA4"/>
    <w:rsid w:val="00EC0C74"/>
    <w:rsid w:val="00EC0CFB"/>
    <w:rsid w:val="00EC0DDA"/>
    <w:rsid w:val="00EC0E75"/>
    <w:rsid w:val="00EC1013"/>
    <w:rsid w:val="00EC10CD"/>
    <w:rsid w:val="00EC1169"/>
    <w:rsid w:val="00EC1273"/>
    <w:rsid w:val="00EC1278"/>
    <w:rsid w:val="00EC13BA"/>
    <w:rsid w:val="00EC14C3"/>
    <w:rsid w:val="00EC1513"/>
    <w:rsid w:val="00EC155D"/>
    <w:rsid w:val="00EC1594"/>
    <w:rsid w:val="00EC165A"/>
    <w:rsid w:val="00EC1680"/>
    <w:rsid w:val="00EC1920"/>
    <w:rsid w:val="00EC19A8"/>
    <w:rsid w:val="00EC1A0D"/>
    <w:rsid w:val="00EC1A26"/>
    <w:rsid w:val="00EC1A5F"/>
    <w:rsid w:val="00EC1B1C"/>
    <w:rsid w:val="00EC1B98"/>
    <w:rsid w:val="00EC1C1B"/>
    <w:rsid w:val="00EC1C2D"/>
    <w:rsid w:val="00EC1CAB"/>
    <w:rsid w:val="00EC1DB8"/>
    <w:rsid w:val="00EC1ECF"/>
    <w:rsid w:val="00EC204A"/>
    <w:rsid w:val="00EC20AE"/>
    <w:rsid w:val="00EC2121"/>
    <w:rsid w:val="00EC23C1"/>
    <w:rsid w:val="00EC2469"/>
    <w:rsid w:val="00EC24C4"/>
    <w:rsid w:val="00EC2568"/>
    <w:rsid w:val="00EC26BF"/>
    <w:rsid w:val="00EC2869"/>
    <w:rsid w:val="00EC286E"/>
    <w:rsid w:val="00EC288F"/>
    <w:rsid w:val="00EC29B6"/>
    <w:rsid w:val="00EC2A72"/>
    <w:rsid w:val="00EC2AB0"/>
    <w:rsid w:val="00EC2CDD"/>
    <w:rsid w:val="00EC2D6E"/>
    <w:rsid w:val="00EC2E58"/>
    <w:rsid w:val="00EC2EA4"/>
    <w:rsid w:val="00EC2F23"/>
    <w:rsid w:val="00EC30F0"/>
    <w:rsid w:val="00EC3182"/>
    <w:rsid w:val="00EC33DD"/>
    <w:rsid w:val="00EC3419"/>
    <w:rsid w:val="00EC353E"/>
    <w:rsid w:val="00EC35D7"/>
    <w:rsid w:val="00EC365B"/>
    <w:rsid w:val="00EC3660"/>
    <w:rsid w:val="00EC369A"/>
    <w:rsid w:val="00EC3735"/>
    <w:rsid w:val="00EC3B30"/>
    <w:rsid w:val="00EC3B36"/>
    <w:rsid w:val="00EC3C4B"/>
    <w:rsid w:val="00EC3E5F"/>
    <w:rsid w:val="00EC417E"/>
    <w:rsid w:val="00EC43CE"/>
    <w:rsid w:val="00EC45DF"/>
    <w:rsid w:val="00EC4640"/>
    <w:rsid w:val="00EC494D"/>
    <w:rsid w:val="00EC495E"/>
    <w:rsid w:val="00EC4A83"/>
    <w:rsid w:val="00EC4ACF"/>
    <w:rsid w:val="00EC4AD3"/>
    <w:rsid w:val="00EC4ADC"/>
    <w:rsid w:val="00EC4ADE"/>
    <w:rsid w:val="00EC4BBA"/>
    <w:rsid w:val="00EC4BD1"/>
    <w:rsid w:val="00EC4BDB"/>
    <w:rsid w:val="00EC4C30"/>
    <w:rsid w:val="00EC4C7A"/>
    <w:rsid w:val="00EC4FF6"/>
    <w:rsid w:val="00EC5075"/>
    <w:rsid w:val="00EC5079"/>
    <w:rsid w:val="00EC50BB"/>
    <w:rsid w:val="00EC515A"/>
    <w:rsid w:val="00EC51D9"/>
    <w:rsid w:val="00EC5356"/>
    <w:rsid w:val="00EC55F7"/>
    <w:rsid w:val="00EC572F"/>
    <w:rsid w:val="00EC58CF"/>
    <w:rsid w:val="00EC58D4"/>
    <w:rsid w:val="00EC5A80"/>
    <w:rsid w:val="00EC5AD6"/>
    <w:rsid w:val="00EC5CB8"/>
    <w:rsid w:val="00EC5D64"/>
    <w:rsid w:val="00EC5E32"/>
    <w:rsid w:val="00EC5F10"/>
    <w:rsid w:val="00EC6064"/>
    <w:rsid w:val="00EC6195"/>
    <w:rsid w:val="00EC6282"/>
    <w:rsid w:val="00EC6382"/>
    <w:rsid w:val="00EC6403"/>
    <w:rsid w:val="00EC64DD"/>
    <w:rsid w:val="00EC6578"/>
    <w:rsid w:val="00EC67EB"/>
    <w:rsid w:val="00EC6922"/>
    <w:rsid w:val="00EC69E4"/>
    <w:rsid w:val="00EC6AC6"/>
    <w:rsid w:val="00EC6B2A"/>
    <w:rsid w:val="00EC6C9B"/>
    <w:rsid w:val="00EC6E61"/>
    <w:rsid w:val="00EC6F5C"/>
    <w:rsid w:val="00EC70A0"/>
    <w:rsid w:val="00EC7121"/>
    <w:rsid w:val="00EC723F"/>
    <w:rsid w:val="00EC72B2"/>
    <w:rsid w:val="00EC7468"/>
    <w:rsid w:val="00EC7579"/>
    <w:rsid w:val="00EC75BD"/>
    <w:rsid w:val="00EC7746"/>
    <w:rsid w:val="00EC779C"/>
    <w:rsid w:val="00EC7964"/>
    <w:rsid w:val="00EC79EE"/>
    <w:rsid w:val="00EC7BDD"/>
    <w:rsid w:val="00EC7C6F"/>
    <w:rsid w:val="00EC7C94"/>
    <w:rsid w:val="00ED0076"/>
    <w:rsid w:val="00ED012D"/>
    <w:rsid w:val="00ED0372"/>
    <w:rsid w:val="00ED0388"/>
    <w:rsid w:val="00ED0419"/>
    <w:rsid w:val="00ED04CB"/>
    <w:rsid w:val="00ED0502"/>
    <w:rsid w:val="00ED0590"/>
    <w:rsid w:val="00ED05DC"/>
    <w:rsid w:val="00ED05E6"/>
    <w:rsid w:val="00ED0686"/>
    <w:rsid w:val="00ED076F"/>
    <w:rsid w:val="00ED0821"/>
    <w:rsid w:val="00ED0984"/>
    <w:rsid w:val="00ED09C2"/>
    <w:rsid w:val="00ED09D2"/>
    <w:rsid w:val="00ED0AB0"/>
    <w:rsid w:val="00ED0BA5"/>
    <w:rsid w:val="00ED0C45"/>
    <w:rsid w:val="00ED0D0B"/>
    <w:rsid w:val="00ED0DF0"/>
    <w:rsid w:val="00ED0E22"/>
    <w:rsid w:val="00ED0ED1"/>
    <w:rsid w:val="00ED0F85"/>
    <w:rsid w:val="00ED10DB"/>
    <w:rsid w:val="00ED1152"/>
    <w:rsid w:val="00ED1336"/>
    <w:rsid w:val="00ED142D"/>
    <w:rsid w:val="00ED1459"/>
    <w:rsid w:val="00ED16DC"/>
    <w:rsid w:val="00ED175C"/>
    <w:rsid w:val="00ED1788"/>
    <w:rsid w:val="00ED1981"/>
    <w:rsid w:val="00ED1B0B"/>
    <w:rsid w:val="00ED1B7B"/>
    <w:rsid w:val="00ED1D5C"/>
    <w:rsid w:val="00ED2163"/>
    <w:rsid w:val="00ED21BA"/>
    <w:rsid w:val="00ED22AE"/>
    <w:rsid w:val="00ED22C9"/>
    <w:rsid w:val="00ED2338"/>
    <w:rsid w:val="00ED2396"/>
    <w:rsid w:val="00ED242B"/>
    <w:rsid w:val="00ED24CC"/>
    <w:rsid w:val="00ED25A6"/>
    <w:rsid w:val="00ED29C4"/>
    <w:rsid w:val="00ED2B10"/>
    <w:rsid w:val="00ED2C89"/>
    <w:rsid w:val="00ED2D29"/>
    <w:rsid w:val="00ED2D3F"/>
    <w:rsid w:val="00ED2DDE"/>
    <w:rsid w:val="00ED2E31"/>
    <w:rsid w:val="00ED329A"/>
    <w:rsid w:val="00ED33A5"/>
    <w:rsid w:val="00ED3508"/>
    <w:rsid w:val="00ED3586"/>
    <w:rsid w:val="00ED358E"/>
    <w:rsid w:val="00ED3662"/>
    <w:rsid w:val="00ED3868"/>
    <w:rsid w:val="00ED3A04"/>
    <w:rsid w:val="00ED3A4D"/>
    <w:rsid w:val="00ED3B45"/>
    <w:rsid w:val="00ED3BC1"/>
    <w:rsid w:val="00ED3BC3"/>
    <w:rsid w:val="00ED3BD5"/>
    <w:rsid w:val="00ED3C66"/>
    <w:rsid w:val="00ED3D99"/>
    <w:rsid w:val="00ED3DF5"/>
    <w:rsid w:val="00ED3E07"/>
    <w:rsid w:val="00ED3EDA"/>
    <w:rsid w:val="00ED3F09"/>
    <w:rsid w:val="00ED3FB3"/>
    <w:rsid w:val="00ED4069"/>
    <w:rsid w:val="00ED40D5"/>
    <w:rsid w:val="00ED415D"/>
    <w:rsid w:val="00ED435B"/>
    <w:rsid w:val="00ED4393"/>
    <w:rsid w:val="00ED43F1"/>
    <w:rsid w:val="00ED4665"/>
    <w:rsid w:val="00ED4675"/>
    <w:rsid w:val="00ED46D2"/>
    <w:rsid w:val="00ED47BB"/>
    <w:rsid w:val="00ED4A4F"/>
    <w:rsid w:val="00ED4AFE"/>
    <w:rsid w:val="00ED4B38"/>
    <w:rsid w:val="00ED4B84"/>
    <w:rsid w:val="00ED4C07"/>
    <w:rsid w:val="00ED4C4B"/>
    <w:rsid w:val="00ED4D71"/>
    <w:rsid w:val="00ED4F15"/>
    <w:rsid w:val="00ED4FC2"/>
    <w:rsid w:val="00ED51C7"/>
    <w:rsid w:val="00ED538E"/>
    <w:rsid w:val="00ED555D"/>
    <w:rsid w:val="00ED56DC"/>
    <w:rsid w:val="00ED5742"/>
    <w:rsid w:val="00ED5B39"/>
    <w:rsid w:val="00ED5E21"/>
    <w:rsid w:val="00ED5F82"/>
    <w:rsid w:val="00ED6023"/>
    <w:rsid w:val="00ED6049"/>
    <w:rsid w:val="00ED612F"/>
    <w:rsid w:val="00ED61F7"/>
    <w:rsid w:val="00ED6602"/>
    <w:rsid w:val="00ED664C"/>
    <w:rsid w:val="00ED67A3"/>
    <w:rsid w:val="00ED67B0"/>
    <w:rsid w:val="00ED67BD"/>
    <w:rsid w:val="00ED6893"/>
    <w:rsid w:val="00ED6A1C"/>
    <w:rsid w:val="00ED6ABF"/>
    <w:rsid w:val="00ED6B2C"/>
    <w:rsid w:val="00ED6B36"/>
    <w:rsid w:val="00ED6EFF"/>
    <w:rsid w:val="00ED6F59"/>
    <w:rsid w:val="00ED714A"/>
    <w:rsid w:val="00ED7259"/>
    <w:rsid w:val="00ED7409"/>
    <w:rsid w:val="00ED7459"/>
    <w:rsid w:val="00ED7545"/>
    <w:rsid w:val="00ED75C2"/>
    <w:rsid w:val="00ED76A8"/>
    <w:rsid w:val="00ED771A"/>
    <w:rsid w:val="00ED7B11"/>
    <w:rsid w:val="00ED7B69"/>
    <w:rsid w:val="00ED7C47"/>
    <w:rsid w:val="00ED7C79"/>
    <w:rsid w:val="00ED7CA1"/>
    <w:rsid w:val="00ED7CC7"/>
    <w:rsid w:val="00ED7D2E"/>
    <w:rsid w:val="00ED7FFB"/>
    <w:rsid w:val="00EE007D"/>
    <w:rsid w:val="00EE014E"/>
    <w:rsid w:val="00EE019B"/>
    <w:rsid w:val="00EE01AC"/>
    <w:rsid w:val="00EE0220"/>
    <w:rsid w:val="00EE0250"/>
    <w:rsid w:val="00EE02CB"/>
    <w:rsid w:val="00EE040C"/>
    <w:rsid w:val="00EE0418"/>
    <w:rsid w:val="00EE042F"/>
    <w:rsid w:val="00EE0515"/>
    <w:rsid w:val="00EE09A8"/>
    <w:rsid w:val="00EE0A91"/>
    <w:rsid w:val="00EE0C51"/>
    <w:rsid w:val="00EE0DB0"/>
    <w:rsid w:val="00EE0E79"/>
    <w:rsid w:val="00EE0FDC"/>
    <w:rsid w:val="00EE1097"/>
    <w:rsid w:val="00EE1233"/>
    <w:rsid w:val="00EE12B7"/>
    <w:rsid w:val="00EE144E"/>
    <w:rsid w:val="00EE14AF"/>
    <w:rsid w:val="00EE14D8"/>
    <w:rsid w:val="00EE1598"/>
    <w:rsid w:val="00EE1740"/>
    <w:rsid w:val="00EE1949"/>
    <w:rsid w:val="00EE1972"/>
    <w:rsid w:val="00EE19D4"/>
    <w:rsid w:val="00EE1A9F"/>
    <w:rsid w:val="00EE1B3C"/>
    <w:rsid w:val="00EE1B60"/>
    <w:rsid w:val="00EE1B96"/>
    <w:rsid w:val="00EE1E0A"/>
    <w:rsid w:val="00EE1EB3"/>
    <w:rsid w:val="00EE209F"/>
    <w:rsid w:val="00EE229A"/>
    <w:rsid w:val="00EE22A6"/>
    <w:rsid w:val="00EE22C0"/>
    <w:rsid w:val="00EE2354"/>
    <w:rsid w:val="00EE2412"/>
    <w:rsid w:val="00EE2487"/>
    <w:rsid w:val="00EE2497"/>
    <w:rsid w:val="00EE25F4"/>
    <w:rsid w:val="00EE25FD"/>
    <w:rsid w:val="00EE2768"/>
    <w:rsid w:val="00EE2809"/>
    <w:rsid w:val="00EE2A4C"/>
    <w:rsid w:val="00EE2B83"/>
    <w:rsid w:val="00EE2B8A"/>
    <w:rsid w:val="00EE2E38"/>
    <w:rsid w:val="00EE311E"/>
    <w:rsid w:val="00EE322C"/>
    <w:rsid w:val="00EE33C2"/>
    <w:rsid w:val="00EE35AD"/>
    <w:rsid w:val="00EE35D4"/>
    <w:rsid w:val="00EE36B1"/>
    <w:rsid w:val="00EE3751"/>
    <w:rsid w:val="00EE3800"/>
    <w:rsid w:val="00EE3939"/>
    <w:rsid w:val="00EE3994"/>
    <w:rsid w:val="00EE3A2B"/>
    <w:rsid w:val="00EE3E11"/>
    <w:rsid w:val="00EE3E48"/>
    <w:rsid w:val="00EE401C"/>
    <w:rsid w:val="00EE40E6"/>
    <w:rsid w:val="00EE412D"/>
    <w:rsid w:val="00EE41A7"/>
    <w:rsid w:val="00EE4250"/>
    <w:rsid w:val="00EE44BC"/>
    <w:rsid w:val="00EE4530"/>
    <w:rsid w:val="00EE4571"/>
    <w:rsid w:val="00EE4574"/>
    <w:rsid w:val="00EE4741"/>
    <w:rsid w:val="00EE4779"/>
    <w:rsid w:val="00EE486B"/>
    <w:rsid w:val="00EE4A29"/>
    <w:rsid w:val="00EE4AAC"/>
    <w:rsid w:val="00EE4B73"/>
    <w:rsid w:val="00EE4D99"/>
    <w:rsid w:val="00EE4DA7"/>
    <w:rsid w:val="00EE4DFB"/>
    <w:rsid w:val="00EE4F61"/>
    <w:rsid w:val="00EE5079"/>
    <w:rsid w:val="00EE5211"/>
    <w:rsid w:val="00EE5295"/>
    <w:rsid w:val="00EE5324"/>
    <w:rsid w:val="00EE543E"/>
    <w:rsid w:val="00EE5486"/>
    <w:rsid w:val="00EE551C"/>
    <w:rsid w:val="00EE5573"/>
    <w:rsid w:val="00EE5612"/>
    <w:rsid w:val="00EE56D1"/>
    <w:rsid w:val="00EE5882"/>
    <w:rsid w:val="00EE5972"/>
    <w:rsid w:val="00EE5A76"/>
    <w:rsid w:val="00EE5B19"/>
    <w:rsid w:val="00EE5B5A"/>
    <w:rsid w:val="00EE5C86"/>
    <w:rsid w:val="00EE5CD2"/>
    <w:rsid w:val="00EE5E2C"/>
    <w:rsid w:val="00EE5FAB"/>
    <w:rsid w:val="00EE5FC5"/>
    <w:rsid w:val="00EE5FCF"/>
    <w:rsid w:val="00EE6117"/>
    <w:rsid w:val="00EE63BF"/>
    <w:rsid w:val="00EE6667"/>
    <w:rsid w:val="00EE678F"/>
    <w:rsid w:val="00EE6993"/>
    <w:rsid w:val="00EE6A41"/>
    <w:rsid w:val="00EE6BA2"/>
    <w:rsid w:val="00EE6BB9"/>
    <w:rsid w:val="00EE6DD9"/>
    <w:rsid w:val="00EE6E6A"/>
    <w:rsid w:val="00EE6EEE"/>
    <w:rsid w:val="00EE6FAF"/>
    <w:rsid w:val="00EE708B"/>
    <w:rsid w:val="00EE70BF"/>
    <w:rsid w:val="00EE7158"/>
    <w:rsid w:val="00EE71C3"/>
    <w:rsid w:val="00EE71CE"/>
    <w:rsid w:val="00EE73AD"/>
    <w:rsid w:val="00EE7495"/>
    <w:rsid w:val="00EE7715"/>
    <w:rsid w:val="00EE7716"/>
    <w:rsid w:val="00EE780F"/>
    <w:rsid w:val="00EE790B"/>
    <w:rsid w:val="00EE7A6E"/>
    <w:rsid w:val="00EE7B09"/>
    <w:rsid w:val="00EE7B5C"/>
    <w:rsid w:val="00EE7B66"/>
    <w:rsid w:val="00EE7D72"/>
    <w:rsid w:val="00EE7E51"/>
    <w:rsid w:val="00EF01A6"/>
    <w:rsid w:val="00EF01CE"/>
    <w:rsid w:val="00EF0505"/>
    <w:rsid w:val="00EF05C3"/>
    <w:rsid w:val="00EF05FC"/>
    <w:rsid w:val="00EF061A"/>
    <w:rsid w:val="00EF07CB"/>
    <w:rsid w:val="00EF0852"/>
    <w:rsid w:val="00EF0900"/>
    <w:rsid w:val="00EF0996"/>
    <w:rsid w:val="00EF0ACC"/>
    <w:rsid w:val="00EF0BCE"/>
    <w:rsid w:val="00EF0C80"/>
    <w:rsid w:val="00EF103D"/>
    <w:rsid w:val="00EF1060"/>
    <w:rsid w:val="00EF10F3"/>
    <w:rsid w:val="00EF1110"/>
    <w:rsid w:val="00EF12F4"/>
    <w:rsid w:val="00EF14D2"/>
    <w:rsid w:val="00EF1793"/>
    <w:rsid w:val="00EF1826"/>
    <w:rsid w:val="00EF1982"/>
    <w:rsid w:val="00EF1A1E"/>
    <w:rsid w:val="00EF1B4C"/>
    <w:rsid w:val="00EF1B90"/>
    <w:rsid w:val="00EF1CBB"/>
    <w:rsid w:val="00EF1D0A"/>
    <w:rsid w:val="00EF1DBD"/>
    <w:rsid w:val="00EF1F4D"/>
    <w:rsid w:val="00EF1FA6"/>
    <w:rsid w:val="00EF2066"/>
    <w:rsid w:val="00EF2301"/>
    <w:rsid w:val="00EF2355"/>
    <w:rsid w:val="00EF23A9"/>
    <w:rsid w:val="00EF2487"/>
    <w:rsid w:val="00EF25A2"/>
    <w:rsid w:val="00EF27A1"/>
    <w:rsid w:val="00EF28FD"/>
    <w:rsid w:val="00EF2944"/>
    <w:rsid w:val="00EF294E"/>
    <w:rsid w:val="00EF2A18"/>
    <w:rsid w:val="00EF2AB6"/>
    <w:rsid w:val="00EF2C00"/>
    <w:rsid w:val="00EF2C48"/>
    <w:rsid w:val="00EF2C4B"/>
    <w:rsid w:val="00EF2D13"/>
    <w:rsid w:val="00EF2F1B"/>
    <w:rsid w:val="00EF2FF9"/>
    <w:rsid w:val="00EF30C0"/>
    <w:rsid w:val="00EF30D5"/>
    <w:rsid w:val="00EF319E"/>
    <w:rsid w:val="00EF3206"/>
    <w:rsid w:val="00EF3310"/>
    <w:rsid w:val="00EF3414"/>
    <w:rsid w:val="00EF34A9"/>
    <w:rsid w:val="00EF34BB"/>
    <w:rsid w:val="00EF353C"/>
    <w:rsid w:val="00EF355A"/>
    <w:rsid w:val="00EF370A"/>
    <w:rsid w:val="00EF370E"/>
    <w:rsid w:val="00EF37F1"/>
    <w:rsid w:val="00EF3874"/>
    <w:rsid w:val="00EF3879"/>
    <w:rsid w:val="00EF3A78"/>
    <w:rsid w:val="00EF3AEF"/>
    <w:rsid w:val="00EF3B89"/>
    <w:rsid w:val="00EF3EEE"/>
    <w:rsid w:val="00EF3FDA"/>
    <w:rsid w:val="00EF4029"/>
    <w:rsid w:val="00EF41FA"/>
    <w:rsid w:val="00EF4203"/>
    <w:rsid w:val="00EF477E"/>
    <w:rsid w:val="00EF4814"/>
    <w:rsid w:val="00EF4907"/>
    <w:rsid w:val="00EF4A57"/>
    <w:rsid w:val="00EF4B7E"/>
    <w:rsid w:val="00EF4BAD"/>
    <w:rsid w:val="00EF4BCA"/>
    <w:rsid w:val="00EF4C09"/>
    <w:rsid w:val="00EF4C60"/>
    <w:rsid w:val="00EF4CA7"/>
    <w:rsid w:val="00EF4D01"/>
    <w:rsid w:val="00EF4D11"/>
    <w:rsid w:val="00EF4DA1"/>
    <w:rsid w:val="00EF4DAE"/>
    <w:rsid w:val="00EF4E09"/>
    <w:rsid w:val="00EF4E41"/>
    <w:rsid w:val="00EF4EE7"/>
    <w:rsid w:val="00EF4F7D"/>
    <w:rsid w:val="00EF51B4"/>
    <w:rsid w:val="00EF53F5"/>
    <w:rsid w:val="00EF55B2"/>
    <w:rsid w:val="00EF58FD"/>
    <w:rsid w:val="00EF5906"/>
    <w:rsid w:val="00EF5A9B"/>
    <w:rsid w:val="00EF5B5A"/>
    <w:rsid w:val="00EF5CC3"/>
    <w:rsid w:val="00EF5E70"/>
    <w:rsid w:val="00EF5EB3"/>
    <w:rsid w:val="00EF616B"/>
    <w:rsid w:val="00EF61C4"/>
    <w:rsid w:val="00EF61D2"/>
    <w:rsid w:val="00EF6239"/>
    <w:rsid w:val="00EF62C3"/>
    <w:rsid w:val="00EF65C6"/>
    <w:rsid w:val="00EF66E1"/>
    <w:rsid w:val="00EF6711"/>
    <w:rsid w:val="00EF6960"/>
    <w:rsid w:val="00EF6A8B"/>
    <w:rsid w:val="00EF6B62"/>
    <w:rsid w:val="00EF6B93"/>
    <w:rsid w:val="00EF6BDE"/>
    <w:rsid w:val="00EF6BDF"/>
    <w:rsid w:val="00EF6C1E"/>
    <w:rsid w:val="00EF6E04"/>
    <w:rsid w:val="00EF6F35"/>
    <w:rsid w:val="00EF6FCE"/>
    <w:rsid w:val="00EF71DD"/>
    <w:rsid w:val="00EF7254"/>
    <w:rsid w:val="00EF7441"/>
    <w:rsid w:val="00EF7455"/>
    <w:rsid w:val="00EF7622"/>
    <w:rsid w:val="00EF7A1C"/>
    <w:rsid w:val="00EF7B0F"/>
    <w:rsid w:val="00EF7B91"/>
    <w:rsid w:val="00EF7BA1"/>
    <w:rsid w:val="00EF7BD2"/>
    <w:rsid w:val="00EF7E00"/>
    <w:rsid w:val="00EF7F79"/>
    <w:rsid w:val="00EF7FD3"/>
    <w:rsid w:val="00F0031A"/>
    <w:rsid w:val="00F00343"/>
    <w:rsid w:val="00F00419"/>
    <w:rsid w:val="00F00569"/>
    <w:rsid w:val="00F00631"/>
    <w:rsid w:val="00F006C3"/>
    <w:rsid w:val="00F0074C"/>
    <w:rsid w:val="00F00916"/>
    <w:rsid w:val="00F00BD4"/>
    <w:rsid w:val="00F00BE1"/>
    <w:rsid w:val="00F00D24"/>
    <w:rsid w:val="00F00E51"/>
    <w:rsid w:val="00F00EAE"/>
    <w:rsid w:val="00F00EBC"/>
    <w:rsid w:val="00F00F49"/>
    <w:rsid w:val="00F00FFB"/>
    <w:rsid w:val="00F0110F"/>
    <w:rsid w:val="00F0111F"/>
    <w:rsid w:val="00F011C5"/>
    <w:rsid w:val="00F013B3"/>
    <w:rsid w:val="00F013EE"/>
    <w:rsid w:val="00F0149C"/>
    <w:rsid w:val="00F0155E"/>
    <w:rsid w:val="00F015DB"/>
    <w:rsid w:val="00F01631"/>
    <w:rsid w:val="00F01716"/>
    <w:rsid w:val="00F01887"/>
    <w:rsid w:val="00F01999"/>
    <w:rsid w:val="00F01C5C"/>
    <w:rsid w:val="00F01C95"/>
    <w:rsid w:val="00F01DDF"/>
    <w:rsid w:val="00F01E18"/>
    <w:rsid w:val="00F01EB3"/>
    <w:rsid w:val="00F0222D"/>
    <w:rsid w:val="00F02459"/>
    <w:rsid w:val="00F024A8"/>
    <w:rsid w:val="00F024D2"/>
    <w:rsid w:val="00F02562"/>
    <w:rsid w:val="00F026F3"/>
    <w:rsid w:val="00F02715"/>
    <w:rsid w:val="00F028F9"/>
    <w:rsid w:val="00F029D0"/>
    <w:rsid w:val="00F029F8"/>
    <w:rsid w:val="00F02B6D"/>
    <w:rsid w:val="00F02B9B"/>
    <w:rsid w:val="00F02C0F"/>
    <w:rsid w:val="00F02DAF"/>
    <w:rsid w:val="00F02FCE"/>
    <w:rsid w:val="00F0308F"/>
    <w:rsid w:val="00F03284"/>
    <w:rsid w:val="00F0337C"/>
    <w:rsid w:val="00F0338C"/>
    <w:rsid w:val="00F034DA"/>
    <w:rsid w:val="00F0360D"/>
    <w:rsid w:val="00F0365F"/>
    <w:rsid w:val="00F037C9"/>
    <w:rsid w:val="00F03819"/>
    <w:rsid w:val="00F0384B"/>
    <w:rsid w:val="00F03954"/>
    <w:rsid w:val="00F039F7"/>
    <w:rsid w:val="00F03AED"/>
    <w:rsid w:val="00F03BD5"/>
    <w:rsid w:val="00F03BDB"/>
    <w:rsid w:val="00F03C48"/>
    <w:rsid w:val="00F03C64"/>
    <w:rsid w:val="00F03C9B"/>
    <w:rsid w:val="00F03CC5"/>
    <w:rsid w:val="00F03E7A"/>
    <w:rsid w:val="00F0413D"/>
    <w:rsid w:val="00F0418E"/>
    <w:rsid w:val="00F04320"/>
    <w:rsid w:val="00F0432D"/>
    <w:rsid w:val="00F04612"/>
    <w:rsid w:val="00F046A9"/>
    <w:rsid w:val="00F04705"/>
    <w:rsid w:val="00F04795"/>
    <w:rsid w:val="00F049D6"/>
    <w:rsid w:val="00F04A1C"/>
    <w:rsid w:val="00F04A3C"/>
    <w:rsid w:val="00F04AFA"/>
    <w:rsid w:val="00F04B8F"/>
    <w:rsid w:val="00F04D98"/>
    <w:rsid w:val="00F04DB5"/>
    <w:rsid w:val="00F04E34"/>
    <w:rsid w:val="00F04E74"/>
    <w:rsid w:val="00F04EAD"/>
    <w:rsid w:val="00F04EF1"/>
    <w:rsid w:val="00F051A7"/>
    <w:rsid w:val="00F051AB"/>
    <w:rsid w:val="00F05374"/>
    <w:rsid w:val="00F055F0"/>
    <w:rsid w:val="00F0564C"/>
    <w:rsid w:val="00F056BE"/>
    <w:rsid w:val="00F057FA"/>
    <w:rsid w:val="00F05B5C"/>
    <w:rsid w:val="00F05C1D"/>
    <w:rsid w:val="00F05F61"/>
    <w:rsid w:val="00F0601B"/>
    <w:rsid w:val="00F06086"/>
    <w:rsid w:val="00F060E9"/>
    <w:rsid w:val="00F06149"/>
    <w:rsid w:val="00F06329"/>
    <w:rsid w:val="00F06398"/>
    <w:rsid w:val="00F063BA"/>
    <w:rsid w:val="00F063EF"/>
    <w:rsid w:val="00F06482"/>
    <w:rsid w:val="00F06618"/>
    <w:rsid w:val="00F0673B"/>
    <w:rsid w:val="00F06779"/>
    <w:rsid w:val="00F068F8"/>
    <w:rsid w:val="00F06A26"/>
    <w:rsid w:val="00F06B6D"/>
    <w:rsid w:val="00F06BF1"/>
    <w:rsid w:val="00F06D9C"/>
    <w:rsid w:val="00F06E02"/>
    <w:rsid w:val="00F06EAD"/>
    <w:rsid w:val="00F06FB5"/>
    <w:rsid w:val="00F070B9"/>
    <w:rsid w:val="00F07263"/>
    <w:rsid w:val="00F07483"/>
    <w:rsid w:val="00F07534"/>
    <w:rsid w:val="00F07572"/>
    <w:rsid w:val="00F075E4"/>
    <w:rsid w:val="00F0784F"/>
    <w:rsid w:val="00F078D4"/>
    <w:rsid w:val="00F07A20"/>
    <w:rsid w:val="00F07A3D"/>
    <w:rsid w:val="00F07A9F"/>
    <w:rsid w:val="00F07C24"/>
    <w:rsid w:val="00F07C87"/>
    <w:rsid w:val="00F07C94"/>
    <w:rsid w:val="00F07F27"/>
    <w:rsid w:val="00F100CE"/>
    <w:rsid w:val="00F101E3"/>
    <w:rsid w:val="00F102E5"/>
    <w:rsid w:val="00F1059C"/>
    <w:rsid w:val="00F106C3"/>
    <w:rsid w:val="00F10743"/>
    <w:rsid w:val="00F10744"/>
    <w:rsid w:val="00F10920"/>
    <w:rsid w:val="00F1094C"/>
    <w:rsid w:val="00F10AD9"/>
    <w:rsid w:val="00F10C64"/>
    <w:rsid w:val="00F10C7B"/>
    <w:rsid w:val="00F10DBA"/>
    <w:rsid w:val="00F10ED2"/>
    <w:rsid w:val="00F112C6"/>
    <w:rsid w:val="00F113BE"/>
    <w:rsid w:val="00F1147F"/>
    <w:rsid w:val="00F114A1"/>
    <w:rsid w:val="00F11520"/>
    <w:rsid w:val="00F116CA"/>
    <w:rsid w:val="00F1181E"/>
    <w:rsid w:val="00F118CE"/>
    <w:rsid w:val="00F11A77"/>
    <w:rsid w:val="00F11BDB"/>
    <w:rsid w:val="00F11CA5"/>
    <w:rsid w:val="00F11CB5"/>
    <w:rsid w:val="00F123E0"/>
    <w:rsid w:val="00F1240A"/>
    <w:rsid w:val="00F12555"/>
    <w:rsid w:val="00F126FD"/>
    <w:rsid w:val="00F1276A"/>
    <w:rsid w:val="00F1277A"/>
    <w:rsid w:val="00F12868"/>
    <w:rsid w:val="00F129C1"/>
    <w:rsid w:val="00F12A80"/>
    <w:rsid w:val="00F12B00"/>
    <w:rsid w:val="00F12B61"/>
    <w:rsid w:val="00F12C79"/>
    <w:rsid w:val="00F12C9D"/>
    <w:rsid w:val="00F12D85"/>
    <w:rsid w:val="00F12F57"/>
    <w:rsid w:val="00F12FD0"/>
    <w:rsid w:val="00F13079"/>
    <w:rsid w:val="00F131B3"/>
    <w:rsid w:val="00F131EE"/>
    <w:rsid w:val="00F132C0"/>
    <w:rsid w:val="00F13398"/>
    <w:rsid w:val="00F13430"/>
    <w:rsid w:val="00F134FB"/>
    <w:rsid w:val="00F13641"/>
    <w:rsid w:val="00F136F5"/>
    <w:rsid w:val="00F1371F"/>
    <w:rsid w:val="00F138A9"/>
    <w:rsid w:val="00F1396A"/>
    <w:rsid w:val="00F1397E"/>
    <w:rsid w:val="00F13AAB"/>
    <w:rsid w:val="00F13AFA"/>
    <w:rsid w:val="00F13BAA"/>
    <w:rsid w:val="00F13C2D"/>
    <w:rsid w:val="00F13CD3"/>
    <w:rsid w:val="00F13CF1"/>
    <w:rsid w:val="00F142D6"/>
    <w:rsid w:val="00F145EB"/>
    <w:rsid w:val="00F146BE"/>
    <w:rsid w:val="00F14959"/>
    <w:rsid w:val="00F1496A"/>
    <w:rsid w:val="00F14A2D"/>
    <w:rsid w:val="00F14AD9"/>
    <w:rsid w:val="00F14ADE"/>
    <w:rsid w:val="00F14AF5"/>
    <w:rsid w:val="00F14B1C"/>
    <w:rsid w:val="00F14BC6"/>
    <w:rsid w:val="00F14BF8"/>
    <w:rsid w:val="00F14C5C"/>
    <w:rsid w:val="00F14C9D"/>
    <w:rsid w:val="00F14CA8"/>
    <w:rsid w:val="00F14D26"/>
    <w:rsid w:val="00F14DCF"/>
    <w:rsid w:val="00F14F51"/>
    <w:rsid w:val="00F14FAF"/>
    <w:rsid w:val="00F150F4"/>
    <w:rsid w:val="00F152A0"/>
    <w:rsid w:val="00F15363"/>
    <w:rsid w:val="00F1537D"/>
    <w:rsid w:val="00F153D8"/>
    <w:rsid w:val="00F1541A"/>
    <w:rsid w:val="00F15608"/>
    <w:rsid w:val="00F1592E"/>
    <w:rsid w:val="00F159CB"/>
    <w:rsid w:val="00F15AF7"/>
    <w:rsid w:val="00F15B01"/>
    <w:rsid w:val="00F15C00"/>
    <w:rsid w:val="00F15D41"/>
    <w:rsid w:val="00F15D4C"/>
    <w:rsid w:val="00F15EEB"/>
    <w:rsid w:val="00F1602F"/>
    <w:rsid w:val="00F16279"/>
    <w:rsid w:val="00F16353"/>
    <w:rsid w:val="00F16387"/>
    <w:rsid w:val="00F1638D"/>
    <w:rsid w:val="00F164AB"/>
    <w:rsid w:val="00F164E0"/>
    <w:rsid w:val="00F166A2"/>
    <w:rsid w:val="00F166AA"/>
    <w:rsid w:val="00F166BF"/>
    <w:rsid w:val="00F167C9"/>
    <w:rsid w:val="00F168E2"/>
    <w:rsid w:val="00F16AB7"/>
    <w:rsid w:val="00F16E8E"/>
    <w:rsid w:val="00F16FF1"/>
    <w:rsid w:val="00F173B2"/>
    <w:rsid w:val="00F173C2"/>
    <w:rsid w:val="00F1748B"/>
    <w:rsid w:val="00F174CF"/>
    <w:rsid w:val="00F17502"/>
    <w:rsid w:val="00F1771C"/>
    <w:rsid w:val="00F177E2"/>
    <w:rsid w:val="00F17898"/>
    <w:rsid w:val="00F179CA"/>
    <w:rsid w:val="00F179D6"/>
    <w:rsid w:val="00F17A09"/>
    <w:rsid w:val="00F17A56"/>
    <w:rsid w:val="00F17A58"/>
    <w:rsid w:val="00F17CBA"/>
    <w:rsid w:val="00F17D25"/>
    <w:rsid w:val="00F17F06"/>
    <w:rsid w:val="00F20007"/>
    <w:rsid w:val="00F20010"/>
    <w:rsid w:val="00F20105"/>
    <w:rsid w:val="00F2078C"/>
    <w:rsid w:val="00F20897"/>
    <w:rsid w:val="00F2097F"/>
    <w:rsid w:val="00F20A5F"/>
    <w:rsid w:val="00F20BF9"/>
    <w:rsid w:val="00F20C38"/>
    <w:rsid w:val="00F20CD9"/>
    <w:rsid w:val="00F20DF3"/>
    <w:rsid w:val="00F21001"/>
    <w:rsid w:val="00F21050"/>
    <w:rsid w:val="00F210A7"/>
    <w:rsid w:val="00F2119C"/>
    <w:rsid w:val="00F21288"/>
    <w:rsid w:val="00F21334"/>
    <w:rsid w:val="00F21364"/>
    <w:rsid w:val="00F213EB"/>
    <w:rsid w:val="00F216E0"/>
    <w:rsid w:val="00F21755"/>
    <w:rsid w:val="00F217B0"/>
    <w:rsid w:val="00F217D4"/>
    <w:rsid w:val="00F21823"/>
    <w:rsid w:val="00F21890"/>
    <w:rsid w:val="00F21AA9"/>
    <w:rsid w:val="00F21B18"/>
    <w:rsid w:val="00F21C00"/>
    <w:rsid w:val="00F21CB2"/>
    <w:rsid w:val="00F21D99"/>
    <w:rsid w:val="00F21DCF"/>
    <w:rsid w:val="00F21DE3"/>
    <w:rsid w:val="00F21F46"/>
    <w:rsid w:val="00F21FF7"/>
    <w:rsid w:val="00F2200D"/>
    <w:rsid w:val="00F220E9"/>
    <w:rsid w:val="00F222CE"/>
    <w:rsid w:val="00F22343"/>
    <w:rsid w:val="00F223AC"/>
    <w:rsid w:val="00F22607"/>
    <w:rsid w:val="00F2260E"/>
    <w:rsid w:val="00F228C9"/>
    <w:rsid w:val="00F22977"/>
    <w:rsid w:val="00F22996"/>
    <w:rsid w:val="00F229A7"/>
    <w:rsid w:val="00F22B69"/>
    <w:rsid w:val="00F22F16"/>
    <w:rsid w:val="00F23226"/>
    <w:rsid w:val="00F232E8"/>
    <w:rsid w:val="00F2334E"/>
    <w:rsid w:val="00F233FB"/>
    <w:rsid w:val="00F23561"/>
    <w:rsid w:val="00F23627"/>
    <w:rsid w:val="00F2362D"/>
    <w:rsid w:val="00F2395E"/>
    <w:rsid w:val="00F239D8"/>
    <w:rsid w:val="00F23A5A"/>
    <w:rsid w:val="00F23A9C"/>
    <w:rsid w:val="00F23BAC"/>
    <w:rsid w:val="00F23C63"/>
    <w:rsid w:val="00F23DC2"/>
    <w:rsid w:val="00F23DC8"/>
    <w:rsid w:val="00F23FE5"/>
    <w:rsid w:val="00F24329"/>
    <w:rsid w:val="00F24477"/>
    <w:rsid w:val="00F244CE"/>
    <w:rsid w:val="00F245F9"/>
    <w:rsid w:val="00F24765"/>
    <w:rsid w:val="00F24771"/>
    <w:rsid w:val="00F24824"/>
    <w:rsid w:val="00F24826"/>
    <w:rsid w:val="00F2483A"/>
    <w:rsid w:val="00F24841"/>
    <w:rsid w:val="00F248DA"/>
    <w:rsid w:val="00F24CED"/>
    <w:rsid w:val="00F24D82"/>
    <w:rsid w:val="00F24F5B"/>
    <w:rsid w:val="00F24FE8"/>
    <w:rsid w:val="00F250B3"/>
    <w:rsid w:val="00F252E0"/>
    <w:rsid w:val="00F25508"/>
    <w:rsid w:val="00F25572"/>
    <w:rsid w:val="00F25696"/>
    <w:rsid w:val="00F25749"/>
    <w:rsid w:val="00F2590F"/>
    <w:rsid w:val="00F25985"/>
    <w:rsid w:val="00F259B4"/>
    <w:rsid w:val="00F25AEA"/>
    <w:rsid w:val="00F25D30"/>
    <w:rsid w:val="00F25DF5"/>
    <w:rsid w:val="00F25E5D"/>
    <w:rsid w:val="00F26111"/>
    <w:rsid w:val="00F261E9"/>
    <w:rsid w:val="00F262C5"/>
    <w:rsid w:val="00F263B3"/>
    <w:rsid w:val="00F263DE"/>
    <w:rsid w:val="00F2654E"/>
    <w:rsid w:val="00F26685"/>
    <w:rsid w:val="00F266D3"/>
    <w:rsid w:val="00F26AD4"/>
    <w:rsid w:val="00F26B33"/>
    <w:rsid w:val="00F26C49"/>
    <w:rsid w:val="00F26D0D"/>
    <w:rsid w:val="00F26D49"/>
    <w:rsid w:val="00F26DAD"/>
    <w:rsid w:val="00F26E01"/>
    <w:rsid w:val="00F2705A"/>
    <w:rsid w:val="00F270DA"/>
    <w:rsid w:val="00F2716B"/>
    <w:rsid w:val="00F273C8"/>
    <w:rsid w:val="00F273D2"/>
    <w:rsid w:val="00F2743B"/>
    <w:rsid w:val="00F2760E"/>
    <w:rsid w:val="00F2772E"/>
    <w:rsid w:val="00F2773B"/>
    <w:rsid w:val="00F27884"/>
    <w:rsid w:val="00F278BF"/>
    <w:rsid w:val="00F27ABE"/>
    <w:rsid w:val="00F27C25"/>
    <w:rsid w:val="00F27CD9"/>
    <w:rsid w:val="00F27DD6"/>
    <w:rsid w:val="00F27E42"/>
    <w:rsid w:val="00F300DD"/>
    <w:rsid w:val="00F300F1"/>
    <w:rsid w:val="00F30177"/>
    <w:rsid w:val="00F301E9"/>
    <w:rsid w:val="00F3025A"/>
    <w:rsid w:val="00F3048D"/>
    <w:rsid w:val="00F30492"/>
    <w:rsid w:val="00F3053D"/>
    <w:rsid w:val="00F306E8"/>
    <w:rsid w:val="00F307F6"/>
    <w:rsid w:val="00F3083D"/>
    <w:rsid w:val="00F30898"/>
    <w:rsid w:val="00F308B4"/>
    <w:rsid w:val="00F308BF"/>
    <w:rsid w:val="00F30922"/>
    <w:rsid w:val="00F30939"/>
    <w:rsid w:val="00F3099A"/>
    <w:rsid w:val="00F30A11"/>
    <w:rsid w:val="00F30ADB"/>
    <w:rsid w:val="00F30BC2"/>
    <w:rsid w:val="00F30BC6"/>
    <w:rsid w:val="00F30D1C"/>
    <w:rsid w:val="00F310ED"/>
    <w:rsid w:val="00F3110D"/>
    <w:rsid w:val="00F31227"/>
    <w:rsid w:val="00F3123F"/>
    <w:rsid w:val="00F31268"/>
    <w:rsid w:val="00F312EE"/>
    <w:rsid w:val="00F314EF"/>
    <w:rsid w:val="00F316AA"/>
    <w:rsid w:val="00F316ED"/>
    <w:rsid w:val="00F31882"/>
    <w:rsid w:val="00F31AB6"/>
    <w:rsid w:val="00F31AF3"/>
    <w:rsid w:val="00F31B25"/>
    <w:rsid w:val="00F31C56"/>
    <w:rsid w:val="00F31D23"/>
    <w:rsid w:val="00F31D51"/>
    <w:rsid w:val="00F31DF5"/>
    <w:rsid w:val="00F31E7E"/>
    <w:rsid w:val="00F31EC9"/>
    <w:rsid w:val="00F31F1E"/>
    <w:rsid w:val="00F32057"/>
    <w:rsid w:val="00F32079"/>
    <w:rsid w:val="00F32140"/>
    <w:rsid w:val="00F321B8"/>
    <w:rsid w:val="00F32424"/>
    <w:rsid w:val="00F325DA"/>
    <w:rsid w:val="00F329E1"/>
    <w:rsid w:val="00F32CF9"/>
    <w:rsid w:val="00F32D70"/>
    <w:rsid w:val="00F32E45"/>
    <w:rsid w:val="00F33083"/>
    <w:rsid w:val="00F330A4"/>
    <w:rsid w:val="00F33210"/>
    <w:rsid w:val="00F33261"/>
    <w:rsid w:val="00F33265"/>
    <w:rsid w:val="00F33293"/>
    <w:rsid w:val="00F33369"/>
    <w:rsid w:val="00F33486"/>
    <w:rsid w:val="00F33575"/>
    <w:rsid w:val="00F3367D"/>
    <w:rsid w:val="00F338B1"/>
    <w:rsid w:val="00F33B16"/>
    <w:rsid w:val="00F33B63"/>
    <w:rsid w:val="00F33C68"/>
    <w:rsid w:val="00F33C7C"/>
    <w:rsid w:val="00F33DCB"/>
    <w:rsid w:val="00F33DDD"/>
    <w:rsid w:val="00F33FBD"/>
    <w:rsid w:val="00F341A8"/>
    <w:rsid w:val="00F341A9"/>
    <w:rsid w:val="00F34225"/>
    <w:rsid w:val="00F3424D"/>
    <w:rsid w:val="00F342EB"/>
    <w:rsid w:val="00F34326"/>
    <w:rsid w:val="00F3449A"/>
    <w:rsid w:val="00F344C6"/>
    <w:rsid w:val="00F3450A"/>
    <w:rsid w:val="00F3457C"/>
    <w:rsid w:val="00F34667"/>
    <w:rsid w:val="00F346C4"/>
    <w:rsid w:val="00F346DB"/>
    <w:rsid w:val="00F34A88"/>
    <w:rsid w:val="00F34A98"/>
    <w:rsid w:val="00F34B1D"/>
    <w:rsid w:val="00F34CD8"/>
    <w:rsid w:val="00F34CDB"/>
    <w:rsid w:val="00F34F6B"/>
    <w:rsid w:val="00F35139"/>
    <w:rsid w:val="00F351B0"/>
    <w:rsid w:val="00F351BF"/>
    <w:rsid w:val="00F3531D"/>
    <w:rsid w:val="00F3537C"/>
    <w:rsid w:val="00F35390"/>
    <w:rsid w:val="00F353B5"/>
    <w:rsid w:val="00F353F9"/>
    <w:rsid w:val="00F35458"/>
    <w:rsid w:val="00F35525"/>
    <w:rsid w:val="00F3556E"/>
    <w:rsid w:val="00F358EE"/>
    <w:rsid w:val="00F35997"/>
    <w:rsid w:val="00F35A95"/>
    <w:rsid w:val="00F35AA8"/>
    <w:rsid w:val="00F35B31"/>
    <w:rsid w:val="00F35C78"/>
    <w:rsid w:val="00F35C96"/>
    <w:rsid w:val="00F35D88"/>
    <w:rsid w:val="00F36034"/>
    <w:rsid w:val="00F36118"/>
    <w:rsid w:val="00F3616A"/>
    <w:rsid w:val="00F36274"/>
    <w:rsid w:val="00F364FA"/>
    <w:rsid w:val="00F3668A"/>
    <w:rsid w:val="00F3668C"/>
    <w:rsid w:val="00F367A3"/>
    <w:rsid w:val="00F3683D"/>
    <w:rsid w:val="00F36853"/>
    <w:rsid w:val="00F3686C"/>
    <w:rsid w:val="00F36969"/>
    <w:rsid w:val="00F36AB4"/>
    <w:rsid w:val="00F36BC7"/>
    <w:rsid w:val="00F36C0F"/>
    <w:rsid w:val="00F36CCE"/>
    <w:rsid w:val="00F36DC0"/>
    <w:rsid w:val="00F36DE1"/>
    <w:rsid w:val="00F36E37"/>
    <w:rsid w:val="00F36EBA"/>
    <w:rsid w:val="00F36EDC"/>
    <w:rsid w:val="00F36FBD"/>
    <w:rsid w:val="00F37007"/>
    <w:rsid w:val="00F37214"/>
    <w:rsid w:val="00F37234"/>
    <w:rsid w:val="00F37399"/>
    <w:rsid w:val="00F3741B"/>
    <w:rsid w:val="00F374A9"/>
    <w:rsid w:val="00F37530"/>
    <w:rsid w:val="00F37652"/>
    <w:rsid w:val="00F3772D"/>
    <w:rsid w:val="00F377AB"/>
    <w:rsid w:val="00F377FD"/>
    <w:rsid w:val="00F378AD"/>
    <w:rsid w:val="00F378CA"/>
    <w:rsid w:val="00F3796F"/>
    <w:rsid w:val="00F379A2"/>
    <w:rsid w:val="00F37AE2"/>
    <w:rsid w:val="00F37B38"/>
    <w:rsid w:val="00F37B6D"/>
    <w:rsid w:val="00F37C5F"/>
    <w:rsid w:val="00F37CC1"/>
    <w:rsid w:val="00F37DE7"/>
    <w:rsid w:val="00F37E04"/>
    <w:rsid w:val="00F37FDB"/>
    <w:rsid w:val="00F40022"/>
    <w:rsid w:val="00F40146"/>
    <w:rsid w:val="00F40149"/>
    <w:rsid w:val="00F401B8"/>
    <w:rsid w:val="00F40211"/>
    <w:rsid w:val="00F40225"/>
    <w:rsid w:val="00F4022E"/>
    <w:rsid w:val="00F4045F"/>
    <w:rsid w:val="00F406AD"/>
    <w:rsid w:val="00F406B1"/>
    <w:rsid w:val="00F40711"/>
    <w:rsid w:val="00F40763"/>
    <w:rsid w:val="00F407B8"/>
    <w:rsid w:val="00F4080C"/>
    <w:rsid w:val="00F40841"/>
    <w:rsid w:val="00F40941"/>
    <w:rsid w:val="00F4095A"/>
    <w:rsid w:val="00F40964"/>
    <w:rsid w:val="00F40A06"/>
    <w:rsid w:val="00F40AB0"/>
    <w:rsid w:val="00F40BBB"/>
    <w:rsid w:val="00F40C84"/>
    <w:rsid w:val="00F40DB3"/>
    <w:rsid w:val="00F40EC6"/>
    <w:rsid w:val="00F40F1E"/>
    <w:rsid w:val="00F40F9E"/>
    <w:rsid w:val="00F412BA"/>
    <w:rsid w:val="00F412E5"/>
    <w:rsid w:val="00F415AB"/>
    <w:rsid w:val="00F4197F"/>
    <w:rsid w:val="00F41AED"/>
    <w:rsid w:val="00F41B49"/>
    <w:rsid w:val="00F41B61"/>
    <w:rsid w:val="00F41C36"/>
    <w:rsid w:val="00F41CF8"/>
    <w:rsid w:val="00F41DAF"/>
    <w:rsid w:val="00F41F3D"/>
    <w:rsid w:val="00F41F4E"/>
    <w:rsid w:val="00F41FF7"/>
    <w:rsid w:val="00F42035"/>
    <w:rsid w:val="00F4248B"/>
    <w:rsid w:val="00F424FF"/>
    <w:rsid w:val="00F42566"/>
    <w:rsid w:val="00F4256E"/>
    <w:rsid w:val="00F425B9"/>
    <w:rsid w:val="00F42606"/>
    <w:rsid w:val="00F4265F"/>
    <w:rsid w:val="00F426E9"/>
    <w:rsid w:val="00F4277D"/>
    <w:rsid w:val="00F427EF"/>
    <w:rsid w:val="00F4284C"/>
    <w:rsid w:val="00F42A45"/>
    <w:rsid w:val="00F42A8D"/>
    <w:rsid w:val="00F42AC4"/>
    <w:rsid w:val="00F42CD5"/>
    <w:rsid w:val="00F42DF0"/>
    <w:rsid w:val="00F43018"/>
    <w:rsid w:val="00F43334"/>
    <w:rsid w:val="00F433C2"/>
    <w:rsid w:val="00F4354A"/>
    <w:rsid w:val="00F43552"/>
    <w:rsid w:val="00F4373C"/>
    <w:rsid w:val="00F43792"/>
    <w:rsid w:val="00F437C3"/>
    <w:rsid w:val="00F439C5"/>
    <w:rsid w:val="00F43A08"/>
    <w:rsid w:val="00F43AA9"/>
    <w:rsid w:val="00F43B1B"/>
    <w:rsid w:val="00F43B45"/>
    <w:rsid w:val="00F43BE3"/>
    <w:rsid w:val="00F43D6E"/>
    <w:rsid w:val="00F43DE2"/>
    <w:rsid w:val="00F43E67"/>
    <w:rsid w:val="00F44431"/>
    <w:rsid w:val="00F444D6"/>
    <w:rsid w:val="00F444DF"/>
    <w:rsid w:val="00F4468A"/>
    <w:rsid w:val="00F447BE"/>
    <w:rsid w:val="00F447FD"/>
    <w:rsid w:val="00F44998"/>
    <w:rsid w:val="00F4499B"/>
    <w:rsid w:val="00F449AE"/>
    <w:rsid w:val="00F449B1"/>
    <w:rsid w:val="00F44A9E"/>
    <w:rsid w:val="00F44AB9"/>
    <w:rsid w:val="00F44B2C"/>
    <w:rsid w:val="00F44BA8"/>
    <w:rsid w:val="00F44C5C"/>
    <w:rsid w:val="00F44ED7"/>
    <w:rsid w:val="00F44F38"/>
    <w:rsid w:val="00F44F8C"/>
    <w:rsid w:val="00F44FA1"/>
    <w:rsid w:val="00F45067"/>
    <w:rsid w:val="00F4515F"/>
    <w:rsid w:val="00F451CE"/>
    <w:rsid w:val="00F452E7"/>
    <w:rsid w:val="00F453C7"/>
    <w:rsid w:val="00F454D8"/>
    <w:rsid w:val="00F45508"/>
    <w:rsid w:val="00F4551E"/>
    <w:rsid w:val="00F4557B"/>
    <w:rsid w:val="00F4559C"/>
    <w:rsid w:val="00F456AC"/>
    <w:rsid w:val="00F45738"/>
    <w:rsid w:val="00F457A9"/>
    <w:rsid w:val="00F458C6"/>
    <w:rsid w:val="00F45956"/>
    <w:rsid w:val="00F4599C"/>
    <w:rsid w:val="00F45BE6"/>
    <w:rsid w:val="00F45C96"/>
    <w:rsid w:val="00F45DE2"/>
    <w:rsid w:val="00F45E5B"/>
    <w:rsid w:val="00F45E72"/>
    <w:rsid w:val="00F45F4E"/>
    <w:rsid w:val="00F460F0"/>
    <w:rsid w:val="00F46137"/>
    <w:rsid w:val="00F46286"/>
    <w:rsid w:val="00F46311"/>
    <w:rsid w:val="00F4632B"/>
    <w:rsid w:val="00F46522"/>
    <w:rsid w:val="00F4659A"/>
    <w:rsid w:val="00F4663F"/>
    <w:rsid w:val="00F46798"/>
    <w:rsid w:val="00F467BF"/>
    <w:rsid w:val="00F469C3"/>
    <w:rsid w:val="00F46CF8"/>
    <w:rsid w:val="00F46D24"/>
    <w:rsid w:val="00F46EA5"/>
    <w:rsid w:val="00F47013"/>
    <w:rsid w:val="00F47173"/>
    <w:rsid w:val="00F47198"/>
    <w:rsid w:val="00F47259"/>
    <w:rsid w:val="00F47333"/>
    <w:rsid w:val="00F473B3"/>
    <w:rsid w:val="00F473CE"/>
    <w:rsid w:val="00F47416"/>
    <w:rsid w:val="00F474EF"/>
    <w:rsid w:val="00F47557"/>
    <w:rsid w:val="00F475D8"/>
    <w:rsid w:val="00F47844"/>
    <w:rsid w:val="00F4785B"/>
    <w:rsid w:val="00F47916"/>
    <w:rsid w:val="00F47AB7"/>
    <w:rsid w:val="00F47BAF"/>
    <w:rsid w:val="00F47C8C"/>
    <w:rsid w:val="00F47D17"/>
    <w:rsid w:val="00F47F28"/>
    <w:rsid w:val="00F5015C"/>
    <w:rsid w:val="00F5022E"/>
    <w:rsid w:val="00F50281"/>
    <w:rsid w:val="00F502CF"/>
    <w:rsid w:val="00F50313"/>
    <w:rsid w:val="00F503FA"/>
    <w:rsid w:val="00F50445"/>
    <w:rsid w:val="00F50530"/>
    <w:rsid w:val="00F50731"/>
    <w:rsid w:val="00F507AF"/>
    <w:rsid w:val="00F50865"/>
    <w:rsid w:val="00F5089F"/>
    <w:rsid w:val="00F5093A"/>
    <w:rsid w:val="00F509D4"/>
    <w:rsid w:val="00F509F8"/>
    <w:rsid w:val="00F50A14"/>
    <w:rsid w:val="00F50A16"/>
    <w:rsid w:val="00F50BD3"/>
    <w:rsid w:val="00F50D44"/>
    <w:rsid w:val="00F50D5A"/>
    <w:rsid w:val="00F50E59"/>
    <w:rsid w:val="00F50ED2"/>
    <w:rsid w:val="00F50F50"/>
    <w:rsid w:val="00F510E1"/>
    <w:rsid w:val="00F5117D"/>
    <w:rsid w:val="00F513E8"/>
    <w:rsid w:val="00F51552"/>
    <w:rsid w:val="00F515A5"/>
    <w:rsid w:val="00F517FF"/>
    <w:rsid w:val="00F5185C"/>
    <w:rsid w:val="00F5193A"/>
    <w:rsid w:val="00F51A38"/>
    <w:rsid w:val="00F51B84"/>
    <w:rsid w:val="00F51BFC"/>
    <w:rsid w:val="00F51C6B"/>
    <w:rsid w:val="00F51CA1"/>
    <w:rsid w:val="00F51E23"/>
    <w:rsid w:val="00F51FDD"/>
    <w:rsid w:val="00F52080"/>
    <w:rsid w:val="00F521A6"/>
    <w:rsid w:val="00F522CF"/>
    <w:rsid w:val="00F522E4"/>
    <w:rsid w:val="00F5231E"/>
    <w:rsid w:val="00F52339"/>
    <w:rsid w:val="00F523B2"/>
    <w:rsid w:val="00F5240C"/>
    <w:rsid w:val="00F5247D"/>
    <w:rsid w:val="00F5255C"/>
    <w:rsid w:val="00F5275D"/>
    <w:rsid w:val="00F52776"/>
    <w:rsid w:val="00F52802"/>
    <w:rsid w:val="00F5287E"/>
    <w:rsid w:val="00F52A6B"/>
    <w:rsid w:val="00F52B55"/>
    <w:rsid w:val="00F52D9F"/>
    <w:rsid w:val="00F52F2B"/>
    <w:rsid w:val="00F52F43"/>
    <w:rsid w:val="00F52FAE"/>
    <w:rsid w:val="00F5309D"/>
    <w:rsid w:val="00F53208"/>
    <w:rsid w:val="00F532D1"/>
    <w:rsid w:val="00F532F6"/>
    <w:rsid w:val="00F53331"/>
    <w:rsid w:val="00F5346C"/>
    <w:rsid w:val="00F534AD"/>
    <w:rsid w:val="00F534EE"/>
    <w:rsid w:val="00F535E3"/>
    <w:rsid w:val="00F5362F"/>
    <w:rsid w:val="00F53655"/>
    <w:rsid w:val="00F53730"/>
    <w:rsid w:val="00F538FB"/>
    <w:rsid w:val="00F5395F"/>
    <w:rsid w:val="00F53E7B"/>
    <w:rsid w:val="00F53F78"/>
    <w:rsid w:val="00F53FB6"/>
    <w:rsid w:val="00F540EC"/>
    <w:rsid w:val="00F54126"/>
    <w:rsid w:val="00F5420E"/>
    <w:rsid w:val="00F545CF"/>
    <w:rsid w:val="00F54962"/>
    <w:rsid w:val="00F549F3"/>
    <w:rsid w:val="00F54A9B"/>
    <w:rsid w:val="00F54AA6"/>
    <w:rsid w:val="00F54BC1"/>
    <w:rsid w:val="00F54C75"/>
    <w:rsid w:val="00F54CE5"/>
    <w:rsid w:val="00F54D33"/>
    <w:rsid w:val="00F55047"/>
    <w:rsid w:val="00F5513D"/>
    <w:rsid w:val="00F55162"/>
    <w:rsid w:val="00F55166"/>
    <w:rsid w:val="00F551D1"/>
    <w:rsid w:val="00F555B4"/>
    <w:rsid w:val="00F555ED"/>
    <w:rsid w:val="00F558E2"/>
    <w:rsid w:val="00F55947"/>
    <w:rsid w:val="00F5595F"/>
    <w:rsid w:val="00F55986"/>
    <w:rsid w:val="00F559A6"/>
    <w:rsid w:val="00F56198"/>
    <w:rsid w:val="00F56207"/>
    <w:rsid w:val="00F56268"/>
    <w:rsid w:val="00F5638F"/>
    <w:rsid w:val="00F565D1"/>
    <w:rsid w:val="00F565E7"/>
    <w:rsid w:val="00F566B9"/>
    <w:rsid w:val="00F56786"/>
    <w:rsid w:val="00F569B1"/>
    <w:rsid w:val="00F56A94"/>
    <w:rsid w:val="00F56B56"/>
    <w:rsid w:val="00F56CE7"/>
    <w:rsid w:val="00F56DD2"/>
    <w:rsid w:val="00F56E12"/>
    <w:rsid w:val="00F56F39"/>
    <w:rsid w:val="00F56FDD"/>
    <w:rsid w:val="00F57044"/>
    <w:rsid w:val="00F57181"/>
    <w:rsid w:val="00F574AC"/>
    <w:rsid w:val="00F57604"/>
    <w:rsid w:val="00F576CB"/>
    <w:rsid w:val="00F57863"/>
    <w:rsid w:val="00F57960"/>
    <w:rsid w:val="00F57BAE"/>
    <w:rsid w:val="00F57BD5"/>
    <w:rsid w:val="00F57D2F"/>
    <w:rsid w:val="00F57D5A"/>
    <w:rsid w:val="00F57E70"/>
    <w:rsid w:val="00F57F4D"/>
    <w:rsid w:val="00F60027"/>
    <w:rsid w:val="00F6008D"/>
    <w:rsid w:val="00F60107"/>
    <w:rsid w:val="00F602F4"/>
    <w:rsid w:val="00F604B7"/>
    <w:rsid w:val="00F607F5"/>
    <w:rsid w:val="00F607F7"/>
    <w:rsid w:val="00F60D69"/>
    <w:rsid w:val="00F60F23"/>
    <w:rsid w:val="00F60FF0"/>
    <w:rsid w:val="00F6104F"/>
    <w:rsid w:val="00F61104"/>
    <w:rsid w:val="00F61266"/>
    <w:rsid w:val="00F613AB"/>
    <w:rsid w:val="00F6143E"/>
    <w:rsid w:val="00F616FA"/>
    <w:rsid w:val="00F61B2D"/>
    <w:rsid w:val="00F61F09"/>
    <w:rsid w:val="00F620DC"/>
    <w:rsid w:val="00F62583"/>
    <w:rsid w:val="00F6267C"/>
    <w:rsid w:val="00F6268A"/>
    <w:rsid w:val="00F626C8"/>
    <w:rsid w:val="00F629DA"/>
    <w:rsid w:val="00F629FC"/>
    <w:rsid w:val="00F62A52"/>
    <w:rsid w:val="00F62CB0"/>
    <w:rsid w:val="00F62CD4"/>
    <w:rsid w:val="00F62D28"/>
    <w:rsid w:val="00F62EB0"/>
    <w:rsid w:val="00F63053"/>
    <w:rsid w:val="00F630B7"/>
    <w:rsid w:val="00F63220"/>
    <w:rsid w:val="00F63337"/>
    <w:rsid w:val="00F63425"/>
    <w:rsid w:val="00F6378D"/>
    <w:rsid w:val="00F63829"/>
    <w:rsid w:val="00F638BF"/>
    <w:rsid w:val="00F63902"/>
    <w:rsid w:val="00F639E8"/>
    <w:rsid w:val="00F63B34"/>
    <w:rsid w:val="00F63BBD"/>
    <w:rsid w:val="00F63C5E"/>
    <w:rsid w:val="00F63D69"/>
    <w:rsid w:val="00F63F08"/>
    <w:rsid w:val="00F63F54"/>
    <w:rsid w:val="00F63F5C"/>
    <w:rsid w:val="00F64083"/>
    <w:rsid w:val="00F6413A"/>
    <w:rsid w:val="00F6418E"/>
    <w:rsid w:val="00F6448F"/>
    <w:rsid w:val="00F645B0"/>
    <w:rsid w:val="00F645F7"/>
    <w:rsid w:val="00F6464F"/>
    <w:rsid w:val="00F64698"/>
    <w:rsid w:val="00F646E6"/>
    <w:rsid w:val="00F6491E"/>
    <w:rsid w:val="00F64957"/>
    <w:rsid w:val="00F649C9"/>
    <w:rsid w:val="00F64A45"/>
    <w:rsid w:val="00F64B0A"/>
    <w:rsid w:val="00F64D06"/>
    <w:rsid w:val="00F64E8A"/>
    <w:rsid w:val="00F64F22"/>
    <w:rsid w:val="00F64F49"/>
    <w:rsid w:val="00F65085"/>
    <w:rsid w:val="00F65178"/>
    <w:rsid w:val="00F652D3"/>
    <w:rsid w:val="00F653C0"/>
    <w:rsid w:val="00F65734"/>
    <w:rsid w:val="00F6575D"/>
    <w:rsid w:val="00F6578F"/>
    <w:rsid w:val="00F658B9"/>
    <w:rsid w:val="00F65A49"/>
    <w:rsid w:val="00F65AEF"/>
    <w:rsid w:val="00F65BA6"/>
    <w:rsid w:val="00F65BB8"/>
    <w:rsid w:val="00F65C2D"/>
    <w:rsid w:val="00F65C3F"/>
    <w:rsid w:val="00F65CCD"/>
    <w:rsid w:val="00F65D3A"/>
    <w:rsid w:val="00F65E0F"/>
    <w:rsid w:val="00F65EDC"/>
    <w:rsid w:val="00F65F53"/>
    <w:rsid w:val="00F66132"/>
    <w:rsid w:val="00F6645D"/>
    <w:rsid w:val="00F66485"/>
    <w:rsid w:val="00F667B0"/>
    <w:rsid w:val="00F667E6"/>
    <w:rsid w:val="00F667F6"/>
    <w:rsid w:val="00F66853"/>
    <w:rsid w:val="00F669A5"/>
    <w:rsid w:val="00F66A1F"/>
    <w:rsid w:val="00F66B1F"/>
    <w:rsid w:val="00F66C50"/>
    <w:rsid w:val="00F66D05"/>
    <w:rsid w:val="00F66DC1"/>
    <w:rsid w:val="00F66F0F"/>
    <w:rsid w:val="00F66F7F"/>
    <w:rsid w:val="00F67080"/>
    <w:rsid w:val="00F670BF"/>
    <w:rsid w:val="00F670D4"/>
    <w:rsid w:val="00F6716D"/>
    <w:rsid w:val="00F6720B"/>
    <w:rsid w:val="00F67307"/>
    <w:rsid w:val="00F6738A"/>
    <w:rsid w:val="00F673A2"/>
    <w:rsid w:val="00F6770A"/>
    <w:rsid w:val="00F67819"/>
    <w:rsid w:val="00F67A7C"/>
    <w:rsid w:val="00F67B3E"/>
    <w:rsid w:val="00F67B67"/>
    <w:rsid w:val="00F67CF1"/>
    <w:rsid w:val="00F67DB6"/>
    <w:rsid w:val="00F67E97"/>
    <w:rsid w:val="00F67EBA"/>
    <w:rsid w:val="00F67ED3"/>
    <w:rsid w:val="00F67F22"/>
    <w:rsid w:val="00F67F6B"/>
    <w:rsid w:val="00F67F9F"/>
    <w:rsid w:val="00F700A8"/>
    <w:rsid w:val="00F70124"/>
    <w:rsid w:val="00F7017F"/>
    <w:rsid w:val="00F70330"/>
    <w:rsid w:val="00F7046C"/>
    <w:rsid w:val="00F70620"/>
    <w:rsid w:val="00F7072A"/>
    <w:rsid w:val="00F70788"/>
    <w:rsid w:val="00F70837"/>
    <w:rsid w:val="00F708CD"/>
    <w:rsid w:val="00F70CD5"/>
    <w:rsid w:val="00F70CFF"/>
    <w:rsid w:val="00F70D2C"/>
    <w:rsid w:val="00F70D8A"/>
    <w:rsid w:val="00F70EE4"/>
    <w:rsid w:val="00F70F9E"/>
    <w:rsid w:val="00F71158"/>
    <w:rsid w:val="00F7120A"/>
    <w:rsid w:val="00F71385"/>
    <w:rsid w:val="00F713CA"/>
    <w:rsid w:val="00F71472"/>
    <w:rsid w:val="00F715A1"/>
    <w:rsid w:val="00F71893"/>
    <w:rsid w:val="00F718E7"/>
    <w:rsid w:val="00F7197D"/>
    <w:rsid w:val="00F719A1"/>
    <w:rsid w:val="00F71B9B"/>
    <w:rsid w:val="00F71D78"/>
    <w:rsid w:val="00F71EA1"/>
    <w:rsid w:val="00F71EF7"/>
    <w:rsid w:val="00F721B6"/>
    <w:rsid w:val="00F72253"/>
    <w:rsid w:val="00F72327"/>
    <w:rsid w:val="00F72357"/>
    <w:rsid w:val="00F725F6"/>
    <w:rsid w:val="00F726C5"/>
    <w:rsid w:val="00F726F7"/>
    <w:rsid w:val="00F7270C"/>
    <w:rsid w:val="00F72741"/>
    <w:rsid w:val="00F7294D"/>
    <w:rsid w:val="00F72A2D"/>
    <w:rsid w:val="00F72A92"/>
    <w:rsid w:val="00F72AB1"/>
    <w:rsid w:val="00F72B10"/>
    <w:rsid w:val="00F72B72"/>
    <w:rsid w:val="00F72C48"/>
    <w:rsid w:val="00F72C63"/>
    <w:rsid w:val="00F72D4B"/>
    <w:rsid w:val="00F72E41"/>
    <w:rsid w:val="00F72E5A"/>
    <w:rsid w:val="00F72E69"/>
    <w:rsid w:val="00F72E8B"/>
    <w:rsid w:val="00F72F59"/>
    <w:rsid w:val="00F72F7D"/>
    <w:rsid w:val="00F730A4"/>
    <w:rsid w:val="00F73269"/>
    <w:rsid w:val="00F733F6"/>
    <w:rsid w:val="00F736CD"/>
    <w:rsid w:val="00F73838"/>
    <w:rsid w:val="00F73951"/>
    <w:rsid w:val="00F73962"/>
    <w:rsid w:val="00F73AEF"/>
    <w:rsid w:val="00F73B11"/>
    <w:rsid w:val="00F73B5F"/>
    <w:rsid w:val="00F73BD5"/>
    <w:rsid w:val="00F73C83"/>
    <w:rsid w:val="00F73CB7"/>
    <w:rsid w:val="00F73D6F"/>
    <w:rsid w:val="00F74114"/>
    <w:rsid w:val="00F7488E"/>
    <w:rsid w:val="00F74ABA"/>
    <w:rsid w:val="00F74B18"/>
    <w:rsid w:val="00F74D5A"/>
    <w:rsid w:val="00F74DAC"/>
    <w:rsid w:val="00F74DD2"/>
    <w:rsid w:val="00F74DFE"/>
    <w:rsid w:val="00F74E20"/>
    <w:rsid w:val="00F74E69"/>
    <w:rsid w:val="00F74F96"/>
    <w:rsid w:val="00F75175"/>
    <w:rsid w:val="00F75201"/>
    <w:rsid w:val="00F7525D"/>
    <w:rsid w:val="00F75273"/>
    <w:rsid w:val="00F752A4"/>
    <w:rsid w:val="00F75304"/>
    <w:rsid w:val="00F75417"/>
    <w:rsid w:val="00F75432"/>
    <w:rsid w:val="00F7569F"/>
    <w:rsid w:val="00F75750"/>
    <w:rsid w:val="00F75807"/>
    <w:rsid w:val="00F758C9"/>
    <w:rsid w:val="00F759C9"/>
    <w:rsid w:val="00F75A6D"/>
    <w:rsid w:val="00F75A83"/>
    <w:rsid w:val="00F75C7C"/>
    <w:rsid w:val="00F75CBE"/>
    <w:rsid w:val="00F75D51"/>
    <w:rsid w:val="00F75E0D"/>
    <w:rsid w:val="00F75F43"/>
    <w:rsid w:val="00F75FEA"/>
    <w:rsid w:val="00F76145"/>
    <w:rsid w:val="00F76196"/>
    <w:rsid w:val="00F761B6"/>
    <w:rsid w:val="00F7633E"/>
    <w:rsid w:val="00F763B5"/>
    <w:rsid w:val="00F76653"/>
    <w:rsid w:val="00F76781"/>
    <w:rsid w:val="00F76851"/>
    <w:rsid w:val="00F76861"/>
    <w:rsid w:val="00F7687B"/>
    <w:rsid w:val="00F768A0"/>
    <w:rsid w:val="00F76BE7"/>
    <w:rsid w:val="00F76BF2"/>
    <w:rsid w:val="00F76BF8"/>
    <w:rsid w:val="00F76D79"/>
    <w:rsid w:val="00F76EA0"/>
    <w:rsid w:val="00F76EF9"/>
    <w:rsid w:val="00F76F44"/>
    <w:rsid w:val="00F76F61"/>
    <w:rsid w:val="00F77120"/>
    <w:rsid w:val="00F771B9"/>
    <w:rsid w:val="00F77383"/>
    <w:rsid w:val="00F777DB"/>
    <w:rsid w:val="00F77852"/>
    <w:rsid w:val="00F778A5"/>
    <w:rsid w:val="00F779EB"/>
    <w:rsid w:val="00F77A0E"/>
    <w:rsid w:val="00F77D32"/>
    <w:rsid w:val="00F77DA4"/>
    <w:rsid w:val="00F77E27"/>
    <w:rsid w:val="00F77E34"/>
    <w:rsid w:val="00F77E3B"/>
    <w:rsid w:val="00F77E56"/>
    <w:rsid w:val="00F80116"/>
    <w:rsid w:val="00F801E3"/>
    <w:rsid w:val="00F80322"/>
    <w:rsid w:val="00F806FA"/>
    <w:rsid w:val="00F808A5"/>
    <w:rsid w:val="00F80917"/>
    <w:rsid w:val="00F8091E"/>
    <w:rsid w:val="00F809BE"/>
    <w:rsid w:val="00F80B2D"/>
    <w:rsid w:val="00F80E3A"/>
    <w:rsid w:val="00F8102E"/>
    <w:rsid w:val="00F812AD"/>
    <w:rsid w:val="00F812CE"/>
    <w:rsid w:val="00F812F8"/>
    <w:rsid w:val="00F81459"/>
    <w:rsid w:val="00F816DB"/>
    <w:rsid w:val="00F81767"/>
    <w:rsid w:val="00F81940"/>
    <w:rsid w:val="00F81A46"/>
    <w:rsid w:val="00F81ADD"/>
    <w:rsid w:val="00F81CFC"/>
    <w:rsid w:val="00F81D87"/>
    <w:rsid w:val="00F81FD3"/>
    <w:rsid w:val="00F822BE"/>
    <w:rsid w:val="00F8234E"/>
    <w:rsid w:val="00F82426"/>
    <w:rsid w:val="00F82567"/>
    <w:rsid w:val="00F8268D"/>
    <w:rsid w:val="00F828F4"/>
    <w:rsid w:val="00F829D9"/>
    <w:rsid w:val="00F82B16"/>
    <w:rsid w:val="00F82D2E"/>
    <w:rsid w:val="00F82D6E"/>
    <w:rsid w:val="00F82E5C"/>
    <w:rsid w:val="00F82E86"/>
    <w:rsid w:val="00F82F64"/>
    <w:rsid w:val="00F8313E"/>
    <w:rsid w:val="00F83197"/>
    <w:rsid w:val="00F833F0"/>
    <w:rsid w:val="00F835CA"/>
    <w:rsid w:val="00F8362B"/>
    <w:rsid w:val="00F83640"/>
    <w:rsid w:val="00F83656"/>
    <w:rsid w:val="00F837E7"/>
    <w:rsid w:val="00F838A1"/>
    <w:rsid w:val="00F839F3"/>
    <w:rsid w:val="00F83CBA"/>
    <w:rsid w:val="00F83DBD"/>
    <w:rsid w:val="00F83E98"/>
    <w:rsid w:val="00F83EA4"/>
    <w:rsid w:val="00F83FE1"/>
    <w:rsid w:val="00F84110"/>
    <w:rsid w:val="00F8413C"/>
    <w:rsid w:val="00F8442C"/>
    <w:rsid w:val="00F845C5"/>
    <w:rsid w:val="00F8479B"/>
    <w:rsid w:val="00F848A0"/>
    <w:rsid w:val="00F84B5A"/>
    <w:rsid w:val="00F84F46"/>
    <w:rsid w:val="00F85026"/>
    <w:rsid w:val="00F850B0"/>
    <w:rsid w:val="00F850D6"/>
    <w:rsid w:val="00F85195"/>
    <w:rsid w:val="00F85200"/>
    <w:rsid w:val="00F852CE"/>
    <w:rsid w:val="00F85304"/>
    <w:rsid w:val="00F85310"/>
    <w:rsid w:val="00F85325"/>
    <w:rsid w:val="00F8538F"/>
    <w:rsid w:val="00F85464"/>
    <w:rsid w:val="00F8555E"/>
    <w:rsid w:val="00F855B5"/>
    <w:rsid w:val="00F8577C"/>
    <w:rsid w:val="00F857C3"/>
    <w:rsid w:val="00F858F8"/>
    <w:rsid w:val="00F85A8F"/>
    <w:rsid w:val="00F85D08"/>
    <w:rsid w:val="00F85EEF"/>
    <w:rsid w:val="00F85F04"/>
    <w:rsid w:val="00F8619C"/>
    <w:rsid w:val="00F861A4"/>
    <w:rsid w:val="00F8624E"/>
    <w:rsid w:val="00F8624F"/>
    <w:rsid w:val="00F86521"/>
    <w:rsid w:val="00F8657F"/>
    <w:rsid w:val="00F86724"/>
    <w:rsid w:val="00F86736"/>
    <w:rsid w:val="00F86841"/>
    <w:rsid w:val="00F8686B"/>
    <w:rsid w:val="00F868D4"/>
    <w:rsid w:val="00F8690C"/>
    <w:rsid w:val="00F86A01"/>
    <w:rsid w:val="00F86B50"/>
    <w:rsid w:val="00F86CA3"/>
    <w:rsid w:val="00F86D2A"/>
    <w:rsid w:val="00F86D3D"/>
    <w:rsid w:val="00F86FEA"/>
    <w:rsid w:val="00F8716B"/>
    <w:rsid w:val="00F874ED"/>
    <w:rsid w:val="00F875A8"/>
    <w:rsid w:val="00F875D9"/>
    <w:rsid w:val="00F87604"/>
    <w:rsid w:val="00F877A9"/>
    <w:rsid w:val="00F877E5"/>
    <w:rsid w:val="00F87814"/>
    <w:rsid w:val="00F87844"/>
    <w:rsid w:val="00F878C7"/>
    <w:rsid w:val="00F8791D"/>
    <w:rsid w:val="00F87AF1"/>
    <w:rsid w:val="00F87C8F"/>
    <w:rsid w:val="00F87D55"/>
    <w:rsid w:val="00F901EE"/>
    <w:rsid w:val="00F90463"/>
    <w:rsid w:val="00F904CF"/>
    <w:rsid w:val="00F9057B"/>
    <w:rsid w:val="00F907C9"/>
    <w:rsid w:val="00F90990"/>
    <w:rsid w:val="00F90AFC"/>
    <w:rsid w:val="00F90B7D"/>
    <w:rsid w:val="00F90DBD"/>
    <w:rsid w:val="00F90E23"/>
    <w:rsid w:val="00F90F38"/>
    <w:rsid w:val="00F91001"/>
    <w:rsid w:val="00F9110E"/>
    <w:rsid w:val="00F911DC"/>
    <w:rsid w:val="00F911EC"/>
    <w:rsid w:val="00F911F3"/>
    <w:rsid w:val="00F9128A"/>
    <w:rsid w:val="00F9129F"/>
    <w:rsid w:val="00F912CE"/>
    <w:rsid w:val="00F91359"/>
    <w:rsid w:val="00F91388"/>
    <w:rsid w:val="00F91412"/>
    <w:rsid w:val="00F914F3"/>
    <w:rsid w:val="00F9152F"/>
    <w:rsid w:val="00F91584"/>
    <w:rsid w:val="00F916C1"/>
    <w:rsid w:val="00F9175A"/>
    <w:rsid w:val="00F919B2"/>
    <w:rsid w:val="00F91B01"/>
    <w:rsid w:val="00F91B10"/>
    <w:rsid w:val="00F91B1D"/>
    <w:rsid w:val="00F91F04"/>
    <w:rsid w:val="00F91F4B"/>
    <w:rsid w:val="00F92363"/>
    <w:rsid w:val="00F92627"/>
    <w:rsid w:val="00F92926"/>
    <w:rsid w:val="00F92A23"/>
    <w:rsid w:val="00F92B4E"/>
    <w:rsid w:val="00F92E0F"/>
    <w:rsid w:val="00F93300"/>
    <w:rsid w:val="00F9348B"/>
    <w:rsid w:val="00F93710"/>
    <w:rsid w:val="00F9371F"/>
    <w:rsid w:val="00F93749"/>
    <w:rsid w:val="00F937BE"/>
    <w:rsid w:val="00F9382C"/>
    <w:rsid w:val="00F93ADE"/>
    <w:rsid w:val="00F93C21"/>
    <w:rsid w:val="00F93C3B"/>
    <w:rsid w:val="00F93CC8"/>
    <w:rsid w:val="00F93DFE"/>
    <w:rsid w:val="00F93EB4"/>
    <w:rsid w:val="00F93F72"/>
    <w:rsid w:val="00F94018"/>
    <w:rsid w:val="00F9413F"/>
    <w:rsid w:val="00F94336"/>
    <w:rsid w:val="00F94368"/>
    <w:rsid w:val="00F9438D"/>
    <w:rsid w:val="00F9446E"/>
    <w:rsid w:val="00F94564"/>
    <w:rsid w:val="00F94614"/>
    <w:rsid w:val="00F946E3"/>
    <w:rsid w:val="00F948A4"/>
    <w:rsid w:val="00F94971"/>
    <w:rsid w:val="00F949E4"/>
    <w:rsid w:val="00F94AD9"/>
    <w:rsid w:val="00F94B11"/>
    <w:rsid w:val="00F94C7E"/>
    <w:rsid w:val="00F94CBC"/>
    <w:rsid w:val="00F94D17"/>
    <w:rsid w:val="00F94DCA"/>
    <w:rsid w:val="00F94EAF"/>
    <w:rsid w:val="00F94EEE"/>
    <w:rsid w:val="00F94F75"/>
    <w:rsid w:val="00F95366"/>
    <w:rsid w:val="00F953D2"/>
    <w:rsid w:val="00F95404"/>
    <w:rsid w:val="00F9540B"/>
    <w:rsid w:val="00F95458"/>
    <w:rsid w:val="00F95667"/>
    <w:rsid w:val="00F9593B"/>
    <w:rsid w:val="00F95C0D"/>
    <w:rsid w:val="00F95CE5"/>
    <w:rsid w:val="00F95E3D"/>
    <w:rsid w:val="00F95F47"/>
    <w:rsid w:val="00F95F80"/>
    <w:rsid w:val="00F9603B"/>
    <w:rsid w:val="00F96251"/>
    <w:rsid w:val="00F962E7"/>
    <w:rsid w:val="00F963EA"/>
    <w:rsid w:val="00F9644C"/>
    <w:rsid w:val="00F967B2"/>
    <w:rsid w:val="00F969B0"/>
    <w:rsid w:val="00F969B2"/>
    <w:rsid w:val="00F96B9C"/>
    <w:rsid w:val="00F96D84"/>
    <w:rsid w:val="00F96EF8"/>
    <w:rsid w:val="00F97188"/>
    <w:rsid w:val="00F97B12"/>
    <w:rsid w:val="00F97C41"/>
    <w:rsid w:val="00F97C96"/>
    <w:rsid w:val="00F97D20"/>
    <w:rsid w:val="00F97F75"/>
    <w:rsid w:val="00FA02F4"/>
    <w:rsid w:val="00FA031B"/>
    <w:rsid w:val="00FA0339"/>
    <w:rsid w:val="00FA03F6"/>
    <w:rsid w:val="00FA050E"/>
    <w:rsid w:val="00FA0832"/>
    <w:rsid w:val="00FA0875"/>
    <w:rsid w:val="00FA0907"/>
    <w:rsid w:val="00FA09D6"/>
    <w:rsid w:val="00FA0A54"/>
    <w:rsid w:val="00FA0B0C"/>
    <w:rsid w:val="00FA0C99"/>
    <w:rsid w:val="00FA0CF6"/>
    <w:rsid w:val="00FA0E5C"/>
    <w:rsid w:val="00FA0E69"/>
    <w:rsid w:val="00FA0FAB"/>
    <w:rsid w:val="00FA10B4"/>
    <w:rsid w:val="00FA12B4"/>
    <w:rsid w:val="00FA1313"/>
    <w:rsid w:val="00FA1414"/>
    <w:rsid w:val="00FA158C"/>
    <w:rsid w:val="00FA15E0"/>
    <w:rsid w:val="00FA1639"/>
    <w:rsid w:val="00FA1674"/>
    <w:rsid w:val="00FA1676"/>
    <w:rsid w:val="00FA1724"/>
    <w:rsid w:val="00FA18A0"/>
    <w:rsid w:val="00FA18D5"/>
    <w:rsid w:val="00FA1A4B"/>
    <w:rsid w:val="00FA1AF1"/>
    <w:rsid w:val="00FA1BB4"/>
    <w:rsid w:val="00FA1F01"/>
    <w:rsid w:val="00FA1FA9"/>
    <w:rsid w:val="00FA201D"/>
    <w:rsid w:val="00FA20A8"/>
    <w:rsid w:val="00FA2122"/>
    <w:rsid w:val="00FA2176"/>
    <w:rsid w:val="00FA2225"/>
    <w:rsid w:val="00FA22B7"/>
    <w:rsid w:val="00FA244C"/>
    <w:rsid w:val="00FA2506"/>
    <w:rsid w:val="00FA256A"/>
    <w:rsid w:val="00FA258E"/>
    <w:rsid w:val="00FA25B3"/>
    <w:rsid w:val="00FA28C2"/>
    <w:rsid w:val="00FA29DF"/>
    <w:rsid w:val="00FA2B3B"/>
    <w:rsid w:val="00FA2B97"/>
    <w:rsid w:val="00FA2CB2"/>
    <w:rsid w:val="00FA3088"/>
    <w:rsid w:val="00FA318A"/>
    <w:rsid w:val="00FA3281"/>
    <w:rsid w:val="00FA337C"/>
    <w:rsid w:val="00FA34C6"/>
    <w:rsid w:val="00FA3510"/>
    <w:rsid w:val="00FA3574"/>
    <w:rsid w:val="00FA3718"/>
    <w:rsid w:val="00FA383F"/>
    <w:rsid w:val="00FA38A7"/>
    <w:rsid w:val="00FA3977"/>
    <w:rsid w:val="00FA3A68"/>
    <w:rsid w:val="00FA3B9E"/>
    <w:rsid w:val="00FA3BB5"/>
    <w:rsid w:val="00FA3CAD"/>
    <w:rsid w:val="00FA3E3E"/>
    <w:rsid w:val="00FA3EA8"/>
    <w:rsid w:val="00FA3F78"/>
    <w:rsid w:val="00FA3F82"/>
    <w:rsid w:val="00FA3FD3"/>
    <w:rsid w:val="00FA4147"/>
    <w:rsid w:val="00FA41C3"/>
    <w:rsid w:val="00FA4270"/>
    <w:rsid w:val="00FA4277"/>
    <w:rsid w:val="00FA4321"/>
    <w:rsid w:val="00FA4392"/>
    <w:rsid w:val="00FA452C"/>
    <w:rsid w:val="00FA4624"/>
    <w:rsid w:val="00FA46AD"/>
    <w:rsid w:val="00FA46B2"/>
    <w:rsid w:val="00FA48BB"/>
    <w:rsid w:val="00FA4B2C"/>
    <w:rsid w:val="00FA4B43"/>
    <w:rsid w:val="00FA4C86"/>
    <w:rsid w:val="00FA4CA5"/>
    <w:rsid w:val="00FA4CD1"/>
    <w:rsid w:val="00FA4D59"/>
    <w:rsid w:val="00FA4DED"/>
    <w:rsid w:val="00FA4E4B"/>
    <w:rsid w:val="00FA4E9E"/>
    <w:rsid w:val="00FA4F6E"/>
    <w:rsid w:val="00FA50E1"/>
    <w:rsid w:val="00FA514D"/>
    <w:rsid w:val="00FA51A7"/>
    <w:rsid w:val="00FA527A"/>
    <w:rsid w:val="00FA52D1"/>
    <w:rsid w:val="00FA53F4"/>
    <w:rsid w:val="00FA5407"/>
    <w:rsid w:val="00FA5699"/>
    <w:rsid w:val="00FA5713"/>
    <w:rsid w:val="00FA5752"/>
    <w:rsid w:val="00FA58A8"/>
    <w:rsid w:val="00FA5A28"/>
    <w:rsid w:val="00FA5A32"/>
    <w:rsid w:val="00FA5B55"/>
    <w:rsid w:val="00FA5C63"/>
    <w:rsid w:val="00FA5DE3"/>
    <w:rsid w:val="00FA5F5D"/>
    <w:rsid w:val="00FA60D7"/>
    <w:rsid w:val="00FA62E4"/>
    <w:rsid w:val="00FA64EF"/>
    <w:rsid w:val="00FA6646"/>
    <w:rsid w:val="00FA6824"/>
    <w:rsid w:val="00FA6CBE"/>
    <w:rsid w:val="00FA6D6C"/>
    <w:rsid w:val="00FA6EAF"/>
    <w:rsid w:val="00FA6FCE"/>
    <w:rsid w:val="00FA6FD9"/>
    <w:rsid w:val="00FA6FE9"/>
    <w:rsid w:val="00FA713C"/>
    <w:rsid w:val="00FA71D9"/>
    <w:rsid w:val="00FA727A"/>
    <w:rsid w:val="00FA76E3"/>
    <w:rsid w:val="00FA789B"/>
    <w:rsid w:val="00FA78C6"/>
    <w:rsid w:val="00FA79AD"/>
    <w:rsid w:val="00FA7A56"/>
    <w:rsid w:val="00FA7AC3"/>
    <w:rsid w:val="00FA7AF1"/>
    <w:rsid w:val="00FA7CB0"/>
    <w:rsid w:val="00FA7D4B"/>
    <w:rsid w:val="00FA7EF2"/>
    <w:rsid w:val="00FA7F9D"/>
    <w:rsid w:val="00FA7F9E"/>
    <w:rsid w:val="00FB02A2"/>
    <w:rsid w:val="00FB05EC"/>
    <w:rsid w:val="00FB0616"/>
    <w:rsid w:val="00FB0682"/>
    <w:rsid w:val="00FB07DF"/>
    <w:rsid w:val="00FB0802"/>
    <w:rsid w:val="00FB0908"/>
    <w:rsid w:val="00FB0A7F"/>
    <w:rsid w:val="00FB0B23"/>
    <w:rsid w:val="00FB0E19"/>
    <w:rsid w:val="00FB0E32"/>
    <w:rsid w:val="00FB0E38"/>
    <w:rsid w:val="00FB0E72"/>
    <w:rsid w:val="00FB0ED9"/>
    <w:rsid w:val="00FB0F61"/>
    <w:rsid w:val="00FB0F9E"/>
    <w:rsid w:val="00FB0FA0"/>
    <w:rsid w:val="00FB10D3"/>
    <w:rsid w:val="00FB1354"/>
    <w:rsid w:val="00FB13C3"/>
    <w:rsid w:val="00FB1432"/>
    <w:rsid w:val="00FB1460"/>
    <w:rsid w:val="00FB14D2"/>
    <w:rsid w:val="00FB15D4"/>
    <w:rsid w:val="00FB17A1"/>
    <w:rsid w:val="00FB1846"/>
    <w:rsid w:val="00FB1B53"/>
    <w:rsid w:val="00FB1D24"/>
    <w:rsid w:val="00FB1DAF"/>
    <w:rsid w:val="00FB2106"/>
    <w:rsid w:val="00FB24A0"/>
    <w:rsid w:val="00FB25DA"/>
    <w:rsid w:val="00FB28D4"/>
    <w:rsid w:val="00FB298F"/>
    <w:rsid w:val="00FB2B48"/>
    <w:rsid w:val="00FB2BCC"/>
    <w:rsid w:val="00FB2C33"/>
    <w:rsid w:val="00FB2C39"/>
    <w:rsid w:val="00FB2D8B"/>
    <w:rsid w:val="00FB2F2C"/>
    <w:rsid w:val="00FB2F9E"/>
    <w:rsid w:val="00FB3190"/>
    <w:rsid w:val="00FB3207"/>
    <w:rsid w:val="00FB35D5"/>
    <w:rsid w:val="00FB38F6"/>
    <w:rsid w:val="00FB3A1C"/>
    <w:rsid w:val="00FB3D44"/>
    <w:rsid w:val="00FB3E4D"/>
    <w:rsid w:val="00FB3ECD"/>
    <w:rsid w:val="00FB3EE8"/>
    <w:rsid w:val="00FB4078"/>
    <w:rsid w:val="00FB4160"/>
    <w:rsid w:val="00FB4266"/>
    <w:rsid w:val="00FB4333"/>
    <w:rsid w:val="00FB43D7"/>
    <w:rsid w:val="00FB4515"/>
    <w:rsid w:val="00FB47B2"/>
    <w:rsid w:val="00FB4844"/>
    <w:rsid w:val="00FB4A9B"/>
    <w:rsid w:val="00FB4AC6"/>
    <w:rsid w:val="00FB4D30"/>
    <w:rsid w:val="00FB4DAA"/>
    <w:rsid w:val="00FB4F22"/>
    <w:rsid w:val="00FB4F40"/>
    <w:rsid w:val="00FB5009"/>
    <w:rsid w:val="00FB5120"/>
    <w:rsid w:val="00FB514B"/>
    <w:rsid w:val="00FB5199"/>
    <w:rsid w:val="00FB5237"/>
    <w:rsid w:val="00FB5249"/>
    <w:rsid w:val="00FB558C"/>
    <w:rsid w:val="00FB57A9"/>
    <w:rsid w:val="00FB582A"/>
    <w:rsid w:val="00FB5892"/>
    <w:rsid w:val="00FB5A37"/>
    <w:rsid w:val="00FB5C1F"/>
    <w:rsid w:val="00FB5CF4"/>
    <w:rsid w:val="00FB5D66"/>
    <w:rsid w:val="00FB5EBC"/>
    <w:rsid w:val="00FB5EE8"/>
    <w:rsid w:val="00FB5F03"/>
    <w:rsid w:val="00FB5F19"/>
    <w:rsid w:val="00FB5F37"/>
    <w:rsid w:val="00FB5FE9"/>
    <w:rsid w:val="00FB61AB"/>
    <w:rsid w:val="00FB647B"/>
    <w:rsid w:val="00FB66AD"/>
    <w:rsid w:val="00FB6767"/>
    <w:rsid w:val="00FB6898"/>
    <w:rsid w:val="00FB68F6"/>
    <w:rsid w:val="00FB6A00"/>
    <w:rsid w:val="00FB6A36"/>
    <w:rsid w:val="00FB6ACC"/>
    <w:rsid w:val="00FB6B29"/>
    <w:rsid w:val="00FB6BD3"/>
    <w:rsid w:val="00FB6C36"/>
    <w:rsid w:val="00FB6DB6"/>
    <w:rsid w:val="00FB7026"/>
    <w:rsid w:val="00FB7082"/>
    <w:rsid w:val="00FB7083"/>
    <w:rsid w:val="00FB716B"/>
    <w:rsid w:val="00FB729B"/>
    <w:rsid w:val="00FB737F"/>
    <w:rsid w:val="00FB796E"/>
    <w:rsid w:val="00FB7970"/>
    <w:rsid w:val="00FB799A"/>
    <w:rsid w:val="00FB79A9"/>
    <w:rsid w:val="00FB79C6"/>
    <w:rsid w:val="00FB7C26"/>
    <w:rsid w:val="00FB7D96"/>
    <w:rsid w:val="00FB7E23"/>
    <w:rsid w:val="00FB7F2C"/>
    <w:rsid w:val="00FC02EB"/>
    <w:rsid w:val="00FC0501"/>
    <w:rsid w:val="00FC05BF"/>
    <w:rsid w:val="00FC06E2"/>
    <w:rsid w:val="00FC07B6"/>
    <w:rsid w:val="00FC07E1"/>
    <w:rsid w:val="00FC0890"/>
    <w:rsid w:val="00FC0AD0"/>
    <w:rsid w:val="00FC0B07"/>
    <w:rsid w:val="00FC0BD8"/>
    <w:rsid w:val="00FC0C20"/>
    <w:rsid w:val="00FC0C5D"/>
    <w:rsid w:val="00FC0C94"/>
    <w:rsid w:val="00FC0EF3"/>
    <w:rsid w:val="00FC10EE"/>
    <w:rsid w:val="00FC119B"/>
    <w:rsid w:val="00FC123F"/>
    <w:rsid w:val="00FC12BC"/>
    <w:rsid w:val="00FC1396"/>
    <w:rsid w:val="00FC1456"/>
    <w:rsid w:val="00FC1487"/>
    <w:rsid w:val="00FC15FF"/>
    <w:rsid w:val="00FC1637"/>
    <w:rsid w:val="00FC18B5"/>
    <w:rsid w:val="00FC18DF"/>
    <w:rsid w:val="00FC19B6"/>
    <w:rsid w:val="00FC19F8"/>
    <w:rsid w:val="00FC1A35"/>
    <w:rsid w:val="00FC1AD7"/>
    <w:rsid w:val="00FC1AEF"/>
    <w:rsid w:val="00FC1B7C"/>
    <w:rsid w:val="00FC1BB6"/>
    <w:rsid w:val="00FC1C1C"/>
    <w:rsid w:val="00FC1C85"/>
    <w:rsid w:val="00FC1CFA"/>
    <w:rsid w:val="00FC1E45"/>
    <w:rsid w:val="00FC1E86"/>
    <w:rsid w:val="00FC1F48"/>
    <w:rsid w:val="00FC1F58"/>
    <w:rsid w:val="00FC2168"/>
    <w:rsid w:val="00FC2179"/>
    <w:rsid w:val="00FC22C2"/>
    <w:rsid w:val="00FC2381"/>
    <w:rsid w:val="00FC245D"/>
    <w:rsid w:val="00FC2656"/>
    <w:rsid w:val="00FC267F"/>
    <w:rsid w:val="00FC26AE"/>
    <w:rsid w:val="00FC27EF"/>
    <w:rsid w:val="00FC281E"/>
    <w:rsid w:val="00FC2896"/>
    <w:rsid w:val="00FC296C"/>
    <w:rsid w:val="00FC2C95"/>
    <w:rsid w:val="00FC2DA9"/>
    <w:rsid w:val="00FC2E7D"/>
    <w:rsid w:val="00FC2F42"/>
    <w:rsid w:val="00FC2FA9"/>
    <w:rsid w:val="00FC31D3"/>
    <w:rsid w:val="00FC323A"/>
    <w:rsid w:val="00FC34E7"/>
    <w:rsid w:val="00FC35ED"/>
    <w:rsid w:val="00FC3632"/>
    <w:rsid w:val="00FC379F"/>
    <w:rsid w:val="00FC38C6"/>
    <w:rsid w:val="00FC3936"/>
    <w:rsid w:val="00FC39E2"/>
    <w:rsid w:val="00FC3A00"/>
    <w:rsid w:val="00FC3AAB"/>
    <w:rsid w:val="00FC3B18"/>
    <w:rsid w:val="00FC3B51"/>
    <w:rsid w:val="00FC3B83"/>
    <w:rsid w:val="00FC3BA2"/>
    <w:rsid w:val="00FC3C1F"/>
    <w:rsid w:val="00FC3E49"/>
    <w:rsid w:val="00FC3F63"/>
    <w:rsid w:val="00FC3FC2"/>
    <w:rsid w:val="00FC40CA"/>
    <w:rsid w:val="00FC4163"/>
    <w:rsid w:val="00FC4191"/>
    <w:rsid w:val="00FC426F"/>
    <w:rsid w:val="00FC42D3"/>
    <w:rsid w:val="00FC434C"/>
    <w:rsid w:val="00FC43F9"/>
    <w:rsid w:val="00FC4412"/>
    <w:rsid w:val="00FC44A7"/>
    <w:rsid w:val="00FC44EC"/>
    <w:rsid w:val="00FC450B"/>
    <w:rsid w:val="00FC4523"/>
    <w:rsid w:val="00FC4698"/>
    <w:rsid w:val="00FC495E"/>
    <w:rsid w:val="00FC498D"/>
    <w:rsid w:val="00FC4B45"/>
    <w:rsid w:val="00FC4B6C"/>
    <w:rsid w:val="00FC4CBF"/>
    <w:rsid w:val="00FC4D03"/>
    <w:rsid w:val="00FC4D94"/>
    <w:rsid w:val="00FC4DF6"/>
    <w:rsid w:val="00FC51FA"/>
    <w:rsid w:val="00FC524F"/>
    <w:rsid w:val="00FC52F1"/>
    <w:rsid w:val="00FC539F"/>
    <w:rsid w:val="00FC543D"/>
    <w:rsid w:val="00FC5489"/>
    <w:rsid w:val="00FC55DA"/>
    <w:rsid w:val="00FC55F5"/>
    <w:rsid w:val="00FC584A"/>
    <w:rsid w:val="00FC596F"/>
    <w:rsid w:val="00FC5A6B"/>
    <w:rsid w:val="00FC5B32"/>
    <w:rsid w:val="00FC5CA9"/>
    <w:rsid w:val="00FC5F03"/>
    <w:rsid w:val="00FC5F82"/>
    <w:rsid w:val="00FC6001"/>
    <w:rsid w:val="00FC6134"/>
    <w:rsid w:val="00FC61F6"/>
    <w:rsid w:val="00FC625B"/>
    <w:rsid w:val="00FC626A"/>
    <w:rsid w:val="00FC6309"/>
    <w:rsid w:val="00FC631A"/>
    <w:rsid w:val="00FC645D"/>
    <w:rsid w:val="00FC648E"/>
    <w:rsid w:val="00FC6499"/>
    <w:rsid w:val="00FC64C3"/>
    <w:rsid w:val="00FC6530"/>
    <w:rsid w:val="00FC6547"/>
    <w:rsid w:val="00FC6863"/>
    <w:rsid w:val="00FC6906"/>
    <w:rsid w:val="00FC691E"/>
    <w:rsid w:val="00FC69B8"/>
    <w:rsid w:val="00FC6A53"/>
    <w:rsid w:val="00FC6AF2"/>
    <w:rsid w:val="00FC6CEB"/>
    <w:rsid w:val="00FC6D9C"/>
    <w:rsid w:val="00FC70C2"/>
    <w:rsid w:val="00FC7173"/>
    <w:rsid w:val="00FC7195"/>
    <w:rsid w:val="00FC71BE"/>
    <w:rsid w:val="00FC73A9"/>
    <w:rsid w:val="00FC7459"/>
    <w:rsid w:val="00FC761B"/>
    <w:rsid w:val="00FC76F7"/>
    <w:rsid w:val="00FC771F"/>
    <w:rsid w:val="00FC77F2"/>
    <w:rsid w:val="00FC791D"/>
    <w:rsid w:val="00FC7920"/>
    <w:rsid w:val="00FC7999"/>
    <w:rsid w:val="00FC7A7F"/>
    <w:rsid w:val="00FC7B49"/>
    <w:rsid w:val="00FC7C20"/>
    <w:rsid w:val="00FC7C8A"/>
    <w:rsid w:val="00FC7E2A"/>
    <w:rsid w:val="00FC7EC3"/>
    <w:rsid w:val="00FD0091"/>
    <w:rsid w:val="00FD00CB"/>
    <w:rsid w:val="00FD0102"/>
    <w:rsid w:val="00FD0306"/>
    <w:rsid w:val="00FD03E3"/>
    <w:rsid w:val="00FD045D"/>
    <w:rsid w:val="00FD0579"/>
    <w:rsid w:val="00FD0709"/>
    <w:rsid w:val="00FD078A"/>
    <w:rsid w:val="00FD07C8"/>
    <w:rsid w:val="00FD08D6"/>
    <w:rsid w:val="00FD0945"/>
    <w:rsid w:val="00FD0A2A"/>
    <w:rsid w:val="00FD0A3C"/>
    <w:rsid w:val="00FD0A44"/>
    <w:rsid w:val="00FD0F29"/>
    <w:rsid w:val="00FD0F7D"/>
    <w:rsid w:val="00FD0F8D"/>
    <w:rsid w:val="00FD1000"/>
    <w:rsid w:val="00FD104F"/>
    <w:rsid w:val="00FD12FE"/>
    <w:rsid w:val="00FD13B0"/>
    <w:rsid w:val="00FD13C3"/>
    <w:rsid w:val="00FD13F9"/>
    <w:rsid w:val="00FD140D"/>
    <w:rsid w:val="00FD1416"/>
    <w:rsid w:val="00FD14A7"/>
    <w:rsid w:val="00FD17D6"/>
    <w:rsid w:val="00FD1A05"/>
    <w:rsid w:val="00FD1DE2"/>
    <w:rsid w:val="00FD20FA"/>
    <w:rsid w:val="00FD219F"/>
    <w:rsid w:val="00FD2239"/>
    <w:rsid w:val="00FD22A4"/>
    <w:rsid w:val="00FD2327"/>
    <w:rsid w:val="00FD2584"/>
    <w:rsid w:val="00FD2871"/>
    <w:rsid w:val="00FD2947"/>
    <w:rsid w:val="00FD296F"/>
    <w:rsid w:val="00FD2995"/>
    <w:rsid w:val="00FD2A95"/>
    <w:rsid w:val="00FD2CA6"/>
    <w:rsid w:val="00FD2CD9"/>
    <w:rsid w:val="00FD2D99"/>
    <w:rsid w:val="00FD2E88"/>
    <w:rsid w:val="00FD2E8A"/>
    <w:rsid w:val="00FD2E9C"/>
    <w:rsid w:val="00FD3035"/>
    <w:rsid w:val="00FD30D9"/>
    <w:rsid w:val="00FD3159"/>
    <w:rsid w:val="00FD31BA"/>
    <w:rsid w:val="00FD3220"/>
    <w:rsid w:val="00FD3259"/>
    <w:rsid w:val="00FD32C4"/>
    <w:rsid w:val="00FD33C2"/>
    <w:rsid w:val="00FD33F2"/>
    <w:rsid w:val="00FD3467"/>
    <w:rsid w:val="00FD3586"/>
    <w:rsid w:val="00FD35D7"/>
    <w:rsid w:val="00FD3663"/>
    <w:rsid w:val="00FD3714"/>
    <w:rsid w:val="00FD3744"/>
    <w:rsid w:val="00FD3862"/>
    <w:rsid w:val="00FD3946"/>
    <w:rsid w:val="00FD3C94"/>
    <w:rsid w:val="00FD3C9D"/>
    <w:rsid w:val="00FD3F22"/>
    <w:rsid w:val="00FD3F38"/>
    <w:rsid w:val="00FD403A"/>
    <w:rsid w:val="00FD4044"/>
    <w:rsid w:val="00FD40BC"/>
    <w:rsid w:val="00FD4106"/>
    <w:rsid w:val="00FD42FA"/>
    <w:rsid w:val="00FD436F"/>
    <w:rsid w:val="00FD44EB"/>
    <w:rsid w:val="00FD4503"/>
    <w:rsid w:val="00FD4590"/>
    <w:rsid w:val="00FD47A8"/>
    <w:rsid w:val="00FD489B"/>
    <w:rsid w:val="00FD48F3"/>
    <w:rsid w:val="00FD4935"/>
    <w:rsid w:val="00FD4BE7"/>
    <w:rsid w:val="00FD4D70"/>
    <w:rsid w:val="00FD4DFC"/>
    <w:rsid w:val="00FD52D4"/>
    <w:rsid w:val="00FD52EB"/>
    <w:rsid w:val="00FD54C4"/>
    <w:rsid w:val="00FD55F7"/>
    <w:rsid w:val="00FD5615"/>
    <w:rsid w:val="00FD56DA"/>
    <w:rsid w:val="00FD59D6"/>
    <w:rsid w:val="00FD5A9D"/>
    <w:rsid w:val="00FD5C29"/>
    <w:rsid w:val="00FD5C87"/>
    <w:rsid w:val="00FD5CB3"/>
    <w:rsid w:val="00FD5D6A"/>
    <w:rsid w:val="00FD5E0F"/>
    <w:rsid w:val="00FD5E59"/>
    <w:rsid w:val="00FD6254"/>
    <w:rsid w:val="00FD656A"/>
    <w:rsid w:val="00FD65C1"/>
    <w:rsid w:val="00FD65EE"/>
    <w:rsid w:val="00FD66E8"/>
    <w:rsid w:val="00FD6707"/>
    <w:rsid w:val="00FD675F"/>
    <w:rsid w:val="00FD6804"/>
    <w:rsid w:val="00FD691F"/>
    <w:rsid w:val="00FD6AAA"/>
    <w:rsid w:val="00FD6AB9"/>
    <w:rsid w:val="00FD6AE8"/>
    <w:rsid w:val="00FD6B9A"/>
    <w:rsid w:val="00FD6BD7"/>
    <w:rsid w:val="00FD6CAE"/>
    <w:rsid w:val="00FD6CC0"/>
    <w:rsid w:val="00FD6ED2"/>
    <w:rsid w:val="00FD6EF2"/>
    <w:rsid w:val="00FD6F01"/>
    <w:rsid w:val="00FD701A"/>
    <w:rsid w:val="00FD7258"/>
    <w:rsid w:val="00FD73DA"/>
    <w:rsid w:val="00FD7434"/>
    <w:rsid w:val="00FD754C"/>
    <w:rsid w:val="00FD757E"/>
    <w:rsid w:val="00FD75E6"/>
    <w:rsid w:val="00FD75F9"/>
    <w:rsid w:val="00FD760A"/>
    <w:rsid w:val="00FD78FF"/>
    <w:rsid w:val="00FD7993"/>
    <w:rsid w:val="00FD79A1"/>
    <w:rsid w:val="00FD79B7"/>
    <w:rsid w:val="00FD7AE5"/>
    <w:rsid w:val="00FD7E65"/>
    <w:rsid w:val="00FD7FED"/>
    <w:rsid w:val="00FE00CD"/>
    <w:rsid w:val="00FE00DA"/>
    <w:rsid w:val="00FE010D"/>
    <w:rsid w:val="00FE01B4"/>
    <w:rsid w:val="00FE0298"/>
    <w:rsid w:val="00FE03B3"/>
    <w:rsid w:val="00FE091B"/>
    <w:rsid w:val="00FE095D"/>
    <w:rsid w:val="00FE09C5"/>
    <w:rsid w:val="00FE09EC"/>
    <w:rsid w:val="00FE0A58"/>
    <w:rsid w:val="00FE0A62"/>
    <w:rsid w:val="00FE0A69"/>
    <w:rsid w:val="00FE0D8D"/>
    <w:rsid w:val="00FE0DDA"/>
    <w:rsid w:val="00FE0E23"/>
    <w:rsid w:val="00FE0F9F"/>
    <w:rsid w:val="00FE114D"/>
    <w:rsid w:val="00FE1234"/>
    <w:rsid w:val="00FE12D6"/>
    <w:rsid w:val="00FE12EF"/>
    <w:rsid w:val="00FE14C3"/>
    <w:rsid w:val="00FE14C4"/>
    <w:rsid w:val="00FE153E"/>
    <w:rsid w:val="00FE16F4"/>
    <w:rsid w:val="00FE17DD"/>
    <w:rsid w:val="00FE1863"/>
    <w:rsid w:val="00FE19CA"/>
    <w:rsid w:val="00FE1B33"/>
    <w:rsid w:val="00FE1CEB"/>
    <w:rsid w:val="00FE1E00"/>
    <w:rsid w:val="00FE1EFD"/>
    <w:rsid w:val="00FE20F0"/>
    <w:rsid w:val="00FE210A"/>
    <w:rsid w:val="00FE2225"/>
    <w:rsid w:val="00FE230D"/>
    <w:rsid w:val="00FE23BD"/>
    <w:rsid w:val="00FE23CC"/>
    <w:rsid w:val="00FE2516"/>
    <w:rsid w:val="00FE25A8"/>
    <w:rsid w:val="00FE265D"/>
    <w:rsid w:val="00FE269A"/>
    <w:rsid w:val="00FE275D"/>
    <w:rsid w:val="00FE27B8"/>
    <w:rsid w:val="00FE286A"/>
    <w:rsid w:val="00FE2983"/>
    <w:rsid w:val="00FE29B5"/>
    <w:rsid w:val="00FE2B0D"/>
    <w:rsid w:val="00FE2BA5"/>
    <w:rsid w:val="00FE2CA8"/>
    <w:rsid w:val="00FE2E0B"/>
    <w:rsid w:val="00FE3143"/>
    <w:rsid w:val="00FE318F"/>
    <w:rsid w:val="00FE33A4"/>
    <w:rsid w:val="00FE33F1"/>
    <w:rsid w:val="00FE349B"/>
    <w:rsid w:val="00FE3619"/>
    <w:rsid w:val="00FE388F"/>
    <w:rsid w:val="00FE3973"/>
    <w:rsid w:val="00FE3A87"/>
    <w:rsid w:val="00FE3ADD"/>
    <w:rsid w:val="00FE3B05"/>
    <w:rsid w:val="00FE3B3B"/>
    <w:rsid w:val="00FE3C1A"/>
    <w:rsid w:val="00FE3DD2"/>
    <w:rsid w:val="00FE3E31"/>
    <w:rsid w:val="00FE3FFE"/>
    <w:rsid w:val="00FE425D"/>
    <w:rsid w:val="00FE4453"/>
    <w:rsid w:val="00FE448E"/>
    <w:rsid w:val="00FE458B"/>
    <w:rsid w:val="00FE462F"/>
    <w:rsid w:val="00FE46C7"/>
    <w:rsid w:val="00FE46DD"/>
    <w:rsid w:val="00FE471F"/>
    <w:rsid w:val="00FE4877"/>
    <w:rsid w:val="00FE491E"/>
    <w:rsid w:val="00FE4C6B"/>
    <w:rsid w:val="00FE4C95"/>
    <w:rsid w:val="00FE4D1E"/>
    <w:rsid w:val="00FE4E48"/>
    <w:rsid w:val="00FE4F0B"/>
    <w:rsid w:val="00FE5015"/>
    <w:rsid w:val="00FE50CE"/>
    <w:rsid w:val="00FE50D4"/>
    <w:rsid w:val="00FE52DF"/>
    <w:rsid w:val="00FE5313"/>
    <w:rsid w:val="00FE534E"/>
    <w:rsid w:val="00FE5394"/>
    <w:rsid w:val="00FE5619"/>
    <w:rsid w:val="00FE5635"/>
    <w:rsid w:val="00FE58BE"/>
    <w:rsid w:val="00FE5A38"/>
    <w:rsid w:val="00FE5A45"/>
    <w:rsid w:val="00FE5BF1"/>
    <w:rsid w:val="00FE5D33"/>
    <w:rsid w:val="00FE5D47"/>
    <w:rsid w:val="00FE5EDB"/>
    <w:rsid w:val="00FE5F77"/>
    <w:rsid w:val="00FE606F"/>
    <w:rsid w:val="00FE6138"/>
    <w:rsid w:val="00FE6338"/>
    <w:rsid w:val="00FE675C"/>
    <w:rsid w:val="00FE6770"/>
    <w:rsid w:val="00FE6791"/>
    <w:rsid w:val="00FE67ED"/>
    <w:rsid w:val="00FE68C2"/>
    <w:rsid w:val="00FE6AA0"/>
    <w:rsid w:val="00FE6BEF"/>
    <w:rsid w:val="00FE6D4C"/>
    <w:rsid w:val="00FE70C7"/>
    <w:rsid w:val="00FE7104"/>
    <w:rsid w:val="00FE7149"/>
    <w:rsid w:val="00FE7156"/>
    <w:rsid w:val="00FE734E"/>
    <w:rsid w:val="00FE7834"/>
    <w:rsid w:val="00FE7C94"/>
    <w:rsid w:val="00FE7E21"/>
    <w:rsid w:val="00FF019D"/>
    <w:rsid w:val="00FF0204"/>
    <w:rsid w:val="00FF023A"/>
    <w:rsid w:val="00FF02EF"/>
    <w:rsid w:val="00FF05B5"/>
    <w:rsid w:val="00FF091A"/>
    <w:rsid w:val="00FF0A12"/>
    <w:rsid w:val="00FF0B0A"/>
    <w:rsid w:val="00FF0B28"/>
    <w:rsid w:val="00FF0B60"/>
    <w:rsid w:val="00FF0BC6"/>
    <w:rsid w:val="00FF0CB4"/>
    <w:rsid w:val="00FF0D55"/>
    <w:rsid w:val="00FF0F38"/>
    <w:rsid w:val="00FF0F52"/>
    <w:rsid w:val="00FF0FF0"/>
    <w:rsid w:val="00FF113C"/>
    <w:rsid w:val="00FF120F"/>
    <w:rsid w:val="00FF1484"/>
    <w:rsid w:val="00FF1780"/>
    <w:rsid w:val="00FF1815"/>
    <w:rsid w:val="00FF1988"/>
    <w:rsid w:val="00FF1A77"/>
    <w:rsid w:val="00FF1C3A"/>
    <w:rsid w:val="00FF1C4B"/>
    <w:rsid w:val="00FF1FC2"/>
    <w:rsid w:val="00FF200B"/>
    <w:rsid w:val="00FF22AA"/>
    <w:rsid w:val="00FF2439"/>
    <w:rsid w:val="00FF24B9"/>
    <w:rsid w:val="00FF2607"/>
    <w:rsid w:val="00FF267F"/>
    <w:rsid w:val="00FF2687"/>
    <w:rsid w:val="00FF27F4"/>
    <w:rsid w:val="00FF2C95"/>
    <w:rsid w:val="00FF2CCF"/>
    <w:rsid w:val="00FF2D7E"/>
    <w:rsid w:val="00FF2F37"/>
    <w:rsid w:val="00FF30A4"/>
    <w:rsid w:val="00FF3281"/>
    <w:rsid w:val="00FF3299"/>
    <w:rsid w:val="00FF32DB"/>
    <w:rsid w:val="00FF33A8"/>
    <w:rsid w:val="00FF33B6"/>
    <w:rsid w:val="00FF343D"/>
    <w:rsid w:val="00FF358F"/>
    <w:rsid w:val="00FF36BA"/>
    <w:rsid w:val="00FF36D0"/>
    <w:rsid w:val="00FF37AB"/>
    <w:rsid w:val="00FF3937"/>
    <w:rsid w:val="00FF3B9C"/>
    <w:rsid w:val="00FF3CCB"/>
    <w:rsid w:val="00FF3D59"/>
    <w:rsid w:val="00FF3DBF"/>
    <w:rsid w:val="00FF3DE9"/>
    <w:rsid w:val="00FF3F0D"/>
    <w:rsid w:val="00FF4095"/>
    <w:rsid w:val="00FF40A6"/>
    <w:rsid w:val="00FF41D1"/>
    <w:rsid w:val="00FF41ED"/>
    <w:rsid w:val="00FF43A4"/>
    <w:rsid w:val="00FF446F"/>
    <w:rsid w:val="00FF45AF"/>
    <w:rsid w:val="00FF461E"/>
    <w:rsid w:val="00FF470E"/>
    <w:rsid w:val="00FF476C"/>
    <w:rsid w:val="00FF4928"/>
    <w:rsid w:val="00FF49D5"/>
    <w:rsid w:val="00FF4B9E"/>
    <w:rsid w:val="00FF4BC6"/>
    <w:rsid w:val="00FF4C2C"/>
    <w:rsid w:val="00FF4C34"/>
    <w:rsid w:val="00FF4D3F"/>
    <w:rsid w:val="00FF4D49"/>
    <w:rsid w:val="00FF4E3A"/>
    <w:rsid w:val="00FF4E58"/>
    <w:rsid w:val="00FF4E97"/>
    <w:rsid w:val="00FF4EDC"/>
    <w:rsid w:val="00FF4F62"/>
    <w:rsid w:val="00FF4F69"/>
    <w:rsid w:val="00FF4FBC"/>
    <w:rsid w:val="00FF501B"/>
    <w:rsid w:val="00FF52FC"/>
    <w:rsid w:val="00FF540D"/>
    <w:rsid w:val="00FF54BA"/>
    <w:rsid w:val="00FF54E3"/>
    <w:rsid w:val="00FF5607"/>
    <w:rsid w:val="00FF5628"/>
    <w:rsid w:val="00FF5923"/>
    <w:rsid w:val="00FF5942"/>
    <w:rsid w:val="00FF5A01"/>
    <w:rsid w:val="00FF5A24"/>
    <w:rsid w:val="00FF5AD3"/>
    <w:rsid w:val="00FF5B23"/>
    <w:rsid w:val="00FF5CDB"/>
    <w:rsid w:val="00FF5D76"/>
    <w:rsid w:val="00FF60BD"/>
    <w:rsid w:val="00FF62A1"/>
    <w:rsid w:val="00FF64AD"/>
    <w:rsid w:val="00FF6519"/>
    <w:rsid w:val="00FF6780"/>
    <w:rsid w:val="00FF678B"/>
    <w:rsid w:val="00FF68C9"/>
    <w:rsid w:val="00FF6999"/>
    <w:rsid w:val="00FF69B7"/>
    <w:rsid w:val="00FF6A30"/>
    <w:rsid w:val="00FF6A97"/>
    <w:rsid w:val="00FF6B42"/>
    <w:rsid w:val="00FF6D7E"/>
    <w:rsid w:val="00FF6DBE"/>
    <w:rsid w:val="00FF6DC4"/>
    <w:rsid w:val="00FF703E"/>
    <w:rsid w:val="00FF7265"/>
    <w:rsid w:val="00FF727C"/>
    <w:rsid w:val="00FF74B5"/>
    <w:rsid w:val="00FF75F2"/>
    <w:rsid w:val="00FF76EE"/>
    <w:rsid w:val="00FF772F"/>
    <w:rsid w:val="00FF775B"/>
    <w:rsid w:val="00FF7782"/>
    <w:rsid w:val="00FF77C1"/>
    <w:rsid w:val="00FF78B2"/>
    <w:rsid w:val="00FF797E"/>
    <w:rsid w:val="00FF79D1"/>
    <w:rsid w:val="00FF79D4"/>
    <w:rsid w:val="00FF7A75"/>
    <w:rsid w:val="00FF7C83"/>
    <w:rsid w:val="00FF7E2B"/>
    <w:rsid w:val="010D60B3"/>
    <w:rsid w:val="0119B924"/>
    <w:rsid w:val="01D242E0"/>
    <w:rsid w:val="021D5628"/>
    <w:rsid w:val="029647CE"/>
    <w:rsid w:val="02CCE8B1"/>
    <w:rsid w:val="02F3484E"/>
    <w:rsid w:val="03597063"/>
    <w:rsid w:val="037E52C7"/>
    <w:rsid w:val="04F54B54"/>
    <w:rsid w:val="05112EEB"/>
    <w:rsid w:val="058A4EAC"/>
    <w:rsid w:val="06127901"/>
    <w:rsid w:val="06527768"/>
    <w:rsid w:val="066249F0"/>
    <w:rsid w:val="07560975"/>
    <w:rsid w:val="0790E833"/>
    <w:rsid w:val="07C464B1"/>
    <w:rsid w:val="084BF7F9"/>
    <w:rsid w:val="08B4843A"/>
    <w:rsid w:val="08B67D51"/>
    <w:rsid w:val="08ED1E75"/>
    <w:rsid w:val="094E2C01"/>
    <w:rsid w:val="0A194ACE"/>
    <w:rsid w:val="0A3A490B"/>
    <w:rsid w:val="0AC2ABB9"/>
    <w:rsid w:val="0AC35A69"/>
    <w:rsid w:val="0ACB70FF"/>
    <w:rsid w:val="0B21B560"/>
    <w:rsid w:val="0C314CFE"/>
    <w:rsid w:val="0CD4BA2B"/>
    <w:rsid w:val="0CEB5FAC"/>
    <w:rsid w:val="0D6982F4"/>
    <w:rsid w:val="0DF7CA3C"/>
    <w:rsid w:val="0F39EA4B"/>
    <w:rsid w:val="0FE69B37"/>
    <w:rsid w:val="1098F6FC"/>
    <w:rsid w:val="10CC3338"/>
    <w:rsid w:val="1175B33F"/>
    <w:rsid w:val="1176369A"/>
    <w:rsid w:val="1199F2A9"/>
    <w:rsid w:val="12AA28E1"/>
    <w:rsid w:val="1313C39F"/>
    <w:rsid w:val="1370BC85"/>
    <w:rsid w:val="138FECCA"/>
    <w:rsid w:val="13B978F0"/>
    <w:rsid w:val="13E9414F"/>
    <w:rsid w:val="143B9B7E"/>
    <w:rsid w:val="146B7F95"/>
    <w:rsid w:val="14880219"/>
    <w:rsid w:val="14F46C33"/>
    <w:rsid w:val="151EDCD5"/>
    <w:rsid w:val="153BFEEC"/>
    <w:rsid w:val="1599AF2F"/>
    <w:rsid w:val="165D0CE7"/>
    <w:rsid w:val="177DD650"/>
    <w:rsid w:val="18739FAE"/>
    <w:rsid w:val="187D7013"/>
    <w:rsid w:val="18A77CD2"/>
    <w:rsid w:val="18DE8A82"/>
    <w:rsid w:val="18F5B3A9"/>
    <w:rsid w:val="1984AA97"/>
    <w:rsid w:val="19C11E0B"/>
    <w:rsid w:val="1A6AB7DF"/>
    <w:rsid w:val="1AA4C770"/>
    <w:rsid w:val="1ACB1410"/>
    <w:rsid w:val="1AD55E6E"/>
    <w:rsid w:val="1AD77BAD"/>
    <w:rsid w:val="1AFC0D94"/>
    <w:rsid w:val="1B203745"/>
    <w:rsid w:val="1B9158AF"/>
    <w:rsid w:val="1BEF4CD7"/>
    <w:rsid w:val="1C149D2D"/>
    <w:rsid w:val="1DF12138"/>
    <w:rsid w:val="1DF30B56"/>
    <w:rsid w:val="1E941A16"/>
    <w:rsid w:val="1EADF4F4"/>
    <w:rsid w:val="1EF91543"/>
    <w:rsid w:val="1FA8CF91"/>
    <w:rsid w:val="1FBEBAA4"/>
    <w:rsid w:val="200F1480"/>
    <w:rsid w:val="215A0CC0"/>
    <w:rsid w:val="21F8E83C"/>
    <w:rsid w:val="22578ABD"/>
    <w:rsid w:val="2289D45A"/>
    <w:rsid w:val="234BF77A"/>
    <w:rsid w:val="2372DA67"/>
    <w:rsid w:val="245FB39E"/>
    <w:rsid w:val="249D6034"/>
    <w:rsid w:val="24E4FDE5"/>
    <w:rsid w:val="258FE1D2"/>
    <w:rsid w:val="2679A0FD"/>
    <w:rsid w:val="26AFF1BF"/>
    <w:rsid w:val="271A9EE6"/>
    <w:rsid w:val="27CE7A4D"/>
    <w:rsid w:val="27CEFF87"/>
    <w:rsid w:val="287C854E"/>
    <w:rsid w:val="28B4631A"/>
    <w:rsid w:val="29AC2936"/>
    <w:rsid w:val="2A7DBCA7"/>
    <w:rsid w:val="2AEF47D8"/>
    <w:rsid w:val="2B7CA20C"/>
    <w:rsid w:val="2BA1E3E1"/>
    <w:rsid w:val="2C19AC79"/>
    <w:rsid w:val="2C9BCF11"/>
    <w:rsid w:val="2CA2D14C"/>
    <w:rsid w:val="2E2931D1"/>
    <w:rsid w:val="2EE53A96"/>
    <w:rsid w:val="2F0247F8"/>
    <w:rsid w:val="2F5EA388"/>
    <w:rsid w:val="2FAFFE7E"/>
    <w:rsid w:val="2FC7D77D"/>
    <w:rsid w:val="30050582"/>
    <w:rsid w:val="303230EB"/>
    <w:rsid w:val="306B2FA9"/>
    <w:rsid w:val="307326F8"/>
    <w:rsid w:val="31098229"/>
    <w:rsid w:val="310BE804"/>
    <w:rsid w:val="313972EC"/>
    <w:rsid w:val="3143E28F"/>
    <w:rsid w:val="31579F2A"/>
    <w:rsid w:val="31B0CF7A"/>
    <w:rsid w:val="31D67091"/>
    <w:rsid w:val="31D69159"/>
    <w:rsid w:val="31E267C0"/>
    <w:rsid w:val="31E3289B"/>
    <w:rsid w:val="31EA4140"/>
    <w:rsid w:val="322E09E7"/>
    <w:rsid w:val="3238A10B"/>
    <w:rsid w:val="323BF7EC"/>
    <w:rsid w:val="32579E17"/>
    <w:rsid w:val="3260C5DD"/>
    <w:rsid w:val="32C65C91"/>
    <w:rsid w:val="333892FA"/>
    <w:rsid w:val="344EF4BB"/>
    <w:rsid w:val="347CC801"/>
    <w:rsid w:val="348C255E"/>
    <w:rsid w:val="34DE1A03"/>
    <w:rsid w:val="354529E4"/>
    <w:rsid w:val="357C9C5E"/>
    <w:rsid w:val="35EA33DD"/>
    <w:rsid w:val="36769FE6"/>
    <w:rsid w:val="36A7EE4D"/>
    <w:rsid w:val="36E07289"/>
    <w:rsid w:val="37A6A4F5"/>
    <w:rsid w:val="385DB274"/>
    <w:rsid w:val="3879C3F9"/>
    <w:rsid w:val="38904270"/>
    <w:rsid w:val="38B06195"/>
    <w:rsid w:val="3912D5A1"/>
    <w:rsid w:val="3A1209E1"/>
    <w:rsid w:val="3A5EB386"/>
    <w:rsid w:val="3AF037F6"/>
    <w:rsid w:val="3B0ACD60"/>
    <w:rsid w:val="3B2B1772"/>
    <w:rsid w:val="3B3C2A9A"/>
    <w:rsid w:val="3C1FF632"/>
    <w:rsid w:val="3CCCB43C"/>
    <w:rsid w:val="3DC68564"/>
    <w:rsid w:val="3DDDCD3F"/>
    <w:rsid w:val="3E44BD0D"/>
    <w:rsid w:val="3E51EA7E"/>
    <w:rsid w:val="3E5642F7"/>
    <w:rsid w:val="3E99685F"/>
    <w:rsid w:val="3FEAB9B7"/>
    <w:rsid w:val="40409B16"/>
    <w:rsid w:val="40421514"/>
    <w:rsid w:val="41214E4E"/>
    <w:rsid w:val="4178FE40"/>
    <w:rsid w:val="417F3824"/>
    <w:rsid w:val="41BE66A6"/>
    <w:rsid w:val="4261F28A"/>
    <w:rsid w:val="42D677AC"/>
    <w:rsid w:val="436CAFAB"/>
    <w:rsid w:val="4375CE46"/>
    <w:rsid w:val="43788FDB"/>
    <w:rsid w:val="43EF4003"/>
    <w:rsid w:val="44DF0BCA"/>
    <w:rsid w:val="44F2B760"/>
    <w:rsid w:val="455CA954"/>
    <w:rsid w:val="45A2F7C3"/>
    <w:rsid w:val="4612A062"/>
    <w:rsid w:val="463FC427"/>
    <w:rsid w:val="46E8DB0B"/>
    <w:rsid w:val="47A0CAE8"/>
    <w:rsid w:val="4851F831"/>
    <w:rsid w:val="48AA7283"/>
    <w:rsid w:val="4901F774"/>
    <w:rsid w:val="4986CB15"/>
    <w:rsid w:val="49D49E41"/>
    <w:rsid w:val="4ABFA546"/>
    <w:rsid w:val="4B7B4431"/>
    <w:rsid w:val="4BD3207A"/>
    <w:rsid w:val="4BE6BBDA"/>
    <w:rsid w:val="4D3C399E"/>
    <w:rsid w:val="4D5008C8"/>
    <w:rsid w:val="4D855A17"/>
    <w:rsid w:val="4DC5C4B2"/>
    <w:rsid w:val="4E01FF59"/>
    <w:rsid w:val="4EABAA82"/>
    <w:rsid w:val="4EB4BF37"/>
    <w:rsid w:val="4F2E3404"/>
    <w:rsid w:val="4F7AB51F"/>
    <w:rsid w:val="4FBDB076"/>
    <w:rsid w:val="4FC25A3F"/>
    <w:rsid w:val="4FE32003"/>
    <w:rsid w:val="4FF02B50"/>
    <w:rsid w:val="50DDD7DE"/>
    <w:rsid w:val="510A3972"/>
    <w:rsid w:val="5127673D"/>
    <w:rsid w:val="51778C1A"/>
    <w:rsid w:val="51B1FE0C"/>
    <w:rsid w:val="51BDA196"/>
    <w:rsid w:val="52220CC7"/>
    <w:rsid w:val="524F5895"/>
    <w:rsid w:val="5261A9E2"/>
    <w:rsid w:val="52882336"/>
    <w:rsid w:val="54355BAA"/>
    <w:rsid w:val="547D4E5B"/>
    <w:rsid w:val="555FED4A"/>
    <w:rsid w:val="558F4CC1"/>
    <w:rsid w:val="5636E26D"/>
    <w:rsid w:val="5658E54E"/>
    <w:rsid w:val="56642799"/>
    <w:rsid w:val="57B444E5"/>
    <w:rsid w:val="583629B8"/>
    <w:rsid w:val="58F91EEA"/>
    <w:rsid w:val="5A06C2B9"/>
    <w:rsid w:val="5B2DF419"/>
    <w:rsid w:val="5B536750"/>
    <w:rsid w:val="5BBBF915"/>
    <w:rsid w:val="5BDA86BE"/>
    <w:rsid w:val="5BEAA6A1"/>
    <w:rsid w:val="5CF328CA"/>
    <w:rsid w:val="5DAACB0C"/>
    <w:rsid w:val="5DEF2689"/>
    <w:rsid w:val="610BC693"/>
    <w:rsid w:val="61722133"/>
    <w:rsid w:val="619E09E0"/>
    <w:rsid w:val="61A513D8"/>
    <w:rsid w:val="621347DC"/>
    <w:rsid w:val="63059A1E"/>
    <w:rsid w:val="63EEDECF"/>
    <w:rsid w:val="642E80E3"/>
    <w:rsid w:val="647BB78E"/>
    <w:rsid w:val="64A4F58B"/>
    <w:rsid w:val="64AE9B88"/>
    <w:rsid w:val="650FD2BC"/>
    <w:rsid w:val="65F3B587"/>
    <w:rsid w:val="66322530"/>
    <w:rsid w:val="6830385D"/>
    <w:rsid w:val="6835E90D"/>
    <w:rsid w:val="688F7B1E"/>
    <w:rsid w:val="69011AF5"/>
    <w:rsid w:val="69257361"/>
    <w:rsid w:val="69622D58"/>
    <w:rsid w:val="69E6B5C4"/>
    <w:rsid w:val="69ED4DEF"/>
    <w:rsid w:val="69F0FADB"/>
    <w:rsid w:val="6AA425FE"/>
    <w:rsid w:val="6B1E9588"/>
    <w:rsid w:val="6B651E62"/>
    <w:rsid w:val="6B9A2680"/>
    <w:rsid w:val="6B9F53C1"/>
    <w:rsid w:val="6BC988A6"/>
    <w:rsid w:val="6C1C703E"/>
    <w:rsid w:val="6C528FDE"/>
    <w:rsid w:val="6C709C4C"/>
    <w:rsid w:val="6CECD20D"/>
    <w:rsid w:val="6DE23BE9"/>
    <w:rsid w:val="6E557DCE"/>
    <w:rsid w:val="6E58A654"/>
    <w:rsid w:val="6E83DC16"/>
    <w:rsid w:val="6ECD33BB"/>
    <w:rsid w:val="6FA22578"/>
    <w:rsid w:val="6FB38BE2"/>
    <w:rsid w:val="6FEF6C6C"/>
    <w:rsid w:val="70387AC5"/>
    <w:rsid w:val="70387E02"/>
    <w:rsid w:val="70CFA76B"/>
    <w:rsid w:val="70E15D76"/>
    <w:rsid w:val="70FA66FE"/>
    <w:rsid w:val="71CDF8CA"/>
    <w:rsid w:val="71E9516C"/>
    <w:rsid w:val="7221D124"/>
    <w:rsid w:val="72918F7A"/>
    <w:rsid w:val="72A3E46C"/>
    <w:rsid w:val="72D86FCB"/>
    <w:rsid w:val="72EAB1C6"/>
    <w:rsid w:val="73886736"/>
    <w:rsid w:val="73AD7151"/>
    <w:rsid w:val="73B70490"/>
    <w:rsid w:val="74006259"/>
    <w:rsid w:val="74544C13"/>
    <w:rsid w:val="748E6FB4"/>
    <w:rsid w:val="74C61E34"/>
    <w:rsid w:val="74E8DC6E"/>
    <w:rsid w:val="74EDB224"/>
    <w:rsid w:val="7541EB39"/>
    <w:rsid w:val="7572DB47"/>
    <w:rsid w:val="757F751C"/>
    <w:rsid w:val="759FF1C5"/>
    <w:rsid w:val="760F32E4"/>
    <w:rsid w:val="7638BE6F"/>
    <w:rsid w:val="765AA0D6"/>
    <w:rsid w:val="76AB797C"/>
    <w:rsid w:val="76D4E41F"/>
    <w:rsid w:val="773793DC"/>
    <w:rsid w:val="77E5B180"/>
    <w:rsid w:val="784B0229"/>
    <w:rsid w:val="785FA049"/>
    <w:rsid w:val="788F9ADD"/>
    <w:rsid w:val="78CA8875"/>
    <w:rsid w:val="78F9EA6E"/>
    <w:rsid w:val="79076000"/>
    <w:rsid w:val="7967D8F4"/>
    <w:rsid w:val="79BB8F9C"/>
    <w:rsid w:val="79EF6325"/>
    <w:rsid w:val="7A2B9D83"/>
    <w:rsid w:val="7A9D9D7E"/>
    <w:rsid w:val="7B4FA460"/>
    <w:rsid w:val="7BFA1315"/>
    <w:rsid w:val="7C6EB2F6"/>
    <w:rsid w:val="7C91701F"/>
    <w:rsid w:val="7D37AE21"/>
    <w:rsid w:val="7E0706E3"/>
    <w:rsid w:val="7E0F78E0"/>
    <w:rsid w:val="7E147DAD"/>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aliases w:val="SC Normal"/>
    <w:qFormat/>
    <w:rsid w:val="00032C9D"/>
    <w:pPr>
      <w:spacing w:before="160" w:after="80" w:line="240" w:lineRule="auto"/>
      <w:jc w:val="both"/>
    </w:pPr>
    <w:rPr>
      <w:rFonts w:ascii="Calibri Light" w:hAnsi="Calibri Light"/>
      <w:sz w:val="21"/>
      <w:szCs w:val="20"/>
    </w:rPr>
  </w:style>
  <w:style w:type="paragraph" w:styleId="Antrat1">
    <w:name w:val="heading 1"/>
    <w:aliases w:val="SC 1 Heading"/>
    <w:basedOn w:val="prastasis"/>
    <w:next w:val="prastasis"/>
    <w:link w:val="Antrat1Diagrama"/>
    <w:uiPriority w:val="9"/>
    <w:qFormat/>
    <w:rsid w:val="00166B29"/>
    <w:pPr>
      <w:keepNext/>
      <w:keepLines/>
      <w:numPr>
        <w:numId w:val="46"/>
      </w:numPr>
      <w:spacing w:before="480" w:after="360"/>
      <w:outlineLvl w:val="0"/>
    </w:pPr>
    <w:rPr>
      <w:rFonts w:eastAsiaTheme="majorEastAsia" w:cstheme="majorBidi"/>
      <w:bCs/>
      <w:sz w:val="44"/>
      <w:szCs w:val="40"/>
    </w:rPr>
  </w:style>
  <w:style w:type="paragraph" w:styleId="Antrat2">
    <w:name w:val="heading 2"/>
    <w:aliases w:val="SC 2 Heading"/>
    <w:basedOn w:val="prastasis"/>
    <w:next w:val="prastasis"/>
    <w:link w:val="Antrat2Diagrama"/>
    <w:uiPriority w:val="9"/>
    <w:unhideWhenUsed/>
    <w:qFormat/>
    <w:rsid w:val="00234649"/>
    <w:pPr>
      <w:keepNext/>
      <w:keepLines/>
      <w:numPr>
        <w:ilvl w:val="1"/>
        <w:numId w:val="46"/>
      </w:numPr>
      <w:tabs>
        <w:tab w:val="left" w:pos="851"/>
      </w:tabs>
      <w:spacing w:before="480"/>
      <w:outlineLvl w:val="1"/>
    </w:pPr>
    <w:rPr>
      <w:rFonts w:eastAsiaTheme="majorEastAsia" w:cstheme="majorBidi"/>
      <w:bCs/>
      <w:sz w:val="36"/>
      <w:szCs w:val="32"/>
    </w:rPr>
  </w:style>
  <w:style w:type="paragraph" w:styleId="Antrat3">
    <w:name w:val="heading 3"/>
    <w:aliases w:val="SC 3 Heading"/>
    <w:basedOn w:val="prastasis"/>
    <w:next w:val="prastasis"/>
    <w:link w:val="Antrat3Diagrama"/>
    <w:uiPriority w:val="99"/>
    <w:unhideWhenUsed/>
    <w:qFormat/>
    <w:rsid w:val="00234649"/>
    <w:pPr>
      <w:keepNext/>
      <w:keepLines/>
      <w:numPr>
        <w:ilvl w:val="2"/>
        <w:numId w:val="46"/>
      </w:numPr>
      <w:spacing w:before="480" w:after="120"/>
      <w:outlineLvl w:val="2"/>
    </w:pPr>
    <w:rPr>
      <w:rFonts w:eastAsiaTheme="majorEastAsia" w:cstheme="majorBidi"/>
      <w:bCs/>
      <w:sz w:val="32"/>
      <w:szCs w:val="28"/>
    </w:rPr>
  </w:style>
  <w:style w:type="paragraph" w:styleId="Antrat4">
    <w:name w:val="heading 4"/>
    <w:aliases w:val="SC 4 Heading"/>
    <w:basedOn w:val="prastasis"/>
    <w:next w:val="prastasis"/>
    <w:link w:val="Antrat4Diagrama"/>
    <w:uiPriority w:val="9"/>
    <w:unhideWhenUsed/>
    <w:qFormat/>
    <w:rsid w:val="00166B29"/>
    <w:pPr>
      <w:keepNext/>
      <w:keepLines/>
      <w:numPr>
        <w:ilvl w:val="3"/>
        <w:numId w:val="46"/>
      </w:numPr>
      <w:spacing w:before="480"/>
      <w:outlineLvl w:val="3"/>
    </w:pPr>
    <w:rPr>
      <w:rFonts w:eastAsia="Times New Roman" w:cstheme="majorBidi"/>
      <w:iCs/>
      <w:sz w:val="24"/>
      <w:szCs w:val="24"/>
    </w:rPr>
  </w:style>
  <w:style w:type="paragraph" w:styleId="Antrat5">
    <w:name w:val="heading 5"/>
    <w:basedOn w:val="prastasis"/>
    <w:next w:val="prastasis"/>
    <w:link w:val="Antrat5Diagrama"/>
    <w:uiPriority w:val="9"/>
    <w:unhideWhenUsed/>
    <w:rsid w:val="00741640"/>
    <w:pPr>
      <w:keepNext/>
      <w:keepLines/>
      <w:spacing w:before="200" w:after="0"/>
      <w:outlineLvl w:val="4"/>
    </w:pPr>
    <w:rPr>
      <w:rFonts w:asciiTheme="majorHAnsi" w:eastAsiaTheme="majorEastAsia" w:hAnsiTheme="majorHAnsi" w:cstheme="majorBidi"/>
      <w:color w:val="0F3D30" w:themeColor="accent1" w:themeShade="7F"/>
    </w:rPr>
  </w:style>
  <w:style w:type="paragraph" w:styleId="Antrat6">
    <w:name w:val="heading 6"/>
    <w:basedOn w:val="prastasis"/>
    <w:next w:val="prastasis"/>
    <w:link w:val="Antrat6Diagrama"/>
    <w:uiPriority w:val="9"/>
    <w:semiHidden/>
    <w:unhideWhenUsed/>
    <w:rsid w:val="00741640"/>
    <w:pPr>
      <w:keepNext/>
      <w:keepLines/>
      <w:spacing w:before="200" w:after="0"/>
      <w:outlineLvl w:val="5"/>
    </w:pPr>
    <w:rPr>
      <w:rFonts w:asciiTheme="majorHAnsi" w:eastAsiaTheme="majorEastAsia" w:hAnsiTheme="majorHAnsi" w:cstheme="majorBidi"/>
      <w:i/>
      <w:iCs/>
      <w:color w:val="0F3D30" w:themeColor="accent1" w:themeShade="7F"/>
    </w:rPr>
  </w:style>
  <w:style w:type="paragraph" w:styleId="Antrat7">
    <w:name w:val="heading 7"/>
    <w:basedOn w:val="prastasis"/>
    <w:next w:val="prastasis"/>
    <w:link w:val="Antrat7Diagrama"/>
    <w:uiPriority w:val="9"/>
    <w:semiHidden/>
    <w:unhideWhenUsed/>
    <w:qFormat/>
    <w:rsid w:val="007416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rsid w:val="00741640"/>
    <w:pPr>
      <w:keepNext/>
      <w:keepLines/>
      <w:spacing w:before="200" w:after="0"/>
      <w:outlineLvl w:val="7"/>
    </w:pPr>
    <w:rPr>
      <w:rFonts w:asciiTheme="majorHAnsi" w:eastAsiaTheme="majorEastAsia" w:hAnsiTheme="majorHAnsi" w:cstheme="majorBidi"/>
      <w:color w:val="404040" w:themeColor="text1" w:themeTint="BF"/>
    </w:rPr>
  </w:style>
  <w:style w:type="paragraph" w:styleId="Antrat9">
    <w:name w:val="heading 9"/>
    <w:basedOn w:val="prastasis"/>
    <w:next w:val="prastasis"/>
    <w:link w:val="Antrat9Diagrama"/>
    <w:uiPriority w:val="9"/>
    <w:semiHidden/>
    <w:unhideWhenUsed/>
    <w:qFormat/>
    <w:rsid w:val="0074164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CHeader4">
    <w:name w:val="SC Header 4"/>
    <w:basedOn w:val="Antrat4"/>
    <w:link w:val="SCHeader4Char"/>
    <w:qFormat/>
    <w:rsid w:val="007553F8"/>
  </w:style>
  <w:style w:type="character" w:customStyle="1" w:styleId="SCHeader4Char">
    <w:name w:val="SC Header 4 Char"/>
    <w:basedOn w:val="Antrat4Diagrama"/>
    <w:link w:val="SCHeader4"/>
    <w:rsid w:val="007553F8"/>
    <w:rPr>
      <w:rFonts w:ascii="Calibri Light" w:eastAsia="Times New Roman" w:hAnsi="Calibri Light" w:cstheme="majorBidi"/>
      <w:iCs/>
      <w:sz w:val="24"/>
      <w:szCs w:val="24"/>
    </w:rPr>
  </w:style>
  <w:style w:type="character" w:customStyle="1" w:styleId="Antrat4Diagrama">
    <w:name w:val="Antraštė 4 Diagrama"/>
    <w:aliases w:val="SC 4 Heading Diagrama"/>
    <w:basedOn w:val="Numatytasispastraiposriftas"/>
    <w:link w:val="Antrat4"/>
    <w:uiPriority w:val="9"/>
    <w:rsid w:val="00166B29"/>
    <w:rPr>
      <w:rFonts w:ascii="Calibri Light" w:eastAsia="Times New Roman" w:hAnsi="Calibri Light" w:cstheme="majorBidi"/>
      <w:iCs/>
      <w:sz w:val="24"/>
      <w:szCs w:val="24"/>
    </w:rPr>
  </w:style>
  <w:style w:type="paragraph" w:styleId="Antrats">
    <w:name w:val="header"/>
    <w:basedOn w:val="prastasis"/>
    <w:link w:val="AntratsDiagrama"/>
    <w:uiPriority w:val="99"/>
    <w:unhideWhenUsed/>
    <w:rsid w:val="009A64BD"/>
    <w:pPr>
      <w:tabs>
        <w:tab w:val="center" w:pos="4819"/>
        <w:tab w:val="right" w:pos="9638"/>
      </w:tabs>
      <w:spacing w:after="0"/>
    </w:pPr>
  </w:style>
  <w:style w:type="character" w:customStyle="1" w:styleId="AntratsDiagrama">
    <w:name w:val="Antraštės Diagrama"/>
    <w:basedOn w:val="Numatytasispastraiposriftas"/>
    <w:link w:val="Antrats"/>
    <w:uiPriority w:val="99"/>
    <w:rsid w:val="009A64BD"/>
  </w:style>
  <w:style w:type="paragraph" w:styleId="Porat">
    <w:name w:val="footer"/>
    <w:basedOn w:val="prastasis"/>
    <w:link w:val="PoratDiagrama"/>
    <w:uiPriority w:val="99"/>
    <w:unhideWhenUsed/>
    <w:rsid w:val="009A64BD"/>
    <w:pPr>
      <w:tabs>
        <w:tab w:val="center" w:pos="4819"/>
        <w:tab w:val="right" w:pos="9638"/>
      </w:tabs>
      <w:spacing w:after="0"/>
    </w:pPr>
  </w:style>
  <w:style w:type="character" w:customStyle="1" w:styleId="PoratDiagrama">
    <w:name w:val="Poraštė Diagrama"/>
    <w:basedOn w:val="Numatytasispastraiposriftas"/>
    <w:link w:val="Porat"/>
    <w:uiPriority w:val="99"/>
    <w:rsid w:val="009A64BD"/>
  </w:style>
  <w:style w:type="paragraph" w:styleId="Pavadinimas">
    <w:name w:val="Title"/>
    <w:aliases w:val="SC Title of the Report"/>
    <w:basedOn w:val="prastasis"/>
    <w:next w:val="prastasis"/>
    <w:link w:val="PavadinimasDiagrama"/>
    <w:uiPriority w:val="10"/>
    <w:qFormat/>
    <w:rsid w:val="00D30F45"/>
    <w:pPr>
      <w:jc w:val="left"/>
    </w:pPr>
    <w:rPr>
      <w:rFonts w:ascii="Calibri" w:hAnsi="Calibri"/>
      <w:b/>
      <w:color w:val="E1E1D5"/>
      <w:sz w:val="56"/>
      <w:szCs w:val="56"/>
    </w:rPr>
  </w:style>
  <w:style w:type="character" w:customStyle="1" w:styleId="PavadinimasDiagrama">
    <w:name w:val="Pavadinimas Diagrama"/>
    <w:aliases w:val="SC Title of the Report Diagrama"/>
    <w:basedOn w:val="Numatytasispastraiposriftas"/>
    <w:link w:val="Pavadinimas"/>
    <w:uiPriority w:val="10"/>
    <w:rsid w:val="00D30F45"/>
    <w:rPr>
      <w:rFonts w:ascii="Calibri" w:hAnsi="Calibri"/>
      <w:b/>
      <w:color w:val="E1E1D5"/>
      <w:sz w:val="56"/>
      <w:szCs w:val="56"/>
    </w:rPr>
  </w:style>
  <w:style w:type="character" w:customStyle="1" w:styleId="Antrat2Diagrama">
    <w:name w:val="Antraštė 2 Diagrama"/>
    <w:aliases w:val="SC 2 Heading Diagrama"/>
    <w:basedOn w:val="Numatytasispastraiposriftas"/>
    <w:link w:val="Antrat2"/>
    <w:uiPriority w:val="9"/>
    <w:rsid w:val="00234649"/>
    <w:rPr>
      <w:rFonts w:ascii="Calibri Light" w:eastAsiaTheme="majorEastAsia" w:hAnsi="Calibri Light" w:cstheme="majorBidi"/>
      <w:bCs/>
      <w:sz w:val="36"/>
      <w:szCs w:val="32"/>
    </w:rPr>
  </w:style>
  <w:style w:type="paragraph" w:styleId="Paantrat">
    <w:name w:val="Subtitle"/>
    <w:aliases w:val="SC Subtitle"/>
    <w:basedOn w:val="prastasis"/>
    <w:next w:val="prastasis"/>
    <w:link w:val="PaantratDiagrama"/>
    <w:uiPriority w:val="11"/>
    <w:qFormat/>
    <w:rsid w:val="00D30F45"/>
    <w:pPr>
      <w:numPr>
        <w:ilvl w:val="1"/>
      </w:numPr>
      <w:adjustRightInd w:val="0"/>
      <w:jc w:val="left"/>
    </w:pPr>
    <w:rPr>
      <w:rFonts w:eastAsiaTheme="majorEastAsia" w:cs="Calibri Light"/>
      <w:b/>
      <w:bCs/>
      <w:color w:val="E1E1D5"/>
      <w:spacing w:val="15"/>
      <w:sz w:val="32"/>
      <w:szCs w:val="28"/>
    </w:rPr>
  </w:style>
  <w:style w:type="character" w:customStyle="1" w:styleId="PaantratDiagrama">
    <w:name w:val="Paantraštė Diagrama"/>
    <w:aliases w:val="SC Subtitle Diagrama"/>
    <w:basedOn w:val="Numatytasispastraiposriftas"/>
    <w:link w:val="Paantrat"/>
    <w:uiPriority w:val="11"/>
    <w:rsid w:val="00D30F45"/>
    <w:rPr>
      <w:rFonts w:ascii="Calibri Light" w:eastAsiaTheme="majorEastAsia" w:hAnsi="Calibri Light" w:cs="Calibri Light"/>
      <w:b/>
      <w:bCs/>
      <w:color w:val="E1E1D5"/>
      <w:spacing w:val="15"/>
      <w:sz w:val="32"/>
      <w:szCs w:val="28"/>
    </w:rPr>
  </w:style>
  <w:style w:type="table" w:styleId="Lentelstinklelis">
    <w:name w:val="Table Grid"/>
    <w:basedOn w:val="prastojilentel"/>
    <w:uiPriority w:val="3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917941"/>
    <w:pPr>
      <w:spacing w:after="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17941"/>
    <w:rPr>
      <w:rFonts w:ascii="Tahoma" w:hAnsi="Tahoma" w:cs="Tahoma"/>
      <w:sz w:val="16"/>
      <w:szCs w:val="16"/>
      <w:lang w:val="en-US"/>
    </w:rPr>
  </w:style>
  <w:style w:type="character" w:customStyle="1" w:styleId="Antrat1Diagrama">
    <w:name w:val="Antraštė 1 Diagrama"/>
    <w:aliases w:val="SC 1 Heading Diagrama"/>
    <w:basedOn w:val="Numatytasispastraiposriftas"/>
    <w:link w:val="Antrat1"/>
    <w:uiPriority w:val="9"/>
    <w:rsid w:val="00166B29"/>
    <w:rPr>
      <w:rFonts w:ascii="Calibri Light" w:eastAsiaTheme="majorEastAsia" w:hAnsi="Calibri Light" w:cstheme="majorBidi"/>
      <w:bCs/>
      <w:sz w:val="44"/>
      <w:szCs w:val="40"/>
    </w:rPr>
  </w:style>
  <w:style w:type="character" w:customStyle="1" w:styleId="Antrat3Diagrama">
    <w:name w:val="Antraštė 3 Diagrama"/>
    <w:aliases w:val="SC 3 Heading Diagrama"/>
    <w:basedOn w:val="Numatytasispastraiposriftas"/>
    <w:link w:val="Antrat3"/>
    <w:uiPriority w:val="99"/>
    <w:rsid w:val="00234649"/>
    <w:rPr>
      <w:rFonts w:ascii="Calibri Light" w:eastAsiaTheme="majorEastAsia" w:hAnsi="Calibri Light" w:cstheme="majorBidi"/>
      <w:bCs/>
      <w:sz w:val="32"/>
      <w:szCs w:val="28"/>
    </w:rPr>
  </w:style>
  <w:style w:type="paragraph" w:styleId="Sraopastraipa">
    <w:name w:val="List Paragraph"/>
    <w:aliases w:val="SC bullet point,1st level,SC Bullet point,List Paragraph Red,Bullet EY,Table of contents numbered,lp1,Bullet 1,Use Case List Paragraph,Numbering,ERP-List Paragraph,List Paragraph11,Colorful List - Accent 11"/>
    <w:basedOn w:val="Bullet"/>
    <w:next w:val="Bullet"/>
    <w:link w:val="SraopastraipaDiagrama"/>
    <w:uiPriority w:val="34"/>
    <w:qFormat/>
    <w:rsid w:val="00D61384"/>
    <w:pPr>
      <w:numPr>
        <w:numId w:val="8"/>
      </w:numPr>
      <w:spacing w:before="0" w:after="0"/>
      <w:contextualSpacing/>
    </w:pPr>
  </w:style>
  <w:style w:type="character" w:customStyle="1" w:styleId="Antrat5Diagrama">
    <w:name w:val="Antraštė 5 Diagrama"/>
    <w:basedOn w:val="Numatytasispastraiposriftas"/>
    <w:link w:val="Antrat5"/>
    <w:uiPriority w:val="9"/>
    <w:rsid w:val="00BA2FE9"/>
    <w:rPr>
      <w:rFonts w:asciiTheme="majorHAnsi" w:eastAsiaTheme="majorEastAsia" w:hAnsiTheme="majorHAnsi" w:cstheme="majorBidi"/>
      <w:color w:val="0F3D30" w:themeColor="accent1" w:themeShade="7F"/>
      <w:sz w:val="21"/>
      <w:szCs w:val="21"/>
      <w:lang w:val="en-US"/>
    </w:rPr>
  </w:style>
  <w:style w:type="character" w:customStyle="1" w:styleId="Antrat6Diagrama">
    <w:name w:val="Antraštė 6 Diagrama"/>
    <w:basedOn w:val="Numatytasispastraiposriftas"/>
    <w:link w:val="Antrat6"/>
    <w:uiPriority w:val="9"/>
    <w:semiHidden/>
    <w:rsid w:val="00BA2FE9"/>
    <w:rPr>
      <w:rFonts w:asciiTheme="majorHAnsi" w:eastAsiaTheme="majorEastAsia" w:hAnsiTheme="majorHAnsi" w:cstheme="majorBidi"/>
      <w:i/>
      <w:iCs/>
      <w:color w:val="0F3D30" w:themeColor="accent1" w:themeShade="7F"/>
      <w:sz w:val="21"/>
      <w:szCs w:val="21"/>
      <w:lang w:val="en-US"/>
    </w:rPr>
  </w:style>
  <w:style w:type="character" w:customStyle="1" w:styleId="Antrat7Diagrama">
    <w:name w:val="Antraštė 7 Diagrama"/>
    <w:basedOn w:val="Numatytasispastraiposriftas"/>
    <w:link w:val="Antrat7"/>
    <w:uiPriority w:val="9"/>
    <w:semiHidden/>
    <w:rsid w:val="00BA2FE9"/>
    <w:rPr>
      <w:rFonts w:asciiTheme="majorHAnsi" w:eastAsiaTheme="majorEastAsia" w:hAnsiTheme="majorHAnsi" w:cstheme="majorBidi"/>
      <w:i/>
      <w:iCs/>
      <w:color w:val="404040" w:themeColor="text1" w:themeTint="BF"/>
      <w:sz w:val="21"/>
      <w:szCs w:val="21"/>
      <w:lang w:val="en-US"/>
    </w:rPr>
  </w:style>
  <w:style w:type="character" w:customStyle="1" w:styleId="Antrat8Diagrama">
    <w:name w:val="Antraštė 8 Diagrama"/>
    <w:basedOn w:val="Numatytasispastraiposriftas"/>
    <w:link w:val="Antrat8"/>
    <w:uiPriority w:val="9"/>
    <w:semiHidden/>
    <w:rsid w:val="00BA2FE9"/>
    <w:rPr>
      <w:rFonts w:asciiTheme="majorHAnsi" w:eastAsiaTheme="majorEastAsia" w:hAnsiTheme="majorHAnsi" w:cstheme="majorBidi"/>
      <w:color w:val="404040" w:themeColor="text1" w:themeTint="BF"/>
      <w:sz w:val="20"/>
      <w:szCs w:val="20"/>
      <w:lang w:val="en-US"/>
    </w:rPr>
  </w:style>
  <w:style w:type="character" w:customStyle="1" w:styleId="Antrat9Diagrama">
    <w:name w:val="Antraštė 9 Diagrama"/>
    <w:basedOn w:val="Numatytasispastraiposriftas"/>
    <w:link w:val="Antrat9"/>
    <w:uiPriority w:val="9"/>
    <w:semiHidden/>
    <w:rsid w:val="00BA2FE9"/>
    <w:rPr>
      <w:rFonts w:asciiTheme="majorHAnsi" w:eastAsiaTheme="majorEastAsia" w:hAnsiTheme="majorHAnsi" w:cstheme="majorBidi"/>
      <w:i/>
      <w:iCs/>
      <w:color w:val="404040" w:themeColor="text1" w:themeTint="BF"/>
      <w:sz w:val="20"/>
      <w:szCs w:val="20"/>
      <w:lang w:val="en-US"/>
    </w:rPr>
  </w:style>
  <w:style w:type="paragraph" w:styleId="Pagrindinistekstas">
    <w:name w:val="Body Text"/>
    <w:aliases w:val="Body Text Char1 Char1,Body Text Char Char Char1,Body Text Char2 Char Char Char,Body Text Char1 Char Char Char Char,Body Text Char Char Char Char Char Char,Body Text Char Char1 Char Char Char,Body Text Char1 Char Char"/>
    <w:basedOn w:val="prastasis"/>
    <w:link w:val="PagrindinistekstasDiagrama"/>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lang w:val="en-GB" w:eastAsia="da-DK"/>
    </w:rPr>
  </w:style>
  <w:style w:type="character" w:customStyle="1" w:styleId="PagrindinistekstasDiagrama">
    <w:name w:val="Pagrindinis tekstas Diagrama"/>
    <w:aliases w:val="Body Text Char1 Char1 Diagrama,Body Text Char Char Char1 Diagrama,Body Text Char2 Char Char Char Diagrama,Body Text Char1 Char Char Char Char Diagrama,Body Text Char Char Char Char Char Char Diagrama"/>
    <w:basedOn w:val="Numatytasispastraiposriftas"/>
    <w:link w:val="Pagrindinistekstas"/>
    <w:rsid w:val="00BA2FE9"/>
    <w:rPr>
      <w:rFonts w:ascii="Times New Roman" w:eastAsia="Times New Roman" w:hAnsi="Times New Roman" w:cs="Times New Roman"/>
      <w:sz w:val="21"/>
      <w:szCs w:val="20"/>
      <w:lang w:val="en-GB" w:eastAsia="da-DK"/>
    </w:rPr>
  </w:style>
  <w:style w:type="paragraph" w:styleId="Antrat">
    <w:name w:val="caption"/>
    <w:basedOn w:val="prastasis"/>
    <w:next w:val="Pagrindinistekstas"/>
    <w:link w:val="AntratDiagrama"/>
    <w:uiPriority w:val="35"/>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sz w:val="19"/>
      <w:lang w:val="en-GB" w:eastAsia="da-DK"/>
    </w:rPr>
  </w:style>
  <w:style w:type="character" w:customStyle="1" w:styleId="AntratDiagrama">
    <w:name w:val="Antraštė Diagrama"/>
    <w:basedOn w:val="Numatytasispastraiposriftas"/>
    <w:link w:val="Antrat"/>
    <w:uiPriority w:val="35"/>
    <w:locked/>
    <w:rsid w:val="00BA2FE9"/>
    <w:rPr>
      <w:rFonts w:ascii="Times New Roman" w:eastAsia="Times New Roman" w:hAnsi="Times New Roman" w:cs="Times New Roman"/>
      <w:i/>
      <w:sz w:val="19"/>
      <w:szCs w:val="20"/>
      <w:lang w:val="en-GB" w:eastAsia="da-DK"/>
    </w:rPr>
  </w:style>
  <w:style w:type="character" w:styleId="Nerykuspabraukimas">
    <w:name w:val="Subtle Emphasis"/>
    <w:aliases w:val="SC Source"/>
    <w:uiPriority w:val="19"/>
    <w:qFormat/>
    <w:rsid w:val="00166B29"/>
    <w:rPr>
      <w:rFonts w:ascii="Calibri Light" w:hAnsi="Calibri Light"/>
      <w:b w:val="0"/>
      <w:i w:val="0"/>
      <w:color w:val="92A9A0"/>
      <w:sz w:val="18"/>
      <w:szCs w:val="18"/>
      <w:lang w:val="lt-LT"/>
    </w:rPr>
  </w:style>
  <w:style w:type="paragraph" w:customStyle="1" w:styleId="Bullet">
    <w:name w:val="Bullet"/>
    <w:basedOn w:val="prastasis"/>
    <w:link w:val="BulletChar"/>
    <w:qFormat/>
    <w:rsid w:val="00DC6846"/>
    <w:pPr>
      <w:numPr>
        <w:numId w:val="1"/>
      </w:numPr>
    </w:pPr>
  </w:style>
  <w:style w:type="character" w:styleId="Emfaz">
    <w:name w:val="Emphasis"/>
    <w:uiPriority w:val="20"/>
    <w:qFormat/>
    <w:rsid w:val="007F74A5"/>
  </w:style>
  <w:style w:type="paragraph" w:styleId="Puslapioinaostekstas">
    <w:name w:val="footnote text"/>
    <w:aliases w:val="Podrozdział,Tekst przypisu Znak Znak Znak Znak,Tekst przypisu Znak Znak Znak Znak Znak,Tekst przypisu Znak Znak Znak Znak Znak Znak Znak,Tekst przypisu Znak Znak Znak Znak Znak Znak Znak Znak Zn,Schriftart: 9 pt,Schriftart: 10 p"/>
    <w:basedOn w:val="prastasis"/>
    <w:link w:val="PuslapioinaostekstasDiagrama"/>
    <w:uiPriority w:val="99"/>
    <w:unhideWhenUsed/>
    <w:qFormat/>
    <w:rsid w:val="009B5554"/>
    <w:pPr>
      <w:spacing w:after="0"/>
    </w:pPr>
    <w:rPr>
      <w:color w:val="92A9A0" w:themeColor="text2"/>
      <w:sz w:val="18"/>
    </w:rPr>
  </w:style>
  <w:style w:type="character" w:customStyle="1" w:styleId="PuslapioinaostekstasDiagrama">
    <w:name w:val="Puslapio išnašos tekstas Diagrama"/>
    <w:aliases w:val="Podrozdział Diagrama,Tekst przypisu Znak Znak Znak Znak Diagrama,Tekst przypisu Znak Znak Znak Znak Znak Diagrama,Tekst przypisu Znak Znak Znak Znak Znak Znak Znak Diagrama,Schriftart: 9 pt Diagrama"/>
    <w:basedOn w:val="Numatytasispastraiposriftas"/>
    <w:link w:val="Puslapioinaostekstas"/>
    <w:uiPriority w:val="99"/>
    <w:qFormat/>
    <w:rsid w:val="009B5554"/>
    <w:rPr>
      <w:rFonts w:ascii="Calibri Light" w:hAnsi="Calibri Light"/>
      <w:color w:val="92A9A0" w:themeColor="text2"/>
      <w:sz w:val="18"/>
      <w:szCs w:val="20"/>
      <w:lang w:val="en-US"/>
    </w:rPr>
  </w:style>
  <w:style w:type="paragraph" w:styleId="Betarp">
    <w:name w:val="No Spacing"/>
    <w:aliases w:val="SC page header"/>
    <w:link w:val="BetarpDiagrama"/>
    <w:uiPriority w:val="1"/>
    <w:qFormat/>
    <w:rsid w:val="00B43833"/>
    <w:pPr>
      <w:spacing w:after="0" w:line="240" w:lineRule="auto"/>
    </w:pPr>
    <w:rPr>
      <w:rFonts w:ascii="Calibri Light" w:hAnsi="Calibri Light"/>
      <w:color w:val="1F7B62"/>
      <w:sz w:val="18"/>
      <w:szCs w:val="18"/>
    </w:rPr>
  </w:style>
  <w:style w:type="paragraph" w:styleId="Turinys1">
    <w:name w:val="toc 1"/>
    <w:basedOn w:val="prastasis"/>
    <w:next w:val="prastasis"/>
    <w:autoRedefine/>
    <w:uiPriority w:val="39"/>
    <w:unhideWhenUsed/>
    <w:rsid w:val="005741D5"/>
    <w:pPr>
      <w:tabs>
        <w:tab w:val="right" w:leader="dot" w:pos="9486"/>
      </w:tabs>
      <w:spacing w:before="120" w:after="0"/>
      <w:jc w:val="left"/>
    </w:pPr>
    <w:rPr>
      <w:bCs/>
      <w:iCs/>
      <w:szCs w:val="24"/>
    </w:rPr>
  </w:style>
  <w:style w:type="paragraph" w:styleId="Turinys2">
    <w:name w:val="toc 2"/>
    <w:basedOn w:val="prastasis"/>
    <w:next w:val="prastasis"/>
    <w:autoRedefine/>
    <w:uiPriority w:val="39"/>
    <w:unhideWhenUsed/>
    <w:rsid w:val="00597CE8"/>
    <w:pPr>
      <w:spacing w:before="120" w:after="0"/>
      <w:ind w:left="737" w:hanging="737"/>
      <w:jc w:val="left"/>
    </w:pPr>
    <w:rPr>
      <w:bCs/>
      <w:szCs w:val="22"/>
    </w:rPr>
  </w:style>
  <w:style w:type="paragraph" w:styleId="Turinys3">
    <w:name w:val="toc 3"/>
    <w:basedOn w:val="prastasis"/>
    <w:next w:val="prastasis"/>
    <w:autoRedefine/>
    <w:uiPriority w:val="39"/>
    <w:unhideWhenUsed/>
    <w:rsid w:val="00384F25"/>
    <w:pPr>
      <w:tabs>
        <w:tab w:val="right" w:leader="dot" w:pos="9486"/>
      </w:tabs>
      <w:spacing w:before="120" w:after="0"/>
      <w:ind w:left="737" w:hanging="737"/>
      <w:jc w:val="left"/>
    </w:pPr>
  </w:style>
  <w:style w:type="character" w:styleId="Hipersaitas">
    <w:name w:val="Hyperlink"/>
    <w:basedOn w:val="Numatytasispastraiposriftas"/>
    <w:uiPriority w:val="99"/>
    <w:unhideWhenUsed/>
    <w:rsid w:val="009C4B8E"/>
    <w:rPr>
      <w:rFonts w:asciiTheme="minorHAnsi" w:hAnsiTheme="minorHAnsi"/>
      <w:color w:val="92A9A0" w:themeColor="hyperlink"/>
      <w:u w:val="single"/>
    </w:rPr>
  </w:style>
  <w:style w:type="paragraph" w:customStyle="1" w:styleId="SCTableContent">
    <w:name w:val="SC Table Content"/>
    <w:basedOn w:val="prastasis"/>
    <w:link w:val="SCTableContentDiagrama"/>
    <w:qFormat/>
    <w:rsid w:val="004E285E"/>
    <w:pPr>
      <w:spacing w:before="60" w:after="60"/>
    </w:pPr>
    <w:rPr>
      <w:sz w:val="18"/>
      <w:lang w:eastAsia="ar-SA"/>
    </w:rPr>
  </w:style>
  <w:style w:type="character" w:customStyle="1" w:styleId="SCTableContentDiagrama">
    <w:name w:val="SC Table Content Diagrama"/>
    <w:basedOn w:val="Numatytasispastraiposriftas"/>
    <w:link w:val="SCTableContent"/>
    <w:rsid w:val="004E285E"/>
    <w:rPr>
      <w:rFonts w:ascii="Calibri Light" w:hAnsi="Calibri Light"/>
      <w:sz w:val="18"/>
      <w:szCs w:val="20"/>
      <w:lang w:eastAsia="ar-SA"/>
    </w:rPr>
  </w:style>
  <w:style w:type="paragraph" w:styleId="Iliustracijsraas">
    <w:name w:val="table of figures"/>
    <w:aliases w:val="SC List of Tables"/>
    <w:basedOn w:val="Turinys1"/>
    <w:next w:val="Indeksas2"/>
    <w:uiPriority w:val="99"/>
    <w:unhideWhenUsed/>
    <w:qFormat/>
    <w:rsid w:val="00EE5FC5"/>
    <w:pPr>
      <w:tabs>
        <w:tab w:val="right" w:leader="dot" w:pos="8920"/>
      </w:tabs>
    </w:pPr>
    <w:rPr>
      <w:noProof/>
    </w:rPr>
  </w:style>
  <w:style w:type="paragraph" w:styleId="Indeksas1">
    <w:name w:val="index 1"/>
    <w:basedOn w:val="prastasis"/>
    <w:next w:val="prastasis"/>
    <w:autoRedefine/>
    <w:uiPriority w:val="99"/>
    <w:semiHidden/>
    <w:unhideWhenUsed/>
    <w:rsid w:val="0059137B"/>
    <w:pPr>
      <w:spacing w:after="0"/>
      <w:ind w:left="210" w:hanging="210"/>
    </w:pPr>
  </w:style>
  <w:style w:type="paragraph" w:styleId="Indeksas2">
    <w:name w:val="index 2"/>
    <w:basedOn w:val="prastasis"/>
    <w:next w:val="prastasis"/>
    <w:autoRedefine/>
    <w:uiPriority w:val="99"/>
    <w:semiHidden/>
    <w:unhideWhenUsed/>
    <w:rsid w:val="0059137B"/>
    <w:pPr>
      <w:spacing w:after="0"/>
      <w:ind w:left="420" w:hanging="210"/>
    </w:pPr>
  </w:style>
  <w:style w:type="paragraph" w:customStyle="1" w:styleId="SCFigTitle">
    <w:name w:val="SC Fig Title"/>
    <w:basedOn w:val="Dokumentoinaostekstas"/>
    <w:link w:val="SCFigTitleDiagrama"/>
    <w:qFormat/>
    <w:rsid w:val="00B43833"/>
    <w:rPr>
      <w:color w:val="1F7B61" w:themeColor="accent1"/>
      <w:sz w:val="18"/>
      <w:szCs w:val="18"/>
    </w:rPr>
  </w:style>
  <w:style w:type="paragraph" w:customStyle="1" w:styleId="SCTableTitle">
    <w:name w:val="SC Table Title"/>
    <w:basedOn w:val="Puslapioinaostekstas"/>
    <w:link w:val="SCTableTitleDiagrama"/>
    <w:qFormat/>
    <w:rsid w:val="00F53208"/>
    <w:rPr>
      <w:color w:val="1F7B61" w:themeColor="accent1"/>
      <w:szCs w:val="18"/>
    </w:rPr>
  </w:style>
  <w:style w:type="paragraph" w:styleId="Dokumentoinaostekstas">
    <w:name w:val="endnote text"/>
    <w:basedOn w:val="prastasis"/>
    <w:link w:val="DokumentoinaostekstasDiagrama"/>
    <w:uiPriority w:val="99"/>
    <w:semiHidden/>
    <w:unhideWhenUsed/>
    <w:rsid w:val="00857979"/>
    <w:pPr>
      <w:spacing w:after="0"/>
    </w:pPr>
  </w:style>
  <w:style w:type="character" w:customStyle="1" w:styleId="DokumentoinaostekstasDiagrama">
    <w:name w:val="Dokumento išnašos tekstas Diagrama"/>
    <w:basedOn w:val="Numatytasispastraiposriftas"/>
    <w:link w:val="Dokumentoinaostekstas"/>
    <w:uiPriority w:val="99"/>
    <w:semiHidden/>
    <w:rsid w:val="00857979"/>
    <w:rPr>
      <w:rFonts w:ascii="Calibri Light" w:hAnsi="Calibri Light"/>
      <w:color w:val="000000" w:themeColor="text1"/>
      <w:sz w:val="20"/>
      <w:szCs w:val="20"/>
      <w:lang w:val="en-US"/>
    </w:rPr>
  </w:style>
  <w:style w:type="character" w:customStyle="1" w:styleId="SCFigTitleDiagrama">
    <w:name w:val="SC Fig Title Diagrama"/>
    <w:basedOn w:val="DokumentoinaostekstasDiagrama"/>
    <w:link w:val="SCFigTitle"/>
    <w:rsid w:val="00B43833"/>
    <w:rPr>
      <w:rFonts w:ascii="Calibri Light" w:hAnsi="Calibri Light"/>
      <w:color w:val="1F7B61" w:themeColor="accent1"/>
      <w:sz w:val="18"/>
      <w:szCs w:val="18"/>
      <w:lang w:val="en-US"/>
    </w:rPr>
  </w:style>
  <w:style w:type="character" w:customStyle="1" w:styleId="SCTableTitleDiagrama">
    <w:name w:val="SC Table Title Diagrama"/>
    <w:basedOn w:val="PuslapioinaostekstasDiagrama"/>
    <w:link w:val="SCTableTitle"/>
    <w:rsid w:val="00F53208"/>
    <w:rPr>
      <w:rFonts w:ascii="Calibri Light" w:hAnsi="Calibri Light"/>
      <w:color w:val="1F7B61" w:themeColor="accent1"/>
      <w:sz w:val="18"/>
      <w:szCs w:val="18"/>
      <w:lang w:val="en-US"/>
    </w:rPr>
  </w:style>
  <w:style w:type="character" w:customStyle="1" w:styleId="BetarpDiagrama">
    <w:name w:val="Be tarpų Diagrama"/>
    <w:aliases w:val="SC page header Diagrama"/>
    <w:basedOn w:val="Numatytasispastraiposriftas"/>
    <w:link w:val="Betarp"/>
    <w:uiPriority w:val="1"/>
    <w:rsid w:val="00B43833"/>
    <w:rPr>
      <w:rFonts w:ascii="Calibri Light" w:hAnsi="Calibri Light"/>
      <w:color w:val="1F7B62"/>
      <w:sz w:val="18"/>
      <w:szCs w:val="18"/>
    </w:rPr>
  </w:style>
  <w:style w:type="table" w:styleId="Spalvotastinklelis4parykinimas">
    <w:name w:val="Colorful Grid Accent 4"/>
    <w:basedOn w:val="prastojilentel"/>
    <w:uiPriority w:val="73"/>
    <w:rsid w:val="00EC2D6E"/>
    <w:pPr>
      <w:spacing w:after="0" w:line="240" w:lineRule="auto"/>
      <w:jc w:val="both"/>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BF1E9" w:themeFill="accent4" w:themeFillTint="33"/>
    </w:tcPr>
    <w:tblStylePr w:type="firstRow">
      <w:rPr>
        <w:b/>
        <w:bCs/>
      </w:rPr>
      <w:tblPr/>
      <w:tcPr>
        <w:shd w:val="clear" w:color="auto" w:fill="98E3D3" w:themeFill="accent4" w:themeFillTint="66"/>
      </w:tcPr>
    </w:tblStylePr>
    <w:tblStylePr w:type="lastRow">
      <w:rPr>
        <w:b/>
        <w:bCs/>
        <w:color w:val="000000" w:themeColor="text1"/>
      </w:rPr>
      <w:tblPr/>
      <w:tcPr>
        <w:shd w:val="clear" w:color="auto" w:fill="98E3D3" w:themeFill="accent4" w:themeFillTint="66"/>
      </w:tcPr>
    </w:tblStylePr>
    <w:tblStylePr w:type="firstCol">
      <w:rPr>
        <w:color w:val="FFFFFF" w:themeColor="background1"/>
      </w:rPr>
      <w:tblPr/>
      <w:tcPr>
        <w:shd w:val="clear" w:color="auto" w:fill="1D6C5B" w:themeFill="accent4" w:themeFillShade="BF"/>
      </w:tcPr>
    </w:tblStylePr>
    <w:tblStylePr w:type="lastCol">
      <w:rPr>
        <w:color w:val="FFFFFF" w:themeColor="background1"/>
      </w:rPr>
      <w:tblPr/>
      <w:tcPr>
        <w:shd w:val="clear" w:color="auto" w:fill="1D6C5B" w:themeFill="accent4" w:themeFillShade="BF"/>
      </w:tcPr>
    </w:tblStylePr>
    <w:tblStylePr w:type="band1Vert">
      <w:tblPr/>
      <w:tcPr>
        <w:shd w:val="clear" w:color="auto" w:fill="7EDCC9" w:themeFill="accent4" w:themeFillTint="7F"/>
      </w:tcPr>
    </w:tblStylePr>
    <w:tblStylePr w:type="band1Horz">
      <w:tblPr/>
      <w:tcPr>
        <w:shd w:val="clear" w:color="auto" w:fill="7EDCC9" w:themeFill="accent4" w:themeFillTint="7F"/>
      </w:tcPr>
    </w:tblStylePr>
  </w:style>
  <w:style w:type="paragraph" w:customStyle="1" w:styleId="Hyperlink1">
    <w:name w:val="Hyperlink1"/>
    <w:rsid w:val="00EC2D6E"/>
    <w:pPr>
      <w:autoSpaceDE w:val="0"/>
      <w:autoSpaceDN w:val="0"/>
      <w:adjustRightInd w:val="0"/>
      <w:spacing w:after="0" w:line="240" w:lineRule="auto"/>
      <w:ind w:left="896" w:firstLine="312"/>
      <w:jc w:val="both"/>
    </w:pPr>
    <w:rPr>
      <w:rFonts w:ascii="TimesLT" w:eastAsia="Times New Roman" w:hAnsi="TimesLT" w:cs="Times New Roman"/>
      <w:sz w:val="20"/>
      <w:szCs w:val="20"/>
      <w:lang w:val="en-US"/>
    </w:rPr>
  </w:style>
  <w:style w:type="character" w:styleId="Komentaronuoroda">
    <w:name w:val="annotation reference"/>
    <w:basedOn w:val="Numatytasispastraiposriftas"/>
    <w:uiPriority w:val="99"/>
    <w:semiHidden/>
    <w:unhideWhenUsed/>
    <w:rsid w:val="00EC2D6E"/>
    <w:rPr>
      <w:sz w:val="16"/>
    </w:rPr>
  </w:style>
  <w:style w:type="character" w:styleId="Puslapioinaosnuoroda">
    <w:name w:val="footnote reference"/>
    <w:aliases w:val="Footnote number,Footnote symbol,Footnote Reference Number,Footnote reference number,Times 10 Point,Exposant 3 Point,Footnote Reference Superscript,EN Footnote Reference,note TESI,Voetnootverwijzing,fr,o,FR,FR1,BVI fnr"/>
    <w:basedOn w:val="Numatytasispastraiposriftas"/>
    <w:link w:val="SUPERSChar"/>
    <w:uiPriority w:val="99"/>
    <w:unhideWhenUsed/>
    <w:qFormat/>
    <w:rsid w:val="00DF0AAE"/>
    <w:rPr>
      <w:vertAlign w:val="superscript"/>
    </w:rPr>
  </w:style>
  <w:style w:type="table" w:customStyle="1" w:styleId="GridTable5Dark-Accent41">
    <w:name w:val="Grid Table 5 Dark - Accent 41"/>
    <w:basedOn w:val="prastojilentel"/>
    <w:uiPriority w:val="50"/>
    <w:rsid w:val="00A24503"/>
    <w:pPr>
      <w:spacing w:after="0" w:line="240" w:lineRule="auto"/>
    </w:pPr>
    <w:rPr>
      <w:rFonts w:ascii="Calibri" w:eastAsia="SimSun" w:hAnsi="Calibri" w:cs="Arial"/>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F4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1C9E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1C9E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1C9E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1C9E1"/>
      </w:tcPr>
    </w:tblStylePr>
    <w:tblStylePr w:type="band1Vert">
      <w:tblPr/>
      <w:tcPr>
        <w:shd w:val="clear" w:color="auto" w:fill="C6E9F3"/>
      </w:tcPr>
    </w:tblStylePr>
    <w:tblStylePr w:type="band1Horz">
      <w:tblPr/>
      <w:tcPr>
        <w:shd w:val="clear" w:color="auto" w:fill="C6E9F3"/>
      </w:tcPr>
    </w:tblStylePr>
  </w:style>
  <w:style w:type="paragraph" w:customStyle="1" w:styleId="SCNumberedList">
    <w:name w:val="SC Numbered List"/>
    <w:basedOn w:val="Sraopastraipa"/>
    <w:qFormat/>
    <w:rsid w:val="00FC40CA"/>
    <w:pPr>
      <w:numPr>
        <w:numId w:val="7"/>
      </w:numPr>
    </w:pPr>
  </w:style>
  <w:style w:type="numbering" w:customStyle="1" w:styleId="CurrentList1">
    <w:name w:val="Current List1"/>
    <w:uiPriority w:val="99"/>
    <w:rsid w:val="00741640"/>
    <w:pPr>
      <w:numPr>
        <w:numId w:val="3"/>
      </w:numPr>
    </w:pPr>
  </w:style>
  <w:style w:type="numbering" w:customStyle="1" w:styleId="CurrentList2">
    <w:name w:val="Current List2"/>
    <w:uiPriority w:val="99"/>
    <w:rsid w:val="007553F8"/>
    <w:pPr>
      <w:numPr>
        <w:numId w:val="5"/>
      </w:numPr>
    </w:pPr>
  </w:style>
  <w:style w:type="numbering" w:customStyle="1" w:styleId="CurrentList3">
    <w:name w:val="Current List3"/>
    <w:uiPriority w:val="99"/>
    <w:rsid w:val="000B67AA"/>
    <w:pPr>
      <w:numPr>
        <w:numId w:val="6"/>
      </w:numPr>
    </w:pPr>
  </w:style>
  <w:style w:type="character" w:styleId="Nerykinuoroda">
    <w:name w:val="Subtle Reference"/>
    <w:aliases w:val="SC Footnote"/>
    <w:uiPriority w:val="31"/>
    <w:qFormat/>
    <w:rsid w:val="00021879"/>
  </w:style>
  <w:style w:type="paragraph" w:styleId="Turinys4">
    <w:name w:val="toc 4"/>
    <w:basedOn w:val="prastasis"/>
    <w:next w:val="prastasis"/>
    <w:autoRedefine/>
    <w:uiPriority w:val="39"/>
    <w:semiHidden/>
    <w:unhideWhenUsed/>
    <w:rsid w:val="00EB493D"/>
    <w:pPr>
      <w:spacing w:after="0"/>
      <w:ind w:left="600"/>
      <w:jc w:val="left"/>
    </w:pPr>
    <w:rPr>
      <w:rFonts w:asciiTheme="minorHAnsi" w:hAnsiTheme="minorHAnsi"/>
    </w:rPr>
  </w:style>
  <w:style w:type="paragraph" w:styleId="Turinys5">
    <w:name w:val="toc 5"/>
    <w:basedOn w:val="prastasis"/>
    <w:next w:val="prastasis"/>
    <w:autoRedefine/>
    <w:uiPriority w:val="39"/>
    <w:semiHidden/>
    <w:unhideWhenUsed/>
    <w:rsid w:val="00EB493D"/>
    <w:pPr>
      <w:spacing w:after="0"/>
      <w:ind w:left="800"/>
      <w:jc w:val="left"/>
    </w:pPr>
    <w:rPr>
      <w:rFonts w:asciiTheme="minorHAnsi" w:hAnsiTheme="minorHAnsi"/>
    </w:rPr>
  </w:style>
  <w:style w:type="paragraph" w:styleId="Turinys6">
    <w:name w:val="toc 6"/>
    <w:basedOn w:val="prastasis"/>
    <w:next w:val="prastasis"/>
    <w:autoRedefine/>
    <w:uiPriority w:val="39"/>
    <w:semiHidden/>
    <w:unhideWhenUsed/>
    <w:rsid w:val="00EB493D"/>
    <w:pPr>
      <w:spacing w:after="0"/>
      <w:ind w:left="1000"/>
      <w:jc w:val="left"/>
    </w:pPr>
    <w:rPr>
      <w:rFonts w:asciiTheme="minorHAnsi" w:hAnsiTheme="minorHAnsi"/>
    </w:rPr>
  </w:style>
  <w:style w:type="paragraph" w:styleId="Turinys7">
    <w:name w:val="toc 7"/>
    <w:basedOn w:val="prastasis"/>
    <w:next w:val="prastasis"/>
    <w:autoRedefine/>
    <w:uiPriority w:val="39"/>
    <w:semiHidden/>
    <w:unhideWhenUsed/>
    <w:rsid w:val="00EB493D"/>
    <w:pPr>
      <w:spacing w:after="0"/>
      <w:ind w:left="1200"/>
      <w:jc w:val="left"/>
    </w:pPr>
    <w:rPr>
      <w:rFonts w:asciiTheme="minorHAnsi" w:hAnsiTheme="minorHAnsi"/>
    </w:rPr>
  </w:style>
  <w:style w:type="paragraph" w:styleId="Turinys8">
    <w:name w:val="toc 8"/>
    <w:basedOn w:val="prastasis"/>
    <w:next w:val="prastasis"/>
    <w:autoRedefine/>
    <w:uiPriority w:val="39"/>
    <w:semiHidden/>
    <w:unhideWhenUsed/>
    <w:rsid w:val="00EB493D"/>
    <w:pPr>
      <w:spacing w:after="0"/>
      <w:ind w:left="1400"/>
      <w:jc w:val="left"/>
    </w:pPr>
    <w:rPr>
      <w:rFonts w:asciiTheme="minorHAnsi" w:hAnsiTheme="minorHAnsi"/>
    </w:rPr>
  </w:style>
  <w:style w:type="paragraph" w:styleId="Turinys9">
    <w:name w:val="toc 9"/>
    <w:basedOn w:val="prastasis"/>
    <w:next w:val="prastasis"/>
    <w:autoRedefine/>
    <w:uiPriority w:val="39"/>
    <w:semiHidden/>
    <w:unhideWhenUsed/>
    <w:rsid w:val="00EB493D"/>
    <w:pPr>
      <w:spacing w:after="0"/>
      <w:ind w:left="1600"/>
      <w:jc w:val="left"/>
    </w:pPr>
    <w:rPr>
      <w:rFonts w:asciiTheme="minorHAnsi" w:hAnsiTheme="minorHAnsi"/>
    </w:rPr>
  </w:style>
  <w:style w:type="table" w:customStyle="1" w:styleId="SCTableHeadingline">
    <w:name w:val="SC Table Heading line"/>
    <w:basedOn w:val="prastojilentel"/>
    <w:uiPriority w:val="99"/>
    <w:rsid w:val="006F3F92"/>
    <w:pPr>
      <w:spacing w:after="0" w:line="240" w:lineRule="auto"/>
    </w:pPr>
    <w:tblPr/>
    <w:tblStylePr w:type="firstRow">
      <w:pPr>
        <w:jc w:val="left"/>
      </w:pPr>
      <w:rPr>
        <w:rFonts w:ascii="Avenir Next" w:hAnsi="Avenir Next"/>
        <w:b/>
        <w:color w:val="FFFFFF" w:themeColor="background1"/>
        <w:sz w:val="18"/>
      </w:rPr>
      <w:tblPr/>
      <w:tcPr>
        <w:tcBorders>
          <w:insideV w:val="nil"/>
        </w:tcBorders>
        <w:shd w:val="clear" w:color="auto" w:fill="64D7B8" w:themeFill="accent5"/>
      </w:tcPr>
    </w:tblStylePr>
  </w:style>
  <w:style w:type="table" w:customStyle="1" w:styleId="SCTableHeader">
    <w:name w:val="SC Table Header"/>
    <w:basedOn w:val="prastojilentel"/>
    <w:uiPriority w:val="99"/>
    <w:rsid w:val="006F3F92"/>
    <w:pPr>
      <w:spacing w:after="0" w:line="240" w:lineRule="auto"/>
    </w:pPr>
    <w:rPr>
      <w:rFonts w:ascii="Avenir Next" w:hAnsi="Avenir Next"/>
      <w:b/>
      <w:color w:val="FFFFFF" w:themeColor="background1"/>
      <w:sz w:val="18"/>
    </w:rPr>
    <w:tblPr/>
    <w:tblStylePr w:type="firstRow">
      <w:pPr>
        <w:jc w:val="center"/>
      </w:pPr>
      <w:rPr>
        <w:rFonts w:ascii="Avenir Next" w:hAnsi="Avenir Next"/>
        <w:b/>
        <w:color w:val="FFFFFF" w:themeColor="background1"/>
        <w:sz w:val="18"/>
      </w:rPr>
      <w:tblPr/>
      <w:tcPr>
        <w:tcBorders>
          <w:insideV w:val="dashSmallGap" w:sz="4" w:space="0" w:color="FFFFFF" w:themeColor="background1"/>
        </w:tcBorders>
        <w:shd w:val="clear" w:color="auto" w:fill="92A9A0" w:themeFill="text2"/>
        <w:vAlign w:val="center"/>
      </w:tcPr>
    </w:tblStylePr>
  </w:style>
  <w:style w:type="paragraph" w:customStyle="1" w:styleId="SCTableHeaderrow">
    <w:name w:val="SC Table Header row"/>
    <w:basedOn w:val="SCTableContent"/>
    <w:link w:val="SCTableHeaderrowChar"/>
    <w:qFormat/>
    <w:rsid w:val="003C4294"/>
    <w:pPr>
      <w:jc w:val="center"/>
    </w:pPr>
    <w:rPr>
      <w:b/>
      <w:bCs/>
      <w:color w:val="FFFFFF" w:themeColor="background1"/>
    </w:rPr>
  </w:style>
  <w:style w:type="paragraph" w:customStyle="1" w:styleId="SC2Bulletlevel">
    <w:name w:val="SC 2 Bullet level"/>
    <w:basedOn w:val="Bullet"/>
    <w:link w:val="SC2BulletlevelChar"/>
    <w:qFormat/>
    <w:rsid w:val="00B43833"/>
    <w:pPr>
      <w:numPr>
        <w:numId w:val="9"/>
      </w:numPr>
      <w:tabs>
        <w:tab w:val="left" w:pos="426"/>
      </w:tabs>
      <w:spacing w:before="0" w:after="0"/>
      <w:contextualSpacing/>
    </w:pPr>
    <w:rPr>
      <w:color w:val="000000" w:themeColor="text1"/>
    </w:rPr>
  </w:style>
  <w:style w:type="character" w:customStyle="1" w:styleId="SCTableHeaderrowChar">
    <w:name w:val="SC Table Header row Char"/>
    <w:basedOn w:val="SCTableContentDiagrama"/>
    <w:link w:val="SCTableHeaderrow"/>
    <w:rsid w:val="003C4294"/>
    <w:rPr>
      <w:rFonts w:ascii="Avenir Next" w:hAnsi="Avenir Next"/>
      <w:b/>
      <w:bCs/>
      <w:iCs w:val="0"/>
      <w:noProof/>
      <w:color w:val="FFFFFF" w:themeColor="background1"/>
      <w:sz w:val="18"/>
      <w:szCs w:val="18"/>
      <w:lang w:eastAsia="ar-SA"/>
    </w:rPr>
  </w:style>
  <w:style w:type="paragraph" w:customStyle="1" w:styleId="SCTextbox">
    <w:name w:val="SC Text box"/>
    <w:basedOn w:val="Pagrindinistekstas2"/>
    <w:link w:val="SCTextboxChar"/>
    <w:qFormat/>
    <w:rsid w:val="006D58E4"/>
    <w:pPr>
      <w:spacing w:before="0" w:after="0" w:line="240" w:lineRule="auto"/>
      <w:jc w:val="left"/>
    </w:pPr>
    <w:rPr>
      <w:sz w:val="16"/>
      <w:szCs w:val="16"/>
    </w:rPr>
  </w:style>
  <w:style w:type="character" w:customStyle="1" w:styleId="BulletChar">
    <w:name w:val="Bullet Char"/>
    <w:basedOn w:val="Numatytasispastraiposriftas"/>
    <w:link w:val="Bullet"/>
    <w:rsid w:val="0020741E"/>
    <w:rPr>
      <w:rFonts w:ascii="Calibri Light" w:hAnsi="Calibri Light"/>
      <w:sz w:val="21"/>
      <w:szCs w:val="20"/>
    </w:rPr>
  </w:style>
  <w:style w:type="character" w:customStyle="1" w:styleId="SC2BulletlevelChar">
    <w:name w:val="SC 2 Bullet level Char"/>
    <w:basedOn w:val="BulletChar"/>
    <w:link w:val="SC2Bulletlevel"/>
    <w:rsid w:val="00B43833"/>
    <w:rPr>
      <w:rFonts w:ascii="Calibri Light" w:hAnsi="Calibri Light"/>
      <w:color w:val="000000" w:themeColor="text1"/>
      <w:sz w:val="21"/>
      <w:szCs w:val="20"/>
    </w:rPr>
  </w:style>
  <w:style w:type="paragraph" w:customStyle="1" w:styleId="SCTexBoxBullet">
    <w:name w:val="SC Tex Box Bullet"/>
    <w:basedOn w:val="Sraopastraipa"/>
    <w:link w:val="SCTexBoxBulletChar"/>
    <w:qFormat/>
    <w:rsid w:val="009D1F3C"/>
    <w:pPr>
      <w:numPr>
        <w:numId w:val="2"/>
      </w:numPr>
      <w:jc w:val="left"/>
    </w:pPr>
    <w:rPr>
      <w:color w:val="2C3834" w:themeColor="accent6"/>
      <w:sz w:val="16"/>
      <w:szCs w:val="16"/>
    </w:rPr>
  </w:style>
  <w:style w:type="character" w:customStyle="1" w:styleId="SCTextboxChar">
    <w:name w:val="SC Text box Char"/>
    <w:basedOn w:val="Numatytasispastraiposriftas"/>
    <w:link w:val="SCTextbox"/>
    <w:rsid w:val="006D58E4"/>
    <w:rPr>
      <w:rFonts w:ascii="Avenir Next" w:hAnsi="Avenir Next"/>
      <w:sz w:val="16"/>
      <w:szCs w:val="16"/>
    </w:rPr>
  </w:style>
  <w:style w:type="paragraph" w:styleId="Pagrindinistekstas2">
    <w:name w:val="Body Text 2"/>
    <w:basedOn w:val="prastasis"/>
    <w:link w:val="Pagrindinistekstas2Diagrama"/>
    <w:uiPriority w:val="99"/>
    <w:semiHidden/>
    <w:unhideWhenUsed/>
    <w:rsid w:val="00212253"/>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212253"/>
    <w:rPr>
      <w:rFonts w:ascii="Avenir Next" w:hAnsi="Avenir Next"/>
      <w:sz w:val="20"/>
      <w:szCs w:val="20"/>
    </w:rPr>
  </w:style>
  <w:style w:type="character" w:customStyle="1" w:styleId="SCTexBoxBulletChar">
    <w:name w:val="SC Tex Box Bullet Char"/>
    <w:basedOn w:val="SCTextboxChar"/>
    <w:link w:val="SCTexBoxBullet"/>
    <w:rsid w:val="009D1F3C"/>
    <w:rPr>
      <w:rFonts w:ascii="Calibri Light" w:hAnsi="Calibri Light"/>
      <w:color w:val="2C3834" w:themeColor="accent6"/>
      <w:sz w:val="16"/>
      <w:szCs w:val="16"/>
    </w:rPr>
  </w:style>
  <w:style w:type="paragraph" w:styleId="Komentarotekstas">
    <w:name w:val="annotation text"/>
    <w:basedOn w:val="prastasis"/>
    <w:link w:val="KomentarotekstasDiagrama"/>
    <w:uiPriority w:val="99"/>
    <w:unhideWhenUsed/>
    <w:rsid w:val="008B2DED"/>
    <w:rPr>
      <w:sz w:val="20"/>
    </w:rPr>
  </w:style>
  <w:style w:type="character" w:customStyle="1" w:styleId="KomentarotekstasDiagrama">
    <w:name w:val="Komentaro tekstas Diagrama"/>
    <w:basedOn w:val="Numatytasispastraiposriftas"/>
    <w:link w:val="Komentarotekstas"/>
    <w:uiPriority w:val="99"/>
    <w:rsid w:val="008B2DED"/>
    <w:rPr>
      <w:rFonts w:ascii="Calibri Light" w:hAnsi="Calibri Light"/>
      <w:sz w:val="20"/>
      <w:szCs w:val="20"/>
    </w:rPr>
  </w:style>
  <w:style w:type="paragraph" w:styleId="Komentarotema">
    <w:name w:val="annotation subject"/>
    <w:basedOn w:val="Komentarotekstas"/>
    <w:next w:val="Komentarotekstas"/>
    <w:link w:val="KomentarotemaDiagrama"/>
    <w:uiPriority w:val="99"/>
    <w:semiHidden/>
    <w:unhideWhenUsed/>
    <w:rsid w:val="008B2DED"/>
    <w:rPr>
      <w:b/>
      <w:bCs/>
    </w:rPr>
  </w:style>
  <w:style w:type="character" w:customStyle="1" w:styleId="KomentarotemaDiagrama">
    <w:name w:val="Komentaro tema Diagrama"/>
    <w:basedOn w:val="KomentarotekstasDiagrama"/>
    <w:link w:val="Komentarotema"/>
    <w:uiPriority w:val="99"/>
    <w:semiHidden/>
    <w:rsid w:val="008B2DED"/>
    <w:rPr>
      <w:rFonts w:ascii="Calibri Light" w:hAnsi="Calibri Light"/>
      <w:b/>
      <w:bCs/>
      <w:sz w:val="20"/>
      <w:szCs w:val="20"/>
    </w:rPr>
  </w:style>
  <w:style w:type="character" w:styleId="Rykinuoroda">
    <w:name w:val="Intense Reference"/>
    <w:basedOn w:val="Numatytasispastraiposriftas"/>
    <w:uiPriority w:val="32"/>
    <w:qFormat/>
    <w:rsid w:val="008B2DED"/>
    <w:rPr>
      <w:b/>
      <w:bCs/>
      <w:smallCaps/>
      <w:color w:val="1F7B61" w:themeColor="accent1"/>
      <w:spacing w:val="5"/>
    </w:rPr>
  </w:style>
  <w:style w:type="paragraph" w:styleId="prastasiniatinklio">
    <w:name w:val="Normal (Web)"/>
    <w:basedOn w:val="prastasis"/>
    <w:uiPriority w:val="99"/>
    <w:unhideWhenUsed/>
    <w:rsid w:val="00B43833"/>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TEKSTAS">
    <w:name w:val="TEKSTAS"/>
    <w:basedOn w:val="prastasis"/>
    <w:rsid w:val="004E6931"/>
    <w:pPr>
      <w:widowControl w:val="0"/>
      <w:overflowPunct w:val="0"/>
      <w:autoSpaceDE w:val="0"/>
      <w:autoSpaceDN w:val="0"/>
      <w:adjustRightInd w:val="0"/>
      <w:spacing w:before="60" w:after="60"/>
      <w:textAlignment w:val="baseline"/>
    </w:pPr>
    <w:rPr>
      <w:rFonts w:ascii="Times New Roman" w:eastAsia="Times New Roman" w:hAnsi="Times New Roman" w:cs="Times New Roman"/>
      <w:sz w:val="24"/>
      <w:lang w:val="en-GB"/>
    </w:rPr>
  </w:style>
  <w:style w:type="character" w:customStyle="1" w:styleId="SCHeader4Diagrama">
    <w:name w:val="SC Header 4 Diagrama"/>
    <w:basedOn w:val="Antrat4Diagrama"/>
    <w:rsid w:val="00F53208"/>
    <w:rPr>
      <w:rFonts w:ascii="Avenir Next" w:eastAsiaTheme="majorEastAsia" w:hAnsi="Avenir Next" w:cstheme="majorBidi"/>
      <w:bCs/>
      <w:iCs/>
      <w:noProof/>
      <w:color w:val="2D3934"/>
      <w:sz w:val="24"/>
      <w:szCs w:val="24"/>
    </w:rPr>
  </w:style>
  <w:style w:type="paragraph" w:customStyle="1" w:styleId="SUPERSChar">
    <w:name w:val="SUPERS Char"/>
    <w:aliases w:val="EN Footnote Reference Char"/>
    <w:basedOn w:val="prastasis"/>
    <w:link w:val="Puslapioinaosnuoroda"/>
    <w:uiPriority w:val="99"/>
    <w:rsid w:val="00F53208"/>
    <w:pPr>
      <w:spacing w:before="120" w:after="160" w:line="240" w:lineRule="exact"/>
      <w:jc w:val="left"/>
    </w:pPr>
    <w:rPr>
      <w:rFonts w:asciiTheme="minorHAnsi" w:hAnsiTheme="minorHAnsi"/>
      <w:sz w:val="22"/>
      <w:szCs w:val="22"/>
      <w:vertAlign w:val="superscript"/>
    </w:rPr>
  </w:style>
  <w:style w:type="character" w:customStyle="1" w:styleId="SraopastraipaDiagrama">
    <w:name w:val="Sąrašo pastraipa Diagrama"/>
    <w:aliases w:val="SC bullet point Diagrama,1st level Diagrama,SC Bullet point Diagrama,List Paragraph Red Diagrama,Bullet EY Diagrama,Table of contents numbered Diagrama,lp1 Diagrama,Bullet 1 Diagrama,Use Case List Paragraph Diagrama"/>
    <w:link w:val="Sraopastraipa"/>
    <w:uiPriority w:val="34"/>
    <w:qFormat/>
    <w:locked/>
    <w:rsid w:val="00F53208"/>
    <w:rPr>
      <w:rFonts w:ascii="Calibri Light" w:hAnsi="Calibri Light"/>
      <w:sz w:val="21"/>
      <w:szCs w:val="20"/>
    </w:rPr>
  </w:style>
  <w:style w:type="character" w:styleId="Neapdorotaspaminjimas">
    <w:name w:val="Unresolved Mention"/>
    <w:basedOn w:val="Numatytasispastraiposriftas"/>
    <w:uiPriority w:val="99"/>
    <w:semiHidden/>
    <w:unhideWhenUsed/>
    <w:rsid w:val="00050E3C"/>
    <w:rPr>
      <w:color w:val="605E5C"/>
      <w:shd w:val="clear" w:color="auto" w:fill="E1DFDD"/>
    </w:rPr>
  </w:style>
  <w:style w:type="paragraph" w:customStyle="1" w:styleId="pf0">
    <w:name w:val="pf0"/>
    <w:basedOn w:val="prastasis"/>
    <w:rsid w:val="00F3616A"/>
    <w:pPr>
      <w:spacing w:before="100" w:beforeAutospacing="1" w:after="100" w:afterAutospacing="1"/>
      <w:jc w:val="left"/>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F3616A"/>
    <w:rPr>
      <w:rFonts w:ascii="Segoe UI" w:hAnsi="Segoe UI" w:cs="Segoe UI" w:hint="default"/>
      <w:sz w:val="18"/>
      <w:szCs w:val="18"/>
    </w:rPr>
  </w:style>
  <w:style w:type="character" w:customStyle="1" w:styleId="cf11">
    <w:name w:val="cf11"/>
    <w:basedOn w:val="Numatytasispastraiposriftas"/>
    <w:rsid w:val="00F3616A"/>
    <w:rPr>
      <w:rFonts w:ascii="Segoe UI" w:hAnsi="Segoe UI" w:cs="Segoe UI" w:hint="default"/>
      <w:sz w:val="18"/>
      <w:szCs w:val="18"/>
    </w:rPr>
  </w:style>
  <w:style w:type="paragraph" w:styleId="Pataisymai">
    <w:name w:val="Revision"/>
    <w:hidden/>
    <w:uiPriority w:val="99"/>
    <w:semiHidden/>
    <w:rsid w:val="00E615B5"/>
    <w:pPr>
      <w:spacing w:after="0" w:line="240" w:lineRule="auto"/>
    </w:pPr>
    <w:rPr>
      <w:rFonts w:ascii="Calibri Light" w:hAnsi="Calibri Light"/>
      <w:sz w:val="21"/>
      <w:szCs w:val="20"/>
    </w:rPr>
  </w:style>
  <w:style w:type="character" w:customStyle="1" w:styleId="rynqvb">
    <w:name w:val="rynqvb"/>
    <w:basedOn w:val="Numatytasispastraiposriftas"/>
    <w:rsid w:val="00C76E40"/>
  </w:style>
  <w:style w:type="character" w:customStyle="1" w:styleId="highlighted">
    <w:name w:val="highlighted"/>
    <w:basedOn w:val="Numatytasispastraiposriftas"/>
    <w:rsid w:val="002F2D86"/>
  </w:style>
  <w:style w:type="character" w:styleId="Paminjimas">
    <w:name w:val="Mention"/>
    <w:basedOn w:val="Numatytasispastraiposriftas"/>
    <w:uiPriority w:val="99"/>
    <w:unhideWhenUsed/>
    <w:rsid w:val="002F2D86"/>
    <w:rPr>
      <w:color w:val="2B579A"/>
      <w:shd w:val="clear" w:color="auto" w:fill="E1DFDD"/>
    </w:rPr>
  </w:style>
  <w:style w:type="character" w:customStyle="1" w:styleId="hwtze">
    <w:name w:val="hwtze"/>
    <w:basedOn w:val="Numatytasispastraiposriftas"/>
    <w:rsid w:val="002F2D86"/>
  </w:style>
  <w:style w:type="table" w:customStyle="1" w:styleId="Civittatable">
    <w:name w:val="Civitta table"/>
    <w:basedOn w:val="prastojilentel"/>
    <w:uiPriority w:val="99"/>
    <w:rsid w:val="00587FDF"/>
    <w:pPr>
      <w:spacing w:before="60" w:after="60"/>
    </w:pPr>
    <w:rPr>
      <w:rFonts w:eastAsiaTheme="minorEastAsia"/>
      <w:sz w:val="20"/>
      <w:szCs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F7B61"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Perirtashipersaitas">
    <w:name w:val="FollowedHyperlink"/>
    <w:basedOn w:val="Numatytasispastraiposriftas"/>
    <w:uiPriority w:val="99"/>
    <w:semiHidden/>
    <w:unhideWhenUsed/>
    <w:rsid w:val="002A22E9"/>
    <w:rPr>
      <w:color w:val="92A9A0" w:themeColor="followedHyperlink"/>
      <w:u w:val="single"/>
    </w:rPr>
  </w:style>
  <w:style w:type="character" w:customStyle="1" w:styleId="markedcontent">
    <w:name w:val="markedcontent"/>
    <w:basedOn w:val="Numatytasispastraiposriftas"/>
    <w:rsid w:val="00995A0F"/>
  </w:style>
  <w:style w:type="paragraph" w:customStyle="1" w:styleId="Default">
    <w:name w:val="Default"/>
    <w:rsid w:val="00B055F1"/>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prastasis"/>
    <w:rsid w:val="00A3668C"/>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normaltextrun">
    <w:name w:val="normaltextrun"/>
    <w:basedOn w:val="Numatytasispastraiposriftas"/>
    <w:rsid w:val="00A3668C"/>
  </w:style>
  <w:style w:type="character" w:customStyle="1" w:styleId="eop">
    <w:name w:val="eop"/>
    <w:basedOn w:val="Numatytasispastraiposriftas"/>
    <w:rsid w:val="00A3668C"/>
  </w:style>
  <w:style w:type="paragraph" w:styleId="HTMLiankstoformatuotas">
    <w:name w:val="HTML Preformatted"/>
    <w:basedOn w:val="prastasis"/>
    <w:link w:val="HTMLiankstoformatuotasDiagrama"/>
    <w:uiPriority w:val="99"/>
    <w:semiHidden/>
    <w:unhideWhenUsed/>
    <w:rsid w:val="00524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semiHidden/>
    <w:rsid w:val="005249AD"/>
    <w:rPr>
      <w:rFonts w:ascii="Courier New" w:eastAsia="Times New Roman" w:hAnsi="Courier New" w:cs="Courier New"/>
      <w:sz w:val="20"/>
      <w:szCs w:val="20"/>
      <w:lang w:eastAsia="lt-LT"/>
    </w:rPr>
  </w:style>
  <w:style w:type="character" w:customStyle="1" w:styleId="y2iqfc">
    <w:name w:val="y2iqfc"/>
    <w:basedOn w:val="Numatytasispastraiposriftas"/>
    <w:rsid w:val="005249AD"/>
  </w:style>
  <w:style w:type="table" w:customStyle="1" w:styleId="TableGrid1">
    <w:name w:val="Table Grid1"/>
    <w:basedOn w:val="prastojilentel"/>
    <w:next w:val="Lentelstinklelis"/>
    <w:uiPriority w:val="39"/>
    <w:rsid w:val="004D5187"/>
    <w:pPr>
      <w:spacing w:after="0" w:line="240" w:lineRule="auto"/>
    </w:pPr>
    <w:rPr>
      <w:rFonts w:eastAsia="Calibr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Numatytasispastraiposriftas"/>
    <w:rsid w:val="00D41687"/>
    <w:rPr>
      <w:rFonts w:ascii="Segoe UI" w:hAnsi="Segoe UI" w:cs="Segoe UI" w:hint="default"/>
      <w:b/>
      <w:bCs/>
      <w:color w:val="1F7B61"/>
      <w:sz w:val="18"/>
      <w:szCs w:val="18"/>
    </w:rPr>
  </w:style>
  <w:style w:type="character" w:customStyle="1" w:styleId="highlight">
    <w:name w:val="highlight"/>
    <w:basedOn w:val="Numatytasispastraiposriftas"/>
    <w:rsid w:val="00987108"/>
  </w:style>
  <w:style w:type="character" w:customStyle="1" w:styleId="emoji">
    <w:name w:val="emoji"/>
    <w:basedOn w:val="Numatytasispastraiposriftas"/>
    <w:rsid w:val="00F54CE5"/>
  </w:style>
  <w:style w:type="character" w:customStyle="1" w:styleId="ui-provider">
    <w:name w:val="ui-provider"/>
    <w:basedOn w:val="Numatytasispastraiposriftas"/>
    <w:rsid w:val="00385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8313">
      <w:bodyDiv w:val="1"/>
      <w:marLeft w:val="0"/>
      <w:marRight w:val="0"/>
      <w:marTop w:val="0"/>
      <w:marBottom w:val="0"/>
      <w:divBdr>
        <w:top w:val="none" w:sz="0" w:space="0" w:color="auto"/>
        <w:left w:val="none" w:sz="0" w:space="0" w:color="auto"/>
        <w:bottom w:val="none" w:sz="0" w:space="0" w:color="auto"/>
        <w:right w:val="none" w:sz="0" w:space="0" w:color="auto"/>
      </w:divBdr>
    </w:div>
    <w:div w:id="166749142">
      <w:bodyDiv w:val="1"/>
      <w:marLeft w:val="0"/>
      <w:marRight w:val="0"/>
      <w:marTop w:val="0"/>
      <w:marBottom w:val="0"/>
      <w:divBdr>
        <w:top w:val="none" w:sz="0" w:space="0" w:color="auto"/>
        <w:left w:val="none" w:sz="0" w:space="0" w:color="auto"/>
        <w:bottom w:val="none" w:sz="0" w:space="0" w:color="auto"/>
        <w:right w:val="none" w:sz="0" w:space="0" w:color="auto"/>
      </w:divBdr>
    </w:div>
    <w:div w:id="166750332">
      <w:bodyDiv w:val="1"/>
      <w:marLeft w:val="0"/>
      <w:marRight w:val="0"/>
      <w:marTop w:val="0"/>
      <w:marBottom w:val="0"/>
      <w:divBdr>
        <w:top w:val="none" w:sz="0" w:space="0" w:color="auto"/>
        <w:left w:val="none" w:sz="0" w:space="0" w:color="auto"/>
        <w:bottom w:val="none" w:sz="0" w:space="0" w:color="auto"/>
        <w:right w:val="none" w:sz="0" w:space="0" w:color="auto"/>
      </w:divBdr>
    </w:div>
    <w:div w:id="217743162">
      <w:bodyDiv w:val="1"/>
      <w:marLeft w:val="0"/>
      <w:marRight w:val="0"/>
      <w:marTop w:val="0"/>
      <w:marBottom w:val="0"/>
      <w:divBdr>
        <w:top w:val="none" w:sz="0" w:space="0" w:color="auto"/>
        <w:left w:val="none" w:sz="0" w:space="0" w:color="auto"/>
        <w:bottom w:val="none" w:sz="0" w:space="0" w:color="auto"/>
        <w:right w:val="none" w:sz="0" w:space="0" w:color="auto"/>
      </w:divBdr>
    </w:div>
    <w:div w:id="217786741">
      <w:bodyDiv w:val="1"/>
      <w:marLeft w:val="0"/>
      <w:marRight w:val="0"/>
      <w:marTop w:val="0"/>
      <w:marBottom w:val="0"/>
      <w:divBdr>
        <w:top w:val="none" w:sz="0" w:space="0" w:color="auto"/>
        <w:left w:val="none" w:sz="0" w:space="0" w:color="auto"/>
        <w:bottom w:val="none" w:sz="0" w:space="0" w:color="auto"/>
        <w:right w:val="none" w:sz="0" w:space="0" w:color="auto"/>
      </w:divBdr>
    </w:div>
    <w:div w:id="224994546">
      <w:bodyDiv w:val="1"/>
      <w:marLeft w:val="0"/>
      <w:marRight w:val="0"/>
      <w:marTop w:val="0"/>
      <w:marBottom w:val="0"/>
      <w:divBdr>
        <w:top w:val="none" w:sz="0" w:space="0" w:color="auto"/>
        <w:left w:val="none" w:sz="0" w:space="0" w:color="auto"/>
        <w:bottom w:val="none" w:sz="0" w:space="0" w:color="auto"/>
        <w:right w:val="none" w:sz="0" w:space="0" w:color="auto"/>
      </w:divBdr>
    </w:div>
    <w:div w:id="226261458">
      <w:bodyDiv w:val="1"/>
      <w:marLeft w:val="0"/>
      <w:marRight w:val="0"/>
      <w:marTop w:val="0"/>
      <w:marBottom w:val="0"/>
      <w:divBdr>
        <w:top w:val="none" w:sz="0" w:space="0" w:color="auto"/>
        <w:left w:val="none" w:sz="0" w:space="0" w:color="auto"/>
        <w:bottom w:val="none" w:sz="0" w:space="0" w:color="auto"/>
        <w:right w:val="none" w:sz="0" w:space="0" w:color="auto"/>
      </w:divBdr>
    </w:div>
    <w:div w:id="232814160">
      <w:bodyDiv w:val="1"/>
      <w:marLeft w:val="0"/>
      <w:marRight w:val="0"/>
      <w:marTop w:val="0"/>
      <w:marBottom w:val="0"/>
      <w:divBdr>
        <w:top w:val="none" w:sz="0" w:space="0" w:color="auto"/>
        <w:left w:val="none" w:sz="0" w:space="0" w:color="auto"/>
        <w:bottom w:val="none" w:sz="0" w:space="0" w:color="auto"/>
        <w:right w:val="none" w:sz="0" w:space="0" w:color="auto"/>
      </w:divBdr>
    </w:div>
    <w:div w:id="236478028">
      <w:bodyDiv w:val="1"/>
      <w:marLeft w:val="0"/>
      <w:marRight w:val="0"/>
      <w:marTop w:val="0"/>
      <w:marBottom w:val="0"/>
      <w:divBdr>
        <w:top w:val="none" w:sz="0" w:space="0" w:color="auto"/>
        <w:left w:val="none" w:sz="0" w:space="0" w:color="auto"/>
        <w:bottom w:val="none" w:sz="0" w:space="0" w:color="auto"/>
        <w:right w:val="none" w:sz="0" w:space="0" w:color="auto"/>
      </w:divBdr>
    </w:div>
    <w:div w:id="274100223">
      <w:bodyDiv w:val="1"/>
      <w:marLeft w:val="0"/>
      <w:marRight w:val="0"/>
      <w:marTop w:val="0"/>
      <w:marBottom w:val="0"/>
      <w:divBdr>
        <w:top w:val="none" w:sz="0" w:space="0" w:color="auto"/>
        <w:left w:val="none" w:sz="0" w:space="0" w:color="auto"/>
        <w:bottom w:val="none" w:sz="0" w:space="0" w:color="auto"/>
        <w:right w:val="none" w:sz="0" w:space="0" w:color="auto"/>
      </w:divBdr>
    </w:div>
    <w:div w:id="280648768">
      <w:bodyDiv w:val="1"/>
      <w:marLeft w:val="0"/>
      <w:marRight w:val="0"/>
      <w:marTop w:val="0"/>
      <w:marBottom w:val="0"/>
      <w:divBdr>
        <w:top w:val="none" w:sz="0" w:space="0" w:color="auto"/>
        <w:left w:val="none" w:sz="0" w:space="0" w:color="auto"/>
        <w:bottom w:val="none" w:sz="0" w:space="0" w:color="auto"/>
        <w:right w:val="none" w:sz="0" w:space="0" w:color="auto"/>
      </w:divBdr>
    </w:div>
    <w:div w:id="296303668">
      <w:bodyDiv w:val="1"/>
      <w:marLeft w:val="0"/>
      <w:marRight w:val="0"/>
      <w:marTop w:val="0"/>
      <w:marBottom w:val="0"/>
      <w:divBdr>
        <w:top w:val="none" w:sz="0" w:space="0" w:color="auto"/>
        <w:left w:val="none" w:sz="0" w:space="0" w:color="auto"/>
        <w:bottom w:val="none" w:sz="0" w:space="0" w:color="auto"/>
        <w:right w:val="none" w:sz="0" w:space="0" w:color="auto"/>
      </w:divBdr>
    </w:div>
    <w:div w:id="306664579">
      <w:bodyDiv w:val="1"/>
      <w:marLeft w:val="0"/>
      <w:marRight w:val="0"/>
      <w:marTop w:val="0"/>
      <w:marBottom w:val="0"/>
      <w:divBdr>
        <w:top w:val="none" w:sz="0" w:space="0" w:color="auto"/>
        <w:left w:val="none" w:sz="0" w:space="0" w:color="auto"/>
        <w:bottom w:val="none" w:sz="0" w:space="0" w:color="auto"/>
        <w:right w:val="none" w:sz="0" w:space="0" w:color="auto"/>
      </w:divBdr>
    </w:div>
    <w:div w:id="325088002">
      <w:bodyDiv w:val="1"/>
      <w:marLeft w:val="0"/>
      <w:marRight w:val="0"/>
      <w:marTop w:val="0"/>
      <w:marBottom w:val="0"/>
      <w:divBdr>
        <w:top w:val="none" w:sz="0" w:space="0" w:color="auto"/>
        <w:left w:val="none" w:sz="0" w:space="0" w:color="auto"/>
        <w:bottom w:val="none" w:sz="0" w:space="0" w:color="auto"/>
        <w:right w:val="none" w:sz="0" w:space="0" w:color="auto"/>
      </w:divBdr>
    </w:div>
    <w:div w:id="341276934">
      <w:bodyDiv w:val="1"/>
      <w:marLeft w:val="0"/>
      <w:marRight w:val="0"/>
      <w:marTop w:val="0"/>
      <w:marBottom w:val="0"/>
      <w:divBdr>
        <w:top w:val="none" w:sz="0" w:space="0" w:color="auto"/>
        <w:left w:val="none" w:sz="0" w:space="0" w:color="auto"/>
        <w:bottom w:val="none" w:sz="0" w:space="0" w:color="auto"/>
        <w:right w:val="none" w:sz="0" w:space="0" w:color="auto"/>
      </w:divBdr>
    </w:div>
    <w:div w:id="390690376">
      <w:bodyDiv w:val="1"/>
      <w:marLeft w:val="0"/>
      <w:marRight w:val="0"/>
      <w:marTop w:val="0"/>
      <w:marBottom w:val="0"/>
      <w:divBdr>
        <w:top w:val="none" w:sz="0" w:space="0" w:color="auto"/>
        <w:left w:val="none" w:sz="0" w:space="0" w:color="auto"/>
        <w:bottom w:val="none" w:sz="0" w:space="0" w:color="auto"/>
        <w:right w:val="none" w:sz="0" w:space="0" w:color="auto"/>
      </w:divBdr>
    </w:div>
    <w:div w:id="418908975">
      <w:bodyDiv w:val="1"/>
      <w:marLeft w:val="0"/>
      <w:marRight w:val="0"/>
      <w:marTop w:val="0"/>
      <w:marBottom w:val="0"/>
      <w:divBdr>
        <w:top w:val="none" w:sz="0" w:space="0" w:color="auto"/>
        <w:left w:val="none" w:sz="0" w:space="0" w:color="auto"/>
        <w:bottom w:val="none" w:sz="0" w:space="0" w:color="auto"/>
        <w:right w:val="none" w:sz="0" w:space="0" w:color="auto"/>
      </w:divBdr>
    </w:div>
    <w:div w:id="435516328">
      <w:bodyDiv w:val="1"/>
      <w:marLeft w:val="0"/>
      <w:marRight w:val="0"/>
      <w:marTop w:val="0"/>
      <w:marBottom w:val="0"/>
      <w:divBdr>
        <w:top w:val="none" w:sz="0" w:space="0" w:color="auto"/>
        <w:left w:val="none" w:sz="0" w:space="0" w:color="auto"/>
        <w:bottom w:val="none" w:sz="0" w:space="0" w:color="auto"/>
        <w:right w:val="none" w:sz="0" w:space="0" w:color="auto"/>
      </w:divBdr>
    </w:div>
    <w:div w:id="473066817">
      <w:bodyDiv w:val="1"/>
      <w:marLeft w:val="0"/>
      <w:marRight w:val="0"/>
      <w:marTop w:val="0"/>
      <w:marBottom w:val="0"/>
      <w:divBdr>
        <w:top w:val="none" w:sz="0" w:space="0" w:color="auto"/>
        <w:left w:val="none" w:sz="0" w:space="0" w:color="auto"/>
        <w:bottom w:val="none" w:sz="0" w:space="0" w:color="auto"/>
        <w:right w:val="none" w:sz="0" w:space="0" w:color="auto"/>
      </w:divBdr>
    </w:div>
    <w:div w:id="476994884">
      <w:bodyDiv w:val="1"/>
      <w:marLeft w:val="0"/>
      <w:marRight w:val="0"/>
      <w:marTop w:val="0"/>
      <w:marBottom w:val="0"/>
      <w:divBdr>
        <w:top w:val="none" w:sz="0" w:space="0" w:color="auto"/>
        <w:left w:val="none" w:sz="0" w:space="0" w:color="auto"/>
        <w:bottom w:val="none" w:sz="0" w:space="0" w:color="auto"/>
        <w:right w:val="none" w:sz="0" w:space="0" w:color="auto"/>
      </w:divBdr>
    </w:div>
    <w:div w:id="515968195">
      <w:bodyDiv w:val="1"/>
      <w:marLeft w:val="0"/>
      <w:marRight w:val="0"/>
      <w:marTop w:val="0"/>
      <w:marBottom w:val="0"/>
      <w:divBdr>
        <w:top w:val="none" w:sz="0" w:space="0" w:color="auto"/>
        <w:left w:val="none" w:sz="0" w:space="0" w:color="auto"/>
        <w:bottom w:val="none" w:sz="0" w:space="0" w:color="auto"/>
        <w:right w:val="none" w:sz="0" w:space="0" w:color="auto"/>
      </w:divBdr>
    </w:div>
    <w:div w:id="537478121">
      <w:bodyDiv w:val="1"/>
      <w:marLeft w:val="0"/>
      <w:marRight w:val="0"/>
      <w:marTop w:val="0"/>
      <w:marBottom w:val="0"/>
      <w:divBdr>
        <w:top w:val="none" w:sz="0" w:space="0" w:color="auto"/>
        <w:left w:val="none" w:sz="0" w:space="0" w:color="auto"/>
        <w:bottom w:val="none" w:sz="0" w:space="0" w:color="auto"/>
        <w:right w:val="none" w:sz="0" w:space="0" w:color="auto"/>
      </w:divBdr>
    </w:div>
    <w:div w:id="537620290">
      <w:bodyDiv w:val="1"/>
      <w:marLeft w:val="0"/>
      <w:marRight w:val="0"/>
      <w:marTop w:val="0"/>
      <w:marBottom w:val="0"/>
      <w:divBdr>
        <w:top w:val="none" w:sz="0" w:space="0" w:color="auto"/>
        <w:left w:val="none" w:sz="0" w:space="0" w:color="auto"/>
        <w:bottom w:val="none" w:sz="0" w:space="0" w:color="auto"/>
        <w:right w:val="none" w:sz="0" w:space="0" w:color="auto"/>
      </w:divBdr>
    </w:div>
    <w:div w:id="539972409">
      <w:bodyDiv w:val="1"/>
      <w:marLeft w:val="0"/>
      <w:marRight w:val="0"/>
      <w:marTop w:val="0"/>
      <w:marBottom w:val="0"/>
      <w:divBdr>
        <w:top w:val="none" w:sz="0" w:space="0" w:color="auto"/>
        <w:left w:val="none" w:sz="0" w:space="0" w:color="auto"/>
        <w:bottom w:val="none" w:sz="0" w:space="0" w:color="auto"/>
        <w:right w:val="none" w:sz="0" w:space="0" w:color="auto"/>
      </w:divBdr>
    </w:div>
    <w:div w:id="571503305">
      <w:bodyDiv w:val="1"/>
      <w:marLeft w:val="0"/>
      <w:marRight w:val="0"/>
      <w:marTop w:val="0"/>
      <w:marBottom w:val="0"/>
      <w:divBdr>
        <w:top w:val="none" w:sz="0" w:space="0" w:color="auto"/>
        <w:left w:val="none" w:sz="0" w:space="0" w:color="auto"/>
        <w:bottom w:val="none" w:sz="0" w:space="0" w:color="auto"/>
        <w:right w:val="none" w:sz="0" w:space="0" w:color="auto"/>
      </w:divBdr>
    </w:div>
    <w:div w:id="579561006">
      <w:bodyDiv w:val="1"/>
      <w:marLeft w:val="0"/>
      <w:marRight w:val="0"/>
      <w:marTop w:val="0"/>
      <w:marBottom w:val="0"/>
      <w:divBdr>
        <w:top w:val="none" w:sz="0" w:space="0" w:color="auto"/>
        <w:left w:val="none" w:sz="0" w:space="0" w:color="auto"/>
        <w:bottom w:val="none" w:sz="0" w:space="0" w:color="auto"/>
        <w:right w:val="none" w:sz="0" w:space="0" w:color="auto"/>
      </w:divBdr>
    </w:div>
    <w:div w:id="589238243">
      <w:bodyDiv w:val="1"/>
      <w:marLeft w:val="0"/>
      <w:marRight w:val="0"/>
      <w:marTop w:val="0"/>
      <w:marBottom w:val="0"/>
      <w:divBdr>
        <w:top w:val="none" w:sz="0" w:space="0" w:color="auto"/>
        <w:left w:val="none" w:sz="0" w:space="0" w:color="auto"/>
        <w:bottom w:val="none" w:sz="0" w:space="0" w:color="auto"/>
        <w:right w:val="none" w:sz="0" w:space="0" w:color="auto"/>
      </w:divBdr>
    </w:div>
    <w:div w:id="603421497">
      <w:bodyDiv w:val="1"/>
      <w:marLeft w:val="0"/>
      <w:marRight w:val="0"/>
      <w:marTop w:val="0"/>
      <w:marBottom w:val="0"/>
      <w:divBdr>
        <w:top w:val="none" w:sz="0" w:space="0" w:color="auto"/>
        <w:left w:val="none" w:sz="0" w:space="0" w:color="auto"/>
        <w:bottom w:val="none" w:sz="0" w:space="0" w:color="auto"/>
        <w:right w:val="none" w:sz="0" w:space="0" w:color="auto"/>
      </w:divBdr>
    </w:div>
    <w:div w:id="620917334">
      <w:bodyDiv w:val="1"/>
      <w:marLeft w:val="0"/>
      <w:marRight w:val="0"/>
      <w:marTop w:val="0"/>
      <w:marBottom w:val="0"/>
      <w:divBdr>
        <w:top w:val="none" w:sz="0" w:space="0" w:color="auto"/>
        <w:left w:val="none" w:sz="0" w:space="0" w:color="auto"/>
        <w:bottom w:val="none" w:sz="0" w:space="0" w:color="auto"/>
        <w:right w:val="none" w:sz="0" w:space="0" w:color="auto"/>
      </w:divBdr>
    </w:div>
    <w:div w:id="635111725">
      <w:bodyDiv w:val="1"/>
      <w:marLeft w:val="0"/>
      <w:marRight w:val="0"/>
      <w:marTop w:val="0"/>
      <w:marBottom w:val="0"/>
      <w:divBdr>
        <w:top w:val="none" w:sz="0" w:space="0" w:color="auto"/>
        <w:left w:val="none" w:sz="0" w:space="0" w:color="auto"/>
        <w:bottom w:val="none" w:sz="0" w:space="0" w:color="auto"/>
        <w:right w:val="none" w:sz="0" w:space="0" w:color="auto"/>
      </w:divBdr>
    </w:div>
    <w:div w:id="656764812">
      <w:bodyDiv w:val="1"/>
      <w:marLeft w:val="0"/>
      <w:marRight w:val="0"/>
      <w:marTop w:val="0"/>
      <w:marBottom w:val="0"/>
      <w:divBdr>
        <w:top w:val="none" w:sz="0" w:space="0" w:color="auto"/>
        <w:left w:val="none" w:sz="0" w:space="0" w:color="auto"/>
        <w:bottom w:val="none" w:sz="0" w:space="0" w:color="auto"/>
        <w:right w:val="none" w:sz="0" w:space="0" w:color="auto"/>
      </w:divBdr>
    </w:div>
    <w:div w:id="670109007">
      <w:bodyDiv w:val="1"/>
      <w:marLeft w:val="0"/>
      <w:marRight w:val="0"/>
      <w:marTop w:val="0"/>
      <w:marBottom w:val="0"/>
      <w:divBdr>
        <w:top w:val="none" w:sz="0" w:space="0" w:color="auto"/>
        <w:left w:val="none" w:sz="0" w:space="0" w:color="auto"/>
        <w:bottom w:val="none" w:sz="0" w:space="0" w:color="auto"/>
        <w:right w:val="none" w:sz="0" w:space="0" w:color="auto"/>
      </w:divBdr>
    </w:div>
    <w:div w:id="679628239">
      <w:bodyDiv w:val="1"/>
      <w:marLeft w:val="0"/>
      <w:marRight w:val="0"/>
      <w:marTop w:val="0"/>
      <w:marBottom w:val="0"/>
      <w:divBdr>
        <w:top w:val="none" w:sz="0" w:space="0" w:color="auto"/>
        <w:left w:val="none" w:sz="0" w:space="0" w:color="auto"/>
        <w:bottom w:val="none" w:sz="0" w:space="0" w:color="auto"/>
        <w:right w:val="none" w:sz="0" w:space="0" w:color="auto"/>
      </w:divBdr>
    </w:div>
    <w:div w:id="690453520">
      <w:bodyDiv w:val="1"/>
      <w:marLeft w:val="0"/>
      <w:marRight w:val="0"/>
      <w:marTop w:val="0"/>
      <w:marBottom w:val="0"/>
      <w:divBdr>
        <w:top w:val="none" w:sz="0" w:space="0" w:color="auto"/>
        <w:left w:val="none" w:sz="0" w:space="0" w:color="auto"/>
        <w:bottom w:val="none" w:sz="0" w:space="0" w:color="auto"/>
        <w:right w:val="none" w:sz="0" w:space="0" w:color="auto"/>
      </w:divBdr>
    </w:div>
    <w:div w:id="743334977">
      <w:bodyDiv w:val="1"/>
      <w:marLeft w:val="0"/>
      <w:marRight w:val="0"/>
      <w:marTop w:val="0"/>
      <w:marBottom w:val="0"/>
      <w:divBdr>
        <w:top w:val="none" w:sz="0" w:space="0" w:color="auto"/>
        <w:left w:val="none" w:sz="0" w:space="0" w:color="auto"/>
        <w:bottom w:val="none" w:sz="0" w:space="0" w:color="auto"/>
        <w:right w:val="none" w:sz="0" w:space="0" w:color="auto"/>
      </w:divBdr>
    </w:div>
    <w:div w:id="752315291">
      <w:bodyDiv w:val="1"/>
      <w:marLeft w:val="0"/>
      <w:marRight w:val="0"/>
      <w:marTop w:val="0"/>
      <w:marBottom w:val="0"/>
      <w:divBdr>
        <w:top w:val="none" w:sz="0" w:space="0" w:color="auto"/>
        <w:left w:val="none" w:sz="0" w:space="0" w:color="auto"/>
        <w:bottom w:val="none" w:sz="0" w:space="0" w:color="auto"/>
        <w:right w:val="none" w:sz="0" w:space="0" w:color="auto"/>
      </w:divBdr>
    </w:div>
    <w:div w:id="753819765">
      <w:bodyDiv w:val="1"/>
      <w:marLeft w:val="0"/>
      <w:marRight w:val="0"/>
      <w:marTop w:val="0"/>
      <w:marBottom w:val="0"/>
      <w:divBdr>
        <w:top w:val="none" w:sz="0" w:space="0" w:color="auto"/>
        <w:left w:val="none" w:sz="0" w:space="0" w:color="auto"/>
        <w:bottom w:val="none" w:sz="0" w:space="0" w:color="auto"/>
        <w:right w:val="none" w:sz="0" w:space="0" w:color="auto"/>
      </w:divBdr>
    </w:div>
    <w:div w:id="772087552">
      <w:bodyDiv w:val="1"/>
      <w:marLeft w:val="0"/>
      <w:marRight w:val="0"/>
      <w:marTop w:val="0"/>
      <w:marBottom w:val="0"/>
      <w:divBdr>
        <w:top w:val="none" w:sz="0" w:space="0" w:color="auto"/>
        <w:left w:val="none" w:sz="0" w:space="0" w:color="auto"/>
        <w:bottom w:val="none" w:sz="0" w:space="0" w:color="auto"/>
        <w:right w:val="none" w:sz="0" w:space="0" w:color="auto"/>
      </w:divBdr>
    </w:div>
    <w:div w:id="786200311">
      <w:bodyDiv w:val="1"/>
      <w:marLeft w:val="0"/>
      <w:marRight w:val="0"/>
      <w:marTop w:val="0"/>
      <w:marBottom w:val="0"/>
      <w:divBdr>
        <w:top w:val="none" w:sz="0" w:space="0" w:color="auto"/>
        <w:left w:val="none" w:sz="0" w:space="0" w:color="auto"/>
        <w:bottom w:val="none" w:sz="0" w:space="0" w:color="auto"/>
        <w:right w:val="none" w:sz="0" w:space="0" w:color="auto"/>
      </w:divBdr>
    </w:div>
    <w:div w:id="790442314">
      <w:bodyDiv w:val="1"/>
      <w:marLeft w:val="0"/>
      <w:marRight w:val="0"/>
      <w:marTop w:val="0"/>
      <w:marBottom w:val="0"/>
      <w:divBdr>
        <w:top w:val="none" w:sz="0" w:space="0" w:color="auto"/>
        <w:left w:val="none" w:sz="0" w:space="0" w:color="auto"/>
        <w:bottom w:val="none" w:sz="0" w:space="0" w:color="auto"/>
        <w:right w:val="none" w:sz="0" w:space="0" w:color="auto"/>
      </w:divBdr>
    </w:div>
    <w:div w:id="803044500">
      <w:bodyDiv w:val="1"/>
      <w:marLeft w:val="0"/>
      <w:marRight w:val="0"/>
      <w:marTop w:val="0"/>
      <w:marBottom w:val="0"/>
      <w:divBdr>
        <w:top w:val="none" w:sz="0" w:space="0" w:color="auto"/>
        <w:left w:val="none" w:sz="0" w:space="0" w:color="auto"/>
        <w:bottom w:val="none" w:sz="0" w:space="0" w:color="auto"/>
        <w:right w:val="none" w:sz="0" w:space="0" w:color="auto"/>
      </w:divBdr>
    </w:div>
    <w:div w:id="817259758">
      <w:bodyDiv w:val="1"/>
      <w:marLeft w:val="0"/>
      <w:marRight w:val="0"/>
      <w:marTop w:val="0"/>
      <w:marBottom w:val="0"/>
      <w:divBdr>
        <w:top w:val="none" w:sz="0" w:space="0" w:color="auto"/>
        <w:left w:val="none" w:sz="0" w:space="0" w:color="auto"/>
        <w:bottom w:val="none" w:sz="0" w:space="0" w:color="auto"/>
        <w:right w:val="none" w:sz="0" w:space="0" w:color="auto"/>
      </w:divBdr>
    </w:div>
    <w:div w:id="824860427">
      <w:bodyDiv w:val="1"/>
      <w:marLeft w:val="0"/>
      <w:marRight w:val="0"/>
      <w:marTop w:val="0"/>
      <w:marBottom w:val="0"/>
      <w:divBdr>
        <w:top w:val="none" w:sz="0" w:space="0" w:color="auto"/>
        <w:left w:val="none" w:sz="0" w:space="0" w:color="auto"/>
        <w:bottom w:val="none" w:sz="0" w:space="0" w:color="auto"/>
        <w:right w:val="none" w:sz="0" w:space="0" w:color="auto"/>
      </w:divBdr>
      <w:divsChild>
        <w:div w:id="144515707">
          <w:marLeft w:val="0"/>
          <w:marRight w:val="0"/>
          <w:marTop w:val="0"/>
          <w:marBottom w:val="0"/>
          <w:divBdr>
            <w:top w:val="none" w:sz="0" w:space="0" w:color="auto"/>
            <w:left w:val="none" w:sz="0" w:space="0" w:color="auto"/>
            <w:bottom w:val="none" w:sz="0" w:space="0" w:color="auto"/>
            <w:right w:val="none" w:sz="0" w:space="0" w:color="auto"/>
          </w:divBdr>
        </w:div>
        <w:div w:id="1149246862">
          <w:marLeft w:val="0"/>
          <w:marRight w:val="0"/>
          <w:marTop w:val="0"/>
          <w:marBottom w:val="0"/>
          <w:divBdr>
            <w:top w:val="none" w:sz="0" w:space="0" w:color="auto"/>
            <w:left w:val="none" w:sz="0" w:space="0" w:color="auto"/>
            <w:bottom w:val="none" w:sz="0" w:space="0" w:color="auto"/>
            <w:right w:val="none" w:sz="0" w:space="0" w:color="auto"/>
          </w:divBdr>
        </w:div>
        <w:div w:id="1341079198">
          <w:marLeft w:val="0"/>
          <w:marRight w:val="0"/>
          <w:marTop w:val="0"/>
          <w:marBottom w:val="0"/>
          <w:divBdr>
            <w:top w:val="none" w:sz="0" w:space="0" w:color="auto"/>
            <w:left w:val="none" w:sz="0" w:space="0" w:color="auto"/>
            <w:bottom w:val="none" w:sz="0" w:space="0" w:color="auto"/>
            <w:right w:val="none" w:sz="0" w:space="0" w:color="auto"/>
          </w:divBdr>
        </w:div>
        <w:div w:id="1449860610">
          <w:marLeft w:val="0"/>
          <w:marRight w:val="0"/>
          <w:marTop w:val="0"/>
          <w:marBottom w:val="0"/>
          <w:divBdr>
            <w:top w:val="none" w:sz="0" w:space="0" w:color="auto"/>
            <w:left w:val="none" w:sz="0" w:space="0" w:color="auto"/>
            <w:bottom w:val="none" w:sz="0" w:space="0" w:color="auto"/>
            <w:right w:val="none" w:sz="0" w:space="0" w:color="auto"/>
          </w:divBdr>
        </w:div>
        <w:div w:id="1640841583">
          <w:marLeft w:val="0"/>
          <w:marRight w:val="0"/>
          <w:marTop w:val="0"/>
          <w:marBottom w:val="0"/>
          <w:divBdr>
            <w:top w:val="none" w:sz="0" w:space="0" w:color="auto"/>
            <w:left w:val="none" w:sz="0" w:space="0" w:color="auto"/>
            <w:bottom w:val="none" w:sz="0" w:space="0" w:color="auto"/>
            <w:right w:val="none" w:sz="0" w:space="0" w:color="auto"/>
          </w:divBdr>
        </w:div>
        <w:div w:id="1661423453">
          <w:marLeft w:val="0"/>
          <w:marRight w:val="0"/>
          <w:marTop w:val="0"/>
          <w:marBottom w:val="0"/>
          <w:divBdr>
            <w:top w:val="none" w:sz="0" w:space="0" w:color="auto"/>
            <w:left w:val="none" w:sz="0" w:space="0" w:color="auto"/>
            <w:bottom w:val="none" w:sz="0" w:space="0" w:color="auto"/>
            <w:right w:val="none" w:sz="0" w:space="0" w:color="auto"/>
          </w:divBdr>
        </w:div>
      </w:divsChild>
    </w:div>
    <w:div w:id="829637144">
      <w:bodyDiv w:val="1"/>
      <w:marLeft w:val="0"/>
      <w:marRight w:val="0"/>
      <w:marTop w:val="0"/>
      <w:marBottom w:val="0"/>
      <w:divBdr>
        <w:top w:val="none" w:sz="0" w:space="0" w:color="auto"/>
        <w:left w:val="none" w:sz="0" w:space="0" w:color="auto"/>
        <w:bottom w:val="none" w:sz="0" w:space="0" w:color="auto"/>
        <w:right w:val="none" w:sz="0" w:space="0" w:color="auto"/>
      </w:divBdr>
    </w:div>
    <w:div w:id="839079392">
      <w:bodyDiv w:val="1"/>
      <w:marLeft w:val="0"/>
      <w:marRight w:val="0"/>
      <w:marTop w:val="0"/>
      <w:marBottom w:val="0"/>
      <w:divBdr>
        <w:top w:val="none" w:sz="0" w:space="0" w:color="auto"/>
        <w:left w:val="none" w:sz="0" w:space="0" w:color="auto"/>
        <w:bottom w:val="none" w:sz="0" w:space="0" w:color="auto"/>
        <w:right w:val="none" w:sz="0" w:space="0" w:color="auto"/>
      </w:divBdr>
    </w:div>
    <w:div w:id="847602893">
      <w:bodyDiv w:val="1"/>
      <w:marLeft w:val="0"/>
      <w:marRight w:val="0"/>
      <w:marTop w:val="0"/>
      <w:marBottom w:val="0"/>
      <w:divBdr>
        <w:top w:val="none" w:sz="0" w:space="0" w:color="auto"/>
        <w:left w:val="none" w:sz="0" w:space="0" w:color="auto"/>
        <w:bottom w:val="none" w:sz="0" w:space="0" w:color="auto"/>
        <w:right w:val="none" w:sz="0" w:space="0" w:color="auto"/>
      </w:divBdr>
    </w:div>
    <w:div w:id="853691424">
      <w:bodyDiv w:val="1"/>
      <w:marLeft w:val="0"/>
      <w:marRight w:val="0"/>
      <w:marTop w:val="0"/>
      <w:marBottom w:val="0"/>
      <w:divBdr>
        <w:top w:val="none" w:sz="0" w:space="0" w:color="auto"/>
        <w:left w:val="none" w:sz="0" w:space="0" w:color="auto"/>
        <w:bottom w:val="none" w:sz="0" w:space="0" w:color="auto"/>
        <w:right w:val="none" w:sz="0" w:space="0" w:color="auto"/>
      </w:divBdr>
    </w:div>
    <w:div w:id="882597874">
      <w:bodyDiv w:val="1"/>
      <w:marLeft w:val="0"/>
      <w:marRight w:val="0"/>
      <w:marTop w:val="0"/>
      <w:marBottom w:val="0"/>
      <w:divBdr>
        <w:top w:val="none" w:sz="0" w:space="0" w:color="auto"/>
        <w:left w:val="none" w:sz="0" w:space="0" w:color="auto"/>
        <w:bottom w:val="none" w:sz="0" w:space="0" w:color="auto"/>
        <w:right w:val="none" w:sz="0" w:space="0" w:color="auto"/>
      </w:divBdr>
    </w:div>
    <w:div w:id="899445145">
      <w:bodyDiv w:val="1"/>
      <w:marLeft w:val="0"/>
      <w:marRight w:val="0"/>
      <w:marTop w:val="0"/>
      <w:marBottom w:val="0"/>
      <w:divBdr>
        <w:top w:val="none" w:sz="0" w:space="0" w:color="auto"/>
        <w:left w:val="none" w:sz="0" w:space="0" w:color="auto"/>
        <w:bottom w:val="none" w:sz="0" w:space="0" w:color="auto"/>
        <w:right w:val="none" w:sz="0" w:space="0" w:color="auto"/>
      </w:divBdr>
    </w:div>
    <w:div w:id="906181952">
      <w:bodyDiv w:val="1"/>
      <w:marLeft w:val="0"/>
      <w:marRight w:val="0"/>
      <w:marTop w:val="0"/>
      <w:marBottom w:val="0"/>
      <w:divBdr>
        <w:top w:val="none" w:sz="0" w:space="0" w:color="auto"/>
        <w:left w:val="none" w:sz="0" w:space="0" w:color="auto"/>
        <w:bottom w:val="none" w:sz="0" w:space="0" w:color="auto"/>
        <w:right w:val="none" w:sz="0" w:space="0" w:color="auto"/>
      </w:divBdr>
    </w:div>
    <w:div w:id="954599142">
      <w:bodyDiv w:val="1"/>
      <w:marLeft w:val="0"/>
      <w:marRight w:val="0"/>
      <w:marTop w:val="0"/>
      <w:marBottom w:val="0"/>
      <w:divBdr>
        <w:top w:val="none" w:sz="0" w:space="0" w:color="auto"/>
        <w:left w:val="none" w:sz="0" w:space="0" w:color="auto"/>
        <w:bottom w:val="none" w:sz="0" w:space="0" w:color="auto"/>
        <w:right w:val="none" w:sz="0" w:space="0" w:color="auto"/>
      </w:divBdr>
    </w:div>
    <w:div w:id="964240857">
      <w:bodyDiv w:val="1"/>
      <w:marLeft w:val="0"/>
      <w:marRight w:val="0"/>
      <w:marTop w:val="0"/>
      <w:marBottom w:val="0"/>
      <w:divBdr>
        <w:top w:val="none" w:sz="0" w:space="0" w:color="auto"/>
        <w:left w:val="none" w:sz="0" w:space="0" w:color="auto"/>
        <w:bottom w:val="none" w:sz="0" w:space="0" w:color="auto"/>
        <w:right w:val="none" w:sz="0" w:space="0" w:color="auto"/>
      </w:divBdr>
      <w:divsChild>
        <w:div w:id="42802452">
          <w:marLeft w:val="0"/>
          <w:marRight w:val="0"/>
          <w:marTop w:val="0"/>
          <w:marBottom w:val="0"/>
          <w:divBdr>
            <w:top w:val="none" w:sz="0" w:space="0" w:color="auto"/>
            <w:left w:val="none" w:sz="0" w:space="0" w:color="auto"/>
            <w:bottom w:val="none" w:sz="0" w:space="0" w:color="auto"/>
            <w:right w:val="none" w:sz="0" w:space="0" w:color="auto"/>
          </w:divBdr>
        </w:div>
        <w:div w:id="132065932">
          <w:marLeft w:val="0"/>
          <w:marRight w:val="0"/>
          <w:marTop w:val="0"/>
          <w:marBottom w:val="0"/>
          <w:divBdr>
            <w:top w:val="none" w:sz="0" w:space="0" w:color="auto"/>
            <w:left w:val="none" w:sz="0" w:space="0" w:color="auto"/>
            <w:bottom w:val="none" w:sz="0" w:space="0" w:color="auto"/>
            <w:right w:val="none" w:sz="0" w:space="0" w:color="auto"/>
          </w:divBdr>
        </w:div>
        <w:div w:id="499275649">
          <w:marLeft w:val="0"/>
          <w:marRight w:val="0"/>
          <w:marTop w:val="0"/>
          <w:marBottom w:val="0"/>
          <w:divBdr>
            <w:top w:val="none" w:sz="0" w:space="0" w:color="auto"/>
            <w:left w:val="none" w:sz="0" w:space="0" w:color="auto"/>
            <w:bottom w:val="none" w:sz="0" w:space="0" w:color="auto"/>
            <w:right w:val="none" w:sz="0" w:space="0" w:color="auto"/>
          </w:divBdr>
        </w:div>
        <w:div w:id="735976957">
          <w:marLeft w:val="0"/>
          <w:marRight w:val="0"/>
          <w:marTop w:val="0"/>
          <w:marBottom w:val="0"/>
          <w:divBdr>
            <w:top w:val="none" w:sz="0" w:space="0" w:color="auto"/>
            <w:left w:val="none" w:sz="0" w:space="0" w:color="auto"/>
            <w:bottom w:val="none" w:sz="0" w:space="0" w:color="auto"/>
            <w:right w:val="none" w:sz="0" w:space="0" w:color="auto"/>
          </w:divBdr>
        </w:div>
        <w:div w:id="806245778">
          <w:marLeft w:val="0"/>
          <w:marRight w:val="0"/>
          <w:marTop w:val="0"/>
          <w:marBottom w:val="0"/>
          <w:divBdr>
            <w:top w:val="none" w:sz="0" w:space="0" w:color="auto"/>
            <w:left w:val="none" w:sz="0" w:space="0" w:color="auto"/>
            <w:bottom w:val="none" w:sz="0" w:space="0" w:color="auto"/>
            <w:right w:val="none" w:sz="0" w:space="0" w:color="auto"/>
          </w:divBdr>
        </w:div>
        <w:div w:id="1348555897">
          <w:marLeft w:val="0"/>
          <w:marRight w:val="0"/>
          <w:marTop w:val="0"/>
          <w:marBottom w:val="0"/>
          <w:divBdr>
            <w:top w:val="none" w:sz="0" w:space="0" w:color="auto"/>
            <w:left w:val="none" w:sz="0" w:space="0" w:color="auto"/>
            <w:bottom w:val="none" w:sz="0" w:space="0" w:color="auto"/>
            <w:right w:val="none" w:sz="0" w:space="0" w:color="auto"/>
          </w:divBdr>
        </w:div>
        <w:div w:id="1422066307">
          <w:marLeft w:val="0"/>
          <w:marRight w:val="0"/>
          <w:marTop w:val="0"/>
          <w:marBottom w:val="0"/>
          <w:divBdr>
            <w:top w:val="none" w:sz="0" w:space="0" w:color="auto"/>
            <w:left w:val="none" w:sz="0" w:space="0" w:color="auto"/>
            <w:bottom w:val="none" w:sz="0" w:space="0" w:color="auto"/>
            <w:right w:val="none" w:sz="0" w:space="0" w:color="auto"/>
          </w:divBdr>
        </w:div>
        <w:div w:id="1490096110">
          <w:marLeft w:val="0"/>
          <w:marRight w:val="0"/>
          <w:marTop w:val="0"/>
          <w:marBottom w:val="0"/>
          <w:divBdr>
            <w:top w:val="none" w:sz="0" w:space="0" w:color="auto"/>
            <w:left w:val="none" w:sz="0" w:space="0" w:color="auto"/>
            <w:bottom w:val="none" w:sz="0" w:space="0" w:color="auto"/>
            <w:right w:val="none" w:sz="0" w:space="0" w:color="auto"/>
          </w:divBdr>
        </w:div>
        <w:div w:id="1673484712">
          <w:marLeft w:val="0"/>
          <w:marRight w:val="0"/>
          <w:marTop w:val="0"/>
          <w:marBottom w:val="0"/>
          <w:divBdr>
            <w:top w:val="none" w:sz="0" w:space="0" w:color="auto"/>
            <w:left w:val="none" w:sz="0" w:space="0" w:color="auto"/>
            <w:bottom w:val="none" w:sz="0" w:space="0" w:color="auto"/>
            <w:right w:val="none" w:sz="0" w:space="0" w:color="auto"/>
          </w:divBdr>
        </w:div>
        <w:div w:id="2092383526">
          <w:marLeft w:val="0"/>
          <w:marRight w:val="0"/>
          <w:marTop w:val="0"/>
          <w:marBottom w:val="0"/>
          <w:divBdr>
            <w:top w:val="none" w:sz="0" w:space="0" w:color="auto"/>
            <w:left w:val="none" w:sz="0" w:space="0" w:color="auto"/>
            <w:bottom w:val="none" w:sz="0" w:space="0" w:color="auto"/>
            <w:right w:val="none" w:sz="0" w:space="0" w:color="auto"/>
          </w:divBdr>
        </w:div>
      </w:divsChild>
    </w:div>
    <w:div w:id="981348721">
      <w:bodyDiv w:val="1"/>
      <w:marLeft w:val="0"/>
      <w:marRight w:val="0"/>
      <w:marTop w:val="0"/>
      <w:marBottom w:val="0"/>
      <w:divBdr>
        <w:top w:val="none" w:sz="0" w:space="0" w:color="auto"/>
        <w:left w:val="none" w:sz="0" w:space="0" w:color="auto"/>
        <w:bottom w:val="none" w:sz="0" w:space="0" w:color="auto"/>
        <w:right w:val="none" w:sz="0" w:space="0" w:color="auto"/>
      </w:divBdr>
    </w:div>
    <w:div w:id="985862396">
      <w:bodyDiv w:val="1"/>
      <w:marLeft w:val="0"/>
      <w:marRight w:val="0"/>
      <w:marTop w:val="0"/>
      <w:marBottom w:val="0"/>
      <w:divBdr>
        <w:top w:val="none" w:sz="0" w:space="0" w:color="auto"/>
        <w:left w:val="none" w:sz="0" w:space="0" w:color="auto"/>
        <w:bottom w:val="none" w:sz="0" w:space="0" w:color="auto"/>
        <w:right w:val="none" w:sz="0" w:space="0" w:color="auto"/>
      </w:divBdr>
    </w:div>
    <w:div w:id="987976958">
      <w:bodyDiv w:val="1"/>
      <w:marLeft w:val="0"/>
      <w:marRight w:val="0"/>
      <w:marTop w:val="0"/>
      <w:marBottom w:val="0"/>
      <w:divBdr>
        <w:top w:val="none" w:sz="0" w:space="0" w:color="auto"/>
        <w:left w:val="none" w:sz="0" w:space="0" w:color="auto"/>
        <w:bottom w:val="none" w:sz="0" w:space="0" w:color="auto"/>
        <w:right w:val="none" w:sz="0" w:space="0" w:color="auto"/>
      </w:divBdr>
    </w:div>
    <w:div w:id="1000036496">
      <w:bodyDiv w:val="1"/>
      <w:marLeft w:val="0"/>
      <w:marRight w:val="0"/>
      <w:marTop w:val="0"/>
      <w:marBottom w:val="0"/>
      <w:divBdr>
        <w:top w:val="none" w:sz="0" w:space="0" w:color="auto"/>
        <w:left w:val="none" w:sz="0" w:space="0" w:color="auto"/>
        <w:bottom w:val="none" w:sz="0" w:space="0" w:color="auto"/>
        <w:right w:val="none" w:sz="0" w:space="0" w:color="auto"/>
      </w:divBdr>
    </w:div>
    <w:div w:id="1011417144">
      <w:bodyDiv w:val="1"/>
      <w:marLeft w:val="0"/>
      <w:marRight w:val="0"/>
      <w:marTop w:val="0"/>
      <w:marBottom w:val="0"/>
      <w:divBdr>
        <w:top w:val="none" w:sz="0" w:space="0" w:color="auto"/>
        <w:left w:val="none" w:sz="0" w:space="0" w:color="auto"/>
        <w:bottom w:val="none" w:sz="0" w:space="0" w:color="auto"/>
        <w:right w:val="none" w:sz="0" w:space="0" w:color="auto"/>
      </w:divBdr>
      <w:divsChild>
        <w:div w:id="1770007977">
          <w:marLeft w:val="0"/>
          <w:marRight w:val="0"/>
          <w:marTop w:val="0"/>
          <w:marBottom w:val="0"/>
          <w:divBdr>
            <w:top w:val="none" w:sz="0" w:space="0" w:color="auto"/>
            <w:left w:val="none" w:sz="0" w:space="0" w:color="auto"/>
            <w:bottom w:val="none" w:sz="0" w:space="0" w:color="auto"/>
            <w:right w:val="none" w:sz="0" w:space="0" w:color="auto"/>
          </w:divBdr>
        </w:div>
      </w:divsChild>
    </w:div>
    <w:div w:id="1038163013">
      <w:bodyDiv w:val="1"/>
      <w:marLeft w:val="0"/>
      <w:marRight w:val="0"/>
      <w:marTop w:val="0"/>
      <w:marBottom w:val="0"/>
      <w:divBdr>
        <w:top w:val="none" w:sz="0" w:space="0" w:color="auto"/>
        <w:left w:val="none" w:sz="0" w:space="0" w:color="auto"/>
        <w:bottom w:val="none" w:sz="0" w:space="0" w:color="auto"/>
        <w:right w:val="none" w:sz="0" w:space="0" w:color="auto"/>
      </w:divBdr>
    </w:div>
    <w:div w:id="1038240449">
      <w:bodyDiv w:val="1"/>
      <w:marLeft w:val="0"/>
      <w:marRight w:val="0"/>
      <w:marTop w:val="0"/>
      <w:marBottom w:val="0"/>
      <w:divBdr>
        <w:top w:val="none" w:sz="0" w:space="0" w:color="auto"/>
        <w:left w:val="none" w:sz="0" w:space="0" w:color="auto"/>
        <w:bottom w:val="none" w:sz="0" w:space="0" w:color="auto"/>
        <w:right w:val="none" w:sz="0" w:space="0" w:color="auto"/>
      </w:divBdr>
    </w:div>
    <w:div w:id="1064910049">
      <w:bodyDiv w:val="1"/>
      <w:marLeft w:val="0"/>
      <w:marRight w:val="0"/>
      <w:marTop w:val="0"/>
      <w:marBottom w:val="0"/>
      <w:divBdr>
        <w:top w:val="none" w:sz="0" w:space="0" w:color="auto"/>
        <w:left w:val="none" w:sz="0" w:space="0" w:color="auto"/>
        <w:bottom w:val="none" w:sz="0" w:space="0" w:color="auto"/>
        <w:right w:val="none" w:sz="0" w:space="0" w:color="auto"/>
      </w:divBdr>
    </w:div>
    <w:div w:id="1067262052">
      <w:bodyDiv w:val="1"/>
      <w:marLeft w:val="0"/>
      <w:marRight w:val="0"/>
      <w:marTop w:val="0"/>
      <w:marBottom w:val="0"/>
      <w:divBdr>
        <w:top w:val="none" w:sz="0" w:space="0" w:color="auto"/>
        <w:left w:val="none" w:sz="0" w:space="0" w:color="auto"/>
        <w:bottom w:val="none" w:sz="0" w:space="0" w:color="auto"/>
        <w:right w:val="none" w:sz="0" w:space="0" w:color="auto"/>
      </w:divBdr>
      <w:divsChild>
        <w:div w:id="45104463">
          <w:marLeft w:val="0"/>
          <w:marRight w:val="0"/>
          <w:marTop w:val="0"/>
          <w:marBottom w:val="0"/>
          <w:divBdr>
            <w:top w:val="none" w:sz="0" w:space="0" w:color="auto"/>
            <w:left w:val="none" w:sz="0" w:space="0" w:color="auto"/>
            <w:bottom w:val="none" w:sz="0" w:space="0" w:color="auto"/>
            <w:right w:val="none" w:sz="0" w:space="0" w:color="auto"/>
          </w:divBdr>
          <w:divsChild>
            <w:div w:id="981889144">
              <w:marLeft w:val="0"/>
              <w:marRight w:val="0"/>
              <w:marTop w:val="0"/>
              <w:marBottom w:val="0"/>
              <w:divBdr>
                <w:top w:val="none" w:sz="0" w:space="0" w:color="auto"/>
                <w:left w:val="none" w:sz="0" w:space="0" w:color="auto"/>
                <w:bottom w:val="none" w:sz="0" w:space="0" w:color="auto"/>
                <w:right w:val="none" w:sz="0" w:space="0" w:color="auto"/>
              </w:divBdr>
            </w:div>
            <w:div w:id="1831675408">
              <w:marLeft w:val="0"/>
              <w:marRight w:val="0"/>
              <w:marTop w:val="0"/>
              <w:marBottom w:val="0"/>
              <w:divBdr>
                <w:top w:val="none" w:sz="0" w:space="0" w:color="auto"/>
                <w:left w:val="none" w:sz="0" w:space="0" w:color="auto"/>
                <w:bottom w:val="none" w:sz="0" w:space="0" w:color="auto"/>
                <w:right w:val="none" w:sz="0" w:space="0" w:color="auto"/>
              </w:divBdr>
            </w:div>
            <w:div w:id="1922256042">
              <w:marLeft w:val="0"/>
              <w:marRight w:val="0"/>
              <w:marTop w:val="0"/>
              <w:marBottom w:val="0"/>
              <w:divBdr>
                <w:top w:val="none" w:sz="0" w:space="0" w:color="auto"/>
                <w:left w:val="none" w:sz="0" w:space="0" w:color="auto"/>
                <w:bottom w:val="none" w:sz="0" w:space="0" w:color="auto"/>
                <w:right w:val="none" w:sz="0" w:space="0" w:color="auto"/>
              </w:divBdr>
            </w:div>
            <w:div w:id="1939409577">
              <w:marLeft w:val="0"/>
              <w:marRight w:val="0"/>
              <w:marTop w:val="0"/>
              <w:marBottom w:val="0"/>
              <w:divBdr>
                <w:top w:val="none" w:sz="0" w:space="0" w:color="auto"/>
                <w:left w:val="none" w:sz="0" w:space="0" w:color="auto"/>
                <w:bottom w:val="none" w:sz="0" w:space="0" w:color="auto"/>
                <w:right w:val="none" w:sz="0" w:space="0" w:color="auto"/>
              </w:divBdr>
            </w:div>
          </w:divsChild>
        </w:div>
        <w:div w:id="387148856">
          <w:marLeft w:val="0"/>
          <w:marRight w:val="0"/>
          <w:marTop w:val="0"/>
          <w:marBottom w:val="0"/>
          <w:divBdr>
            <w:top w:val="none" w:sz="0" w:space="0" w:color="auto"/>
            <w:left w:val="none" w:sz="0" w:space="0" w:color="auto"/>
            <w:bottom w:val="none" w:sz="0" w:space="0" w:color="auto"/>
            <w:right w:val="none" w:sz="0" w:space="0" w:color="auto"/>
          </w:divBdr>
        </w:div>
        <w:div w:id="611084824">
          <w:marLeft w:val="0"/>
          <w:marRight w:val="0"/>
          <w:marTop w:val="0"/>
          <w:marBottom w:val="0"/>
          <w:divBdr>
            <w:top w:val="none" w:sz="0" w:space="0" w:color="auto"/>
            <w:left w:val="none" w:sz="0" w:space="0" w:color="auto"/>
            <w:bottom w:val="none" w:sz="0" w:space="0" w:color="auto"/>
            <w:right w:val="none" w:sz="0" w:space="0" w:color="auto"/>
          </w:divBdr>
        </w:div>
        <w:div w:id="669411424">
          <w:marLeft w:val="0"/>
          <w:marRight w:val="0"/>
          <w:marTop w:val="0"/>
          <w:marBottom w:val="0"/>
          <w:divBdr>
            <w:top w:val="none" w:sz="0" w:space="0" w:color="auto"/>
            <w:left w:val="none" w:sz="0" w:space="0" w:color="auto"/>
            <w:bottom w:val="none" w:sz="0" w:space="0" w:color="auto"/>
            <w:right w:val="none" w:sz="0" w:space="0" w:color="auto"/>
          </w:divBdr>
        </w:div>
        <w:div w:id="757095218">
          <w:marLeft w:val="0"/>
          <w:marRight w:val="0"/>
          <w:marTop w:val="0"/>
          <w:marBottom w:val="0"/>
          <w:divBdr>
            <w:top w:val="none" w:sz="0" w:space="0" w:color="auto"/>
            <w:left w:val="none" w:sz="0" w:space="0" w:color="auto"/>
            <w:bottom w:val="none" w:sz="0" w:space="0" w:color="auto"/>
            <w:right w:val="none" w:sz="0" w:space="0" w:color="auto"/>
          </w:divBdr>
        </w:div>
        <w:div w:id="1171217387">
          <w:marLeft w:val="0"/>
          <w:marRight w:val="0"/>
          <w:marTop w:val="0"/>
          <w:marBottom w:val="0"/>
          <w:divBdr>
            <w:top w:val="none" w:sz="0" w:space="0" w:color="auto"/>
            <w:left w:val="none" w:sz="0" w:space="0" w:color="auto"/>
            <w:bottom w:val="none" w:sz="0" w:space="0" w:color="auto"/>
            <w:right w:val="none" w:sz="0" w:space="0" w:color="auto"/>
          </w:divBdr>
        </w:div>
        <w:div w:id="1182233867">
          <w:marLeft w:val="0"/>
          <w:marRight w:val="0"/>
          <w:marTop w:val="0"/>
          <w:marBottom w:val="0"/>
          <w:divBdr>
            <w:top w:val="none" w:sz="0" w:space="0" w:color="auto"/>
            <w:left w:val="none" w:sz="0" w:space="0" w:color="auto"/>
            <w:bottom w:val="none" w:sz="0" w:space="0" w:color="auto"/>
            <w:right w:val="none" w:sz="0" w:space="0" w:color="auto"/>
          </w:divBdr>
          <w:divsChild>
            <w:div w:id="587693317">
              <w:marLeft w:val="0"/>
              <w:marRight w:val="0"/>
              <w:marTop w:val="0"/>
              <w:marBottom w:val="0"/>
              <w:divBdr>
                <w:top w:val="none" w:sz="0" w:space="0" w:color="auto"/>
                <w:left w:val="none" w:sz="0" w:space="0" w:color="auto"/>
                <w:bottom w:val="none" w:sz="0" w:space="0" w:color="auto"/>
                <w:right w:val="none" w:sz="0" w:space="0" w:color="auto"/>
              </w:divBdr>
            </w:div>
            <w:div w:id="694309172">
              <w:marLeft w:val="0"/>
              <w:marRight w:val="0"/>
              <w:marTop w:val="0"/>
              <w:marBottom w:val="0"/>
              <w:divBdr>
                <w:top w:val="none" w:sz="0" w:space="0" w:color="auto"/>
                <w:left w:val="none" w:sz="0" w:space="0" w:color="auto"/>
                <w:bottom w:val="none" w:sz="0" w:space="0" w:color="auto"/>
                <w:right w:val="none" w:sz="0" w:space="0" w:color="auto"/>
              </w:divBdr>
            </w:div>
            <w:div w:id="1768845773">
              <w:marLeft w:val="0"/>
              <w:marRight w:val="0"/>
              <w:marTop w:val="0"/>
              <w:marBottom w:val="0"/>
              <w:divBdr>
                <w:top w:val="none" w:sz="0" w:space="0" w:color="auto"/>
                <w:left w:val="none" w:sz="0" w:space="0" w:color="auto"/>
                <w:bottom w:val="none" w:sz="0" w:space="0" w:color="auto"/>
                <w:right w:val="none" w:sz="0" w:space="0" w:color="auto"/>
              </w:divBdr>
            </w:div>
            <w:div w:id="1912081251">
              <w:marLeft w:val="0"/>
              <w:marRight w:val="0"/>
              <w:marTop w:val="0"/>
              <w:marBottom w:val="0"/>
              <w:divBdr>
                <w:top w:val="none" w:sz="0" w:space="0" w:color="auto"/>
                <w:left w:val="none" w:sz="0" w:space="0" w:color="auto"/>
                <w:bottom w:val="none" w:sz="0" w:space="0" w:color="auto"/>
                <w:right w:val="none" w:sz="0" w:space="0" w:color="auto"/>
              </w:divBdr>
            </w:div>
            <w:div w:id="2039618376">
              <w:marLeft w:val="0"/>
              <w:marRight w:val="0"/>
              <w:marTop w:val="0"/>
              <w:marBottom w:val="0"/>
              <w:divBdr>
                <w:top w:val="none" w:sz="0" w:space="0" w:color="auto"/>
                <w:left w:val="none" w:sz="0" w:space="0" w:color="auto"/>
                <w:bottom w:val="none" w:sz="0" w:space="0" w:color="auto"/>
                <w:right w:val="none" w:sz="0" w:space="0" w:color="auto"/>
              </w:divBdr>
            </w:div>
          </w:divsChild>
        </w:div>
        <w:div w:id="1245069451">
          <w:marLeft w:val="0"/>
          <w:marRight w:val="0"/>
          <w:marTop w:val="0"/>
          <w:marBottom w:val="0"/>
          <w:divBdr>
            <w:top w:val="none" w:sz="0" w:space="0" w:color="auto"/>
            <w:left w:val="none" w:sz="0" w:space="0" w:color="auto"/>
            <w:bottom w:val="none" w:sz="0" w:space="0" w:color="auto"/>
            <w:right w:val="none" w:sz="0" w:space="0" w:color="auto"/>
          </w:divBdr>
          <w:divsChild>
            <w:div w:id="1157838667">
              <w:marLeft w:val="0"/>
              <w:marRight w:val="0"/>
              <w:marTop w:val="0"/>
              <w:marBottom w:val="0"/>
              <w:divBdr>
                <w:top w:val="none" w:sz="0" w:space="0" w:color="auto"/>
                <w:left w:val="none" w:sz="0" w:space="0" w:color="auto"/>
                <w:bottom w:val="none" w:sz="0" w:space="0" w:color="auto"/>
                <w:right w:val="none" w:sz="0" w:space="0" w:color="auto"/>
              </w:divBdr>
            </w:div>
            <w:div w:id="1437286880">
              <w:marLeft w:val="0"/>
              <w:marRight w:val="0"/>
              <w:marTop w:val="0"/>
              <w:marBottom w:val="0"/>
              <w:divBdr>
                <w:top w:val="none" w:sz="0" w:space="0" w:color="auto"/>
                <w:left w:val="none" w:sz="0" w:space="0" w:color="auto"/>
                <w:bottom w:val="none" w:sz="0" w:space="0" w:color="auto"/>
                <w:right w:val="none" w:sz="0" w:space="0" w:color="auto"/>
              </w:divBdr>
            </w:div>
            <w:div w:id="1494567763">
              <w:marLeft w:val="0"/>
              <w:marRight w:val="0"/>
              <w:marTop w:val="0"/>
              <w:marBottom w:val="0"/>
              <w:divBdr>
                <w:top w:val="none" w:sz="0" w:space="0" w:color="auto"/>
                <w:left w:val="none" w:sz="0" w:space="0" w:color="auto"/>
                <w:bottom w:val="none" w:sz="0" w:space="0" w:color="auto"/>
                <w:right w:val="none" w:sz="0" w:space="0" w:color="auto"/>
              </w:divBdr>
            </w:div>
            <w:div w:id="1639148304">
              <w:marLeft w:val="0"/>
              <w:marRight w:val="0"/>
              <w:marTop w:val="0"/>
              <w:marBottom w:val="0"/>
              <w:divBdr>
                <w:top w:val="none" w:sz="0" w:space="0" w:color="auto"/>
                <w:left w:val="none" w:sz="0" w:space="0" w:color="auto"/>
                <w:bottom w:val="none" w:sz="0" w:space="0" w:color="auto"/>
                <w:right w:val="none" w:sz="0" w:space="0" w:color="auto"/>
              </w:divBdr>
            </w:div>
            <w:div w:id="1992171107">
              <w:marLeft w:val="0"/>
              <w:marRight w:val="0"/>
              <w:marTop w:val="0"/>
              <w:marBottom w:val="0"/>
              <w:divBdr>
                <w:top w:val="none" w:sz="0" w:space="0" w:color="auto"/>
                <w:left w:val="none" w:sz="0" w:space="0" w:color="auto"/>
                <w:bottom w:val="none" w:sz="0" w:space="0" w:color="auto"/>
                <w:right w:val="none" w:sz="0" w:space="0" w:color="auto"/>
              </w:divBdr>
            </w:div>
          </w:divsChild>
        </w:div>
        <w:div w:id="1327588112">
          <w:marLeft w:val="0"/>
          <w:marRight w:val="0"/>
          <w:marTop w:val="0"/>
          <w:marBottom w:val="0"/>
          <w:divBdr>
            <w:top w:val="none" w:sz="0" w:space="0" w:color="auto"/>
            <w:left w:val="none" w:sz="0" w:space="0" w:color="auto"/>
            <w:bottom w:val="none" w:sz="0" w:space="0" w:color="auto"/>
            <w:right w:val="none" w:sz="0" w:space="0" w:color="auto"/>
          </w:divBdr>
        </w:div>
        <w:div w:id="1375420391">
          <w:marLeft w:val="0"/>
          <w:marRight w:val="0"/>
          <w:marTop w:val="0"/>
          <w:marBottom w:val="0"/>
          <w:divBdr>
            <w:top w:val="none" w:sz="0" w:space="0" w:color="auto"/>
            <w:left w:val="none" w:sz="0" w:space="0" w:color="auto"/>
            <w:bottom w:val="none" w:sz="0" w:space="0" w:color="auto"/>
            <w:right w:val="none" w:sz="0" w:space="0" w:color="auto"/>
          </w:divBdr>
          <w:divsChild>
            <w:div w:id="375784037">
              <w:marLeft w:val="0"/>
              <w:marRight w:val="0"/>
              <w:marTop w:val="0"/>
              <w:marBottom w:val="0"/>
              <w:divBdr>
                <w:top w:val="none" w:sz="0" w:space="0" w:color="auto"/>
                <w:left w:val="none" w:sz="0" w:space="0" w:color="auto"/>
                <w:bottom w:val="none" w:sz="0" w:space="0" w:color="auto"/>
                <w:right w:val="none" w:sz="0" w:space="0" w:color="auto"/>
              </w:divBdr>
            </w:div>
            <w:div w:id="807865205">
              <w:marLeft w:val="0"/>
              <w:marRight w:val="0"/>
              <w:marTop w:val="0"/>
              <w:marBottom w:val="0"/>
              <w:divBdr>
                <w:top w:val="none" w:sz="0" w:space="0" w:color="auto"/>
                <w:left w:val="none" w:sz="0" w:space="0" w:color="auto"/>
                <w:bottom w:val="none" w:sz="0" w:space="0" w:color="auto"/>
                <w:right w:val="none" w:sz="0" w:space="0" w:color="auto"/>
              </w:divBdr>
            </w:div>
            <w:div w:id="948390584">
              <w:marLeft w:val="0"/>
              <w:marRight w:val="0"/>
              <w:marTop w:val="0"/>
              <w:marBottom w:val="0"/>
              <w:divBdr>
                <w:top w:val="none" w:sz="0" w:space="0" w:color="auto"/>
                <w:left w:val="none" w:sz="0" w:space="0" w:color="auto"/>
                <w:bottom w:val="none" w:sz="0" w:space="0" w:color="auto"/>
                <w:right w:val="none" w:sz="0" w:space="0" w:color="auto"/>
              </w:divBdr>
            </w:div>
            <w:div w:id="1232816896">
              <w:marLeft w:val="0"/>
              <w:marRight w:val="0"/>
              <w:marTop w:val="0"/>
              <w:marBottom w:val="0"/>
              <w:divBdr>
                <w:top w:val="none" w:sz="0" w:space="0" w:color="auto"/>
                <w:left w:val="none" w:sz="0" w:space="0" w:color="auto"/>
                <w:bottom w:val="none" w:sz="0" w:space="0" w:color="auto"/>
                <w:right w:val="none" w:sz="0" w:space="0" w:color="auto"/>
              </w:divBdr>
            </w:div>
            <w:div w:id="1917550084">
              <w:marLeft w:val="0"/>
              <w:marRight w:val="0"/>
              <w:marTop w:val="0"/>
              <w:marBottom w:val="0"/>
              <w:divBdr>
                <w:top w:val="none" w:sz="0" w:space="0" w:color="auto"/>
                <w:left w:val="none" w:sz="0" w:space="0" w:color="auto"/>
                <w:bottom w:val="none" w:sz="0" w:space="0" w:color="auto"/>
                <w:right w:val="none" w:sz="0" w:space="0" w:color="auto"/>
              </w:divBdr>
            </w:div>
          </w:divsChild>
        </w:div>
        <w:div w:id="1652056519">
          <w:marLeft w:val="0"/>
          <w:marRight w:val="0"/>
          <w:marTop w:val="0"/>
          <w:marBottom w:val="0"/>
          <w:divBdr>
            <w:top w:val="none" w:sz="0" w:space="0" w:color="auto"/>
            <w:left w:val="none" w:sz="0" w:space="0" w:color="auto"/>
            <w:bottom w:val="none" w:sz="0" w:space="0" w:color="auto"/>
            <w:right w:val="none" w:sz="0" w:space="0" w:color="auto"/>
          </w:divBdr>
        </w:div>
        <w:div w:id="1812601412">
          <w:marLeft w:val="0"/>
          <w:marRight w:val="0"/>
          <w:marTop w:val="0"/>
          <w:marBottom w:val="0"/>
          <w:divBdr>
            <w:top w:val="none" w:sz="0" w:space="0" w:color="auto"/>
            <w:left w:val="none" w:sz="0" w:space="0" w:color="auto"/>
            <w:bottom w:val="none" w:sz="0" w:space="0" w:color="auto"/>
            <w:right w:val="none" w:sz="0" w:space="0" w:color="auto"/>
          </w:divBdr>
          <w:divsChild>
            <w:div w:id="363753870">
              <w:marLeft w:val="0"/>
              <w:marRight w:val="0"/>
              <w:marTop w:val="0"/>
              <w:marBottom w:val="0"/>
              <w:divBdr>
                <w:top w:val="none" w:sz="0" w:space="0" w:color="auto"/>
                <w:left w:val="none" w:sz="0" w:space="0" w:color="auto"/>
                <w:bottom w:val="none" w:sz="0" w:space="0" w:color="auto"/>
                <w:right w:val="none" w:sz="0" w:space="0" w:color="auto"/>
              </w:divBdr>
            </w:div>
            <w:div w:id="643892038">
              <w:marLeft w:val="0"/>
              <w:marRight w:val="0"/>
              <w:marTop w:val="0"/>
              <w:marBottom w:val="0"/>
              <w:divBdr>
                <w:top w:val="none" w:sz="0" w:space="0" w:color="auto"/>
                <w:left w:val="none" w:sz="0" w:space="0" w:color="auto"/>
                <w:bottom w:val="none" w:sz="0" w:space="0" w:color="auto"/>
                <w:right w:val="none" w:sz="0" w:space="0" w:color="auto"/>
              </w:divBdr>
            </w:div>
            <w:div w:id="1089540655">
              <w:marLeft w:val="0"/>
              <w:marRight w:val="0"/>
              <w:marTop w:val="0"/>
              <w:marBottom w:val="0"/>
              <w:divBdr>
                <w:top w:val="none" w:sz="0" w:space="0" w:color="auto"/>
                <w:left w:val="none" w:sz="0" w:space="0" w:color="auto"/>
                <w:bottom w:val="none" w:sz="0" w:space="0" w:color="auto"/>
                <w:right w:val="none" w:sz="0" w:space="0" w:color="auto"/>
              </w:divBdr>
            </w:div>
            <w:div w:id="1623607980">
              <w:marLeft w:val="0"/>
              <w:marRight w:val="0"/>
              <w:marTop w:val="0"/>
              <w:marBottom w:val="0"/>
              <w:divBdr>
                <w:top w:val="none" w:sz="0" w:space="0" w:color="auto"/>
                <w:left w:val="none" w:sz="0" w:space="0" w:color="auto"/>
                <w:bottom w:val="none" w:sz="0" w:space="0" w:color="auto"/>
                <w:right w:val="none" w:sz="0" w:space="0" w:color="auto"/>
              </w:divBdr>
            </w:div>
            <w:div w:id="1965960996">
              <w:marLeft w:val="0"/>
              <w:marRight w:val="0"/>
              <w:marTop w:val="0"/>
              <w:marBottom w:val="0"/>
              <w:divBdr>
                <w:top w:val="none" w:sz="0" w:space="0" w:color="auto"/>
                <w:left w:val="none" w:sz="0" w:space="0" w:color="auto"/>
                <w:bottom w:val="none" w:sz="0" w:space="0" w:color="auto"/>
                <w:right w:val="none" w:sz="0" w:space="0" w:color="auto"/>
              </w:divBdr>
            </w:div>
          </w:divsChild>
        </w:div>
        <w:div w:id="2020160531">
          <w:marLeft w:val="0"/>
          <w:marRight w:val="0"/>
          <w:marTop w:val="0"/>
          <w:marBottom w:val="0"/>
          <w:divBdr>
            <w:top w:val="none" w:sz="0" w:space="0" w:color="auto"/>
            <w:left w:val="none" w:sz="0" w:space="0" w:color="auto"/>
            <w:bottom w:val="none" w:sz="0" w:space="0" w:color="auto"/>
            <w:right w:val="none" w:sz="0" w:space="0" w:color="auto"/>
          </w:divBdr>
          <w:divsChild>
            <w:div w:id="305091399">
              <w:marLeft w:val="0"/>
              <w:marRight w:val="0"/>
              <w:marTop w:val="0"/>
              <w:marBottom w:val="0"/>
              <w:divBdr>
                <w:top w:val="none" w:sz="0" w:space="0" w:color="auto"/>
                <w:left w:val="none" w:sz="0" w:space="0" w:color="auto"/>
                <w:bottom w:val="none" w:sz="0" w:space="0" w:color="auto"/>
                <w:right w:val="none" w:sz="0" w:space="0" w:color="auto"/>
              </w:divBdr>
            </w:div>
            <w:div w:id="628903260">
              <w:marLeft w:val="0"/>
              <w:marRight w:val="0"/>
              <w:marTop w:val="0"/>
              <w:marBottom w:val="0"/>
              <w:divBdr>
                <w:top w:val="none" w:sz="0" w:space="0" w:color="auto"/>
                <w:left w:val="none" w:sz="0" w:space="0" w:color="auto"/>
                <w:bottom w:val="none" w:sz="0" w:space="0" w:color="auto"/>
                <w:right w:val="none" w:sz="0" w:space="0" w:color="auto"/>
              </w:divBdr>
            </w:div>
            <w:div w:id="1312753925">
              <w:marLeft w:val="0"/>
              <w:marRight w:val="0"/>
              <w:marTop w:val="0"/>
              <w:marBottom w:val="0"/>
              <w:divBdr>
                <w:top w:val="none" w:sz="0" w:space="0" w:color="auto"/>
                <w:left w:val="none" w:sz="0" w:space="0" w:color="auto"/>
                <w:bottom w:val="none" w:sz="0" w:space="0" w:color="auto"/>
                <w:right w:val="none" w:sz="0" w:space="0" w:color="auto"/>
              </w:divBdr>
            </w:div>
            <w:div w:id="1468816381">
              <w:marLeft w:val="0"/>
              <w:marRight w:val="0"/>
              <w:marTop w:val="0"/>
              <w:marBottom w:val="0"/>
              <w:divBdr>
                <w:top w:val="none" w:sz="0" w:space="0" w:color="auto"/>
                <w:left w:val="none" w:sz="0" w:space="0" w:color="auto"/>
                <w:bottom w:val="none" w:sz="0" w:space="0" w:color="auto"/>
                <w:right w:val="none" w:sz="0" w:space="0" w:color="auto"/>
              </w:divBdr>
            </w:div>
            <w:div w:id="1552690474">
              <w:marLeft w:val="0"/>
              <w:marRight w:val="0"/>
              <w:marTop w:val="0"/>
              <w:marBottom w:val="0"/>
              <w:divBdr>
                <w:top w:val="none" w:sz="0" w:space="0" w:color="auto"/>
                <w:left w:val="none" w:sz="0" w:space="0" w:color="auto"/>
                <w:bottom w:val="none" w:sz="0" w:space="0" w:color="auto"/>
                <w:right w:val="none" w:sz="0" w:space="0" w:color="auto"/>
              </w:divBdr>
            </w:div>
          </w:divsChild>
        </w:div>
        <w:div w:id="2091727400">
          <w:marLeft w:val="0"/>
          <w:marRight w:val="0"/>
          <w:marTop w:val="0"/>
          <w:marBottom w:val="0"/>
          <w:divBdr>
            <w:top w:val="none" w:sz="0" w:space="0" w:color="auto"/>
            <w:left w:val="none" w:sz="0" w:space="0" w:color="auto"/>
            <w:bottom w:val="none" w:sz="0" w:space="0" w:color="auto"/>
            <w:right w:val="none" w:sz="0" w:space="0" w:color="auto"/>
          </w:divBdr>
        </w:div>
      </w:divsChild>
    </w:div>
    <w:div w:id="1081365333">
      <w:bodyDiv w:val="1"/>
      <w:marLeft w:val="0"/>
      <w:marRight w:val="0"/>
      <w:marTop w:val="0"/>
      <w:marBottom w:val="0"/>
      <w:divBdr>
        <w:top w:val="none" w:sz="0" w:space="0" w:color="auto"/>
        <w:left w:val="none" w:sz="0" w:space="0" w:color="auto"/>
        <w:bottom w:val="none" w:sz="0" w:space="0" w:color="auto"/>
        <w:right w:val="none" w:sz="0" w:space="0" w:color="auto"/>
      </w:divBdr>
    </w:div>
    <w:div w:id="1081752601">
      <w:bodyDiv w:val="1"/>
      <w:marLeft w:val="0"/>
      <w:marRight w:val="0"/>
      <w:marTop w:val="0"/>
      <w:marBottom w:val="0"/>
      <w:divBdr>
        <w:top w:val="none" w:sz="0" w:space="0" w:color="auto"/>
        <w:left w:val="none" w:sz="0" w:space="0" w:color="auto"/>
        <w:bottom w:val="none" w:sz="0" w:space="0" w:color="auto"/>
        <w:right w:val="none" w:sz="0" w:space="0" w:color="auto"/>
      </w:divBdr>
    </w:div>
    <w:div w:id="1100680958">
      <w:bodyDiv w:val="1"/>
      <w:marLeft w:val="0"/>
      <w:marRight w:val="0"/>
      <w:marTop w:val="0"/>
      <w:marBottom w:val="0"/>
      <w:divBdr>
        <w:top w:val="none" w:sz="0" w:space="0" w:color="auto"/>
        <w:left w:val="none" w:sz="0" w:space="0" w:color="auto"/>
        <w:bottom w:val="none" w:sz="0" w:space="0" w:color="auto"/>
        <w:right w:val="none" w:sz="0" w:space="0" w:color="auto"/>
      </w:divBdr>
    </w:div>
    <w:div w:id="1120338210">
      <w:bodyDiv w:val="1"/>
      <w:marLeft w:val="0"/>
      <w:marRight w:val="0"/>
      <w:marTop w:val="0"/>
      <w:marBottom w:val="0"/>
      <w:divBdr>
        <w:top w:val="none" w:sz="0" w:space="0" w:color="auto"/>
        <w:left w:val="none" w:sz="0" w:space="0" w:color="auto"/>
        <w:bottom w:val="none" w:sz="0" w:space="0" w:color="auto"/>
        <w:right w:val="none" w:sz="0" w:space="0" w:color="auto"/>
      </w:divBdr>
    </w:div>
    <w:div w:id="1164737792">
      <w:bodyDiv w:val="1"/>
      <w:marLeft w:val="0"/>
      <w:marRight w:val="0"/>
      <w:marTop w:val="0"/>
      <w:marBottom w:val="0"/>
      <w:divBdr>
        <w:top w:val="none" w:sz="0" w:space="0" w:color="auto"/>
        <w:left w:val="none" w:sz="0" w:space="0" w:color="auto"/>
        <w:bottom w:val="none" w:sz="0" w:space="0" w:color="auto"/>
        <w:right w:val="none" w:sz="0" w:space="0" w:color="auto"/>
      </w:divBdr>
    </w:div>
    <w:div w:id="1184395696">
      <w:bodyDiv w:val="1"/>
      <w:marLeft w:val="0"/>
      <w:marRight w:val="0"/>
      <w:marTop w:val="0"/>
      <w:marBottom w:val="0"/>
      <w:divBdr>
        <w:top w:val="none" w:sz="0" w:space="0" w:color="auto"/>
        <w:left w:val="none" w:sz="0" w:space="0" w:color="auto"/>
        <w:bottom w:val="none" w:sz="0" w:space="0" w:color="auto"/>
        <w:right w:val="none" w:sz="0" w:space="0" w:color="auto"/>
      </w:divBdr>
    </w:div>
    <w:div w:id="1200317885">
      <w:bodyDiv w:val="1"/>
      <w:marLeft w:val="0"/>
      <w:marRight w:val="0"/>
      <w:marTop w:val="0"/>
      <w:marBottom w:val="0"/>
      <w:divBdr>
        <w:top w:val="none" w:sz="0" w:space="0" w:color="auto"/>
        <w:left w:val="none" w:sz="0" w:space="0" w:color="auto"/>
        <w:bottom w:val="none" w:sz="0" w:space="0" w:color="auto"/>
        <w:right w:val="none" w:sz="0" w:space="0" w:color="auto"/>
      </w:divBdr>
    </w:div>
    <w:div w:id="1226604512">
      <w:bodyDiv w:val="1"/>
      <w:marLeft w:val="0"/>
      <w:marRight w:val="0"/>
      <w:marTop w:val="0"/>
      <w:marBottom w:val="0"/>
      <w:divBdr>
        <w:top w:val="none" w:sz="0" w:space="0" w:color="auto"/>
        <w:left w:val="none" w:sz="0" w:space="0" w:color="auto"/>
        <w:bottom w:val="none" w:sz="0" w:space="0" w:color="auto"/>
        <w:right w:val="none" w:sz="0" w:space="0" w:color="auto"/>
      </w:divBdr>
      <w:divsChild>
        <w:div w:id="530803505">
          <w:marLeft w:val="274"/>
          <w:marRight w:val="0"/>
          <w:marTop w:val="0"/>
          <w:marBottom w:val="0"/>
          <w:divBdr>
            <w:top w:val="none" w:sz="0" w:space="0" w:color="auto"/>
            <w:left w:val="none" w:sz="0" w:space="0" w:color="auto"/>
            <w:bottom w:val="none" w:sz="0" w:space="0" w:color="auto"/>
            <w:right w:val="none" w:sz="0" w:space="0" w:color="auto"/>
          </w:divBdr>
        </w:div>
        <w:div w:id="535044996">
          <w:marLeft w:val="274"/>
          <w:marRight w:val="0"/>
          <w:marTop w:val="0"/>
          <w:marBottom w:val="0"/>
          <w:divBdr>
            <w:top w:val="none" w:sz="0" w:space="0" w:color="auto"/>
            <w:left w:val="none" w:sz="0" w:space="0" w:color="auto"/>
            <w:bottom w:val="none" w:sz="0" w:space="0" w:color="auto"/>
            <w:right w:val="none" w:sz="0" w:space="0" w:color="auto"/>
          </w:divBdr>
        </w:div>
        <w:div w:id="900557243">
          <w:marLeft w:val="274"/>
          <w:marRight w:val="0"/>
          <w:marTop w:val="0"/>
          <w:marBottom w:val="0"/>
          <w:divBdr>
            <w:top w:val="none" w:sz="0" w:space="0" w:color="auto"/>
            <w:left w:val="none" w:sz="0" w:space="0" w:color="auto"/>
            <w:bottom w:val="none" w:sz="0" w:space="0" w:color="auto"/>
            <w:right w:val="none" w:sz="0" w:space="0" w:color="auto"/>
          </w:divBdr>
        </w:div>
        <w:div w:id="2061785322">
          <w:marLeft w:val="274"/>
          <w:marRight w:val="0"/>
          <w:marTop w:val="0"/>
          <w:marBottom w:val="0"/>
          <w:divBdr>
            <w:top w:val="none" w:sz="0" w:space="0" w:color="auto"/>
            <w:left w:val="none" w:sz="0" w:space="0" w:color="auto"/>
            <w:bottom w:val="none" w:sz="0" w:space="0" w:color="auto"/>
            <w:right w:val="none" w:sz="0" w:space="0" w:color="auto"/>
          </w:divBdr>
        </w:div>
        <w:div w:id="2091073956">
          <w:marLeft w:val="274"/>
          <w:marRight w:val="0"/>
          <w:marTop w:val="0"/>
          <w:marBottom w:val="0"/>
          <w:divBdr>
            <w:top w:val="none" w:sz="0" w:space="0" w:color="auto"/>
            <w:left w:val="none" w:sz="0" w:space="0" w:color="auto"/>
            <w:bottom w:val="none" w:sz="0" w:space="0" w:color="auto"/>
            <w:right w:val="none" w:sz="0" w:space="0" w:color="auto"/>
          </w:divBdr>
        </w:div>
      </w:divsChild>
    </w:div>
    <w:div w:id="1240407476">
      <w:bodyDiv w:val="1"/>
      <w:marLeft w:val="0"/>
      <w:marRight w:val="0"/>
      <w:marTop w:val="0"/>
      <w:marBottom w:val="0"/>
      <w:divBdr>
        <w:top w:val="none" w:sz="0" w:space="0" w:color="auto"/>
        <w:left w:val="none" w:sz="0" w:space="0" w:color="auto"/>
        <w:bottom w:val="none" w:sz="0" w:space="0" w:color="auto"/>
        <w:right w:val="none" w:sz="0" w:space="0" w:color="auto"/>
      </w:divBdr>
    </w:div>
    <w:div w:id="1280642666">
      <w:bodyDiv w:val="1"/>
      <w:marLeft w:val="0"/>
      <w:marRight w:val="0"/>
      <w:marTop w:val="0"/>
      <w:marBottom w:val="0"/>
      <w:divBdr>
        <w:top w:val="none" w:sz="0" w:space="0" w:color="auto"/>
        <w:left w:val="none" w:sz="0" w:space="0" w:color="auto"/>
        <w:bottom w:val="none" w:sz="0" w:space="0" w:color="auto"/>
        <w:right w:val="none" w:sz="0" w:space="0" w:color="auto"/>
      </w:divBdr>
    </w:div>
    <w:div w:id="1283807308">
      <w:bodyDiv w:val="1"/>
      <w:marLeft w:val="0"/>
      <w:marRight w:val="0"/>
      <w:marTop w:val="0"/>
      <w:marBottom w:val="0"/>
      <w:divBdr>
        <w:top w:val="none" w:sz="0" w:space="0" w:color="auto"/>
        <w:left w:val="none" w:sz="0" w:space="0" w:color="auto"/>
        <w:bottom w:val="none" w:sz="0" w:space="0" w:color="auto"/>
        <w:right w:val="none" w:sz="0" w:space="0" w:color="auto"/>
      </w:divBdr>
      <w:divsChild>
        <w:div w:id="319699136">
          <w:marLeft w:val="0"/>
          <w:marRight w:val="0"/>
          <w:marTop w:val="0"/>
          <w:marBottom w:val="0"/>
          <w:divBdr>
            <w:top w:val="none" w:sz="0" w:space="0" w:color="auto"/>
            <w:left w:val="none" w:sz="0" w:space="0" w:color="auto"/>
            <w:bottom w:val="none" w:sz="0" w:space="0" w:color="auto"/>
            <w:right w:val="none" w:sz="0" w:space="0" w:color="auto"/>
          </w:divBdr>
        </w:div>
        <w:div w:id="642736948">
          <w:marLeft w:val="0"/>
          <w:marRight w:val="0"/>
          <w:marTop w:val="0"/>
          <w:marBottom w:val="0"/>
          <w:divBdr>
            <w:top w:val="none" w:sz="0" w:space="0" w:color="auto"/>
            <w:left w:val="none" w:sz="0" w:space="0" w:color="auto"/>
            <w:bottom w:val="none" w:sz="0" w:space="0" w:color="auto"/>
            <w:right w:val="none" w:sz="0" w:space="0" w:color="auto"/>
          </w:divBdr>
        </w:div>
        <w:div w:id="2044861264">
          <w:marLeft w:val="0"/>
          <w:marRight w:val="0"/>
          <w:marTop w:val="0"/>
          <w:marBottom w:val="0"/>
          <w:divBdr>
            <w:top w:val="none" w:sz="0" w:space="0" w:color="auto"/>
            <w:left w:val="none" w:sz="0" w:space="0" w:color="auto"/>
            <w:bottom w:val="none" w:sz="0" w:space="0" w:color="auto"/>
            <w:right w:val="none" w:sz="0" w:space="0" w:color="auto"/>
          </w:divBdr>
        </w:div>
      </w:divsChild>
    </w:div>
    <w:div w:id="1289968433">
      <w:bodyDiv w:val="1"/>
      <w:marLeft w:val="0"/>
      <w:marRight w:val="0"/>
      <w:marTop w:val="0"/>
      <w:marBottom w:val="0"/>
      <w:divBdr>
        <w:top w:val="none" w:sz="0" w:space="0" w:color="auto"/>
        <w:left w:val="none" w:sz="0" w:space="0" w:color="auto"/>
        <w:bottom w:val="none" w:sz="0" w:space="0" w:color="auto"/>
        <w:right w:val="none" w:sz="0" w:space="0" w:color="auto"/>
      </w:divBdr>
    </w:div>
    <w:div w:id="1297099079">
      <w:bodyDiv w:val="1"/>
      <w:marLeft w:val="0"/>
      <w:marRight w:val="0"/>
      <w:marTop w:val="0"/>
      <w:marBottom w:val="0"/>
      <w:divBdr>
        <w:top w:val="none" w:sz="0" w:space="0" w:color="auto"/>
        <w:left w:val="none" w:sz="0" w:space="0" w:color="auto"/>
        <w:bottom w:val="none" w:sz="0" w:space="0" w:color="auto"/>
        <w:right w:val="none" w:sz="0" w:space="0" w:color="auto"/>
      </w:divBdr>
    </w:div>
    <w:div w:id="1300652557">
      <w:bodyDiv w:val="1"/>
      <w:marLeft w:val="0"/>
      <w:marRight w:val="0"/>
      <w:marTop w:val="0"/>
      <w:marBottom w:val="0"/>
      <w:divBdr>
        <w:top w:val="none" w:sz="0" w:space="0" w:color="auto"/>
        <w:left w:val="none" w:sz="0" w:space="0" w:color="auto"/>
        <w:bottom w:val="none" w:sz="0" w:space="0" w:color="auto"/>
        <w:right w:val="none" w:sz="0" w:space="0" w:color="auto"/>
      </w:divBdr>
    </w:div>
    <w:div w:id="1325086916">
      <w:bodyDiv w:val="1"/>
      <w:marLeft w:val="0"/>
      <w:marRight w:val="0"/>
      <w:marTop w:val="0"/>
      <w:marBottom w:val="0"/>
      <w:divBdr>
        <w:top w:val="none" w:sz="0" w:space="0" w:color="auto"/>
        <w:left w:val="none" w:sz="0" w:space="0" w:color="auto"/>
        <w:bottom w:val="none" w:sz="0" w:space="0" w:color="auto"/>
        <w:right w:val="none" w:sz="0" w:space="0" w:color="auto"/>
      </w:divBdr>
    </w:div>
    <w:div w:id="1349942413">
      <w:bodyDiv w:val="1"/>
      <w:marLeft w:val="0"/>
      <w:marRight w:val="0"/>
      <w:marTop w:val="0"/>
      <w:marBottom w:val="0"/>
      <w:divBdr>
        <w:top w:val="none" w:sz="0" w:space="0" w:color="auto"/>
        <w:left w:val="none" w:sz="0" w:space="0" w:color="auto"/>
        <w:bottom w:val="none" w:sz="0" w:space="0" w:color="auto"/>
        <w:right w:val="none" w:sz="0" w:space="0" w:color="auto"/>
      </w:divBdr>
    </w:div>
    <w:div w:id="1365062744">
      <w:bodyDiv w:val="1"/>
      <w:marLeft w:val="0"/>
      <w:marRight w:val="0"/>
      <w:marTop w:val="0"/>
      <w:marBottom w:val="0"/>
      <w:divBdr>
        <w:top w:val="none" w:sz="0" w:space="0" w:color="auto"/>
        <w:left w:val="none" w:sz="0" w:space="0" w:color="auto"/>
        <w:bottom w:val="none" w:sz="0" w:space="0" w:color="auto"/>
        <w:right w:val="none" w:sz="0" w:space="0" w:color="auto"/>
      </w:divBdr>
    </w:div>
    <w:div w:id="1372340459">
      <w:bodyDiv w:val="1"/>
      <w:marLeft w:val="0"/>
      <w:marRight w:val="0"/>
      <w:marTop w:val="0"/>
      <w:marBottom w:val="0"/>
      <w:divBdr>
        <w:top w:val="none" w:sz="0" w:space="0" w:color="auto"/>
        <w:left w:val="none" w:sz="0" w:space="0" w:color="auto"/>
        <w:bottom w:val="none" w:sz="0" w:space="0" w:color="auto"/>
        <w:right w:val="none" w:sz="0" w:space="0" w:color="auto"/>
      </w:divBdr>
    </w:div>
    <w:div w:id="1375151425">
      <w:bodyDiv w:val="1"/>
      <w:marLeft w:val="0"/>
      <w:marRight w:val="0"/>
      <w:marTop w:val="0"/>
      <w:marBottom w:val="0"/>
      <w:divBdr>
        <w:top w:val="none" w:sz="0" w:space="0" w:color="auto"/>
        <w:left w:val="none" w:sz="0" w:space="0" w:color="auto"/>
        <w:bottom w:val="none" w:sz="0" w:space="0" w:color="auto"/>
        <w:right w:val="none" w:sz="0" w:space="0" w:color="auto"/>
      </w:divBdr>
    </w:div>
    <w:div w:id="1385986455">
      <w:bodyDiv w:val="1"/>
      <w:marLeft w:val="0"/>
      <w:marRight w:val="0"/>
      <w:marTop w:val="0"/>
      <w:marBottom w:val="0"/>
      <w:divBdr>
        <w:top w:val="none" w:sz="0" w:space="0" w:color="auto"/>
        <w:left w:val="none" w:sz="0" w:space="0" w:color="auto"/>
        <w:bottom w:val="none" w:sz="0" w:space="0" w:color="auto"/>
        <w:right w:val="none" w:sz="0" w:space="0" w:color="auto"/>
      </w:divBdr>
    </w:div>
    <w:div w:id="1416633155">
      <w:bodyDiv w:val="1"/>
      <w:marLeft w:val="0"/>
      <w:marRight w:val="0"/>
      <w:marTop w:val="0"/>
      <w:marBottom w:val="0"/>
      <w:divBdr>
        <w:top w:val="none" w:sz="0" w:space="0" w:color="auto"/>
        <w:left w:val="none" w:sz="0" w:space="0" w:color="auto"/>
        <w:bottom w:val="none" w:sz="0" w:space="0" w:color="auto"/>
        <w:right w:val="none" w:sz="0" w:space="0" w:color="auto"/>
      </w:divBdr>
      <w:divsChild>
        <w:div w:id="1135758837">
          <w:marLeft w:val="0"/>
          <w:marRight w:val="0"/>
          <w:marTop w:val="0"/>
          <w:marBottom w:val="0"/>
          <w:divBdr>
            <w:top w:val="none" w:sz="0" w:space="0" w:color="auto"/>
            <w:left w:val="none" w:sz="0" w:space="0" w:color="auto"/>
            <w:bottom w:val="none" w:sz="0" w:space="0" w:color="auto"/>
            <w:right w:val="none" w:sz="0" w:space="0" w:color="auto"/>
          </w:divBdr>
          <w:divsChild>
            <w:div w:id="197788474">
              <w:marLeft w:val="0"/>
              <w:marRight w:val="0"/>
              <w:marTop w:val="0"/>
              <w:marBottom w:val="0"/>
              <w:divBdr>
                <w:top w:val="none" w:sz="0" w:space="0" w:color="auto"/>
                <w:left w:val="none" w:sz="0" w:space="0" w:color="auto"/>
                <w:bottom w:val="none" w:sz="0" w:space="0" w:color="auto"/>
                <w:right w:val="none" w:sz="0" w:space="0" w:color="auto"/>
              </w:divBdr>
              <w:divsChild>
                <w:div w:id="368338577">
                  <w:marLeft w:val="0"/>
                  <w:marRight w:val="0"/>
                  <w:marTop w:val="0"/>
                  <w:marBottom w:val="0"/>
                  <w:divBdr>
                    <w:top w:val="none" w:sz="0" w:space="0" w:color="auto"/>
                    <w:left w:val="none" w:sz="0" w:space="0" w:color="auto"/>
                    <w:bottom w:val="none" w:sz="0" w:space="0" w:color="auto"/>
                    <w:right w:val="none" w:sz="0" w:space="0" w:color="auto"/>
                  </w:divBdr>
                  <w:divsChild>
                    <w:div w:id="52890528">
                      <w:marLeft w:val="0"/>
                      <w:marRight w:val="0"/>
                      <w:marTop w:val="0"/>
                      <w:marBottom w:val="0"/>
                      <w:divBdr>
                        <w:top w:val="none" w:sz="0" w:space="0" w:color="auto"/>
                        <w:left w:val="none" w:sz="0" w:space="0" w:color="auto"/>
                        <w:bottom w:val="none" w:sz="0" w:space="0" w:color="auto"/>
                        <w:right w:val="none" w:sz="0" w:space="0" w:color="auto"/>
                      </w:divBdr>
                      <w:divsChild>
                        <w:div w:id="1549298469">
                          <w:marLeft w:val="0"/>
                          <w:marRight w:val="0"/>
                          <w:marTop w:val="0"/>
                          <w:marBottom w:val="0"/>
                          <w:divBdr>
                            <w:top w:val="none" w:sz="0" w:space="0" w:color="auto"/>
                            <w:left w:val="none" w:sz="0" w:space="0" w:color="auto"/>
                            <w:bottom w:val="none" w:sz="0" w:space="0" w:color="auto"/>
                            <w:right w:val="none" w:sz="0" w:space="0" w:color="auto"/>
                          </w:divBdr>
                          <w:divsChild>
                            <w:div w:id="1630043344">
                              <w:marLeft w:val="0"/>
                              <w:marRight w:val="0"/>
                              <w:marTop w:val="0"/>
                              <w:marBottom w:val="0"/>
                              <w:divBdr>
                                <w:top w:val="none" w:sz="0" w:space="0" w:color="auto"/>
                                <w:left w:val="none" w:sz="0" w:space="0" w:color="auto"/>
                                <w:bottom w:val="none" w:sz="0" w:space="0" w:color="auto"/>
                                <w:right w:val="none" w:sz="0" w:space="0" w:color="auto"/>
                              </w:divBdr>
                              <w:divsChild>
                                <w:div w:id="1277104579">
                                  <w:marLeft w:val="0"/>
                                  <w:marRight w:val="0"/>
                                  <w:marTop w:val="0"/>
                                  <w:marBottom w:val="0"/>
                                  <w:divBdr>
                                    <w:top w:val="none" w:sz="0" w:space="0" w:color="auto"/>
                                    <w:left w:val="none" w:sz="0" w:space="0" w:color="auto"/>
                                    <w:bottom w:val="none" w:sz="0" w:space="0" w:color="auto"/>
                                    <w:right w:val="none" w:sz="0" w:space="0" w:color="auto"/>
                                  </w:divBdr>
                                  <w:divsChild>
                                    <w:div w:id="9642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229045">
                  <w:marLeft w:val="0"/>
                  <w:marRight w:val="0"/>
                  <w:marTop w:val="0"/>
                  <w:marBottom w:val="0"/>
                  <w:divBdr>
                    <w:top w:val="none" w:sz="0" w:space="0" w:color="auto"/>
                    <w:left w:val="none" w:sz="0" w:space="0" w:color="auto"/>
                    <w:bottom w:val="none" w:sz="0" w:space="0" w:color="auto"/>
                    <w:right w:val="none" w:sz="0" w:space="0" w:color="auto"/>
                  </w:divBdr>
                  <w:divsChild>
                    <w:div w:id="2005860861">
                      <w:marLeft w:val="0"/>
                      <w:marRight w:val="0"/>
                      <w:marTop w:val="0"/>
                      <w:marBottom w:val="0"/>
                      <w:divBdr>
                        <w:top w:val="none" w:sz="0" w:space="0" w:color="auto"/>
                        <w:left w:val="none" w:sz="0" w:space="0" w:color="auto"/>
                        <w:bottom w:val="none" w:sz="0" w:space="0" w:color="auto"/>
                        <w:right w:val="none" w:sz="0" w:space="0" w:color="auto"/>
                      </w:divBdr>
                      <w:divsChild>
                        <w:div w:id="775247514">
                          <w:marLeft w:val="0"/>
                          <w:marRight w:val="0"/>
                          <w:marTop w:val="0"/>
                          <w:marBottom w:val="0"/>
                          <w:divBdr>
                            <w:top w:val="none" w:sz="0" w:space="0" w:color="auto"/>
                            <w:left w:val="none" w:sz="0" w:space="0" w:color="auto"/>
                            <w:bottom w:val="none" w:sz="0" w:space="0" w:color="auto"/>
                            <w:right w:val="none" w:sz="0" w:space="0" w:color="auto"/>
                          </w:divBdr>
                          <w:divsChild>
                            <w:div w:id="1573853100">
                              <w:marLeft w:val="0"/>
                              <w:marRight w:val="0"/>
                              <w:marTop w:val="0"/>
                              <w:marBottom w:val="0"/>
                              <w:divBdr>
                                <w:top w:val="none" w:sz="0" w:space="0" w:color="auto"/>
                                <w:left w:val="none" w:sz="0" w:space="0" w:color="auto"/>
                                <w:bottom w:val="none" w:sz="0" w:space="0" w:color="auto"/>
                                <w:right w:val="none" w:sz="0" w:space="0" w:color="auto"/>
                              </w:divBdr>
                              <w:divsChild>
                                <w:div w:id="875461213">
                                  <w:marLeft w:val="0"/>
                                  <w:marRight w:val="0"/>
                                  <w:marTop w:val="0"/>
                                  <w:marBottom w:val="0"/>
                                  <w:divBdr>
                                    <w:top w:val="none" w:sz="0" w:space="0" w:color="auto"/>
                                    <w:left w:val="none" w:sz="0" w:space="0" w:color="auto"/>
                                    <w:bottom w:val="none" w:sz="0" w:space="0" w:color="auto"/>
                                    <w:right w:val="none" w:sz="0" w:space="0" w:color="auto"/>
                                  </w:divBdr>
                                  <w:divsChild>
                                    <w:div w:id="6862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674178">
                  <w:marLeft w:val="0"/>
                  <w:marRight w:val="0"/>
                  <w:marTop w:val="0"/>
                  <w:marBottom w:val="0"/>
                  <w:divBdr>
                    <w:top w:val="none" w:sz="0" w:space="0" w:color="auto"/>
                    <w:left w:val="none" w:sz="0" w:space="0" w:color="auto"/>
                    <w:bottom w:val="none" w:sz="0" w:space="0" w:color="auto"/>
                    <w:right w:val="none" w:sz="0" w:space="0" w:color="auto"/>
                  </w:divBdr>
                  <w:divsChild>
                    <w:div w:id="625627660">
                      <w:marLeft w:val="0"/>
                      <w:marRight w:val="0"/>
                      <w:marTop w:val="0"/>
                      <w:marBottom w:val="0"/>
                      <w:divBdr>
                        <w:top w:val="none" w:sz="0" w:space="0" w:color="auto"/>
                        <w:left w:val="none" w:sz="0" w:space="0" w:color="auto"/>
                        <w:bottom w:val="none" w:sz="0" w:space="0" w:color="auto"/>
                        <w:right w:val="none" w:sz="0" w:space="0" w:color="auto"/>
                      </w:divBdr>
                      <w:divsChild>
                        <w:div w:id="793056138">
                          <w:marLeft w:val="0"/>
                          <w:marRight w:val="0"/>
                          <w:marTop w:val="0"/>
                          <w:marBottom w:val="0"/>
                          <w:divBdr>
                            <w:top w:val="none" w:sz="0" w:space="0" w:color="auto"/>
                            <w:left w:val="none" w:sz="0" w:space="0" w:color="auto"/>
                            <w:bottom w:val="none" w:sz="0" w:space="0" w:color="auto"/>
                            <w:right w:val="none" w:sz="0" w:space="0" w:color="auto"/>
                          </w:divBdr>
                          <w:divsChild>
                            <w:div w:id="658272278">
                              <w:marLeft w:val="0"/>
                              <w:marRight w:val="0"/>
                              <w:marTop w:val="0"/>
                              <w:marBottom w:val="0"/>
                              <w:divBdr>
                                <w:top w:val="none" w:sz="0" w:space="0" w:color="auto"/>
                                <w:left w:val="none" w:sz="0" w:space="0" w:color="auto"/>
                                <w:bottom w:val="none" w:sz="0" w:space="0" w:color="auto"/>
                                <w:right w:val="none" w:sz="0" w:space="0" w:color="auto"/>
                              </w:divBdr>
                              <w:divsChild>
                                <w:div w:id="388455595">
                                  <w:marLeft w:val="0"/>
                                  <w:marRight w:val="0"/>
                                  <w:marTop w:val="0"/>
                                  <w:marBottom w:val="0"/>
                                  <w:divBdr>
                                    <w:top w:val="none" w:sz="0" w:space="0" w:color="auto"/>
                                    <w:left w:val="none" w:sz="0" w:space="0" w:color="auto"/>
                                    <w:bottom w:val="none" w:sz="0" w:space="0" w:color="auto"/>
                                    <w:right w:val="none" w:sz="0" w:space="0" w:color="auto"/>
                                  </w:divBdr>
                                  <w:divsChild>
                                    <w:div w:id="18891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630423">
                  <w:marLeft w:val="0"/>
                  <w:marRight w:val="0"/>
                  <w:marTop w:val="0"/>
                  <w:marBottom w:val="0"/>
                  <w:divBdr>
                    <w:top w:val="none" w:sz="0" w:space="0" w:color="auto"/>
                    <w:left w:val="none" w:sz="0" w:space="0" w:color="auto"/>
                    <w:bottom w:val="none" w:sz="0" w:space="0" w:color="auto"/>
                    <w:right w:val="none" w:sz="0" w:space="0" w:color="auto"/>
                  </w:divBdr>
                  <w:divsChild>
                    <w:div w:id="59184078">
                      <w:marLeft w:val="0"/>
                      <w:marRight w:val="0"/>
                      <w:marTop w:val="0"/>
                      <w:marBottom w:val="0"/>
                      <w:divBdr>
                        <w:top w:val="none" w:sz="0" w:space="0" w:color="auto"/>
                        <w:left w:val="none" w:sz="0" w:space="0" w:color="auto"/>
                        <w:bottom w:val="none" w:sz="0" w:space="0" w:color="auto"/>
                        <w:right w:val="none" w:sz="0" w:space="0" w:color="auto"/>
                      </w:divBdr>
                      <w:divsChild>
                        <w:div w:id="797838467">
                          <w:marLeft w:val="0"/>
                          <w:marRight w:val="0"/>
                          <w:marTop w:val="0"/>
                          <w:marBottom w:val="0"/>
                          <w:divBdr>
                            <w:top w:val="none" w:sz="0" w:space="0" w:color="auto"/>
                            <w:left w:val="none" w:sz="0" w:space="0" w:color="auto"/>
                            <w:bottom w:val="none" w:sz="0" w:space="0" w:color="auto"/>
                            <w:right w:val="none" w:sz="0" w:space="0" w:color="auto"/>
                          </w:divBdr>
                          <w:divsChild>
                            <w:div w:id="1359354109">
                              <w:marLeft w:val="0"/>
                              <w:marRight w:val="0"/>
                              <w:marTop w:val="0"/>
                              <w:marBottom w:val="0"/>
                              <w:divBdr>
                                <w:top w:val="none" w:sz="0" w:space="0" w:color="auto"/>
                                <w:left w:val="none" w:sz="0" w:space="0" w:color="auto"/>
                                <w:bottom w:val="none" w:sz="0" w:space="0" w:color="auto"/>
                                <w:right w:val="none" w:sz="0" w:space="0" w:color="auto"/>
                              </w:divBdr>
                              <w:divsChild>
                                <w:div w:id="778648949">
                                  <w:marLeft w:val="0"/>
                                  <w:marRight w:val="0"/>
                                  <w:marTop w:val="0"/>
                                  <w:marBottom w:val="0"/>
                                  <w:divBdr>
                                    <w:top w:val="none" w:sz="0" w:space="0" w:color="auto"/>
                                    <w:left w:val="none" w:sz="0" w:space="0" w:color="auto"/>
                                    <w:bottom w:val="none" w:sz="0" w:space="0" w:color="auto"/>
                                    <w:right w:val="none" w:sz="0" w:space="0" w:color="auto"/>
                                  </w:divBdr>
                                  <w:divsChild>
                                    <w:div w:id="783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943190">
      <w:bodyDiv w:val="1"/>
      <w:marLeft w:val="0"/>
      <w:marRight w:val="0"/>
      <w:marTop w:val="0"/>
      <w:marBottom w:val="0"/>
      <w:divBdr>
        <w:top w:val="none" w:sz="0" w:space="0" w:color="auto"/>
        <w:left w:val="none" w:sz="0" w:space="0" w:color="auto"/>
        <w:bottom w:val="none" w:sz="0" w:space="0" w:color="auto"/>
        <w:right w:val="none" w:sz="0" w:space="0" w:color="auto"/>
      </w:divBdr>
    </w:div>
    <w:div w:id="1448157076">
      <w:bodyDiv w:val="1"/>
      <w:marLeft w:val="0"/>
      <w:marRight w:val="0"/>
      <w:marTop w:val="0"/>
      <w:marBottom w:val="0"/>
      <w:divBdr>
        <w:top w:val="none" w:sz="0" w:space="0" w:color="auto"/>
        <w:left w:val="none" w:sz="0" w:space="0" w:color="auto"/>
        <w:bottom w:val="none" w:sz="0" w:space="0" w:color="auto"/>
        <w:right w:val="none" w:sz="0" w:space="0" w:color="auto"/>
      </w:divBdr>
    </w:div>
    <w:div w:id="1459840508">
      <w:bodyDiv w:val="1"/>
      <w:marLeft w:val="0"/>
      <w:marRight w:val="0"/>
      <w:marTop w:val="0"/>
      <w:marBottom w:val="0"/>
      <w:divBdr>
        <w:top w:val="none" w:sz="0" w:space="0" w:color="auto"/>
        <w:left w:val="none" w:sz="0" w:space="0" w:color="auto"/>
        <w:bottom w:val="none" w:sz="0" w:space="0" w:color="auto"/>
        <w:right w:val="none" w:sz="0" w:space="0" w:color="auto"/>
      </w:divBdr>
    </w:div>
    <w:div w:id="1468739306">
      <w:bodyDiv w:val="1"/>
      <w:marLeft w:val="0"/>
      <w:marRight w:val="0"/>
      <w:marTop w:val="0"/>
      <w:marBottom w:val="0"/>
      <w:divBdr>
        <w:top w:val="none" w:sz="0" w:space="0" w:color="auto"/>
        <w:left w:val="none" w:sz="0" w:space="0" w:color="auto"/>
        <w:bottom w:val="none" w:sz="0" w:space="0" w:color="auto"/>
        <w:right w:val="none" w:sz="0" w:space="0" w:color="auto"/>
      </w:divBdr>
    </w:div>
    <w:div w:id="1491487397">
      <w:bodyDiv w:val="1"/>
      <w:marLeft w:val="0"/>
      <w:marRight w:val="0"/>
      <w:marTop w:val="0"/>
      <w:marBottom w:val="0"/>
      <w:divBdr>
        <w:top w:val="none" w:sz="0" w:space="0" w:color="auto"/>
        <w:left w:val="none" w:sz="0" w:space="0" w:color="auto"/>
        <w:bottom w:val="none" w:sz="0" w:space="0" w:color="auto"/>
        <w:right w:val="none" w:sz="0" w:space="0" w:color="auto"/>
      </w:divBdr>
    </w:div>
    <w:div w:id="1561288254">
      <w:bodyDiv w:val="1"/>
      <w:marLeft w:val="0"/>
      <w:marRight w:val="0"/>
      <w:marTop w:val="0"/>
      <w:marBottom w:val="0"/>
      <w:divBdr>
        <w:top w:val="none" w:sz="0" w:space="0" w:color="auto"/>
        <w:left w:val="none" w:sz="0" w:space="0" w:color="auto"/>
        <w:bottom w:val="none" w:sz="0" w:space="0" w:color="auto"/>
        <w:right w:val="none" w:sz="0" w:space="0" w:color="auto"/>
      </w:divBdr>
    </w:div>
    <w:div w:id="1561330512">
      <w:bodyDiv w:val="1"/>
      <w:marLeft w:val="0"/>
      <w:marRight w:val="0"/>
      <w:marTop w:val="0"/>
      <w:marBottom w:val="0"/>
      <w:divBdr>
        <w:top w:val="none" w:sz="0" w:space="0" w:color="auto"/>
        <w:left w:val="none" w:sz="0" w:space="0" w:color="auto"/>
        <w:bottom w:val="none" w:sz="0" w:space="0" w:color="auto"/>
        <w:right w:val="none" w:sz="0" w:space="0" w:color="auto"/>
      </w:divBdr>
    </w:div>
    <w:div w:id="1588149168">
      <w:bodyDiv w:val="1"/>
      <w:marLeft w:val="0"/>
      <w:marRight w:val="0"/>
      <w:marTop w:val="0"/>
      <w:marBottom w:val="0"/>
      <w:divBdr>
        <w:top w:val="none" w:sz="0" w:space="0" w:color="auto"/>
        <w:left w:val="none" w:sz="0" w:space="0" w:color="auto"/>
        <w:bottom w:val="none" w:sz="0" w:space="0" w:color="auto"/>
        <w:right w:val="none" w:sz="0" w:space="0" w:color="auto"/>
      </w:divBdr>
    </w:div>
    <w:div w:id="1596747329">
      <w:bodyDiv w:val="1"/>
      <w:marLeft w:val="0"/>
      <w:marRight w:val="0"/>
      <w:marTop w:val="0"/>
      <w:marBottom w:val="0"/>
      <w:divBdr>
        <w:top w:val="none" w:sz="0" w:space="0" w:color="auto"/>
        <w:left w:val="none" w:sz="0" w:space="0" w:color="auto"/>
        <w:bottom w:val="none" w:sz="0" w:space="0" w:color="auto"/>
        <w:right w:val="none" w:sz="0" w:space="0" w:color="auto"/>
      </w:divBdr>
    </w:div>
    <w:div w:id="1603561946">
      <w:bodyDiv w:val="1"/>
      <w:marLeft w:val="0"/>
      <w:marRight w:val="0"/>
      <w:marTop w:val="0"/>
      <w:marBottom w:val="0"/>
      <w:divBdr>
        <w:top w:val="none" w:sz="0" w:space="0" w:color="auto"/>
        <w:left w:val="none" w:sz="0" w:space="0" w:color="auto"/>
        <w:bottom w:val="none" w:sz="0" w:space="0" w:color="auto"/>
        <w:right w:val="none" w:sz="0" w:space="0" w:color="auto"/>
      </w:divBdr>
    </w:div>
    <w:div w:id="1618023493">
      <w:bodyDiv w:val="1"/>
      <w:marLeft w:val="0"/>
      <w:marRight w:val="0"/>
      <w:marTop w:val="0"/>
      <w:marBottom w:val="0"/>
      <w:divBdr>
        <w:top w:val="none" w:sz="0" w:space="0" w:color="auto"/>
        <w:left w:val="none" w:sz="0" w:space="0" w:color="auto"/>
        <w:bottom w:val="none" w:sz="0" w:space="0" w:color="auto"/>
        <w:right w:val="none" w:sz="0" w:space="0" w:color="auto"/>
      </w:divBdr>
    </w:div>
    <w:div w:id="1620137606">
      <w:bodyDiv w:val="1"/>
      <w:marLeft w:val="0"/>
      <w:marRight w:val="0"/>
      <w:marTop w:val="0"/>
      <w:marBottom w:val="0"/>
      <w:divBdr>
        <w:top w:val="none" w:sz="0" w:space="0" w:color="auto"/>
        <w:left w:val="none" w:sz="0" w:space="0" w:color="auto"/>
        <w:bottom w:val="none" w:sz="0" w:space="0" w:color="auto"/>
        <w:right w:val="none" w:sz="0" w:space="0" w:color="auto"/>
      </w:divBdr>
    </w:div>
    <w:div w:id="1621717598">
      <w:bodyDiv w:val="1"/>
      <w:marLeft w:val="0"/>
      <w:marRight w:val="0"/>
      <w:marTop w:val="0"/>
      <w:marBottom w:val="0"/>
      <w:divBdr>
        <w:top w:val="none" w:sz="0" w:space="0" w:color="auto"/>
        <w:left w:val="none" w:sz="0" w:space="0" w:color="auto"/>
        <w:bottom w:val="none" w:sz="0" w:space="0" w:color="auto"/>
        <w:right w:val="none" w:sz="0" w:space="0" w:color="auto"/>
      </w:divBdr>
    </w:div>
    <w:div w:id="1622879954">
      <w:bodyDiv w:val="1"/>
      <w:marLeft w:val="0"/>
      <w:marRight w:val="0"/>
      <w:marTop w:val="0"/>
      <w:marBottom w:val="0"/>
      <w:divBdr>
        <w:top w:val="none" w:sz="0" w:space="0" w:color="auto"/>
        <w:left w:val="none" w:sz="0" w:space="0" w:color="auto"/>
        <w:bottom w:val="none" w:sz="0" w:space="0" w:color="auto"/>
        <w:right w:val="none" w:sz="0" w:space="0" w:color="auto"/>
      </w:divBdr>
    </w:div>
    <w:div w:id="1638293362">
      <w:bodyDiv w:val="1"/>
      <w:marLeft w:val="0"/>
      <w:marRight w:val="0"/>
      <w:marTop w:val="0"/>
      <w:marBottom w:val="0"/>
      <w:divBdr>
        <w:top w:val="none" w:sz="0" w:space="0" w:color="auto"/>
        <w:left w:val="none" w:sz="0" w:space="0" w:color="auto"/>
        <w:bottom w:val="none" w:sz="0" w:space="0" w:color="auto"/>
        <w:right w:val="none" w:sz="0" w:space="0" w:color="auto"/>
      </w:divBdr>
    </w:div>
    <w:div w:id="1640458211">
      <w:bodyDiv w:val="1"/>
      <w:marLeft w:val="0"/>
      <w:marRight w:val="0"/>
      <w:marTop w:val="0"/>
      <w:marBottom w:val="0"/>
      <w:divBdr>
        <w:top w:val="none" w:sz="0" w:space="0" w:color="auto"/>
        <w:left w:val="none" w:sz="0" w:space="0" w:color="auto"/>
        <w:bottom w:val="none" w:sz="0" w:space="0" w:color="auto"/>
        <w:right w:val="none" w:sz="0" w:space="0" w:color="auto"/>
      </w:divBdr>
    </w:div>
    <w:div w:id="1678846406">
      <w:bodyDiv w:val="1"/>
      <w:marLeft w:val="0"/>
      <w:marRight w:val="0"/>
      <w:marTop w:val="0"/>
      <w:marBottom w:val="0"/>
      <w:divBdr>
        <w:top w:val="none" w:sz="0" w:space="0" w:color="auto"/>
        <w:left w:val="none" w:sz="0" w:space="0" w:color="auto"/>
        <w:bottom w:val="none" w:sz="0" w:space="0" w:color="auto"/>
        <w:right w:val="none" w:sz="0" w:space="0" w:color="auto"/>
      </w:divBdr>
    </w:div>
    <w:div w:id="1687513795">
      <w:bodyDiv w:val="1"/>
      <w:marLeft w:val="0"/>
      <w:marRight w:val="0"/>
      <w:marTop w:val="0"/>
      <w:marBottom w:val="0"/>
      <w:divBdr>
        <w:top w:val="none" w:sz="0" w:space="0" w:color="auto"/>
        <w:left w:val="none" w:sz="0" w:space="0" w:color="auto"/>
        <w:bottom w:val="none" w:sz="0" w:space="0" w:color="auto"/>
        <w:right w:val="none" w:sz="0" w:space="0" w:color="auto"/>
      </w:divBdr>
    </w:div>
    <w:div w:id="1687639072">
      <w:bodyDiv w:val="1"/>
      <w:marLeft w:val="0"/>
      <w:marRight w:val="0"/>
      <w:marTop w:val="0"/>
      <w:marBottom w:val="0"/>
      <w:divBdr>
        <w:top w:val="none" w:sz="0" w:space="0" w:color="auto"/>
        <w:left w:val="none" w:sz="0" w:space="0" w:color="auto"/>
        <w:bottom w:val="none" w:sz="0" w:space="0" w:color="auto"/>
        <w:right w:val="none" w:sz="0" w:space="0" w:color="auto"/>
      </w:divBdr>
    </w:div>
    <w:div w:id="1694459415">
      <w:bodyDiv w:val="1"/>
      <w:marLeft w:val="0"/>
      <w:marRight w:val="0"/>
      <w:marTop w:val="0"/>
      <w:marBottom w:val="0"/>
      <w:divBdr>
        <w:top w:val="none" w:sz="0" w:space="0" w:color="auto"/>
        <w:left w:val="none" w:sz="0" w:space="0" w:color="auto"/>
        <w:bottom w:val="none" w:sz="0" w:space="0" w:color="auto"/>
        <w:right w:val="none" w:sz="0" w:space="0" w:color="auto"/>
      </w:divBdr>
    </w:div>
    <w:div w:id="1717927232">
      <w:bodyDiv w:val="1"/>
      <w:marLeft w:val="0"/>
      <w:marRight w:val="0"/>
      <w:marTop w:val="0"/>
      <w:marBottom w:val="0"/>
      <w:divBdr>
        <w:top w:val="none" w:sz="0" w:space="0" w:color="auto"/>
        <w:left w:val="none" w:sz="0" w:space="0" w:color="auto"/>
        <w:bottom w:val="none" w:sz="0" w:space="0" w:color="auto"/>
        <w:right w:val="none" w:sz="0" w:space="0" w:color="auto"/>
      </w:divBdr>
    </w:div>
    <w:div w:id="1761021427">
      <w:bodyDiv w:val="1"/>
      <w:marLeft w:val="0"/>
      <w:marRight w:val="0"/>
      <w:marTop w:val="0"/>
      <w:marBottom w:val="0"/>
      <w:divBdr>
        <w:top w:val="none" w:sz="0" w:space="0" w:color="auto"/>
        <w:left w:val="none" w:sz="0" w:space="0" w:color="auto"/>
        <w:bottom w:val="none" w:sz="0" w:space="0" w:color="auto"/>
        <w:right w:val="none" w:sz="0" w:space="0" w:color="auto"/>
      </w:divBdr>
    </w:div>
    <w:div w:id="1768962045">
      <w:bodyDiv w:val="1"/>
      <w:marLeft w:val="0"/>
      <w:marRight w:val="0"/>
      <w:marTop w:val="0"/>
      <w:marBottom w:val="0"/>
      <w:divBdr>
        <w:top w:val="none" w:sz="0" w:space="0" w:color="auto"/>
        <w:left w:val="none" w:sz="0" w:space="0" w:color="auto"/>
        <w:bottom w:val="none" w:sz="0" w:space="0" w:color="auto"/>
        <w:right w:val="none" w:sz="0" w:space="0" w:color="auto"/>
      </w:divBdr>
    </w:div>
    <w:div w:id="1789546762">
      <w:bodyDiv w:val="1"/>
      <w:marLeft w:val="0"/>
      <w:marRight w:val="0"/>
      <w:marTop w:val="0"/>
      <w:marBottom w:val="0"/>
      <w:divBdr>
        <w:top w:val="none" w:sz="0" w:space="0" w:color="auto"/>
        <w:left w:val="none" w:sz="0" w:space="0" w:color="auto"/>
        <w:bottom w:val="none" w:sz="0" w:space="0" w:color="auto"/>
        <w:right w:val="none" w:sz="0" w:space="0" w:color="auto"/>
      </w:divBdr>
    </w:div>
    <w:div w:id="1793283579">
      <w:bodyDiv w:val="1"/>
      <w:marLeft w:val="0"/>
      <w:marRight w:val="0"/>
      <w:marTop w:val="0"/>
      <w:marBottom w:val="0"/>
      <w:divBdr>
        <w:top w:val="none" w:sz="0" w:space="0" w:color="auto"/>
        <w:left w:val="none" w:sz="0" w:space="0" w:color="auto"/>
        <w:bottom w:val="none" w:sz="0" w:space="0" w:color="auto"/>
        <w:right w:val="none" w:sz="0" w:space="0" w:color="auto"/>
      </w:divBdr>
    </w:div>
    <w:div w:id="1799713240">
      <w:bodyDiv w:val="1"/>
      <w:marLeft w:val="0"/>
      <w:marRight w:val="0"/>
      <w:marTop w:val="0"/>
      <w:marBottom w:val="0"/>
      <w:divBdr>
        <w:top w:val="none" w:sz="0" w:space="0" w:color="auto"/>
        <w:left w:val="none" w:sz="0" w:space="0" w:color="auto"/>
        <w:bottom w:val="none" w:sz="0" w:space="0" w:color="auto"/>
        <w:right w:val="none" w:sz="0" w:space="0" w:color="auto"/>
      </w:divBdr>
    </w:div>
    <w:div w:id="1817915900">
      <w:bodyDiv w:val="1"/>
      <w:marLeft w:val="0"/>
      <w:marRight w:val="0"/>
      <w:marTop w:val="0"/>
      <w:marBottom w:val="0"/>
      <w:divBdr>
        <w:top w:val="none" w:sz="0" w:space="0" w:color="auto"/>
        <w:left w:val="none" w:sz="0" w:space="0" w:color="auto"/>
        <w:bottom w:val="none" w:sz="0" w:space="0" w:color="auto"/>
        <w:right w:val="none" w:sz="0" w:space="0" w:color="auto"/>
      </w:divBdr>
    </w:div>
    <w:div w:id="1819152263">
      <w:bodyDiv w:val="1"/>
      <w:marLeft w:val="0"/>
      <w:marRight w:val="0"/>
      <w:marTop w:val="0"/>
      <w:marBottom w:val="0"/>
      <w:divBdr>
        <w:top w:val="none" w:sz="0" w:space="0" w:color="auto"/>
        <w:left w:val="none" w:sz="0" w:space="0" w:color="auto"/>
        <w:bottom w:val="none" w:sz="0" w:space="0" w:color="auto"/>
        <w:right w:val="none" w:sz="0" w:space="0" w:color="auto"/>
      </w:divBdr>
    </w:div>
    <w:div w:id="1903832425">
      <w:bodyDiv w:val="1"/>
      <w:marLeft w:val="0"/>
      <w:marRight w:val="0"/>
      <w:marTop w:val="0"/>
      <w:marBottom w:val="0"/>
      <w:divBdr>
        <w:top w:val="none" w:sz="0" w:space="0" w:color="auto"/>
        <w:left w:val="none" w:sz="0" w:space="0" w:color="auto"/>
        <w:bottom w:val="none" w:sz="0" w:space="0" w:color="auto"/>
        <w:right w:val="none" w:sz="0" w:space="0" w:color="auto"/>
      </w:divBdr>
    </w:div>
    <w:div w:id="1917665280">
      <w:bodyDiv w:val="1"/>
      <w:marLeft w:val="0"/>
      <w:marRight w:val="0"/>
      <w:marTop w:val="0"/>
      <w:marBottom w:val="0"/>
      <w:divBdr>
        <w:top w:val="none" w:sz="0" w:space="0" w:color="auto"/>
        <w:left w:val="none" w:sz="0" w:space="0" w:color="auto"/>
        <w:bottom w:val="none" w:sz="0" w:space="0" w:color="auto"/>
        <w:right w:val="none" w:sz="0" w:space="0" w:color="auto"/>
      </w:divBdr>
    </w:div>
    <w:div w:id="1923373554">
      <w:bodyDiv w:val="1"/>
      <w:marLeft w:val="0"/>
      <w:marRight w:val="0"/>
      <w:marTop w:val="0"/>
      <w:marBottom w:val="0"/>
      <w:divBdr>
        <w:top w:val="none" w:sz="0" w:space="0" w:color="auto"/>
        <w:left w:val="none" w:sz="0" w:space="0" w:color="auto"/>
        <w:bottom w:val="none" w:sz="0" w:space="0" w:color="auto"/>
        <w:right w:val="none" w:sz="0" w:space="0" w:color="auto"/>
      </w:divBdr>
    </w:div>
    <w:div w:id="1933276728">
      <w:bodyDiv w:val="1"/>
      <w:marLeft w:val="0"/>
      <w:marRight w:val="0"/>
      <w:marTop w:val="0"/>
      <w:marBottom w:val="0"/>
      <w:divBdr>
        <w:top w:val="none" w:sz="0" w:space="0" w:color="auto"/>
        <w:left w:val="none" w:sz="0" w:space="0" w:color="auto"/>
        <w:bottom w:val="none" w:sz="0" w:space="0" w:color="auto"/>
        <w:right w:val="none" w:sz="0" w:space="0" w:color="auto"/>
      </w:divBdr>
    </w:div>
    <w:div w:id="1965308979">
      <w:bodyDiv w:val="1"/>
      <w:marLeft w:val="0"/>
      <w:marRight w:val="0"/>
      <w:marTop w:val="0"/>
      <w:marBottom w:val="0"/>
      <w:divBdr>
        <w:top w:val="none" w:sz="0" w:space="0" w:color="auto"/>
        <w:left w:val="none" w:sz="0" w:space="0" w:color="auto"/>
        <w:bottom w:val="none" w:sz="0" w:space="0" w:color="auto"/>
        <w:right w:val="none" w:sz="0" w:space="0" w:color="auto"/>
      </w:divBdr>
    </w:div>
    <w:div w:id="1968007573">
      <w:bodyDiv w:val="1"/>
      <w:marLeft w:val="0"/>
      <w:marRight w:val="0"/>
      <w:marTop w:val="0"/>
      <w:marBottom w:val="0"/>
      <w:divBdr>
        <w:top w:val="none" w:sz="0" w:space="0" w:color="auto"/>
        <w:left w:val="none" w:sz="0" w:space="0" w:color="auto"/>
        <w:bottom w:val="none" w:sz="0" w:space="0" w:color="auto"/>
        <w:right w:val="none" w:sz="0" w:space="0" w:color="auto"/>
      </w:divBdr>
    </w:div>
    <w:div w:id="1968705624">
      <w:bodyDiv w:val="1"/>
      <w:marLeft w:val="0"/>
      <w:marRight w:val="0"/>
      <w:marTop w:val="0"/>
      <w:marBottom w:val="0"/>
      <w:divBdr>
        <w:top w:val="none" w:sz="0" w:space="0" w:color="auto"/>
        <w:left w:val="none" w:sz="0" w:space="0" w:color="auto"/>
        <w:bottom w:val="none" w:sz="0" w:space="0" w:color="auto"/>
        <w:right w:val="none" w:sz="0" w:space="0" w:color="auto"/>
      </w:divBdr>
    </w:div>
    <w:div w:id="1970238879">
      <w:bodyDiv w:val="1"/>
      <w:marLeft w:val="0"/>
      <w:marRight w:val="0"/>
      <w:marTop w:val="0"/>
      <w:marBottom w:val="0"/>
      <w:divBdr>
        <w:top w:val="none" w:sz="0" w:space="0" w:color="auto"/>
        <w:left w:val="none" w:sz="0" w:space="0" w:color="auto"/>
        <w:bottom w:val="none" w:sz="0" w:space="0" w:color="auto"/>
        <w:right w:val="none" w:sz="0" w:space="0" w:color="auto"/>
      </w:divBdr>
    </w:div>
    <w:div w:id="1977367514">
      <w:bodyDiv w:val="1"/>
      <w:marLeft w:val="0"/>
      <w:marRight w:val="0"/>
      <w:marTop w:val="0"/>
      <w:marBottom w:val="0"/>
      <w:divBdr>
        <w:top w:val="none" w:sz="0" w:space="0" w:color="auto"/>
        <w:left w:val="none" w:sz="0" w:space="0" w:color="auto"/>
        <w:bottom w:val="none" w:sz="0" w:space="0" w:color="auto"/>
        <w:right w:val="none" w:sz="0" w:space="0" w:color="auto"/>
      </w:divBdr>
    </w:div>
    <w:div w:id="1985961313">
      <w:bodyDiv w:val="1"/>
      <w:marLeft w:val="0"/>
      <w:marRight w:val="0"/>
      <w:marTop w:val="0"/>
      <w:marBottom w:val="0"/>
      <w:divBdr>
        <w:top w:val="none" w:sz="0" w:space="0" w:color="auto"/>
        <w:left w:val="none" w:sz="0" w:space="0" w:color="auto"/>
        <w:bottom w:val="none" w:sz="0" w:space="0" w:color="auto"/>
        <w:right w:val="none" w:sz="0" w:space="0" w:color="auto"/>
      </w:divBdr>
    </w:div>
    <w:div w:id="1991447330">
      <w:bodyDiv w:val="1"/>
      <w:marLeft w:val="0"/>
      <w:marRight w:val="0"/>
      <w:marTop w:val="0"/>
      <w:marBottom w:val="0"/>
      <w:divBdr>
        <w:top w:val="none" w:sz="0" w:space="0" w:color="auto"/>
        <w:left w:val="none" w:sz="0" w:space="0" w:color="auto"/>
        <w:bottom w:val="none" w:sz="0" w:space="0" w:color="auto"/>
        <w:right w:val="none" w:sz="0" w:space="0" w:color="auto"/>
      </w:divBdr>
    </w:div>
    <w:div w:id="1996448742">
      <w:bodyDiv w:val="1"/>
      <w:marLeft w:val="0"/>
      <w:marRight w:val="0"/>
      <w:marTop w:val="0"/>
      <w:marBottom w:val="0"/>
      <w:divBdr>
        <w:top w:val="none" w:sz="0" w:space="0" w:color="auto"/>
        <w:left w:val="none" w:sz="0" w:space="0" w:color="auto"/>
        <w:bottom w:val="none" w:sz="0" w:space="0" w:color="auto"/>
        <w:right w:val="none" w:sz="0" w:space="0" w:color="auto"/>
      </w:divBdr>
    </w:div>
    <w:div w:id="1998803172">
      <w:bodyDiv w:val="1"/>
      <w:marLeft w:val="0"/>
      <w:marRight w:val="0"/>
      <w:marTop w:val="0"/>
      <w:marBottom w:val="0"/>
      <w:divBdr>
        <w:top w:val="none" w:sz="0" w:space="0" w:color="auto"/>
        <w:left w:val="none" w:sz="0" w:space="0" w:color="auto"/>
        <w:bottom w:val="none" w:sz="0" w:space="0" w:color="auto"/>
        <w:right w:val="none" w:sz="0" w:space="0" w:color="auto"/>
      </w:divBdr>
      <w:divsChild>
        <w:div w:id="2066951094">
          <w:marLeft w:val="0"/>
          <w:marRight w:val="0"/>
          <w:marTop w:val="0"/>
          <w:marBottom w:val="0"/>
          <w:divBdr>
            <w:top w:val="none" w:sz="0" w:space="0" w:color="auto"/>
            <w:left w:val="none" w:sz="0" w:space="0" w:color="auto"/>
            <w:bottom w:val="none" w:sz="0" w:space="0" w:color="auto"/>
            <w:right w:val="none" w:sz="0" w:space="0" w:color="auto"/>
          </w:divBdr>
          <w:divsChild>
            <w:div w:id="1002702825">
              <w:marLeft w:val="0"/>
              <w:marRight w:val="0"/>
              <w:marTop w:val="0"/>
              <w:marBottom w:val="0"/>
              <w:divBdr>
                <w:top w:val="none" w:sz="0" w:space="0" w:color="auto"/>
                <w:left w:val="none" w:sz="0" w:space="0" w:color="auto"/>
                <w:bottom w:val="none" w:sz="0" w:space="0" w:color="auto"/>
                <w:right w:val="none" w:sz="0" w:space="0" w:color="auto"/>
              </w:divBdr>
              <w:divsChild>
                <w:div w:id="953093676">
                  <w:marLeft w:val="0"/>
                  <w:marRight w:val="0"/>
                  <w:marTop w:val="0"/>
                  <w:marBottom w:val="0"/>
                  <w:divBdr>
                    <w:top w:val="none" w:sz="0" w:space="0" w:color="auto"/>
                    <w:left w:val="none" w:sz="0" w:space="0" w:color="auto"/>
                    <w:bottom w:val="none" w:sz="0" w:space="0" w:color="auto"/>
                    <w:right w:val="none" w:sz="0" w:space="0" w:color="auto"/>
                  </w:divBdr>
                  <w:divsChild>
                    <w:div w:id="183660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043620">
      <w:bodyDiv w:val="1"/>
      <w:marLeft w:val="0"/>
      <w:marRight w:val="0"/>
      <w:marTop w:val="0"/>
      <w:marBottom w:val="0"/>
      <w:divBdr>
        <w:top w:val="none" w:sz="0" w:space="0" w:color="auto"/>
        <w:left w:val="none" w:sz="0" w:space="0" w:color="auto"/>
        <w:bottom w:val="none" w:sz="0" w:space="0" w:color="auto"/>
        <w:right w:val="none" w:sz="0" w:space="0" w:color="auto"/>
      </w:divBdr>
    </w:div>
    <w:div w:id="2005819082">
      <w:bodyDiv w:val="1"/>
      <w:marLeft w:val="0"/>
      <w:marRight w:val="0"/>
      <w:marTop w:val="0"/>
      <w:marBottom w:val="0"/>
      <w:divBdr>
        <w:top w:val="none" w:sz="0" w:space="0" w:color="auto"/>
        <w:left w:val="none" w:sz="0" w:space="0" w:color="auto"/>
        <w:bottom w:val="none" w:sz="0" w:space="0" w:color="auto"/>
        <w:right w:val="none" w:sz="0" w:space="0" w:color="auto"/>
      </w:divBdr>
    </w:div>
    <w:div w:id="2027828085">
      <w:bodyDiv w:val="1"/>
      <w:marLeft w:val="0"/>
      <w:marRight w:val="0"/>
      <w:marTop w:val="0"/>
      <w:marBottom w:val="0"/>
      <w:divBdr>
        <w:top w:val="none" w:sz="0" w:space="0" w:color="auto"/>
        <w:left w:val="none" w:sz="0" w:space="0" w:color="auto"/>
        <w:bottom w:val="none" w:sz="0" w:space="0" w:color="auto"/>
        <w:right w:val="none" w:sz="0" w:space="0" w:color="auto"/>
      </w:divBdr>
    </w:div>
    <w:div w:id="2030372899">
      <w:bodyDiv w:val="1"/>
      <w:marLeft w:val="0"/>
      <w:marRight w:val="0"/>
      <w:marTop w:val="0"/>
      <w:marBottom w:val="0"/>
      <w:divBdr>
        <w:top w:val="none" w:sz="0" w:space="0" w:color="auto"/>
        <w:left w:val="none" w:sz="0" w:space="0" w:color="auto"/>
        <w:bottom w:val="none" w:sz="0" w:space="0" w:color="auto"/>
        <w:right w:val="none" w:sz="0" w:space="0" w:color="auto"/>
      </w:divBdr>
    </w:div>
    <w:div w:id="2045012149">
      <w:bodyDiv w:val="1"/>
      <w:marLeft w:val="0"/>
      <w:marRight w:val="0"/>
      <w:marTop w:val="0"/>
      <w:marBottom w:val="0"/>
      <w:divBdr>
        <w:top w:val="none" w:sz="0" w:space="0" w:color="auto"/>
        <w:left w:val="none" w:sz="0" w:space="0" w:color="auto"/>
        <w:bottom w:val="none" w:sz="0" w:space="0" w:color="auto"/>
        <w:right w:val="none" w:sz="0" w:space="0" w:color="auto"/>
      </w:divBdr>
    </w:div>
    <w:div w:id="2052070432">
      <w:bodyDiv w:val="1"/>
      <w:marLeft w:val="0"/>
      <w:marRight w:val="0"/>
      <w:marTop w:val="0"/>
      <w:marBottom w:val="0"/>
      <w:divBdr>
        <w:top w:val="none" w:sz="0" w:space="0" w:color="auto"/>
        <w:left w:val="none" w:sz="0" w:space="0" w:color="auto"/>
        <w:bottom w:val="none" w:sz="0" w:space="0" w:color="auto"/>
        <w:right w:val="none" w:sz="0" w:space="0" w:color="auto"/>
      </w:divBdr>
    </w:div>
    <w:div w:id="2080007853">
      <w:bodyDiv w:val="1"/>
      <w:marLeft w:val="0"/>
      <w:marRight w:val="0"/>
      <w:marTop w:val="0"/>
      <w:marBottom w:val="0"/>
      <w:divBdr>
        <w:top w:val="none" w:sz="0" w:space="0" w:color="auto"/>
        <w:left w:val="none" w:sz="0" w:space="0" w:color="auto"/>
        <w:bottom w:val="none" w:sz="0" w:space="0" w:color="auto"/>
        <w:right w:val="none" w:sz="0" w:space="0" w:color="auto"/>
      </w:divBdr>
    </w:div>
    <w:div w:id="2096824983">
      <w:bodyDiv w:val="1"/>
      <w:marLeft w:val="0"/>
      <w:marRight w:val="0"/>
      <w:marTop w:val="0"/>
      <w:marBottom w:val="0"/>
      <w:divBdr>
        <w:top w:val="none" w:sz="0" w:space="0" w:color="auto"/>
        <w:left w:val="none" w:sz="0" w:space="0" w:color="auto"/>
        <w:bottom w:val="none" w:sz="0" w:space="0" w:color="auto"/>
        <w:right w:val="none" w:sz="0" w:space="0" w:color="auto"/>
      </w:divBdr>
    </w:div>
    <w:div w:id="2106879984">
      <w:bodyDiv w:val="1"/>
      <w:marLeft w:val="0"/>
      <w:marRight w:val="0"/>
      <w:marTop w:val="0"/>
      <w:marBottom w:val="0"/>
      <w:divBdr>
        <w:top w:val="none" w:sz="0" w:space="0" w:color="auto"/>
        <w:left w:val="none" w:sz="0" w:space="0" w:color="auto"/>
        <w:bottom w:val="none" w:sz="0" w:space="0" w:color="auto"/>
        <w:right w:val="none" w:sz="0" w:space="0" w:color="auto"/>
      </w:divBdr>
    </w:div>
    <w:div w:id="2118939981">
      <w:bodyDiv w:val="1"/>
      <w:marLeft w:val="0"/>
      <w:marRight w:val="0"/>
      <w:marTop w:val="0"/>
      <w:marBottom w:val="0"/>
      <w:divBdr>
        <w:top w:val="none" w:sz="0" w:space="0" w:color="auto"/>
        <w:left w:val="none" w:sz="0" w:space="0" w:color="auto"/>
        <w:bottom w:val="none" w:sz="0" w:space="0" w:color="auto"/>
        <w:right w:val="none" w:sz="0" w:space="0" w:color="auto"/>
      </w:divBdr>
    </w:div>
    <w:div w:id="212634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4.png"/><Relationship Id="rId34" Type="http://schemas.openxmlformats.org/officeDocument/2006/relationships/chart" Target="charts/chart14.xml"/><Relationship Id="rId42" Type="http://schemas.openxmlformats.org/officeDocument/2006/relationships/chart" Target="charts/chart20.xml"/><Relationship Id="rId47" Type="http://schemas.openxmlformats.org/officeDocument/2006/relationships/header" Target="header6.xml"/><Relationship Id="rId50" Type="http://schemas.openxmlformats.org/officeDocument/2006/relationships/header" Target="header9.xml"/><Relationship Id="rId55" Type="http://schemas.openxmlformats.org/officeDocument/2006/relationships/image" Target="media/image11.pn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footer" Target="footer4.xml"/><Relationship Id="rId11" Type="http://schemas.openxmlformats.org/officeDocument/2006/relationships/chart" Target="charts/chart1.xml"/><Relationship Id="rId24" Type="http://schemas.openxmlformats.org/officeDocument/2006/relationships/header" Target="header2.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image" Target="media/image8.png"/><Relationship Id="rId45" Type="http://schemas.openxmlformats.org/officeDocument/2006/relationships/chart" Target="charts/chart23.xml"/><Relationship Id="rId53" Type="http://schemas.openxmlformats.org/officeDocument/2006/relationships/header" Target="header12.xml"/><Relationship Id="rId58"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1.xml"/><Relationship Id="rId48" Type="http://schemas.openxmlformats.org/officeDocument/2006/relationships/header" Target="header7.xml"/><Relationship Id="rId56" Type="http://schemas.openxmlformats.org/officeDocument/2006/relationships/image" Target="media/image12.png"/><Relationship Id="rId64" Type="http://schemas.openxmlformats.org/officeDocument/2006/relationships/customXml" Target="../customXml/item3.xml"/><Relationship Id="rId8" Type="http://schemas.openxmlformats.org/officeDocument/2006/relationships/image" Target="media/image1.emf"/><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2.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header" Target="header5.xml"/><Relationship Id="rId59" Type="http://schemas.openxmlformats.org/officeDocument/2006/relationships/header" Target="header15.xml"/><Relationship Id="rId20" Type="http://schemas.openxmlformats.org/officeDocument/2006/relationships/image" Target="media/image3.png"/><Relationship Id="rId41" Type="http://schemas.openxmlformats.org/officeDocument/2006/relationships/image" Target="media/image9.png"/><Relationship Id="rId54" Type="http://schemas.openxmlformats.org/officeDocument/2006/relationships/image" Target="media/image1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chart" Target="charts/chart16.xml"/><Relationship Id="rId49" Type="http://schemas.openxmlformats.org/officeDocument/2006/relationships/header" Target="header8.xml"/><Relationship Id="rId57" Type="http://schemas.openxmlformats.org/officeDocument/2006/relationships/header" Target="header13.xml"/><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chart" Target="charts/chart22.xml"/><Relationship Id="rId52" Type="http://schemas.openxmlformats.org/officeDocument/2006/relationships/header" Target="header11.xml"/><Relationship Id="rId60" Type="http://schemas.openxmlformats.org/officeDocument/2006/relationships/header" Target="header16.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19.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interreg-baltic.eu/project/balticrim/" TargetMode="External"/><Relationship Id="rId13" Type="http://schemas.openxmlformats.org/officeDocument/2006/relationships/hyperlink" Target="https://eur-lex.europa.eu/legal-content/LT/TXT/?uri=celex%3A32014R0232" TargetMode="External"/><Relationship Id="rId18" Type="http://schemas.openxmlformats.org/officeDocument/2006/relationships/hyperlink" Target="https://ec.europa.eu/commission/presscorner/detail/it/MEMO_16_2346" TargetMode="External"/><Relationship Id="rId26" Type="http://schemas.openxmlformats.org/officeDocument/2006/relationships/hyperlink" Target="http://www.esparama.lt/nacionaline-pazangos-programa1" TargetMode="External"/><Relationship Id="rId3" Type="http://schemas.openxmlformats.org/officeDocument/2006/relationships/hyperlink" Target="https://www.dizainosparnai.lt/apie" TargetMode="External"/><Relationship Id="rId21" Type="http://schemas.openxmlformats.org/officeDocument/2006/relationships/hyperlink" Target="https://welovelithuania.com/atidarytas-pavilniu-ir-verkiu-regioniniu-parku-lankytoju-centras" TargetMode="External"/><Relationship Id="rId7" Type="http://schemas.openxmlformats.org/officeDocument/2006/relationships/hyperlink" Target="https://interreg-baltic.eu/project/bsgi/" TargetMode="External"/><Relationship Id="rId12" Type="http://schemas.openxmlformats.org/officeDocument/2006/relationships/hyperlink" Target="https://old.lietuva-polska.eu/lt/dokumentai.html" TargetMode="External"/><Relationship Id="rId17" Type="http://schemas.openxmlformats.org/officeDocument/2006/relationships/hyperlink" Target="https://www.ltkt.lt/administracine-informacija/veiklos-ataskaitos.html" TargetMode="External"/><Relationship Id="rId25" Type="http://schemas.openxmlformats.org/officeDocument/2006/relationships/hyperlink" Target="https://www.lkc.lt/registras-ir-statistika/faktai-ir-statistika" TargetMode="External"/><Relationship Id="rId2" Type="http://schemas.openxmlformats.org/officeDocument/2006/relationships/hyperlink" Target="https://www.vipa.lt/paslaugos/kulturos-paveldo-fondas/" TargetMode="External"/><Relationship Id="rId16" Type="http://schemas.openxmlformats.org/officeDocument/2006/relationships/hyperlink" Target="https://lrkm.lrv.lt/lt/administracine-informacija/planavimo-dokumentai/strateginiai-veiklos-planai/kulturos-ministro-valdymo-sriciu-strateginiai-veiklos-planai" TargetMode="External"/><Relationship Id="rId20" Type="http://schemas.openxmlformats.org/officeDocument/2006/relationships/hyperlink" Target="https://muziejus.lt/lt/baltic-museums-love-it" TargetMode="External"/><Relationship Id="rId29" Type="http://schemas.openxmlformats.org/officeDocument/2006/relationships/hyperlink" Target="https://www.lkc.lt/registras-ir-statistika/faktai-ir-statistika" TargetMode="External"/><Relationship Id="rId1" Type="http://schemas.openxmlformats.org/officeDocument/2006/relationships/hyperlink" Target="https://www.vipa.lt/paslaugos/kulturos-paveldo-fondas/paskolos-salygos/" TargetMode="External"/><Relationship Id="rId6" Type="http://schemas.openxmlformats.org/officeDocument/2006/relationships/hyperlink" Target="https://interreg-baltic.eu/programme-2014-2020/" TargetMode="External"/><Relationship Id="rId11" Type="http://schemas.openxmlformats.org/officeDocument/2006/relationships/hyperlink" Target="https://interreg-baltic.eu/project/c4c/" TargetMode="External"/><Relationship Id="rId24" Type="http://schemas.openxmlformats.org/officeDocument/2006/relationships/hyperlink" Target="https://www.raudonosnosys.lt/apie-mus/naujienos/detail/europos-sajunga-pripazista-ir-remia-raudonu-nosiu-gydytoju-klounu-darba/" TargetMode="External"/><Relationship Id="rId32" Type="http://schemas.openxmlformats.org/officeDocument/2006/relationships/hyperlink" Target="https://www.eca.europa.eu/lt/news/NEWS2004_23" TargetMode="External"/><Relationship Id="rId5" Type="http://schemas.openxmlformats.org/officeDocument/2006/relationships/hyperlink" Target="https://interreg.eu/" TargetMode="External"/><Relationship Id="rId15" Type="http://schemas.openxmlformats.org/officeDocument/2006/relationships/hyperlink" Target="https://www.lkc.lt/finansavimas/valstybes-parama-kinui-2009-2023m" TargetMode="External"/><Relationship Id="rId23" Type="http://schemas.openxmlformats.org/officeDocument/2006/relationships/hyperlink" Target="https://www.ltkt.lt/?psl=projektu-finansavimas&amp;do=konkursai&amp;step=view&amp;id=720" TargetMode="External"/><Relationship Id="rId28" Type="http://schemas.openxmlformats.org/officeDocument/2006/relationships/hyperlink" Target="https://www.cpva.lt/data/public/uploads/2021/04/20190102-sna-metodika-patvirtinta.pdf" TargetMode="External"/><Relationship Id="rId10" Type="http://schemas.openxmlformats.org/officeDocument/2006/relationships/hyperlink" Target="https://interreg-baltic.eu/project/restinbsr/" TargetMode="External"/><Relationship Id="rId19" Type="http://schemas.openxmlformats.org/officeDocument/2006/relationships/hyperlink" Target="https://www.alytausmuziejus.lt/projektas-paliktas-paveldas/" TargetMode="External"/><Relationship Id="rId31" Type="http://schemas.openxmlformats.org/officeDocument/2006/relationships/hyperlink" Target="https://www.vle.lt/straipsnis/konservavimas-1" TargetMode="External"/><Relationship Id="rId4" Type="http://schemas.openxmlformats.org/officeDocument/2006/relationships/hyperlink" Target="https://www.esbendradarbiavimas.lt/etbt/2014-2020-metu-europos-sajungos-teritorinio-bendradarbiavimo-tikslo-programos/" TargetMode="External"/><Relationship Id="rId9" Type="http://schemas.openxmlformats.org/officeDocument/2006/relationships/hyperlink" Target="https://interreg-baltic.eu/project/baltic-makers/" TargetMode="External"/><Relationship Id="rId14" Type="http://schemas.openxmlformats.org/officeDocument/2006/relationships/hyperlink" Target="https://www.ltkt.lt/apie-ltkt/2016-m-ataskaita" TargetMode="External"/><Relationship Id="rId22" Type="http://schemas.openxmlformats.org/officeDocument/2006/relationships/hyperlink" Target="https://alytausteatras.lt/jaunimo-kurybine-stovykla-leidzia-pazinti-atsiskleisti-ir-tobuleti" TargetMode="External"/><Relationship Id="rId27" Type="http://schemas.openxmlformats.org/officeDocument/2006/relationships/hyperlink" Target="https://www.stat.gov.lt/documents/10180/5118910/Kult%C5%ABros+s%C4%85skaitos+%5BLT%5D+5781.html" TargetMode="External"/><Relationship Id="rId30" Type="http://schemas.openxmlformats.org/officeDocument/2006/relationships/hyperlink" Target="https://umbrellaproject.e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Skai&#269;iavimai%20paveikslai%20lenteles/Paveiksl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Paveiksla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Paveiksla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Paveiksla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Skai&#269;iavimai%20paveikslai%20lenteles/Paveiksla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Paveiksla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Paveiksla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Paveiksla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Paveikslai.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Naudoti%20dokumentai/Lietuvos%20Kino%20Centras/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Skai&#269;iavimai%20paveikslai%20lenteles/Paveiksla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smartcontinentcom-my.sharepoint.com/personal/administrator_smartcontinent_com/Documents/SC%20Projects%20Ongoing/0344KUVE%20Kulturos%20skatinimo%20investiciju%20vertinimas/Darbinis/2.%20Tarpin&#279;%20ataskaita/Paveikslai.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Klemensas\Downloads\Prid&#279;tin&#279;%20vert&#27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lemensas\Downloads\U&#382;imtum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martcontinentcom-my.sharepoint.com/personal/administrator_smartcontinent_com/Documents/SC%20Projects%20Ongoing/0344KUVE%20Kulturos%20skatinimo%20investiciju%20vertinimas/Darbinis/2.%20Tarpin&#279;%20ataskaita/Paveiksla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[Paveikslai.xlsx]Paraiškos!$B$1</c:f>
              <c:strCache>
                <c:ptCount val="1"/>
                <c:pt idx="0">
                  <c:v>Gautos paraiškos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[Paveikslai.xlsx]Paraiškos!$A$2:$A$9</c:f>
              <c:strCache>
                <c:ptCount val="8"/>
                <c:pt idx="0">
                  <c:v>301 priemonė</c:v>
                </c:pt>
                <c:pt idx="1">
                  <c:v>302 priemonė</c:v>
                </c:pt>
                <c:pt idx="2">
                  <c:v>303 priemonė</c:v>
                </c:pt>
                <c:pt idx="3">
                  <c:v>304 priemonė</c:v>
                </c:pt>
                <c:pt idx="4">
                  <c:v>305 priemonė</c:v>
                </c:pt>
                <c:pt idx="5">
                  <c:v>306 priemonė</c:v>
                </c:pt>
                <c:pt idx="6">
                  <c:v>309 priemonė</c:v>
                </c:pt>
                <c:pt idx="7">
                  <c:v>310 priemonė</c:v>
                </c:pt>
              </c:strCache>
            </c:strRef>
          </c:cat>
          <c:val>
            <c:numRef>
              <c:f>[Paveikslai.xlsx]Paraiškos!$B$2:$B$9</c:f>
              <c:numCache>
                <c:formatCode>General</c:formatCode>
                <c:ptCount val="8"/>
                <c:pt idx="0">
                  <c:v>24</c:v>
                </c:pt>
                <c:pt idx="1">
                  <c:v>52</c:v>
                </c:pt>
                <c:pt idx="2">
                  <c:v>57</c:v>
                </c:pt>
                <c:pt idx="3">
                  <c:v>22</c:v>
                </c:pt>
                <c:pt idx="4">
                  <c:v>45</c:v>
                </c:pt>
                <c:pt idx="5">
                  <c:v>26</c:v>
                </c:pt>
                <c:pt idx="6">
                  <c:v>88</c:v>
                </c:pt>
                <c:pt idx="7">
                  <c:v>357</c:v>
                </c:pt>
              </c:numCache>
            </c:numRef>
          </c:val>
          <c:extLst>
            <c:ext xmlns:c16="http://schemas.microsoft.com/office/drawing/2014/chart" uri="{C3380CC4-5D6E-409C-BE32-E72D297353CC}">
              <c16:uniqueId val="{00000000-9044-4955-9339-3FF3E984C5C1}"/>
            </c:ext>
          </c:extLst>
        </c:ser>
        <c:ser>
          <c:idx val="1"/>
          <c:order val="1"/>
          <c:tx>
            <c:strRef>
              <c:f>[Paveikslai.xlsx]Paraiškos!$C$1</c:f>
              <c:strCache>
                <c:ptCount val="1"/>
                <c:pt idx="0">
                  <c:v>Pasirašytos sutartys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[Paveikslai.xlsx]Paraiškos!$A$2:$A$9</c:f>
              <c:strCache>
                <c:ptCount val="8"/>
                <c:pt idx="0">
                  <c:v>301 priemonė</c:v>
                </c:pt>
                <c:pt idx="1">
                  <c:v>302 priemonė</c:v>
                </c:pt>
                <c:pt idx="2">
                  <c:v>303 priemonė</c:v>
                </c:pt>
                <c:pt idx="3">
                  <c:v>304 priemonė</c:v>
                </c:pt>
                <c:pt idx="4">
                  <c:v>305 priemonė</c:v>
                </c:pt>
                <c:pt idx="5">
                  <c:v>306 priemonė</c:v>
                </c:pt>
                <c:pt idx="6">
                  <c:v>309 priemonė</c:v>
                </c:pt>
                <c:pt idx="7">
                  <c:v>310 priemonė</c:v>
                </c:pt>
              </c:strCache>
            </c:strRef>
          </c:cat>
          <c:val>
            <c:numRef>
              <c:f>[Paveikslai.xlsx]Paraiškos!$C$2:$C$9</c:f>
              <c:numCache>
                <c:formatCode>General</c:formatCode>
                <c:ptCount val="8"/>
                <c:pt idx="0">
                  <c:v>21</c:v>
                </c:pt>
                <c:pt idx="1">
                  <c:v>43</c:v>
                </c:pt>
                <c:pt idx="2">
                  <c:v>25</c:v>
                </c:pt>
                <c:pt idx="3">
                  <c:v>19</c:v>
                </c:pt>
                <c:pt idx="4">
                  <c:v>38</c:v>
                </c:pt>
                <c:pt idx="5">
                  <c:v>18</c:v>
                </c:pt>
                <c:pt idx="6">
                  <c:v>44</c:v>
                </c:pt>
                <c:pt idx="7">
                  <c:v>67</c:v>
                </c:pt>
              </c:numCache>
            </c:numRef>
          </c:val>
          <c:extLst>
            <c:ext xmlns:c16="http://schemas.microsoft.com/office/drawing/2014/chart" uri="{C3380CC4-5D6E-409C-BE32-E72D297353CC}">
              <c16:uniqueId val="{00000001-9044-4955-9339-3FF3E984C5C1}"/>
            </c:ext>
          </c:extLst>
        </c:ser>
        <c:dLbls>
          <c:dLblPos val="inEnd"/>
          <c:showLegendKey val="0"/>
          <c:showVal val="1"/>
          <c:showCatName val="0"/>
          <c:showSerName val="0"/>
          <c:showPercent val="0"/>
          <c:showBubbleSize val="0"/>
        </c:dLbls>
        <c:gapWidth val="130"/>
        <c:axId val="621142976"/>
        <c:axId val="621130976"/>
      </c:barChart>
      <c:catAx>
        <c:axId val="6211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621130976"/>
        <c:crosses val="autoZero"/>
        <c:auto val="1"/>
        <c:lblAlgn val="ctr"/>
        <c:lblOffset val="100"/>
        <c:noMultiLvlLbl val="0"/>
      </c:catAx>
      <c:valAx>
        <c:axId val="62113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62114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54100496272729E-2"/>
          <c:y val="3.3982082174853261E-2"/>
          <c:w val="0.69840940369559834"/>
          <c:h val="0.80315075705050931"/>
        </c:manualLayout>
      </c:layout>
      <c:barChart>
        <c:barDir val="col"/>
        <c:grouping val="clustered"/>
        <c:varyColors val="0"/>
        <c:ser>
          <c:idx val="1"/>
          <c:order val="1"/>
          <c:tx>
            <c:strRef>
              <c:f>Sheet1!$C$1</c:f>
              <c:strCache>
                <c:ptCount val="1"/>
                <c:pt idx="0">
                  <c:v>Bendra socialinė–ekonominė nauda, Eur</c:v>
                </c:pt>
              </c:strCache>
            </c:strRef>
          </c:tx>
          <c:spPr>
            <a:solidFill>
              <a:schemeClr val="bg2">
                <a:lumMod val="90000"/>
              </a:schemeClr>
            </a:solidFill>
            <a:ln>
              <a:noFill/>
            </a:ln>
            <a:effectLst/>
          </c:spPr>
          <c:invertIfNegative val="0"/>
          <c:dLbls>
            <c:dLbl>
              <c:idx val="0"/>
              <c:layout>
                <c:manualLayout>
                  <c:x val="-4.26352654552837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41-4E4C-86DE-775473801108}"/>
                </c:ext>
              </c:extLst>
            </c:dLbl>
            <c:dLbl>
              <c:idx val="6"/>
              <c:layout>
                <c:manualLayout>
                  <c:x val="-2.63932595675565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41-4E4C-86DE-7754738011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VP</c:v>
                </c:pt>
                <c:pt idx="1">
                  <c:v>KRF</c:v>
                </c:pt>
                <c:pt idx="2">
                  <c:v>Interreg</c:v>
                </c:pt>
                <c:pt idx="3">
                  <c:v>EKP</c:v>
                </c:pt>
              </c:strCache>
            </c:strRef>
          </c:cat>
          <c:val>
            <c:numRef>
              <c:f>Sheet1!$C$2:$C$5</c:f>
              <c:numCache>
                <c:formatCode>#,##0</c:formatCode>
                <c:ptCount val="4"/>
                <c:pt idx="0">
                  <c:v>618174476.25766933</c:v>
                </c:pt>
                <c:pt idx="1">
                  <c:v>354712521.44994813</c:v>
                </c:pt>
                <c:pt idx="2">
                  <c:v>21776843.049000002</c:v>
                </c:pt>
                <c:pt idx="3">
                  <c:v>16745695.719597001</c:v>
                </c:pt>
              </c:numCache>
            </c:numRef>
          </c:val>
          <c:extLst>
            <c:ext xmlns:c16="http://schemas.microsoft.com/office/drawing/2014/chart" uri="{C3380CC4-5D6E-409C-BE32-E72D297353CC}">
              <c16:uniqueId val="{0000000C-CBFF-433F-93CB-45F47A299835}"/>
            </c:ext>
          </c:extLst>
        </c:ser>
        <c:dLbls>
          <c:showLegendKey val="0"/>
          <c:showVal val="0"/>
          <c:showCatName val="0"/>
          <c:showSerName val="0"/>
          <c:showPercent val="0"/>
          <c:showBubbleSize val="0"/>
        </c:dLbls>
        <c:gapWidth val="150"/>
        <c:axId val="1153699535"/>
        <c:axId val="1153683695"/>
      </c:barChart>
      <c:lineChart>
        <c:grouping val="standard"/>
        <c:varyColors val="0"/>
        <c:ser>
          <c:idx val="0"/>
          <c:order val="0"/>
          <c:tx>
            <c:strRef>
              <c:f>Sheet1!$B$1</c:f>
              <c:strCache>
                <c:ptCount val="1"/>
                <c:pt idx="0">
                  <c:v>1 Eur grąža įvertinus socialinę–ekonominę nauda, Eur</c:v>
                </c:pt>
              </c:strCache>
            </c:strRef>
          </c:tx>
          <c:spPr>
            <a:ln w="28575" cap="rnd">
              <a:noFill/>
              <a:round/>
            </a:ln>
            <a:effectLst/>
          </c:spPr>
          <c:marker>
            <c:symbol val="diamond"/>
            <c:size val="8"/>
            <c:spPr>
              <a:solidFill>
                <a:schemeClr val="accent1"/>
              </a:solidFill>
              <a:ln w="9525">
                <a:noFill/>
              </a:ln>
              <a:effectLst/>
            </c:spPr>
          </c:marker>
          <c:dLbls>
            <c:dLbl>
              <c:idx val="3"/>
              <c:layout>
                <c:manualLayout>
                  <c:x val="0"/>
                  <c:y val="-1.535213970447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FF-433F-93CB-45F47A2998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VP</c:v>
                </c:pt>
                <c:pt idx="1">
                  <c:v>KRF</c:v>
                </c:pt>
                <c:pt idx="2">
                  <c:v>Interreg</c:v>
                </c:pt>
                <c:pt idx="3">
                  <c:v>EKP</c:v>
                </c:pt>
              </c:strCache>
            </c:strRef>
          </c:cat>
          <c:val>
            <c:numRef>
              <c:f>Sheet1!$B$2:$B$5</c:f>
              <c:numCache>
                <c:formatCode>#,##0.00</c:formatCode>
                <c:ptCount val="4"/>
                <c:pt idx="0">
                  <c:v>2.2000000000000002</c:v>
                </c:pt>
                <c:pt idx="1">
                  <c:v>2.6362877848379647</c:v>
                </c:pt>
                <c:pt idx="2">
                  <c:v>1.394479176999007</c:v>
                </c:pt>
                <c:pt idx="3">
                  <c:v>3.6403686346950002</c:v>
                </c:pt>
              </c:numCache>
            </c:numRef>
          </c:val>
          <c:smooth val="0"/>
          <c:extLst>
            <c:ext xmlns:c16="http://schemas.microsoft.com/office/drawing/2014/chart" uri="{C3380CC4-5D6E-409C-BE32-E72D297353CC}">
              <c16:uniqueId val="{00000006-CBFF-433F-93CB-45F47A299835}"/>
            </c:ext>
          </c:extLst>
        </c:ser>
        <c:dLbls>
          <c:showLegendKey val="0"/>
          <c:showVal val="0"/>
          <c:showCatName val="0"/>
          <c:showSerName val="0"/>
          <c:showPercent val="0"/>
          <c:showBubbleSize val="0"/>
        </c:dLbls>
        <c:marker val="1"/>
        <c:smooth val="0"/>
        <c:axId val="1840483360"/>
        <c:axId val="1840474720"/>
      </c:lineChart>
      <c:catAx>
        <c:axId val="18404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74720"/>
        <c:crosses val="autoZero"/>
        <c:auto val="1"/>
        <c:lblAlgn val="ctr"/>
        <c:lblOffset val="100"/>
        <c:noMultiLvlLbl val="0"/>
      </c:catAx>
      <c:valAx>
        <c:axId val="184047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r>
                  <a:rPr lang="lt-LT"/>
                  <a:t>1 Eur grąža įvertinus naudą.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83360"/>
        <c:crosses val="autoZero"/>
        <c:crossBetween val="between"/>
      </c:valAx>
      <c:valAx>
        <c:axId val="1153683695"/>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r>
                  <a:rPr lang="lt-LT"/>
                  <a:t>Socialinė–ekonominė nauda, mln.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153699535"/>
        <c:crosses val="max"/>
        <c:crossBetween val="between"/>
        <c:dispUnits>
          <c:builtInUnit val="millions"/>
        </c:dispUnits>
      </c:valAx>
      <c:catAx>
        <c:axId val="1153699535"/>
        <c:scaling>
          <c:orientation val="minMax"/>
        </c:scaling>
        <c:delete val="1"/>
        <c:axPos val="b"/>
        <c:numFmt formatCode="General" sourceLinked="1"/>
        <c:majorTickMark val="out"/>
        <c:minorTickMark val="none"/>
        <c:tickLblPos val="nextTo"/>
        <c:crossAx val="1153683695"/>
        <c:crosses val="autoZero"/>
        <c:auto val="1"/>
        <c:lblAlgn val="ctr"/>
        <c:lblOffset val="100"/>
        <c:noMultiLvlLbl val="0"/>
      </c:catAx>
      <c:spPr>
        <a:noFill/>
        <a:ln>
          <a:noFill/>
        </a:ln>
        <a:effectLst/>
      </c:spPr>
    </c:plotArea>
    <c:legend>
      <c:legendPos val="b"/>
      <c:layout>
        <c:manualLayout>
          <c:xMode val="edge"/>
          <c:yMode val="edge"/>
          <c:x val="0.85825518228559539"/>
          <c:y val="7.9007246429692132E-2"/>
          <c:w val="0.14096585586782551"/>
          <c:h val="0.71035402070804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accent6"/>
          </a:solidFill>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33830943051883E-2"/>
          <c:y val="3.3982082174853261E-2"/>
          <c:w val="0.90216617906223684"/>
          <c:h val="0.59658994548758326"/>
        </c:manualLayout>
      </c:layout>
      <c:barChart>
        <c:barDir val="col"/>
        <c:grouping val="clustered"/>
        <c:varyColors val="0"/>
        <c:ser>
          <c:idx val="0"/>
          <c:order val="0"/>
          <c:tx>
            <c:strRef>
              <c:f>Sheet1!$B$1</c:f>
              <c:strCache>
                <c:ptCount val="1"/>
                <c:pt idx="0">
                  <c:v>Pritaikytas vidutinis multiplikatoriaus efektas (1,50), mln. Eur</c:v>
                </c:pt>
              </c:strCache>
            </c:strRef>
          </c:tx>
          <c:spPr>
            <a:solidFill>
              <a:schemeClr val="bg2">
                <a:lumMod val="90000"/>
              </a:schemeClr>
            </a:solidFill>
            <a:ln>
              <a:noFill/>
            </a:ln>
            <a:effectLst/>
          </c:spPr>
          <c:invertIfNegative val="0"/>
          <c:dLbls>
            <c:dLbl>
              <c:idx val="0"/>
              <c:layout>
                <c:manualLayout>
                  <c:x val="4.2449381327334064E-2"/>
                  <c:y val="-4.9736600183860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3E-4738-968E-AE102F3F7422}"/>
                </c:ext>
              </c:extLst>
            </c:dLbl>
            <c:dLbl>
              <c:idx val="1"/>
              <c:layout>
                <c:manualLayout>
                  <c:x val="4.031666800578499E-2"/>
                  <c:y val="-4.64296277686101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3E-4738-968E-AE102F3F7422}"/>
                </c:ext>
              </c:extLst>
            </c:dLbl>
            <c:dLbl>
              <c:idx val="2"/>
              <c:layout>
                <c:manualLayout>
                  <c:x val="4.4571716481868341E-2"/>
                  <c:y val="-1.76140418995859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3E-4738-968E-AE102F3F7422}"/>
                </c:ext>
              </c:extLst>
            </c:dLbl>
            <c:dLbl>
              <c:idx val="3"/>
              <c:layout>
                <c:manualLayout>
                  <c:x val="4.0326878783009265E-2"/>
                  <c:y val="6.737736463145152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3E-4738-968E-AE102F3F7422}"/>
                </c:ext>
              </c:extLst>
            </c:dLbl>
            <c:dLbl>
              <c:idx val="4"/>
              <c:layout>
                <c:manualLayout>
                  <c:x val="4.0326878783009265E-2"/>
                  <c:y val="9.92457161128970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3E-4738-968E-AE102F3F7422}"/>
                </c:ext>
              </c:extLst>
            </c:dLbl>
            <c:dLbl>
              <c:idx val="5"/>
              <c:layout>
                <c:manualLayout>
                  <c:x val="4.0326878783009265E-2"/>
                  <c:y val="3.48605916646206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33E-4738-968E-AE102F3F7422}"/>
                </c:ext>
              </c:extLst>
            </c:dLbl>
            <c:dLbl>
              <c:idx val="6"/>
              <c:layout>
                <c:manualLayout>
                  <c:x val="4.0391156462585037E-2"/>
                  <c:y val="3.37834674219022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16-4FAB-A19F-93B388A9A2BD}"/>
                </c:ext>
              </c:extLst>
            </c:dLbl>
            <c:dLbl>
              <c:idx val="7"/>
              <c:layout>
                <c:manualLayout>
                  <c:x val="3.826530612244898E-2"/>
                  <c:y val="4.2186909377444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16-4FAB-A19F-93B388A9A2BD}"/>
                </c:ext>
              </c:extLst>
            </c:dLbl>
            <c:dLbl>
              <c:idx val="8"/>
              <c:layout>
                <c:manualLayout>
                  <c:x val="3.6139455782312771E-2"/>
                  <c:y val="4.77004333849132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16-4FAB-A19F-93B388A9A2BD}"/>
                </c:ext>
              </c:extLst>
            </c:dLbl>
            <c:dLbl>
              <c:idx val="9"/>
              <c:layout>
                <c:manualLayout>
                  <c:x val="1.8939393939393784E-2"/>
                  <c:y val="-5.8419601103162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16-4FAB-A19F-93B388A9A2B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308 priemonė</c:v>
                </c:pt>
                <c:pt idx="1">
                  <c:v>307 priemonė</c:v>
                </c:pt>
                <c:pt idx="2">
                  <c:v>309 priemonė</c:v>
                </c:pt>
                <c:pt idx="3">
                  <c:v>310 priemonė</c:v>
                </c:pt>
                <c:pt idx="4">
                  <c:v>303 priemonė</c:v>
                </c:pt>
                <c:pt idx="5">
                  <c:v>306 priemonė</c:v>
                </c:pt>
                <c:pt idx="6">
                  <c:v>302 priemonė</c:v>
                </c:pt>
                <c:pt idx="7">
                  <c:v>305 priemonė</c:v>
                </c:pt>
                <c:pt idx="8">
                  <c:v>301 priemonė</c:v>
                </c:pt>
                <c:pt idx="9">
                  <c:v>304 priemonė</c:v>
                </c:pt>
              </c:strCache>
            </c:strRef>
          </c:cat>
          <c:val>
            <c:numRef>
              <c:f>Sheet1!$B$2:$B$11</c:f>
              <c:numCache>
                <c:formatCode>#,##0</c:formatCode>
                <c:ptCount val="10"/>
                <c:pt idx="0">
                  <c:v>1198000</c:v>
                </c:pt>
                <c:pt idx="1">
                  <c:v>4806975</c:v>
                </c:pt>
                <c:pt idx="2">
                  <c:v>16023250</c:v>
                </c:pt>
                <c:pt idx="3">
                  <c:v>16772000</c:v>
                </c:pt>
                <c:pt idx="4">
                  <c:v>22612250</c:v>
                </c:pt>
                <c:pt idx="5">
                  <c:v>34891750</c:v>
                </c:pt>
                <c:pt idx="6">
                  <c:v>37108050</c:v>
                </c:pt>
                <c:pt idx="7">
                  <c:v>56306000</c:v>
                </c:pt>
                <c:pt idx="8">
                  <c:v>99823350</c:v>
                </c:pt>
                <c:pt idx="9">
                  <c:v>159483750</c:v>
                </c:pt>
              </c:numCache>
            </c:numRef>
          </c:val>
          <c:extLst>
            <c:ext xmlns:c16="http://schemas.microsoft.com/office/drawing/2014/chart" uri="{C3380CC4-5D6E-409C-BE32-E72D297353CC}">
              <c16:uniqueId val="{00000000-A33E-4738-968E-AE102F3F7422}"/>
            </c:ext>
          </c:extLst>
        </c:ser>
        <c:dLbls>
          <c:showLegendKey val="0"/>
          <c:showVal val="0"/>
          <c:showCatName val="0"/>
          <c:showSerName val="0"/>
          <c:showPercent val="0"/>
          <c:showBubbleSize val="0"/>
        </c:dLbls>
        <c:gapWidth val="219"/>
        <c:axId val="1840483360"/>
        <c:axId val="1840474720"/>
      </c:barChart>
      <c:lineChart>
        <c:grouping val="standard"/>
        <c:varyColors val="0"/>
        <c:ser>
          <c:idx val="1"/>
          <c:order val="1"/>
          <c:tx>
            <c:strRef>
              <c:f>Sheet1!$C$1</c:f>
              <c:strCache>
                <c:ptCount val="1"/>
                <c:pt idx="0">
                  <c:v>Pritaikytas mažiausias multiplikatoriaus efektas (1,20), mln. Eur</c:v>
                </c:pt>
              </c:strCache>
            </c:strRef>
          </c:tx>
          <c:spPr>
            <a:ln w="28575" cap="rnd">
              <a:noFill/>
              <a:round/>
            </a:ln>
            <a:effectLst/>
          </c:spPr>
          <c:marker>
            <c:symbol val="dash"/>
            <c:size val="10"/>
            <c:spPr>
              <a:solidFill>
                <a:schemeClr val="accent1"/>
              </a:solidFill>
              <a:ln w="9525">
                <a:noFill/>
              </a:ln>
              <a:effectLst/>
            </c:spPr>
          </c:marker>
          <c:dLbls>
            <c:dLbl>
              <c:idx val="0"/>
              <c:layout>
                <c:manualLayout>
                  <c:x val="6.3673989175421645E-3"/>
                  <c:y val="-3.4995625546806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3E-4738-968E-AE102F3F7422}"/>
                </c:ext>
              </c:extLst>
            </c:dLbl>
            <c:dLbl>
              <c:idx val="1"/>
              <c:layout>
                <c:manualLayout>
                  <c:x val="6.3673402431838879E-3"/>
                  <c:y val="-3.186012915898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3E-4738-968E-AE102F3F7422}"/>
                </c:ext>
              </c:extLst>
            </c:dLbl>
            <c:dLbl>
              <c:idx val="2"/>
              <c:layout>
                <c:manualLayout>
                  <c:x val="4.2450050886496333E-3"/>
                  <c:y val="-4.2806324336361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3E-4738-968E-AE102F3F7422}"/>
                </c:ext>
              </c:extLst>
            </c:dLbl>
            <c:dLbl>
              <c:idx val="3"/>
              <c:layout>
                <c:manualLayout>
                  <c:x val="2.1225025443248166E-3"/>
                  <c:y val="7.4628996248564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33E-4738-968E-AE102F3F7422}"/>
                </c:ext>
              </c:extLst>
            </c:dLbl>
            <c:dLbl>
              <c:idx val="4"/>
              <c:layout>
                <c:manualLayout>
                  <c:x val="0"/>
                  <c:y val="1.036355227170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33E-4738-968E-AE102F3F7422}"/>
                </c:ext>
              </c:extLst>
            </c:dLbl>
            <c:dLbl>
              <c:idx val="5"/>
              <c:layout>
                <c:manualLayout>
                  <c:x val="2.1258503401359766E-3"/>
                  <c:y val="3.480783176214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16-4FAB-A19F-93B388A9A2BD}"/>
                </c:ext>
              </c:extLst>
            </c:dLbl>
            <c:dLbl>
              <c:idx val="6"/>
              <c:layout>
                <c:manualLayout>
                  <c:x val="7.7946945355224445E-17"/>
                  <c:y val="3.480783176214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16-4FAB-A19F-93B388A9A2BD}"/>
                </c:ext>
              </c:extLst>
            </c:dLbl>
            <c:dLbl>
              <c:idx val="7"/>
              <c:layout>
                <c:manualLayout>
                  <c:x val="0"/>
                  <c:y val="5.8013052936910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16-4FAB-A19F-93B388A9A2BD}"/>
                </c:ext>
              </c:extLst>
            </c:dLbl>
            <c:dLbl>
              <c:idx val="8"/>
              <c:layout>
                <c:manualLayout>
                  <c:x val="0"/>
                  <c:y val="8.1218274111675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16-4FAB-A19F-93B388A9A2BD}"/>
                </c:ext>
              </c:extLst>
            </c:dLbl>
            <c:dLbl>
              <c:idx val="9"/>
              <c:layout>
                <c:manualLayout>
                  <c:x val="-1.5431920494569689E-16"/>
                  <c:y val="4.3509789702683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16-4FAB-A19F-93B388A9A2B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308 priemonė</c:v>
                </c:pt>
                <c:pt idx="1">
                  <c:v>307 priemonė</c:v>
                </c:pt>
                <c:pt idx="2">
                  <c:v>309 priemonė</c:v>
                </c:pt>
                <c:pt idx="3">
                  <c:v>310 priemonė</c:v>
                </c:pt>
                <c:pt idx="4">
                  <c:v>303 priemonė</c:v>
                </c:pt>
                <c:pt idx="5">
                  <c:v>306 priemonė</c:v>
                </c:pt>
                <c:pt idx="6">
                  <c:v>302 priemonė</c:v>
                </c:pt>
                <c:pt idx="7">
                  <c:v>305 priemonė</c:v>
                </c:pt>
                <c:pt idx="8">
                  <c:v>301 priemonė</c:v>
                </c:pt>
                <c:pt idx="9">
                  <c:v>304 priemonė</c:v>
                </c:pt>
              </c:strCache>
            </c:strRef>
          </c:cat>
          <c:val>
            <c:numRef>
              <c:f>Sheet1!$C$2:$C$11</c:f>
              <c:numCache>
                <c:formatCode>#,##0</c:formatCode>
                <c:ptCount val="10"/>
                <c:pt idx="0">
                  <c:v>960000</c:v>
                </c:pt>
                <c:pt idx="1">
                  <c:v>3852000</c:v>
                </c:pt>
                <c:pt idx="2">
                  <c:v>12840000</c:v>
                </c:pt>
                <c:pt idx="3">
                  <c:v>13440000</c:v>
                </c:pt>
                <c:pt idx="4">
                  <c:v>18120000</c:v>
                </c:pt>
                <c:pt idx="5">
                  <c:v>27960000</c:v>
                </c:pt>
                <c:pt idx="6">
                  <c:v>29736000</c:v>
                </c:pt>
                <c:pt idx="7">
                  <c:v>45120000</c:v>
                </c:pt>
                <c:pt idx="8">
                  <c:v>79992000</c:v>
                </c:pt>
                <c:pt idx="9">
                  <c:v>127800000</c:v>
                </c:pt>
              </c:numCache>
            </c:numRef>
          </c:val>
          <c:smooth val="0"/>
          <c:extLst>
            <c:ext xmlns:c16="http://schemas.microsoft.com/office/drawing/2014/chart" uri="{C3380CC4-5D6E-409C-BE32-E72D297353CC}">
              <c16:uniqueId val="{00000001-A33E-4738-968E-AE102F3F7422}"/>
            </c:ext>
          </c:extLst>
        </c:ser>
        <c:ser>
          <c:idx val="2"/>
          <c:order val="2"/>
          <c:tx>
            <c:strRef>
              <c:f>Sheet1!$D$1</c:f>
              <c:strCache>
                <c:ptCount val="1"/>
                <c:pt idx="0">
                  <c:v>Pritaikytas didžiausias multiplikatoriaus efektas (2,20), mln. Eur</c:v>
                </c:pt>
              </c:strCache>
            </c:strRef>
          </c:tx>
          <c:spPr>
            <a:ln w="28575" cap="rnd">
              <a:noFill/>
              <a:round/>
            </a:ln>
            <a:effectLst/>
          </c:spPr>
          <c:marker>
            <c:symbol val="dash"/>
            <c:size val="9"/>
            <c:spPr>
              <a:solidFill>
                <a:schemeClr val="accent3"/>
              </a:solidFill>
              <a:ln w="9525">
                <a:noFill/>
              </a:ln>
              <a:effectLst/>
            </c:spPr>
          </c:marker>
          <c:dLbls>
            <c:dLbl>
              <c:idx val="0"/>
              <c:layout>
                <c:manualLayout>
                  <c:x val="8.4898652233895595E-3"/>
                  <c:y val="-0.13123359580052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3E-4738-968E-AE102F3F7422}"/>
                </c:ext>
              </c:extLst>
            </c:dLbl>
            <c:dLbl>
              <c:idx val="1"/>
              <c:layout>
                <c:manualLayout>
                  <c:x val="8.489842787508705E-3"/>
                  <c:y val="-0.110506415124505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3E-4738-968E-AE102F3F7422}"/>
                </c:ext>
              </c:extLst>
            </c:dLbl>
            <c:dLbl>
              <c:idx val="2"/>
              <c:layout>
                <c:manualLayout>
                  <c:x val="6.3673402431838489E-3"/>
                  <c:y val="-5.8247845922812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3E-4738-968E-AE102F3F7422}"/>
                </c:ext>
              </c:extLst>
            </c:dLbl>
            <c:dLbl>
              <c:idx val="3"/>
              <c:layout>
                <c:manualLayout>
                  <c:x val="0"/>
                  <c:y val="-5.2211747643219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16-4FAB-A19F-93B388A9A2BD}"/>
                </c:ext>
              </c:extLst>
            </c:dLbl>
            <c:dLbl>
              <c:idx val="4"/>
              <c:layout>
                <c:manualLayout>
                  <c:x val="0"/>
                  <c:y val="-3.7708484408992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16-4FAB-A19F-93B388A9A2BD}"/>
                </c:ext>
              </c:extLst>
            </c:dLbl>
            <c:dLbl>
              <c:idx val="9"/>
              <c:layout>
                <c:manualLayout>
                  <c:x val="-2.1258503401362103E-3"/>
                  <c:y val="3.1907179115300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16-4FAB-A19F-93B388A9A2B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308 priemonė</c:v>
                </c:pt>
                <c:pt idx="1">
                  <c:v>307 priemonė</c:v>
                </c:pt>
                <c:pt idx="2">
                  <c:v>309 priemonė</c:v>
                </c:pt>
                <c:pt idx="3">
                  <c:v>310 priemonė</c:v>
                </c:pt>
                <c:pt idx="4">
                  <c:v>303 priemonė</c:v>
                </c:pt>
                <c:pt idx="5">
                  <c:v>306 priemonė</c:v>
                </c:pt>
                <c:pt idx="6">
                  <c:v>302 priemonė</c:v>
                </c:pt>
                <c:pt idx="7">
                  <c:v>305 priemonė</c:v>
                </c:pt>
                <c:pt idx="8">
                  <c:v>301 priemonė</c:v>
                </c:pt>
                <c:pt idx="9">
                  <c:v>304 priemonė</c:v>
                </c:pt>
              </c:strCache>
            </c:strRef>
          </c:cat>
          <c:val>
            <c:numRef>
              <c:f>Sheet1!$D$2:$D$11</c:f>
              <c:numCache>
                <c:formatCode>#,##0</c:formatCode>
                <c:ptCount val="10"/>
                <c:pt idx="0">
                  <c:v>1760000.0000000002</c:v>
                </c:pt>
                <c:pt idx="1">
                  <c:v>7062000.0000000009</c:v>
                </c:pt>
                <c:pt idx="2">
                  <c:v>23540000.000000004</c:v>
                </c:pt>
                <c:pt idx="3">
                  <c:v>24640000.000000004</c:v>
                </c:pt>
                <c:pt idx="4">
                  <c:v>33220000.000000004</c:v>
                </c:pt>
                <c:pt idx="5">
                  <c:v>51260000.000000007</c:v>
                </c:pt>
                <c:pt idx="6">
                  <c:v>54516000.000000007</c:v>
                </c:pt>
                <c:pt idx="7">
                  <c:v>82720000</c:v>
                </c:pt>
                <c:pt idx="8">
                  <c:v>146652000</c:v>
                </c:pt>
                <c:pt idx="9">
                  <c:v>234300000.00000003</c:v>
                </c:pt>
              </c:numCache>
            </c:numRef>
          </c:val>
          <c:smooth val="0"/>
          <c:extLst>
            <c:ext xmlns:c16="http://schemas.microsoft.com/office/drawing/2014/chart" uri="{C3380CC4-5D6E-409C-BE32-E72D297353CC}">
              <c16:uniqueId val="{00000002-A33E-4738-968E-AE102F3F7422}"/>
            </c:ext>
          </c:extLst>
        </c:ser>
        <c:dLbls>
          <c:showLegendKey val="0"/>
          <c:showVal val="0"/>
          <c:showCatName val="0"/>
          <c:showSerName val="0"/>
          <c:showPercent val="0"/>
          <c:showBubbleSize val="0"/>
        </c:dLbls>
        <c:marker val="1"/>
        <c:smooth val="0"/>
        <c:axId val="1840483360"/>
        <c:axId val="1840474720"/>
      </c:lineChart>
      <c:catAx>
        <c:axId val="18404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74720"/>
        <c:crosses val="autoZero"/>
        <c:auto val="1"/>
        <c:lblAlgn val="ctr"/>
        <c:lblOffset val="100"/>
        <c:noMultiLvlLbl val="0"/>
      </c:catAx>
      <c:valAx>
        <c:axId val="184047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r>
                  <a:rPr lang="lt-LT"/>
                  <a:t>Multiplikatoriaus efektas, mln.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83360"/>
        <c:crosses val="autoZero"/>
        <c:crossBetween val="between"/>
        <c:dispUnits>
          <c:builtInUnit val="millions"/>
        </c:dispUnits>
      </c:valAx>
      <c:spPr>
        <a:noFill/>
        <a:ln>
          <a:noFill/>
        </a:ln>
        <a:effectLst/>
      </c:spPr>
    </c:plotArea>
    <c:legend>
      <c:legendPos val="b"/>
      <c:layout>
        <c:manualLayout>
          <c:xMode val="edge"/>
          <c:yMode val="edge"/>
          <c:x val="1.0032207936521717E-3"/>
          <c:y val="0.83249891279019772"/>
          <c:w val="0.99821788538836176"/>
          <c:h val="0.160272793088710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accent6"/>
          </a:solidFill>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54100496272729E-2"/>
          <c:y val="3.3982082174853261E-2"/>
          <c:w val="0.71114420153068258"/>
          <c:h val="0.86324598204751968"/>
        </c:manualLayout>
      </c:layout>
      <c:barChart>
        <c:barDir val="col"/>
        <c:grouping val="clustered"/>
        <c:varyColors val="0"/>
        <c:ser>
          <c:idx val="0"/>
          <c:order val="0"/>
          <c:tx>
            <c:strRef>
              <c:f>Sheet1!$B$1</c:f>
              <c:strCache>
                <c:ptCount val="1"/>
                <c:pt idx="0">
                  <c:v>Pritaikytas vidutinis multiplikatoriaus efektas (1,50), mln. Eur</c:v>
                </c:pt>
              </c:strCache>
            </c:strRef>
          </c:tx>
          <c:spPr>
            <a:solidFill>
              <a:schemeClr val="bg2">
                <a:lumMod val="90000"/>
              </a:schemeClr>
            </a:solidFill>
            <a:ln>
              <a:noFill/>
            </a:ln>
            <a:effectLst/>
          </c:spPr>
          <c:invertIfNegative val="0"/>
          <c:dLbls>
            <c:dLbl>
              <c:idx val="0"/>
              <c:layout>
                <c:manualLayout>
                  <c:x val="4.2449326116947891E-2"/>
                  <c:y val="-3.5233292688807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40-460B-B8C6-2AECB8300283}"/>
                </c:ext>
              </c:extLst>
            </c:dLbl>
            <c:dLbl>
              <c:idx val="1"/>
              <c:layout>
                <c:manualLayout>
                  <c:x val="4.6694258728642642E-2"/>
                  <c:y val="1.1583345388913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40-460B-B8C6-2AECB8300283}"/>
                </c:ext>
              </c:extLst>
            </c:dLbl>
            <c:dLbl>
              <c:idx val="2"/>
              <c:layout>
                <c:manualLayout>
                  <c:x val="4.4571792422795291E-2"/>
                  <c:y val="1.85432037530741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40-460B-B8C6-2AECB8300283}"/>
                </c:ext>
              </c:extLst>
            </c:dLbl>
            <c:dLbl>
              <c:idx val="3"/>
              <c:layout>
                <c:manualLayout>
                  <c:x val="4.0326859811100423E-2"/>
                  <c:y val="4.7084271946321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40-460B-B8C6-2AECB8300283}"/>
                </c:ext>
              </c:extLst>
            </c:dLbl>
            <c:dLbl>
              <c:idx val="4"/>
              <c:layout>
                <c:manualLayout>
                  <c:x val="4.0326859811100499E-2"/>
                  <c:y val="5.34344624244804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40-460B-B8C6-2AECB8300283}"/>
                </c:ext>
              </c:extLst>
            </c:dLbl>
            <c:dLbl>
              <c:idx val="5"/>
              <c:layout>
                <c:manualLayout>
                  <c:x val="4.0326859811100499E-2"/>
                  <c:y val="6.096644415511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40-460B-B8C6-2AECB830028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Baltijos jūros regiono programa* </c:v>
                </c:pt>
                <c:pt idx="1">
                  <c:v>Pietų Baltijos programa*</c:v>
                </c:pt>
                <c:pt idx="2">
                  <c:v>Lietuvos–Lenkijos programa*</c:v>
                </c:pt>
              </c:strCache>
            </c:strRef>
          </c:cat>
          <c:val>
            <c:numRef>
              <c:f>Sheet1!$B$2:$B$4</c:f>
              <c:numCache>
                <c:formatCode>#,##0</c:formatCode>
                <c:ptCount val="3"/>
                <c:pt idx="0">
                  <c:v>123326.912</c:v>
                </c:pt>
                <c:pt idx="1">
                  <c:v>7846900</c:v>
                </c:pt>
                <c:pt idx="2">
                  <c:v>15538764.701037502</c:v>
                </c:pt>
              </c:numCache>
            </c:numRef>
          </c:val>
          <c:extLst>
            <c:ext xmlns:c16="http://schemas.microsoft.com/office/drawing/2014/chart" uri="{C3380CC4-5D6E-409C-BE32-E72D297353CC}">
              <c16:uniqueId val="{00000006-A740-460B-B8C6-2AECB8300283}"/>
            </c:ext>
          </c:extLst>
        </c:ser>
        <c:dLbls>
          <c:showLegendKey val="0"/>
          <c:showVal val="0"/>
          <c:showCatName val="0"/>
          <c:showSerName val="0"/>
          <c:showPercent val="0"/>
          <c:showBubbleSize val="0"/>
        </c:dLbls>
        <c:gapWidth val="219"/>
        <c:axId val="1840483360"/>
        <c:axId val="1840474720"/>
      </c:barChart>
      <c:lineChart>
        <c:grouping val="standard"/>
        <c:varyColors val="0"/>
        <c:ser>
          <c:idx val="1"/>
          <c:order val="1"/>
          <c:tx>
            <c:strRef>
              <c:f>Sheet1!$C$1</c:f>
              <c:strCache>
                <c:ptCount val="1"/>
                <c:pt idx="0">
                  <c:v>Pritaikytas mažiausias multiplikatoriaus efektas (1,20), mln. Eur</c:v>
                </c:pt>
              </c:strCache>
            </c:strRef>
          </c:tx>
          <c:spPr>
            <a:ln w="28575" cap="rnd">
              <a:noFill/>
              <a:round/>
            </a:ln>
            <a:effectLst/>
          </c:spPr>
          <c:marker>
            <c:symbol val="dash"/>
            <c:size val="10"/>
            <c:spPr>
              <a:solidFill>
                <a:schemeClr val="accent1"/>
              </a:solidFill>
              <a:ln w="9525">
                <a:noFill/>
              </a:ln>
              <a:effectLst/>
            </c:spPr>
          </c:marker>
          <c:dLbls>
            <c:dLbl>
              <c:idx val="0"/>
              <c:layout>
                <c:manualLayout>
                  <c:x val="6.3673989175421645E-3"/>
                  <c:y val="-3.4995625546806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40-460B-B8C6-2AECB8300283}"/>
                </c:ext>
              </c:extLst>
            </c:dLbl>
            <c:dLbl>
              <c:idx val="1"/>
              <c:layout>
                <c:manualLayout>
                  <c:x val="6.3673989175421844E-3"/>
                  <c:y val="8.7489063867016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40-460B-B8C6-2AECB8300283}"/>
                </c:ext>
              </c:extLst>
            </c:dLbl>
            <c:dLbl>
              <c:idx val="2"/>
              <c:layout>
                <c:manualLayout>
                  <c:x val="4.2449326116947893E-3"/>
                  <c:y val="1.312335958005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40-460B-B8C6-2AECB8300283}"/>
                </c:ext>
              </c:extLst>
            </c:dLbl>
            <c:dLbl>
              <c:idx val="3"/>
              <c:layout>
                <c:manualLayout>
                  <c:x val="2.1224663058473947E-3"/>
                  <c:y val="3.93700787401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40-460B-B8C6-2AECB8300283}"/>
                </c:ext>
              </c:extLst>
            </c:dLbl>
            <c:dLbl>
              <c:idx val="4"/>
              <c:layout>
                <c:manualLayout>
                  <c:x val="0"/>
                  <c:y val="3.937007874015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40-460B-B8C6-2AECB830028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Baltijos jūros regiono programa* </c:v>
                </c:pt>
                <c:pt idx="1">
                  <c:v>Pietų Baltijos programa*</c:v>
                </c:pt>
                <c:pt idx="2">
                  <c:v>Lietuvos–Lenkijos programa*</c:v>
                </c:pt>
              </c:strCache>
            </c:strRef>
          </c:cat>
          <c:val>
            <c:numRef>
              <c:f>Sheet1!$C$2:$C$4</c:f>
              <c:numCache>
                <c:formatCode>#,##0</c:formatCode>
                <c:ptCount val="3"/>
                <c:pt idx="0">
                  <c:v>98826.239999999991</c:v>
                </c:pt>
                <c:pt idx="1">
                  <c:v>6288000</c:v>
                </c:pt>
                <c:pt idx="2">
                  <c:v>12451764.702000001</c:v>
                </c:pt>
              </c:numCache>
            </c:numRef>
          </c:val>
          <c:smooth val="0"/>
          <c:extLst>
            <c:ext xmlns:c16="http://schemas.microsoft.com/office/drawing/2014/chart" uri="{C3380CC4-5D6E-409C-BE32-E72D297353CC}">
              <c16:uniqueId val="{0000000C-A740-460B-B8C6-2AECB8300283}"/>
            </c:ext>
          </c:extLst>
        </c:ser>
        <c:ser>
          <c:idx val="2"/>
          <c:order val="2"/>
          <c:tx>
            <c:strRef>
              <c:f>Sheet1!$D$1</c:f>
              <c:strCache>
                <c:ptCount val="1"/>
                <c:pt idx="0">
                  <c:v>Pritaikytas didžiausias multiplikatoriaus efektas (2,20), mln. Eur</c:v>
                </c:pt>
              </c:strCache>
            </c:strRef>
          </c:tx>
          <c:spPr>
            <a:ln w="28575" cap="rnd">
              <a:noFill/>
              <a:round/>
            </a:ln>
            <a:effectLst/>
          </c:spPr>
          <c:marker>
            <c:symbol val="dash"/>
            <c:size val="9"/>
            <c:spPr>
              <a:solidFill>
                <a:schemeClr val="accent3"/>
              </a:solidFill>
              <a:ln w="9525">
                <a:noFill/>
              </a:ln>
              <a:effectLst/>
            </c:spPr>
          </c:marker>
          <c:dLbls>
            <c:dLbl>
              <c:idx val="0"/>
              <c:layout>
                <c:manualLayout>
                  <c:x val="8.4898652233895595E-3"/>
                  <c:y val="-0.13123359580052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40-460B-B8C6-2AECB8300283}"/>
                </c:ext>
              </c:extLst>
            </c:dLbl>
            <c:dLbl>
              <c:idx val="1"/>
              <c:layout>
                <c:manualLayout>
                  <c:x val="8.4898652233895786E-3"/>
                  <c:y val="-5.2493438320210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40-460B-B8C6-2AECB8300283}"/>
                </c:ext>
              </c:extLst>
            </c:dLbl>
            <c:dLbl>
              <c:idx val="2"/>
              <c:layout>
                <c:manualLayout>
                  <c:x val="6.3673989175421844E-3"/>
                  <c:y val="-4.374453193350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740-460B-B8C6-2AECB830028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Baltijos jūros regiono programa* </c:v>
                </c:pt>
                <c:pt idx="1">
                  <c:v>Pietų Baltijos programa*</c:v>
                </c:pt>
                <c:pt idx="2">
                  <c:v>Lietuvos–Lenkijos programa*</c:v>
                </c:pt>
              </c:strCache>
            </c:strRef>
          </c:cat>
          <c:val>
            <c:numRef>
              <c:f>Sheet1!$D$2:$D$4</c:f>
              <c:numCache>
                <c:formatCode>#,##0</c:formatCode>
                <c:ptCount val="3"/>
                <c:pt idx="0">
                  <c:v>181181.44</c:v>
                </c:pt>
                <c:pt idx="1">
                  <c:v>11528000</c:v>
                </c:pt>
                <c:pt idx="2">
                  <c:v>22828235.287000004</c:v>
                </c:pt>
              </c:numCache>
            </c:numRef>
          </c:val>
          <c:smooth val="0"/>
          <c:extLst>
            <c:ext xmlns:c16="http://schemas.microsoft.com/office/drawing/2014/chart" uri="{C3380CC4-5D6E-409C-BE32-E72D297353CC}">
              <c16:uniqueId val="{00000010-A740-460B-B8C6-2AECB8300283}"/>
            </c:ext>
          </c:extLst>
        </c:ser>
        <c:dLbls>
          <c:showLegendKey val="0"/>
          <c:showVal val="0"/>
          <c:showCatName val="0"/>
          <c:showSerName val="0"/>
          <c:showPercent val="0"/>
          <c:showBubbleSize val="0"/>
        </c:dLbls>
        <c:marker val="1"/>
        <c:smooth val="0"/>
        <c:axId val="1840483360"/>
        <c:axId val="1840474720"/>
      </c:lineChart>
      <c:catAx>
        <c:axId val="18404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74720"/>
        <c:crosses val="autoZero"/>
        <c:auto val="1"/>
        <c:lblAlgn val="ctr"/>
        <c:lblOffset val="100"/>
        <c:noMultiLvlLbl val="0"/>
      </c:catAx>
      <c:valAx>
        <c:axId val="184047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r>
                  <a:rPr lang="lt-LT"/>
                  <a:t>Multiplikatoriaus efektas, mln.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83360"/>
        <c:crosses val="autoZero"/>
        <c:crossBetween val="between"/>
        <c:dispUnits>
          <c:builtInUnit val="millions"/>
        </c:dispUnits>
      </c:valAx>
      <c:spPr>
        <a:noFill/>
        <a:ln>
          <a:noFill/>
        </a:ln>
        <a:effectLst/>
      </c:spPr>
    </c:plotArea>
    <c:legend>
      <c:legendPos val="b"/>
      <c:layout>
        <c:manualLayout>
          <c:xMode val="edge"/>
          <c:yMode val="edge"/>
          <c:x val="0.78821379419263138"/>
          <c:y val="7.9007246429692132E-2"/>
          <c:w val="0.21100724396078951"/>
          <c:h val="0.71035402070804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accent6"/>
          </a:solidFill>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54100496272729E-2"/>
          <c:y val="3.3982082174853261E-2"/>
          <c:w val="0.71114420153068258"/>
          <c:h val="0.86324598204751968"/>
        </c:manualLayout>
      </c:layout>
      <c:barChart>
        <c:barDir val="col"/>
        <c:grouping val="clustered"/>
        <c:varyColors val="0"/>
        <c:ser>
          <c:idx val="0"/>
          <c:order val="0"/>
          <c:tx>
            <c:strRef>
              <c:f>Sheet1!$B$1</c:f>
              <c:strCache>
                <c:ptCount val="1"/>
                <c:pt idx="0">
                  <c:v>Pritaikytas vidutinis multiplikatoriaus efektas (1,50), mln. Eur</c:v>
                </c:pt>
              </c:strCache>
            </c:strRef>
          </c:tx>
          <c:spPr>
            <a:solidFill>
              <a:schemeClr val="bg2">
                <a:lumMod val="90000"/>
              </a:schemeClr>
            </a:solidFill>
            <a:ln>
              <a:noFill/>
            </a:ln>
            <a:effectLst/>
          </c:spPr>
          <c:invertIfNegative val="0"/>
          <c:dLbls>
            <c:dLbl>
              <c:idx val="0"/>
              <c:layout>
                <c:manualLayout>
                  <c:x val="4.2449326116947891E-2"/>
                  <c:y val="-3.5233292688807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CB-4087-A080-ABF7123DB6B7}"/>
                </c:ext>
              </c:extLst>
            </c:dLbl>
            <c:dLbl>
              <c:idx val="1"/>
              <c:layout>
                <c:manualLayout>
                  <c:x val="4.6694258728642642E-2"/>
                  <c:y val="1.1583345388913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CB-4087-A080-ABF7123DB6B7}"/>
                </c:ext>
              </c:extLst>
            </c:dLbl>
            <c:dLbl>
              <c:idx val="2"/>
              <c:layout>
                <c:manualLayout>
                  <c:x val="4.4571792422795291E-2"/>
                  <c:y val="1.85432037530741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CB-4087-A080-ABF7123DB6B7}"/>
                </c:ext>
              </c:extLst>
            </c:dLbl>
            <c:dLbl>
              <c:idx val="3"/>
              <c:layout>
                <c:manualLayout>
                  <c:x val="4.0326859811100423E-2"/>
                  <c:y val="4.7084271946321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CB-4087-A080-ABF7123DB6B7}"/>
                </c:ext>
              </c:extLst>
            </c:dLbl>
            <c:dLbl>
              <c:idx val="4"/>
              <c:layout>
                <c:manualLayout>
                  <c:x val="4.0326859811100499E-2"/>
                  <c:y val="5.34344624244804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CB-4087-A080-ABF7123DB6B7}"/>
                </c:ext>
              </c:extLst>
            </c:dLbl>
            <c:dLbl>
              <c:idx val="5"/>
              <c:layout>
                <c:manualLayout>
                  <c:x val="4.0326859811100499E-2"/>
                  <c:y val="6.096644415511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CB-4087-A080-ABF7123DB6B7}"/>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Latvijos–Lietuvos–Baltarusijos programa*</c:v>
                </c:pt>
                <c:pt idx="1">
                  <c:v>Lietuvos–Rusijos programa*</c:v>
                </c:pt>
              </c:strCache>
            </c:strRef>
          </c:cat>
          <c:val>
            <c:numRef>
              <c:f>Sheet1!$B$2:$B$3</c:f>
              <c:numCache>
                <c:formatCode>#,##0</c:formatCode>
                <c:ptCount val="2"/>
                <c:pt idx="0">
                  <c:v>6813625</c:v>
                </c:pt>
                <c:pt idx="1">
                  <c:v>9434250</c:v>
                </c:pt>
              </c:numCache>
            </c:numRef>
          </c:val>
          <c:extLst>
            <c:ext xmlns:c16="http://schemas.microsoft.com/office/drawing/2014/chart" uri="{C3380CC4-5D6E-409C-BE32-E72D297353CC}">
              <c16:uniqueId val="{00000006-50CB-4087-A080-ABF7123DB6B7}"/>
            </c:ext>
          </c:extLst>
        </c:ser>
        <c:dLbls>
          <c:showLegendKey val="0"/>
          <c:showVal val="0"/>
          <c:showCatName val="0"/>
          <c:showSerName val="0"/>
          <c:showPercent val="0"/>
          <c:showBubbleSize val="0"/>
        </c:dLbls>
        <c:gapWidth val="219"/>
        <c:axId val="1840483360"/>
        <c:axId val="1840474720"/>
      </c:barChart>
      <c:lineChart>
        <c:grouping val="standard"/>
        <c:varyColors val="0"/>
        <c:ser>
          <c:idx val="1"/>
          <c:order val="1"/>
          <c:tx>
            <c:strRef>
              <c:f>Sheet1!$C$1</c:f>
              <c:strCache>
                <c:ptCount val="1"/>
                <c:pt idx="0">
                  <c:v>Pritaikytas mažiausias multiplikatoriaus efektas (1,20), mln. Eur</c:v>
                </c:pt>
              </c:strCache>
            </c:strRef>
          </c:tx>
          <c:spPr>
            <a:ln w="28575" cap="rnd">
              <a:noFill/>
              <a:round/>
            </a:ln>
            <a:effectLst/>
          </c:spPr>
          <c:marker>
            <c:symbol val="dash"/>
            <c:size val="10"/>
            <c:spPr>
              <a:solidFill>
                <a:schemeClr val="accent1"/>
              </a:solidFill>
              <a:ln w="9525">
                <a:noFill/>
              </a:ln>
              <a:effectLst/>
            </c:spPr>
          </c:marker>
          <c:dLbls>
            <c:dLbl>
              <c:idx val="0"/>
              <c:layout>
                <c:manualLayout>
                  <c:x val="6.3673989175421645E-3"/>
                  <c:y val="-3.4995625546806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CB-4087-A080-ABF7123DB6B7}"/>
                </c:ext>
              </c:extLst>
            </c:dLbl>
            <c:dLbl>
              <c:idx val="1"/>
              <c:layout>
                <c:manualLayout>
                  <c:x val="6.3673989175421844E-3"/>
                  <c:y val="8.7489063867016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CB-4087-A080-ABF7123DB6B7}"/>
                </c:ext>
              </c:extLst>
            </c:dLbl>
            <c:dLbl>
              <c:idx val="2"/>
              <c:layout>
                <c:manualLayout>
                  <c:x val="4.2449326116947893E-3"/>
                  <c:y val="1.312335958005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CB-4087-A080-ABF7123DB6B7}"/>
                </c:ext>
              </c:extLst>
            </c:dLbl>
            <c:dLbl>
              <c:idx val="3"/>
              <c:layout>
                <c:manualLayout>
                  <c:x val="2.1224663058473947E-3"/>
                  <c:y val="3.93700787401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CB-4087-A080-ABF7123DB6B7}"/>
                </c:ext>
              </c:extLst>
            </c:dLbl>
            <c:dLbl>
              <c:idx val="4"/>
              <c:layout>
                <c:manualLayout>
                  <c:x val="0"/>
                  <c:y val="3.937007874015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CB-4087-A080-ABF7123DB6B7}"/>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Latvijos–Lietuvos–Baltarusijos programa*</c:v>
                </c:pt>
                <c:pt idx="1">
                  <c:v>Lietuvos–Rusijos programa*</c:v>
                </c:pt>
              </c:strCache>
            </c:strRef>
          </c:cat>
          <c:val>
            <c:numRef>
              <c:f>Sheet1!$C$2:$C$3</c:f>
              <c:numCache>
                <c:formatCode>#,##0</c:formatCode>
                <c:ptCount val="2"/>
                <c:pt idx="0">
                  <c:v>5460000</c:v>
                </c:pt>
                <c:pt idx="1">
                  <c:v>7560000</c:v>
                </c:pt>
              </c:numCache>
            </c:numRef>
          </c:val>
          <c:smooth val="0"/>
          <c:extLst>
            <c:ext xmlns:c16="http://schemas.microsoft.com/office/drawing/2014/chart" uri="{C3380CC4-5D6E-409C-BE32-E72D297353CC}">
              <c16:uniqueId val="{0000000C-50CB-4087-A080-ABF7123DB6B7}"/>
            </c:ext>
          </c:extLst>
        </c:ser>
        <c:ser>
          <c:idx val="2"/>
          <c:order val="2"/>
          <c:tx>
            <c:strRef>
              <c:f>Sheet1!$D$1</c:f>
              <c:strCache>
                <c:ptCount val="1"/>
                <c:pt idx="0">
                  <c:v>Pritaikytas didžiausias multiplikatoriaus efektas (2,20), mln. Eur</c:v>
                </c:pt>
              </c:strCache>
            </c:strRef>
          </c:tx>
          <c:spPr>
            <a:ln w="28575" cap="rnd">
              <a:noFill/>
              <a:round/>
            </a:ln>
            <a:effectLst/>
          </c:spPr>
          <c:marker>
            <c:symbol val="dash"/>
            <c:size val="9"/>
            <c:spPr>
              <a:solidFill>
                <a:schemeClr val="accent3"/>
              </a:solidFill>
              <a:ln w="9525">
                <a:noFill/>
              </a:ln>
              <a:effectLst/>
            </c:spPr>
          </c:marker>
          <c:dLbls>
            <c:dLbl>
              <c:idx val="0"/>
              <c:layout>
                <c:manualLayout>
                  <c:x val="8.4898652233895595E-3"/>
                  <c:y val="-0.13123359580052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CB-4087-A080-ABF7123DB6B7}"/>
                </c:ext>
              </c:extLst>
            </c:dLbl>
            <c:dLbl>
              <c:idx val="1"/>
              <c:layout>
                <c:manualLayout>
                  <c:x val="8.4898652233895786E-3"/>
                  <c:y val="-5.2493438320210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CB-4087-A080-ABF7123DB6B7}"/>
                </c:ext>
              </c:extLst>
            </c:dLbl>
            <c:dLbl>
              <c:idx val="2"/>
              <c:layout>
                <c:manualLayout>
                  <c:x val="6.3673989175421844E-3"/>
                  <c:y val="-4.374453193350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0CB-4087-A080-ABF7123DB6B7}"/>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Latvijos–Lietuvos–Baltarusijos programa*</c:v>
                </c:pt>
                <c:pt idx="1">
                  <c:v>Lietuvos–Rusijos programa*</c:v>
                </c:pt>
              </c:strCache>
            </c:strRef>
          </c:cat>
          <c:val>
            <c:numRef>
              <c:f>Sheet1!$D$2:$D$3</c:f>
              <c:numCache>
                <c:formatCode>#,##0</c:formatCode>
                <c:ptCount val="2"/>
                <c:pt idx="0">
                  <c:v>10010000</c:v>
                </c:pt>
                <c:pt idx="1">
                  <c:v>13860000.000000002</c:v>
                </c:pt>
              </c:numCache>
            </c:numRef>
          </c:val>
          <c:smooth val="0"/>
          <c:extLst>
            <c:ext xmlns:c16="http://schemas.microsoft.com/office/drawing/2014/chart" uri="{C3380CC4-5D6E-409C-BE32-E72D297353CC}">
              <c16:uniqueId val="{00000010-50CB-4087-A080-ABF7123DB6B7}"/>
            </c:ext>
          </c:extLst>
        </c:ser>
        <c:dLbls>
          <c:showLegendKey val="0"/>
          <c:showVal val="0"/>
          <c:showCatName val="0"/>
          <c:showSerName val="0"/>
          <c:showPercent val="0"/>
          <c:showBubbleSize val="0"/>
        </c:dLbls>
        <c:marker val="1"/>
        <c:smooth val="0"/>
        <c:axId val="1840483360"/>
        <c:axId val="1840474720"/>
      </c:lineChart>
      <c:catAx>
        <c:axId val="18404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74720"/>
        <c:crosses val="autoZero"/>
        <c:auto val="1"/>
        <c:lblAlgn val="ctr"/>
        <c:lblOffset val="100"/>
        <c:noMultiLvlLbl val="0"/>
      </c:catAx>
      <c:valAx>
        <c:axId val="184047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r>
                  <a:rPr lang="lt-LT"/>
                  <a:t>Multiplikatoriaus efektas, mln.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83360"/>
        <c:crosses val="autoZero"/>
        <c:crossBetween val="between"/>
        <c:dispUnits>
          <c:builtInUnit val="millions"/>
        </c:dispUnits>
      </c:valAx>
      <c:spPr>
        <a:noFill/>
        <a:ln>
          <a:noFill/>
        </a:ln>
        <a:effectLst/>
      </c:spPr>
    </c:plotArea>
    <c:legend>
      <c:legendPos val="b"/>
      <c:layout>
        <c:manualLayout>
          <c:xMode val="edge"/>
          <c:yMode val="edge"/>
          <c:x val="0.78821379419263138"/>
          <c:y val="7.9007246429692132E-2"/>
          <c:w val="0.21100724396078951"/>
          <c:h val="0.71035402070804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accent6"/>
          </a:solidFill>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54100496272729E-2"/>
          <c:y val="3.3982082174853261E-2"/>
          <c:w val="0.71114420153068258"/>
          <c:h val="0.86324598204751968"/>
        </c:manualLayout>
      </c:layout>
      <c:barChart>
        <c:barDir val="col"/>
        <c:grouping val="clustered"/>
        <c:varyColors val="0"/>
        <c:ser>
          <c:idx val="0"/>
          <c:order val="0"/>
          <c:tx>
            <c:strRef>
              <c:f>Sheet1!$B$1</c:f>
              <c:strCache>
                <c:ptCount val="1"/>
                <c:pt idx="0">
                  <c:v>Pritaikytas vidutinis multiplikatoriaus efektas (1,50), mln. Eur</c:v>
                </c:pt>
              </c:strCache>
            </c:strRef>
          </c:tx>
          <c:spPr>
            <a:solidFill>
              <a:schemeClr val="bg2">
                <a:lumMod val="90000"/>
              </a:schemeClr>
            </a:solidFill>
            <a:ln>
              <a:noFill/>
            </a:ln>
            <a:effectLst/>
          </c:spPr>
          <c:invertIfNegative val="0"/>
          <c:dLbls>
            <c:dLbl>
              <c:idx val="0"/>
              <c:layout>
                <c:manualLayout>
                  <c:x val="4.2449326116947891E-2"/>
                  <c:y val="-3.5233292688807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C2-499E-AB78-9BB43F1A30E3}"/>
                </c:ext>
              </c:extLst>
            </c:dLbl>
            <c:dLbl>
              <c:idx val="1"/>
              <c:layout>
                <c:manualLayout>
                  <c:x val="4.6694258728642642E-2"/>
                  <c:y val="1.1583345388913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C2-499E-AB78-9BB43F1A30E3}"/>
                </c:ext>
              </c:extLst>
            </c:dLbl>
            <c:dLbl>
              <c:idx val="2"/>
              <c:layout>
                <c:manualLayout>
                  <c:x val="4.4571792422795291E-2"/>
                  <c:y val="1.85432037530741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C2-499E-AB78-9BB43F1A30E3}"/>
                </c:ext>
              </c:extLst>
            </c:dLbl>
            <c:dLbl>
              <c:idx val="3"/>
              <c:layout>
                <c:manualLayout>
                  <c:x val="4.0326859811100423E-2"/>
                  <c:y val="4.7084271946321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C2-499E-AB78-9BB43F1A30E3}"/>
                </c:ext>
              </c:extLst>
            </c:dLbl>
            <c:dLbl>
              <c:idx val="4"/>
              <c:layout>
                <c:manualLayout>
                  <c:x val="4.0326859811100499E-2"/>
                  <c:y val="5.34344624244804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C2-499E-AB78-9BB43F1A30E3}"/>
                </c:ext>
              </c:extLst>
            </c:dLbl>
            <c:dLbl>
              <c:idx val="5"/>
              <c:layout>
                <c:manualLayout>
                  <c:x val="4.0326859811100499E-2"/>
                  <c:y val="6.096644415511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C2-499E-AB78-9BB43F1A30E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Visi Kūrybiškos Europos projektai</c:v>
                </c:pt>
              </c:strCache>
            </c:strRef>
          </c:cat>
          <c:val>
            <c:numRef>
              <c:f>Sheet1!$B$2</c:f>
              <c:numCache>
                <c:formatCode>#,##0</c:formatCode>
                <c:ptCount val="1"/>
                <c:pt idx="0">
                  <c:v>4380089.5185749996</c:v>
                </c:pt>
              </c:numCache>
            </c:numRef>
          </c:val>
          <c:extLst>
            <c:ext xmlns:c16="http://schemas.microsoft.com/office/drawing/2014/chart" uri="{C3380CC4-5D6E-409C-BE32-E72D297353CC}">
              <c16:uniqueId val="{00000006-5AC2-499E-AB78-9BB43F1A30E3}"/>
            </c:ext>
          </c:extLst>
        </c:ser>
        <c:dLbls>
          <c:showLegendKey val="0"/>
          <c:showVal val="0"/>
          <c:showCatName val="0"/>
          <c:showSerName val="0"/>
          <c:showPercent val="0"/>
          <c:showBubbleSize val="0"/>
        </c:dLbls>
        <c:gapWidth val="219"/>
        <c:axId val="1840483360"/>
        <c:axId val="1840474720"/>
      </c:barChart>
      <c:lineChart>
        <c:grouping val="standard"/>
        <c:varyColors val="0"/>
        <c:ser>
          <c:idx val="1"/>
          <c:order val="1"/>
          <c:tx>
            <c:strRef>
              <c:f>Sheet1!$C$1</c:f>
              <c:strCache>
                <c:ptCount val="1"/>
                <c:pt idx="0">
                  <c:v>Pritaikytas mažiausias multiplikatoriaus efektas (1,20), mln. Eur</c:v>
                </c:pt>
              </c:strCache>
            </c:strRef>
          </c:tx>
          <c:spPr>
            <a:ln w="28575" cap="rnd">
              <a:noFill/>
              <a:round/>
            </a:ln>
            <a:effectLst/>
          </c:spPr>
          <c:marker>
            <c:symbol val="dash"/>
            <c:size val="10"/>
            <c:spPr>
              <a:solidFill>
                <a:schemeClr val="accent1"/>
              </a:solidFill>
              <a:ln w="9525">
                <a:noFill/>
              </a:ln>
              <a:effectLst/>
            </c:spPr>
          </c:marker>
          <c:dLbls>
            <c:dLbl>
              <c:idx val="0"/>
              <c:layout>
                <c:manualLayout>
                  <c:x val="6.3673989175421645E-3"/>
                  <c:y val="-3.4995625546806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C2-499E-AB78-9BB43F1A30E3}"/>
                </c:ext>
              </c:extLst>
            </c:dLbl>
            <c:dLbl>
              <c:idx val="1"/>
              <c:layout>
                <c:manualLayout>
                  <c:x val="6.3673989175421844E-3"/>
                  <c:y val="8.7489063867016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C2-499E-AB78-9BB43F1A30E3}"/>
                </c:ext>
              </c:extLst>
            </c:dLbl>
            <c:dLbl>
              <c:idx val="2"/>
              <c:layout>
                <c:manualLayout>
                  <c:x val="4.2449326116947893E-3"/>
                  <c:y val="1.312335958005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C2-499E-AB78-9BB43F1A30E3}"/>
                </c:ext>
              </c:extLst>
            </c:dLbl>
            <c:dLbl>
              <c:idx val="3"/>
              <c:layout>
                <c:manualLayout>
                  <c:x val="2.1224663058473947E-3"/>
                  <c:y val="3.93700787401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C2-499E-AB78-9BB43F1A30E3}"/>
                </c:ext>
              </c:extLst>
            </c:dLbl>
            <c:dLbl>
              <c:idx val="4"/>
              <c:layout>
                <c:manualLayout>
                  <c:x val="0"/>
                  <c:y val="3.937007874015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C2-499E-AB78-9BB43F1A30E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Visi Kūrybiškos Europos projektai</c:v>
                </c:pt>
              </c:strCache>
            </c:strRef>
          </c:cat>
          <c:val>
            <c:numRef>
              <c:f>Sheet1!$C$2</c:f>
              <c:numCache>
                <c:formatCode>#,##0</c:formatCode>
                <c:ptCount val="1"/>
                <c:pt idx="0">
                  <c:v>3509921.4839999997</c:v>
                </c:pt>
              </c:numCache>
            </c:numRef>
          </c:val>
          <c:smooth val="0"/>
          <c:extLst>
            <c:ext xmlns:c16="http://schemas.microsoft.com/office/drawing/2014/chart" uri="{C3380CC4-5D6E-409C-BE32-E72D297353CC}">
              <c16:uniqueId val="{0000000C-5AC2-499E-AB78-9BB43F1A30E3}"/>
            </c:ext>
          </c:extLst>
        </c:ser>
        <c:ser>
          <c:idx val="2"/>
          <c:order val="2"/>
          <c:tx>
            <c:strRef>
              <c:f>Sheet1!$D$1</c:f>
              <c:strCache>
                <c:ptCount val="1"/>
                <c:pt idx="0">
                  <c:v>Pritaikytas didžiausias multiplikatoriaus efektas (2,20), mln. Eur</c:v>
                </c:pt>
              </c:strCache>
            </c:strRef>
          </c:tx>
          <c:spPr>
            <a:ln w="28575" cap="rnd">
              <a:noFill/>
              <a:round/>
            </a:ln>
            <a:effectLst/>
          </c:spPr>
          <c:marker>
            <c:symbol val="dash"/>
            <c:size val="9"/>
            <c:spPr>
              <a:solidFill>
                <a:schemeClr val="accent3"/>
              </a:solidFill>
              <a:ln w="9525">
                <a:noFill/>
              </a:ln>
              <a:effectLst/>
            </c:spPr>
          </c:marker>
          <c:dLbls>
            <c:dLbl>
              <c:idx val="0"/>
              <c:layout>
                <c:manualLayout>
                  <c:x val="8.4898652233895595E-3"/>
                  <c:y val="-0.13123359580052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AC2-499E-AB78-9BB43F1A30E3}"/>
                </c:ext>
              </c:extLst>
            </c:dLbl>
            <c:dLbl>
              <c:idx val="1"/>
              <c:layout>
                <c:manualLayout>
                  <c:x val="8.4898652233895786E-3"/>
                  <c:y val="-5.2493438320210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C2-499E-AB78-9BB43F1A30E3}"/>
                </c:ext>
              </c:extLst>
            </c:dLbl>
            <c:dLbl>
              <c:idx val="2"/>
              <c:layout>
                <c:manualLayout>
                  <c:x val="6.3673989175421844E-3"/>
                  <c:y val="-4.374453193350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AC2-499E-AB78-9BB43F1A30E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Visi Kūrybiškos Europos projektai</c:v>
                </c:pt>
              </c:strCache>
            </c:strRef>
          </c:cat>
          <c:val>
            <c:numRef>
              <c:f>Sheet1!$D$2</c:f>
              <c:numCache>
                <c:formatCode>#,##0</c:formatCode>
                <c:ptCount val="1"/>
                <c:pt idx="0">
                  <c:v>6434856.0540000005</c:v>
                </c:pt>
              </c:numCache>
            </c:numRef>
          </c:val>
          <c:smooth val="0"/>
          <c:extLst>
            <c:ext xmlns:c16="http://schemas.microsoft.com/office/drawing/2014/chart" uri="{C3380CC4-5D6E-409C-BE32-E72D297353CC}">
              <c16:uniqueId val="{00000010-5AC2-499E-AB78-9BB43F1A30E3}"/>
            </c:ext>
          </c:extLst>
        </c:ser>
        <c:dLbls>
          <c:showLegendKey val="0"/>
          <c:showVal val="0"/>
          <c:showCatName val="0"/>
          <c:showSerName val="0"/>
          <c:showPercent val="0"/>
          <c:showBubbleSize val="0"/>
        </c:dLbls>
        <c:marker val="1"/>
        <c:smooth val="0"/>
        <c:axId val="1840483360"/>
        <c:axId val="1840474720"/>
      </c:lineChart>
      <c:catAx>
        <c:axId val="18404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74720"/>
        <c:crosses val="autoZero"/>
        <c:auto val="1"/>
        <c:lblAlgn val="ctr"/>
        <c:lblOffset val="100"/>
        <c:noMultiLvlLbl val="0"/>
      </c:catAx>
      <c:valAx>
        <c:axId val="184047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r>
                  <a:rPr lang="lt-LT"/>
                  <a:t>Multiplikatoriaus efektas, mln.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83360"/>
        <c:crosses val="autoZero"/>
        <c:crossBetween val="between"/>
        <c:dispUnits>
          <c:builtInUnit val="millions"/>
        </c:dispUnits>
      </c:valAx>
      <c:spPr>
        <a:noFill/>
        <a:ln>
          <a:noFill/>
        </a:ln>
        <a:effectLst/>
      </c:spPr>
    </c:plotArea>
    <c:legend>
      <c:legendPos val="b"/>
      <c:layout>
        <c:manualLayout>
          <c:xMode val="edge"/>
          <c:yMode val="edge"/>
          <c:x val="0.78821379419263138"/>
          <c:y val="7.9007246429692132E-2"/>
          <c:w val="0.21100724396078951"/>
          <c:h val="0.71035402070804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accent6"/>
          </a:solidFill>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54100496272729E-2"/>
          <c:y val="3.3982082174853261E-2"/>
          <c:w val="0.71114420153068258"/>
          <c:h val="0.86324598204751968"/>
        </c:manualLayout>
      </c:layout>
      <c:barChart>
        <c:barDir val="col"/>
        <c:grouping val="clustered"/>
        <c:varyColors val="0"/>
        <c:ser>
          <c:idx val="0"/>
          <c:order val="0"/>
          <c:tx>
            <c:strRef>
              <c:f>Sheet1!$B$1</c:f>
              <c:strCache>
                <c:ptCount val="1"/>
                <c:pt idx="0">
                  <c:v>Pritaikytas vidutinis multiplikatoriaus efektas (1,50), mln. Eur</c:v>
                </c:pt>
              </c:strCache>
            </c:strRef>
          </c:tx>
          <c:spPr>
            <a:solidFill>
              <a:schemeClr val="bg2">
                <a:lumMod val="90000"/>
              </a:schemeClr>
            </a:solidFill>
            <a:ln>
              <a:noFill/>
            </a:ln>
            <a:effectLst/>
          </c:spPr>
          <c:invertIfNegative val="0"/>
          <c:dLbls>
            <c:dLbl>
              <c:idx val="0"/>
              <c:layout>
                <c:manualLayout>
                  <c:x val="4.2449326116947891E-2"/>
                  <c:y val="-3.5233292688807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34-48A4-B8F8-73BCB693B0FD}"/>
                </c:ext>
              </c:extLst>
            </c:dLbl>
            <c:dLbl>
              <c:idx val="1"/>
              <c:layout>
                <c:manualLayout>
                  <c:x val="4.6694258728642642E-2"/>
                  <c:y val="1.1583345388913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34-48A4-B8F8-73BCB693B0FD}"/>
                </c:ext>
              </c:extLst>
            </c:dLbl>
            <c:dLbl>
              <c:idx val="2"/>
              <c:layout>
                <c:manualLayout>
                  <c:x val="4.4571792422795291E-2"/>
                  <c:y val="1.85432037530741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34-48A4-B8F8-73BCB693B0FD}"/>
                </c:ext>
              </c:extLst>
            </c:dLbl>
            <c:dLbl>
              <c:idx val="3"/>
              <c:layout>
                <c:manualLayout>
                  <c:x val="4.0326859811100423E-2"/>
                  <c:y val="4.7084271946321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34-48A4-B8F8-73BCB693B0FD}"/>
                </c:ext>
              </c:extLst>
            </c:dLbl>
            <c:dLbl>
              <c:idx val="4"/>
              <c:layout>
                <c:manualLayout>
                  <c:x val="4.0326859811100499E-2"/>
                  <c:y val="5.34344624244804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34-48A4-B8F8-73BCB693B0FD}"/>
                </c:ext>
              </c:extLst>
            </c:dLbl>
            <c:dLbl>
              <c:idx val="5"/>
              <c:layout>
                <c:manualLayout>
                  <c:x val="4.0326859811100499E-2"/>
                  <c:y val="6.096644415511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34-48A4-B8F8-73BCB693B0FD}"/>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Visos KRF programos</c:v>
                </c:pt>
              </c:strCache>
            </c:strRef>
          </c:cat>
          <c:val>
            <c:numRef>
              <c:f>Sheet1!$B$2</c:f>
              <c:numCache>
                <c:formatCode>#,##0</c:formatCode>
                <c:ptCount val="1"/>
                <c:pt idx="0">
                  <c:v>201488625</c:v>
                </c:pt>
              </c:numCache>
            </c:numRef>
          </c:val>
          <c:extLst>
            <c:ext xmlns:c16="http://schemas.microsoft.com/office/drawing/2014/chart" uri="{C3380CC4-5D6E-409C-BE32-E72D297353CC}">
              <c16:uniqueId val="{00000006-A534-48A4-B8F8-73BCB693B0FD}"/>
            </c:ext>
          </c:extLst>
        </c:ser>
        <c:dLbls>
          <c:showLegendKey val="0"/>
          <c:showVal val="0"/>
          <c:showCatName val="0"/>
          <c:showSerName val="0"/>
          <c:showPercent val="0"/>
          <c:showBubbleSize val="0"/>
        </c:dLbls>
        <c:gapWidth val="219"/>
        <c:axId val="1840483360"/>
        <c:axId val="1840474720"/>
      </c:barChart>
      <c:lineChart>
        <c:grouping val="standard"/>
        <c:varyColors val="0"/>
        <c:ser>
          <c:idx val="1"/>
          <c:order val="1"/>
          <c:tx>
            <c:strRef>
              <c:f>Sheet1!$C$1</c:f>
              <c:strCache>
                <c:ptCount val="1"/>
                <c:pt idx="0">
                  <c:v>Pritaikytas mažiausias multiplikatoriaus efektas (1,20), mln. Eur</c:v>
                </c:pt>
              </c:strCache>
            </c:strRef>
          </c:tx>
          <c:spPr>
            <a:ln w="28575" cap="rnd">
              <a:noFill/>
              <a:round/>
            </a:ln>
            <a:effectLst/>
          </c:spPr>
          <c:marker>
            <c:symbol val="dash"/>
            <c:size val="10"/>
            <c:spPr>
              <a:solidFill>
                <a:schemeClr val="accent1"/>
              </a:solidFill>
              <a:ln w="9525">
                <a:noFill/>
              </a:ln>
              <a:effectLst/>
            </c:spPr>
          </c:marker>
          <c:dLbls>
            <c:dLbl>
              <c:idx val="0"/>
              <c:layout>
                <c:manualLayout>
                  <c:x val="6.3673989175421645E-3"/>
                  <c:y val="-3.4995625546806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34-48A4-B8F8-73BCB693B0FD}"/>
                </c:ext>
              </c:extLst>
            </c:dLbl>
            <c:dLbl>
              <c:idx val="1"/>
              <c:layout>
                <c:manualLayout>
                  <c:x val="6.3673989175421844E-3"/>
                  <c:y val="8.7489063867016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34-48A4-B8F8-73BCB693B0FD}"/>
                </c:ext>
              </c:extLst>
            </c:dLbl>
            <c:dLbl>
              <c:idx val="2"/>
              <c:layout>
                <c:manualLayout>
                  <c:x val="4.2449326116947893E-3"/>
                  <c:y val="1.312335958005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34-48A4-B8F8-73BCB693B0FD}"/>
                </c:ext>
              </c:extLst>
            </c:dLbl>
            <c:dLbl>
              <c:idx val="3"/>
              <c:layout>
                <c:manualLayout>
                  <c:x val="2.1224663058473947E-3"/>
                  <c:y val="3.93700787401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34-48A4-B8F8-73BCB693B0FD}"/>
                </c:ext>
              </c:extLst>
            </c:dLbl>
            <c:dLbl>
              <c:idx val="4"/>
              <c:layout>
                <c:manualLayout>
                  <c:x val="0"/>
                  <c:y val="3.937007874015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34-48A4-B8F8-73BCB693B0FD}"/>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Visos KRF programos</c:v>
                </c:pt>
              </c:strCache>
            </c:strRef>
          </c:cat>
          <c:val>
            <c:numRef>
              <c:f>Sheet1!$C$2</c:f>
              <c:numCache>
                <c:formatCode>#,##0</c:formatCode>
                <c:ptCount val="1"/>
                <c:pt idx="0">
                  <c:v>161460000</c:v>
                </c:pt>
              </c:numCache>
            </c:numRef>
          </c:val>
          <c:smooth val="0"/>
          <c:extLst>
            <c:ext xmlns:c16="http://schemas.microsoft.com/office/drawing/2014/chart" uri="{C3380CC4-5D6E-409C-BE32-E72D297353CC}">
              <c16:uniqueId val="{0000000C-A534-48A4-B8F8-73BCB693B0FD}"/>
            </c:ext>
          </c:extLst>
        </c:ser>
        <c:ser>
          <c:idx val="2"/>
          <c:order val="2"/>
          <c:tx>
            <c:strRef>
              <c:f>Sheet1!$D$1</c:f>
              <c:strCache>
                <c:ptCount val="1"/>
                <c:pt idx="0">
                  <c:v>Pritaikytas didžiausias multiplikatoriaus efektas (2,20), mln. Eur</c:v>
                </c:pt>
              </c:strCache>
            </c:strRef>
          </c:tx>
          <c:spPr>
            <a:ln w="28575" cap="rnd">
              <a:noFill/>
              <a:round/>
            </a:ln>
            <a:effectLst/>
          </c:spPr>
          <c:marker>
            <c:symbol val="dash"/>
            <c:size val="9"/>
            <c:spPr>
              <a:solidFill>
                <a:schemeClr val="accent3"/>
              </a:solidFill>
              <a:ln w="9525">
                <a:noFill/>
              </a:ln>
              <a:effectLst/>
            </c:spPr>
          </c:marker>
          <c:dLbls>
            <c:dLbl>
              <c:idx val="0"/>
              <c:layout>
                <c:manualLayout>
                  <c:x val="8.4898652233895595E-3"/>
                  <c:y val="-0.13123359580052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34-48A4-B8F8-73BCB693B0FD}"/>
                </c:ext>
              </c:extLst>
            </c:dLbl>
            <c:dLbl>
              <c:idx val="1"/>
              <c:layout>
                <c:manualLayout>
                  <c:x val="8.4898652233895786E-3"/>
                  <c:y val="-5.2493438320210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534-48A4-B8F8-73BCB693B0FD}"/>
                </c:ext>
              </c:extLst>
            </c:dLbl>
            <c:dLbl>
              <c:idx val="2"/>
              <c:layout>
                <c:manualLayout>
                  <c:x val="6.3673989175421844E-3"/>
                  <c:y val="-4.374453193350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534-48A4-B8F8-73BCB693B0FD}"/>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Visos KRF programos</c:v>
                </c:pt>
              </c:strCache>
            </c:strRef>
          </c:cat>
          <c:val>
            <c:numRef>
              <c:f>Sheet1!$D$2</c:f>
              <c:numCache>
                <c:formatCode>#,##0</c:formatCode>
                <c:ptCount val="1"/>
                <c:pt idx="0">
                  <c:v>296010000</c:v>
                </c:pt>
              </c:numCache>
            </c:numRef>
          </c:val>
          <c:smooth val="0"/>
          <c:extLst>
            <c:ext xmlns:c16="http://schemas.microsoft.com/office/drawing/2014/chart" uri="{C3380CC4-5D6E-409C-BE32-E72D297353CC}">
              <c16:uniqueId val="{00000010-A534-48A4-B8F8-73BCB693B0FD}"/>
            </c:ext>
          </c:extLst>
        </c:ser>
        <c:dLbls>
          <c:showLegendKey val="0"/>
          <c:showVal val="0"/>
          <c:showCatName val="0"/>
          <c:showSerName val="0"/>
          <c:showPercent val="0"/>
          <c:showBubbleSize val="0"/>
        </c:dLbls>
        <c:marker val="1"/>
        <c:smooth val="0"/>
        <c:axId val="1840483360"/>
        <c:axId val="1840474720"/>
      </c:lineChart>
      <c:catAx>
        <c:axId val="18404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74720"/>
        <c:crosses val="autoZero"/>
        <c:auto val="1"/>
        <c:lblAlgn val="ctr"/>
        <c:lblOffset val="100"/>
        <c:noMultiLvlLbl val="0"/>
      </c:catAx>
      <c:valAx>
        <c:axId val="184047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r>
                  <a:rPr lang="lt-LT"/>
                  <a:t>Multiplikatoriaus efektas, mln.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83360"/>
        <c:crosses val="autoZero"/>
        <c:crossBetween val="between"/>
        <c:dispUnits>
          <c:builtInUnit val="millions"/>
        </c:dispUnits>
      </c:valAx>
      <c:spPr>
        <a:noFill/>
        <a:ln>
          <a:noFill/>
        </a:ln>
        <a:effectLst/>
      </c:spPr>
    </c:plotArea>
    <c:legend>
      <c:legendPos val="b"/>
      <c:layout>
        <c:manualLayout>
          <c:xMode val="edge"/>
          <c:yMode val="edge"/>
          <c:x val="0.78821379419263138"/>
          <c:y val="7.9007246429692132E-2"/>
          <c:w val="0.21100724396078951"/>
          <c:h val="0.71035402070804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accent6"/>
          </a:solidFill>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54100496272729E-2"/>
          <c:y val="3.3982082174853261E-2"/>
          <c:w val="0.71114420153068258"/>
          <c:h val="0.86324598204751968"/>
        </c:manualLayout>
      </c:layout>
      <c:barChart>
        <c:barDir val="col"/>
        <c:grouping val="clustered"/>
        <c:varyColors val="0"/>
        <c:ser>
          <c:idx val="0"/>
          <c:order val="0"/>
          <c:tx>
            <c:strRef>
              <c:f>Sheet1!$B$1</c:f>
              <c:strCache>
                <c:ptCount val="1"/>
                <c:pt idx="0">
                  <c:v>Pritaikytas vidutinis multiplikatoriaus efektas (1,50), mln. Eur</c:v>
                </c:pt>
              </c:strCache>
            </c:strRef>
          </c:tx>
          <c:spPr>
            <a:solidFill>
              <a:schemeClr val="bg2">
                <a:lumMod val="90000"/>
              </a:schemeClr>
            </a:solidFill>
            <a:ln>
              <a:noFill/>
            </a:ln>
            <a:effectLst/>
          </c:spPr>
          <c:invertIfNegative val="0"/>
          <c:dLbls>
            <c:dLbl>
              <c:idx val="0"/>
              <c:layout>
                <c:manualLayout>
                  <c:x val="4.2449326116947891E-2"/>
                  <c:y val="-3.5233292688807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F7-4C3C-AD6E-5EDBB52701CE}"/>
                </c:ext>
              </c:extLst>
            </c:dLbl>
            <c:dLbl>
              <c:idx val="1"/>
              <c:layout>
                <c:manualLayout>
                  <c:x val="4.6694258728642642E-2"/>
                  <c:y val="1.1583345388913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F7-4C3C-AD6E-5EDBB52701CE}"/>
                </c:ext>
              </c:extLst>
            </c:dLbl>
            <c:dLbl>
              <c:idx val="2"/>
              <c:layout>
                <c:manualLayout>
                  <c:x val="4.4571792422795291E-2"/>
                  <c:y val="1.85432037530741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F7-4C3C-AD6E-5EDBB52701CE}"/>
                </c:ext>
              </c:extLst>
            </c:dLbl>
            <c:dLbl>
              <c:idx val="3"/>
              <c:layout>
                <c:manualLayout>
                  <c:x val="4.0326859811100423E-2"/>
                  <c:y val="4.7084271946321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F7-4C3C-AD6E-5EDBB52701CE}"/>
                </c:ext>
              </c:extLst>
            </c:dLbl>
            <c:dLbl>
              <c:idx val="4"/>
              <c:layout>
                <c:manualLayout>
                  <c:x val="4.0326859811100499E-2"/>
                  <c:y val="5.34344624244804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F7-4C3C-AD6E-5EDBB52701CE}"/>
                </c:ext>
              </c:extLst>
            </c:dLbl>
            <c:dLbl>
              <c:idx val="5"/>
              <c:layout>
                <c:manualLayout>
                  <c:x val="4.0326859811100499E-2"/>
                  <c:y val="6.0966444155110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F7-4C3C-AD6E-5EDBB52701CE}"/>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Valstybinis kino finansavimas</c:v>
                </c:pt>
              </c:strCache>
            </c:strRef>
          </c:cat>
          <c:val>
            <c:numRef>
              <c:f>Sheet1!$B$2</c:f>
              <c:numCache>
                <c:formatCode>#,##0</c:formatCode>
                <c:ptCount val="1"/>
                <c:pt idx="0">
                  <c:v>40939164.447980799</c:v>
                </c:pt>
              </c:numCache>
            </c:numRef>
          </c:val>
          <c:extLst>
            <c:ext xmlns:c16="http://schemas.microsoft.com/office/drawing/2014/chart" uri="{C3380CC4-5D6E-409C-BE32-E72D297353CC}">
              <c16:uniqueId val="{00000006-ACF7-4C3C-AD6E-5EDBB52701CE}"/>
            </c:ext>
          </c:extLst>
        </c:ser>
        <c:dLbls>
          <c:showLegendKey val="0"/>
          <c:showVal val="0"/>
          <c:showCatName val="0"/>
          <c:showSerName val="0"/>
          <c:showPercent val="0"/>
          <c:showBubbleSize val="0"/>
        </c:dLbls>
        <c:gapWidth val="219"/>
        <c:axId val="1840483360"/>
        <c:axId val="1840474720"/>
      </c:barChart>
      <c:lineChart>
        <c:grouping val="standard"/>
        <c:varyColors val="0"/>
        <c:ser>
          <c:idx val="1"/>
          <c:order val="1"/>
          <c:tx>
            <c:strRef>
              <c:f>Sheet1!$C$1</c:f>
              <c:strCache>
                <c:ptCount val="1"/>
                <c:pt idx="0">
                  <c:v>Pritaikytas mažiausias multiplikatoriaus efektas (1,20), mln. Eur</c:v>
                </c:pt>
              </c:strCache>
            </c:strRef>
          </c:tx>
          <c:spPr>
            <a:ln w="28575" cap="rnd">
              <a:noFill/>
              <a:round/>
            </a:ln>
            <a:effectLst/>
          </c:spPr>
          <c:marker>
            <c:symbol val="dash"/>
            <c:size val="10"/>
            <c:spPr>
              <a:solidFill>
                <a:schemeClr val="accent1"/>
              </a:solidFill>
              <a:ln w="9525">
                <a:noFill/>
              </a:ln>
              <a:effectLst/>
            </c:spPr>
          </c:marker>
          <c:dLbls>
            <c:dLbl>
              <c:idx val="0"/>
              <c:layout>
                <c:manualLayout>
                  <c:x val="6.3673989175421645E-3"/>
                  <c:y val="-3.4995625546806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F7-4C3C-AD6E-5EDBB52701CE}"/>
                </c:ext>
              </c:extLst>
            </c:dLbl>
            <c:dLbl>
              <c:idx val="1"/>
              <c:layout>
                <c:manualLayout>
                  <c:x val="6.3673989175421844E-3"/>
                  <c:y val="8.7489063867016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F7-4C3C-AD6E-5EDBB52701CE}"/>
                </c:ext>
              </c:extLst>
            </c:dLbl>
            <c:dLbl>
              <c:idx val="2"/>
              <c:layout>
                <c:manualLayout>
                  <c:x val="4.2449326116947893E-3"/>
                  <c:y val="1.312335958005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F7-4C3C-AD6E-5EDBB52701CE}"/>
                </c:ext>
              </c:extLst>
            </c:dLbl>
            <c:dLbl>
              <c:idx val="3"/>
              <c:layout>
                <c:manualLayout>
                  <c:x val="2.1224663058473947E-3"/>
                  <c:y val="3.93700787401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F7-4C3C-AD6E-5EDBB52701CE}"/>
                </c:ext>
              </c:extLst>
            </c:dLbl>
            <c:dLbl>
              <c:idx val="4"/>
              <c:layout>
                <c:manualLayout>
                  <c:x val="0"/>
                  <c:y val="3.937007874015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F7-4C3C-AD6E-5EDBB52701CE}"/>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Valstybinis kino finansavimas</c:v>
                </c:pt>
              </c:strCache>
            </c:strRef>
          </c:cat>
          <c:val>
            <c:numRef>
              <c:f>Sheet1!$C$2</c:f>
              <c:numCache>
                <c:formatCode>#,##0</c:formatCode>
                <c:ptCount val="1"/>
                <c:pt idx="0">
                  <c:v>32806008.238782607</c:v>
                </c:pt>
              </c:numCache>
            </c:numRef>
          </c:val>
          <c:smooth val="0"/>
          <c:extLst>
            <c:ext xmlns:c16="http://schemas.microsoft.com/office/drawing/2014/chart" uri="{C3380CC4-5D6E-409C-BE32-E72D297353CC}">
              <c16:uniqueId val="{0000000C-ACF7-4C3C-AD6E-5EDBB52701CE}"/>
            </c:ext>
          </c:extLst>
        </c:ser>
        <c:ser>
          <c:idx val="2"/>
          <c:order val="2"/>
          <c:tx>
            <c:strRef>
              <c:f>Sheet1!$D$1</c:f>
              <c:strCache>
                <c:ptCount val="1"/>
                <c:pt idx="0">
                  <c:v>Pritaikytas didžiausias multiplikatoriaus efektas (2,20), mln. Eur</c:v>
                </c:pt>
              </c:strCache>
            </c:strRef>
          </c:tx>
          <c:spPr>
            <a:ln w="28575" cap="rnd">
              <a:noFill/>
              <a:round/>
            </a:ln>
            <a:effectLst/>
          </c:spPr>
          <c:marker>
            <c:symbol val="dash"/>
            <c:size val="9"/>
            <c:spPr>
              <a:solidFill>
                <a:schemeClr val="accent3"/>
              </a:solidFill>
              <a:ln w="9525">
                <a:noFill/>
              </a:ln>
              <a:effectLst/>
            </c:spPr>
          </c:marker>
          <c:dLbls>
            <c:dLbl>
              <c:idx val="0"/>
              <c:layout>
                <c:manualLayout>
                  <c:x val="8.4898652233895595E-3"/>
                  <c:y val="-0.13123359580052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F7-4C3C-AD6E-5EDBB52701CE}"/>
                </c:ext>
              </c:extLst>
            </c:dLbl>
            <c:dLbl>
              <c:idx val="1"/>
              <c:layout>
                <c:manualLayout>
                  <c:x val="8.4898652233895786E-3"/>
                  <c:y val="-5.2493438320210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CF7-4C3C-AD6E-5EDBB52701CE}"/>
                </c:ext>
              </c:extLst>
            </c:dLbl>
            <c:dLbl>
              <c:idx val="2"/>
              <c:layout>
                <c:manualLayout>
                  <c:x val="6.3673989175421844E-3"/>
                  <c:y val="-4.3744531933508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CF7-4C3C-AD6E-5EDBB52701CE}"/>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Valstybinis kino finansavimas</c:v>
                </c:pt>
              </c:strCache>
            </c:strRef>
          </c:cat>
          <c:val>
            <c:numRef>
              <c:f>Sheet1!$D$2</c:f>
              <c:numCache>
                <c:formatCode>#,##0</c:formatCode>
                <c:ptCount val="1"/>
                <c:pt idx="0">
                  <c:v>60144348.437768117</c:v>
                </c:pt>
              </c:numCache>
            </c:numRef>
          </c:val>
          <c:smooth val="0"/>
          <c:extLst>
            <c:ext xmlns:c16="http://schemas.microsoft.com/office/drawing/2014/chart" uri="{C3380CC4-5D6E-409C-BE32-E72D297353CC}">
              <c16:uniqueId val="{00000010-ACF7-4C3C-AD6E-5EDBB52701CE}"/>
            </c:ext>
          </c:extLst>
        </c:ser>
        <c:dLbls>
          <c:showLegendKey val="0"/>
          <c:showVal val="0"/>
          <c:showCatName val="0"/>
          <c:showSerName val="0"/>
          <c:showPercent val="0"/>
          <c:showBubbleSize val="0"/>
        </c:dLbls>
        <c:marker val="1"/>
        <c:smooth val="0"/>
        <c:axId val="1840483360"/>
        <c:axId val="1840474720"/>
      </c:lineChart>
      <c:catAx>
        <c:axId val="18404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74720"/>
        <c:crosses val="autoZero"/>
        <c:auto val="1"/>
        <c:lblAlgn val="ctr"/>
        <c:lblOffset val="100"/>
        <c:noMultiLvlLbl val="0"/>
      </c:catAx>
      <c:valAx>
        <c:axId val="184047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r>
                  <a:rPr lang="lt-LT"/>
                  <a:t>Multiplikatoriaus efektas, mln. Eur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crossAx val="1840483360"/>
        <c:crosses val="autoZero"/>
        <c:crossBetween val="between"/>
        <c:dispUnits>
          <c:builtInUnit val="millions"/>
        </c:dispUnits>
      </c:valAx>
      <c:spPr>
        <a:noFill/>
        <a:ln>
          <a:noFill/>
        </a:ln>
        <a:effectLst/>
      </c:spPr>
    </c:plotArea>
    <c:legend>
      <c:legendPos val="b"/>
      <c:layout>
        <c:manualLayout>
          <c:xMode val="edge"/>
          <c:yMode val="edge"/>
          <c:x val="0.78821379419263138"/>
          <c:y val="7.9007246429692132E-2"/>
          <c:w val="0.21100724396078951"/>
          <c:h val="0.71035402070804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6"/>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accent6"/>
          </a:solidFill>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54493229380384E-2"/>
          <c:y val="0.10683470494205162"/>
          <c:w val="0.87290104329900908"/>
          <c:h val="0.500413983185058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FF-4E2D-99C4-9612615676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FF-4E2D-99C4-9612615676BD}"/>
              </c:ext>
            </c:extLst>
          </c:dPt>
          <c:dLbls>
            <c:dLbl>
              <c:idx val="0"/>
              <c:layout>
                <c:manualLayout>
                  <c:x val="-0.115777756955596"/>
                  <c:y val="3.5170974129292362E-3"/>
                </c:manualLayout>
              </c:layout>
              <c:tx>
                <c:rich>
                  <a:bodyPr rot="0" spcFirstLastPara="1" vertOverflow="ellipsis" vert="horz" wrap="square" anchor="ctr" anchorCtr="1"/>
                  <a:lstStyle/>
                  <a:p>
                    <a:pPr>
                      <a:defRPr sz="900" b="0" i="0" u="none" strike="noStrike" kern="1200" baseline="0">
                        <a:solidFill>
                          <a:schemeClr val="accent5">
                            <a:lumMod val="20000"/>
                            <a:lumOff val="80000"/>
                          </a:schemeClr>
                        </a:solidFill>
                        <a:latin typeface="Calibri Light" panose="020F0302020204030204" pitchFamily="34" charset="0"/>
                        <a:ea typeface="+mn-ea"/>
                        <a:cs typeface="Calibri Light" panose="020F0302020204030204" pitchFamily="34" charset="0"/>
                      </a:defRPr>
                    </a:pPr>
                    <a:r>
                      <a:rPr lang="en-US">
                        <a:solidFill>
                          <a:schemeClr val="accent5">
                            <a:lumMod val="20000"/>
                            <a:lumOff val="80000"/>
                          </a:schemeClr>
                        </a:solidFill>
                      </a:rPr>
                      <a:t>138</a:t>
                    </a:r>
                  </a:p>
                </c:rich>
              </c:tx>
              <c:spPr>
                <a:noFill/>
                <a:ln>
                  <a:noFill/>
                </a:ln>
                <a:effectLst/>
              </c:spPr>
              <c:txPr>
                <a:bodyPr rot="0" spcFirstLastPara="1" vertOverflow="ellipsis" vert="horz" wrap="square" anchor="ctr" anchorCtr="1"/>
                <a:lstStyle/>
                <a:p>
                  <a:pPr>
                    <a:defRPr sz="900" b="0" i="0" u="none" strike="noStrike" kern="1200" baseline="0">
                      <a:solidFill>
                        <a:schemeClr val="accent5">
                          <a:lumMod val="20000"/>
                          <a:lumOff val="80000"/>
                        </a:schemeClr>
                      </a:solidFill>
                      <a:latin typeface="Calibri Light" panose="020F0302020204030204" pitchFamily="34" charset="0"/>
                      <a:ea typeface="+mn-ea"/>
                      <a:cs typeface="Calibri Light" panose="020F030202020403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15:layout>
                    <c:manualLayout>
                      <c:w val="0.25999179318834631"/>
                      <c:h val="9.4025120536714843E-2"/>
                    </c:manualLayout>
                  </c15:layout>
                  <c15:showDataLabelsRange val="0"/>
                </c:ext>
                <c:ext xmlns:c16="http://schemas.microsoft.com/office/drawing/2014/chart" uri="{C3380CC4-5D6E-409C-BE32-E72D297353CC}">
                  <c16:uniqueId val="{00000001-BDFF-4E2D-99C4-9612615676BD}"/>
                </c:ext>
              </c:extLst>
            </c:dLbl>
            <c:dLbl>
              <c:idx val="1"/>
              <c:tx>
                <c:rich>
                  <a:bodyPr/>
                  <a:lstStyle/>
                  <a:p>
                    <a:r>
                      <a:rPr lang="en-US"/>
                      <a:t>137</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4004924086992205"/>
                      <c:h val="8.5862150082333569E-2"/>
                    </c:manualLayout>
                  </c15:layout>
                  <c15:showDataLabelsRange val="0"/>
                </c:ext>
                <c:ext xmlns:c16="http://schemas.microsoft.com/office/drawing/2014/chart" uri="{C3380CC4-5D6E-409C-BE32-E72D297353CC}">
                  <c16:uniqueId val="{00000003-BDFF-4E2D-99C4-9612615676B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[Paveikslai.xlsx]Sheet4!$AW$3:$AW$4</c:f>
              <c:strCache>
                <c:ptCount val="2"/>
                <c:pt idx="0">
                  <c:v>Su sunkumais, kliūtimis nesusidūrė</c:v>
                </c:pt>
                <c:pt idx="1">
                  <c:v>Susidūrė su sunkumais, kliūtimis</c:v>
                </c:pt>
              </c:strCache>
            </c:strRef>
          </c:cat>
          <c:val>
            <c:numRef>
              <c:f>[Paveikslai.xlsx]Sheet4!$AX$3:$AX$4</c:f>
              <c:numCache>
                <c:formatCode>0</c:formatCode>
                <c:ptCount val="2"/>
                <c:pt idx="0">
                  <c:v>50.18181818181818</c:v>
                </c:pt>
                <c:pt idx="1">
                  <c:v>49.81818181818182</c:v>
                </c:pt>
              </c:numCache>
            </c:numRef>
          </c:val>
          <c:extLst>
            <c:ext xmlns:c16="http://schemas.microsoft.com/office/drawing/2014/chart" uri="{C3380CC4-5D6E-409C-BE32-E72D297353CC}">
              <c16:uniqueId val="{00000004-BDFF-4E2D-99C4-9612615676B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0592034691315758"/>
          <c:y val="0.65762386617692559"/>
          <c:w val="0.79372178477690292"/>
          <c:h val="0.34237613382307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[Paveikslai.xlsx]Sheet4!$AK$27:$AK$33</c:f>
              <c:strCache>
                <c:ptCount val="7"/>
                <c:pt idx="0">
                  <c:v>COVID-19 pandemija</c:v>
                </c:pt>
                <c:pt idx="1">
                  <c:v>ES struktūrinių fondų investicijų į Lietuvos verslo plėtrą mažėjimas</c:v>
                </c:pt>
                <c:pt idx="2">
                  <c:v>Neigiami šalies ekonominės situacijos pokyčiai, ūkio augimo sulėtėjimas</c:v>
                </c:pt>
                <c:pt idx="3">
                  <c:v>Teisės aktų, reglamentuojančių ES fondų investicijas, dažna kaita</c:v>
                </c:pt>
                <c:pt idx="4">
                  <c:v>Kvietimų teikti paraiškas planų kaita</c:v>
                </c:pt>
                <c:pt idx="5">
                  <c:v>Darbo rinkos struktūros pokyčiai (darbuotojų trūkumas ir kaita, darbo užmokesčio spartus augimas ir pan.)</c:v>
                </c:pt>
                <c:pt idx="6">
                  <c:v>Kita</c:v>
                </c:pt>
              </c:strCache>
            </c:strRef>
          </c:cat>
          <c:val>
            <c:numRef>
              <c:f>[Paveikslai.xlsx]Sheet4!$AL$27:$AL$33</c:f>
              <c:numCache>
                <c:formatCode>General</c:formatCode>
                <c:ptCount val="7"/>
                <c:pt idx="0">
                  <c:v>116</c:v>
                </c:pt>
                <c:pt idx="1">
                  <c:v>20</c:v>
                </c:pt>
                <c:pt idx="2">
                  <c:v>39</c:v>
                </c:pt>
                <c:pt idx="3">
                  <c:v>12</c:v>
                </c:pt>
                <c:pt idx="4">
                  <c:v>38</c:v>
                </c:pt>
                <c:pt idx="5">
                  <c:v>34</c:v>
                </c:pt>
                <c:pt idx="6">
                  <c:v>59</c:v>
                </c:pt>
              </c:numCache>
            </c:numRef>
          </c:val>
          <c:extLst>
            <c:ext xmlns:c16="http://schemas.microsoft.com/office/drawing/2014/chart" uri="{C3380CC4-5D6E-409C-BE32-E72D297353CC}">
              <c16:uniqueId val="{00000000-EB6B-40A1-9946-B552E651A767}"/>
            </c:ext>
          </c:extLst>
        </c:ser>
        <c:dLbls>
          <c:dLblPos val="outEnd"/>
          <c:showLegendKey val="0"/>
          <c:showVal val="1"/>
          <c:showCatName val="0"/>
          <c:showSerName val="0"/>
          <c:showPercent val="0"/>
          <c:showBubbleSize val="0"/>
        </c:dLbls>
        <c:gapWidth val="219"/>
        <c:overlap val="-27"/>
        <c:axId val="1346127263"/>
        <c:axId val="1346123423"/>
      </c:barChart>
      <c:catAx>
        <c:axId val="134612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1346123423"/>
        <c:crosses val="autoZero"/>
        <c:auto val="1"/>
        <c:lblAlgn val="ctr"/>
        <c:lblOffset val="100"/>
        <c:noMultiLvlLbl val="0"/>
      </c:catAx>
      <c:valAx>
        <c:axId val="1346123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1346127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[Paveikslai.xlsx]Sheet4!$AK$14:$AK$19</c:f>
              <c:strCache>
                <c:ptCount val="6"/>
                <c:pt idx="0">
                  <c:v>Teko pratęsti projekto vykdymo laiką</c:v>
                </c:pt>
                <c:pt idx="1">
                  <c:v>Nepavyko pasiekti visų numatytų produkto ir / ar rezultato rodiklių</c:v>
                </c:pt>
                <c:pt idx="2">
                  <c:v>Padidėjo planuotas biudžetas</c:v>
                </c:pt>
                <c:pt idx="3">
                  <c:v>Teko atsisakyti dalies numatytų veiklų</c:v>
                </c:pt>
                <c:pt idx="4">
                  <c:v>Kita</c:v>
                </c:pt>
                <c:pt idx="5">
                  <c:v>Poveikio projekto įgyvendinimui nebuvo</c:v>
                </c:pt>
              </c:strCache>
            </c:strRef>
          </c:cat>
          <c:val>
            <c:numRef>
              <c:f>[Paveikslai.xlsx]Sheet4!$AL$14:$AL$19</c:f>
              <c:numCache>
                <c:formatCode>General</c:formatCode>
                <c:ptCount val="6"/>
                <c:pt idx="0">
                  <c:v>74</c:v>
                </c:pt>
                <c:pt idx="1">
                  <c:v>25</c:v>
                </c:pt>
                <c:pt idx="2">
                  <c:v>63</c:v>
                </c:pt>
                <c:pt idx="3">
                  <c:v>62</c:v>
                </c:pt>
                <c:pt idx="4">
                  <c:v>50</c:v>
                </c:pt>
                <c:pt idx="5">
                  <c:v>70</c:v>
                </c:pt>
              </c:numCache>
            </c:numRef>
          </c:val>
          <c:extLst>
            <c:ext xmlns:c16="http://schemas.microsoft.com/office/drawing/2014/chart" uri="{C3380CC4-5D6E-409C-BE32-E72D297353CC}">
              <c16:uniqueId val="{00000000-0038-4789-AF9E-AB95ECA6DEC4}"/>
            </c:ext>
          </c:extLst>
        </c:ser>
        <c:dLbls>
          <c:dLblPos val="outEnd"/>
          <c:showLegendKey val="0"/>
          <c:showVal val="1"/>
          <c:showCatName val="0"/>
          <c:showSerName val="0"/>
          <c:showPercent val="0"/>
          <c:showBubbleSize val="0"/>
        </c:dLbls>
        <c:gapWidth val="219"/>
        <c:overlap val="-27"/>
        <c:axId val="44046367"/>
        <c:axId val="44047327"/>
      </c:barChart>
      <c:catAx>
        <c:axId val="44046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44047327"/>
        <c:crosses val="autoZero"/>
        <c:auto val="1"/>
        <c:lblAlgn val="ctr"/>
        <c:lblOffset val="100"/>
        <c:noMultiLvlLbl val="0"/>
      </c:catAx>
      <c:valAx>
        <c:axId val="440473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r>
                  <a:rPr lang="lt-LT"/>
                  <a:t>Projektų skaičius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440463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ea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'[Paveikslai.xlsx]Sutarčių sumos'!$E$1</c:f>
              <c:strCache>
                <c:ptCount val="1"/>
                <c:pt idx="0">
                  <c:v>Sutarčių suma</c:v>
                </c:pt>
              </c:strCache>
            </c:strRef>
          </c:tx>
          <c:spPr>
            <a:solidFill>
              <a:schemeClr val="accent1"/>
            </a:solidFill>
            <a:ln>
              <a:noFill/>
            </a:ln>
            <a:effectLst/>
          </c:spPr>
          <c:invertIfNegative val="0"/>
          <c:dLbls>
            <c:dLbl>
              <c:idx val="0"/>
              <c:layout>
                <c:manualLayout>
                  <c:x val="-2.4527839097375523E-3"/>
                  <c:y val="-0.218108863244753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EE-4560-AE61-9A1A971F2B5F}"/>
                </c:ext>
              </c:extLst>
            </c:dLbl>
            <c:dLbl>
              <c:idx val="1"/>
              <c:layout>
                <c:manualLayout>
                  <c:x val="-2.2483592773545242E-17"/>
                  <c:y val="-0.100270819460557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EE-4560-AE61-9A1A971F2B5F}"/>
                </c:ext>
              </c:extLst>
            </c:dLbl>
            <c:dLbl>
              <c:idx val="2"/>
              <c:layout>
                <c:manualLayout>
                  <c:x val="-2.4527839097375523E-3"/>
                  <c:y val="-6.86748724848801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EE-4560-AE61-9A1A971F2B5F}"/>
                </c:ext>
              </c:extLst>
            </c:dLbl>
            <c:dLbl>
              <c:idx val="3"/>
              <c:layout>
                <c:manualLayout>
                  <c:x val="-4.4967185547090484E-17"/>
                  <c:y val="-0.325847984128400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EE-4560-AE61-9A1A971F2B5F}"/>
                </c:ext>
              </c:extLst>
            </c:dLbl>
            <c:dLbl>
              <c:idx val="4"/>
              <c:layout>
                <c:manualLayout>
                  <c:x val="-2.4527839097375523E-3"/>
                  <c:y val="-0.131983126128414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EE-4560-AE61-9A1A971F2B5F}"/>
                </c:ext>
              </c:extLst>
            </c:dLbl>
            <c:dLbl>
              <c:idx val="5"/>
              <c:layout>
                <c:manualLayout>
                  <c:x val="-2.4527839097375523E-3"/>
                  <c:y val="-9.17470429535453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EE-4560-AE61-9A1A971F2B5F}"/>
                </c:ext>
              </c:extLst>
            </c:dLbl>
            <c:dLbl>
              <c:idx val="6"/>
              <c:layout>
                <c:manualLayout>
                  <c:x val="8.9934371094180968E-17"/>
                  <c:y val="-3.9578771049433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EE-4560-AE61-9A1A971F2B5F}"/>
                </c:ext>
              </c:extLst>
            </c:dLbl>
            <c:dLbl>
              <c:idx val="7"/>
              <c:layout>
                <c:manualLayout>
                  <c:x val="-1.7986874218836194E-16"/>
                  <c:y val="-4.1516383032766065E-2"/>
                </c:manualLayout>
              </c:layout>
              <c:tx>
                <c:rich>
                  <a:bodyPr/>
                  <a:lstStyle/>
                  <a:p>
                    <a:r>
                      <a:rPr lang="en-US"/>
                      <a:t>0,9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AEE-4560-AE61-9A1A971F2B5F}"/>
                </c:ext>
              </c:extLst>
            </c:dLbl>
            <c:dLbl>
              <c:idx val="8"/>
              <c:layout>
                <c:manualLayout>
                  <c:x val="-1.7986874218836194E-16"/>
                  <c:y val="-5.629440718340895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EE-4560-AE61-9A1A971F2B5F}"/>
                </c:ext>
              </c:extLst>
            </c:dLbl>
            <c:dLbl>
              <c:idx val="9"/>
              <c:layout>
                <c:manualLayout>
                  <c:x val="0"/>
                  <c:y val="-5.77013640513767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EE-4560-AE61-9A1A971F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'[Paveikslai.xlsx]Sutarčių sumos'!$A$2:$A$11</c:f>
              <c:strCache>
                <c:ptCount val="10"/>
                <c:pt idx="0">
                  <c:v>301 priemonė</c:v>
                </c:pt>
                <c:pt idx="1">
                  <c:v>302 priemonė</c:v>
                </c:pt>
                <c:pt idx="2">
                  <c:v>303 priemonė</c:v>
                </c:pt>
                <c:pt idx="3">
                  <c:v>304 priemonė</c:v>
                </c:pt>
                <c:pt idx="4">
                  <c:v>305 priemonė</c:v>
                </c:pt>
                <c:pt idx="5">
                  <c:v>306 priemonė</c:v>
                </c:pt>
                <c:pt idx="6">
                  <c:v>307 priemonė</c:v>
                </c:pt>
                <c:pt idx="7">
                  <c:v>308 priemonė</c:v>
                </c:pt>
                <c:pt idx="8">
                  <c:v>309 priemonė</c:v>
                </c:pt>
                <c:pt idx="9">
                  <c:v>310 priemonė</c:v>
                </c:pt>
              </c:strCache>
            </c:strRef>
          </c:cat>
          <c:val>
            <c:numRef>
              <c:f>'[Paveikslai.xlsx]Sutarčių sumos'!$E$2:$E$11</c:f>
              <c:numCache>
                <c:formatCode>General</c:formatCode>
                <c:ptCount val="10"/>
                <c:pt idx="0">
                  <c:v>66.66</c:v>
                </c:pt>
                <c:pt idx="1">
                  <c:v>24.78</c:v>
                </c:pt>
                <c:pt idx="2">
                  <c:v>15.1</c:v>
                </c:pt>
                <c:pt idx="3">
                  <c:v>106.5</c:v>
                </c:pt>
                <c:pt idx="4">
                  <c:v>37.6</c:v>
                </c:pt>
                <c:pt idx="5">
                  <c:v>23.3</c:v>
                </c:pt>
                <c:pt idx="6">
                  <c:v>3.21</c:v>
                </c:pt>
                <c:pt idx="7">
                  <c:v>0.8</c:v>
                </c:pt>
                <c:pt idx="8">
                  <c:v>10.7</c:v>
                </c:pt>
                <c:pt idx="9">
                  <c:v>11.2</c:v>
                </c:pt>
              </c:numCache>
            </c:numRef>
          </c:val>
          <c:extLst>
            <c:ext xmlns:c16="http://schemas.microsoft.com/office/drawing/2014/chart" uri="{C3380CC4-5D6E-409C-BE32-E72D297353CC}">
              <c16:uniqueId val="{0000000A-8AEE-4560-AE61-9A1A971F2B5F}"/>
            </c:ext>
          </c:extLst>
        </c:ser>
        <c:dLbls>
          <c:showLegendKey val="0"/>
          <c:showVal val="0"/>
          <c:showCatName val="0"/>
          <c:showSerName val="0"/>
          <c:showPercent val="0"/>
          <c:showBubbleSize val="0"/>
        </c:dLbls>
        <c:gapWidth val="150"/>
        <c:overlap val="100"/>
        <c:axId val="586423247"/>
        <c:axId val="586421327"/>
      </c:barChart>
      <c:catAx>
        <c:axId val="58642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6421327"/>
        <c:crosses val="autoZero"/>
        <c:auto val="1"/>
        <c:lblAlgn val="ctr"/>
        <c:lblOffset val="100"/>
        <c:noMultiLvlLbl val="0"/>
      </c:catAx>
      <c:valAx>
        <c:axId val="586421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6423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[Paveikslai.xlsx]Sheet4!$K$55:$K$61</c:f>
              <c:strCache>
                <c:ptCount val="7"/>
                <c:pt idx="0">
                  <c:v>Turizmo srautų augimo</c:v>
                </c:pt>
                <c:pt idx="1">
                  <c:v>Socialinių įgūdžių formavimo gerinimo (ar paslaugų prieinamumo / augimo)</c:v>
                </c:pt>
                <c:pt idx="2">
                  <c:v>Vietos bendruomenės įsitraukimo (bendruomeniškumo) augimo</c:v>
                </c:pt>
                <c:pt idx="3">
                  <c:v>Visuomenės socialinės gerovės ir emocinės sveikatos gerinimo</c:v>
                </c:pt>
                <c:pt idx="4">
                  <c:v>Visuomenės švietimo paslaugų prieinamumo</c:v>
                </c:pt>
                <c:pt idx="5">
                  <c:v>Solidarumo, tautiškumo ir pilietiškumo stiprinimo</c:v>
                </c:pt>
                <c:pt idx="6">
                  <c:v>Kūrybiškumo skatinimo</c:v>
                </c:pt>
              </c:strCache>
            </c:strRef>
          </c:cat>
          <c:val>
            <c:numRef>
              <c:f>[Paveikslai.xlsx]Sheet4!$L$55:$L$61</c:f>
              <c:numCache>
                <c:formatCode>0</c:formatCode>
                <c:ptCount val="7"/>
                <c:pt idx="0">
                  <c:v>99</c:v>
                </c:pt>
                <c:pt idx="1">
                  <c:v>68</c:v>
                </c:pt>
                <c:pt idx="2">
                  <c:v>124</c:v>
                </c:pt>
                <c:pt idx="3">
                  <c:v>78</c:v>
                </c:pt>
                <c:pt idx="4">
                  <c:v>73</c:v>
                </c:pt>
                <c:pt idx="5">
                  <c:v>67</c:v>
                </c:pt>
                <c:pt idx="6">
                  <c:v>172</c:v>
                </c:pt>
              </c:numCache>
            </c:numRef>
          </c:val>
          <c:extLst>
            <c:ext xmlns:c16="http://schemas.microsoft.com/office/drawing/2014/chart" uri="{C3380CC4-5D6E-409C-BE32-E72D297353CC}">
              <c16:uniqueId val="{00000000-314D-42D1-A1F9-EBFFC0106294}"/>
            </c:ext>
          </c:extLst>
        </c:ser>
        <c:dLbls>
          <c:dLblPos val="outEnd"/>
          <c:showLegendKey val="0"/>
          <c:showVal val="1"/>
          <c:showCatName val="0"/>
          <c:showSerName val="0"/>
          <c:showPercent val="0"/>
          <c:showBubbleSize val="0"/>
        </c:dLbls>
        <c:gapWidth val="219"/>
        <c:overlap val="-27"/>
        <c:axId val="2065042032"/>
        <c:axId val="2065038192"/>
      </c:barChart>
      <c:catAx>
        <c:axId val="206504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2065038192"/>
        <c:crosses val="autoZero"/>
        <c:auto val="1"/>
        <c:lblAlgn val="ctr"/>
        <c:lblOffset val="100"/>
        <c:noMultiLvlLbl val="0"/>
      </c:catAx>
      <c:valAx>
        <c:axId val="2065038192"/>
        <c:scaling>
          <c:orientation val="minMax"/>
          <c:max val="27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lt-LT"/>
                  <a:t>Projektų skaičius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2065042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[Paveikslai.xlsx]Sheet4!$Z$4:$Z$7</c:f>
              <c:strCache>
                <c:ptCount val="4"/>
                <c:pt idx="0">
                  <c:v>Įdiegtos (diegiamos) IT leidžia (leis) lankytojams patiems pažinti kultūros objektą (-us)</c:v>
                </c:pt>
                <c:pt idx="1">
                  <c:v>Įdiegtos (diegiamos) IT leidžia (leis) lankytojams patirti ir pažinti kultūros objektą kitaip</c:v>
                </c:pt>
                <c:pt idx="2">
                  <c:v>Įdiegtos (diegiamos) IT sumažina (sumažins) administracinę naštą</c:v>
                </c:pt>
                <c:pt idx="3">
                  <c:v>Kita</c:v>
                </c:pt>
              </c:strCache>
            </c:strRef>
          </c:cat>
          <c:val>
            <c:numRef>
              <c:f>[Paveikslai.xlsx]Sheet4!$AA$4:$AA$7</c:f>
              <c:numCache>
                <c:formatCode>0.00</c:formatCode>
                <c:ptCount val="4"/>
                <c:pt idx="0">
                  <c:v>51</c:v>
                </c:pt>
                <c:pt idx="1">
                  <c:v>44</c:v>
                </c:pt>
                <c:pt idx="2">
                  <c:v>13</c:v>
                </c:pt>
                <c:pt idx="3" formatCode="General">
                  <c:v>8</c:v>
                </c:pt>
              </c:numCache>
            </c:numRef>
          </c:val>
          <c:extLst>
            <c:ext xmlns:c16="http://schemas.microsoft.com/office/drawing/2014/chart" uri="{C3380CC4-5D6E-409C-BE32-E72D297353CC}">
              <c16:uniqueId val="{00000000-C89C-4F7B-B8DF-B2BE418A9AF4}"/>
            </c:ext>
          </c:extLst>
        </c:ser>
        <c:dLbls>
          <c:dLblPos val="outEnd"/>
          <c:showLegendKey val="0"/>
          <c:showVal val="1"/>
          <c:showCatName val="0"/>
          <c:showSerName val="0"/>
          <c:showPercent val="0"/>
          <c:showBubbleSize val="0"/>
        </c:dLbls>
        <c:gapWidth val="219"/>
        <c:overlap val="-27"/>
        <c:axId val="701172720"/>
        <c:axId val="701169840"/>
      </c:barChart>
      <c:catAx>
        <c:axId val="70117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701169840"/>
        <c:crosses val="autoZero"/>
        <c:auto val="1"/>
        <c:lblAlgn val="ctr"/>
        <c:lblOffset val="100"/>
        <c:noMultiLvlLbl val="0"/>
      </c:catAx>
      <c:valAx>
        <c:axId val="701169840"/>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lt-LT"/>
                  <a:t>Projektų skaičius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701172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[Paveikslai.xlsx]Sheet4!$Z$12:$Z$15</c:f>
              <c:strCache>
                <c:ptCount val="4"/>
                <c:pt idx="0">
                  <c:v>Pagerėjo (pagerės) kultūros objekto vizualinė būklė</c:v>
                </c:pt>
                <c:pt idx="1">
                  <c:v>Sumažėjo (sumažės) energetiniai kaštai</c:v>
                </c:pt>
                <c:pt idx="2">
                  <c:v>Kultūros objekto pažinimas papildytoje realybėje, padeda (padės) išsaugoti gamtos išteklius</c:v>
                </c:pt>
                <c:pt idx="3">
                  <c:v>Kita</c:v>
                </c:pt>
              </c:strCache>
            </c:strRef>
          </c:cat>
          <c:val>
            <c:numRef>
              <c:f>[Paveikslai.xlsx]Sheet4!$AA$12:$AA$15</c:f>
              <c:numCache>
                <c:formatCode>0</c:formatCode>
                <c:ptCount val="4"/>
                <c:pt idx="0">
                  <c:v>80</c:v>
                </c:pt>
                <c:pt idx="1">
                  <c:v>7</c:v>
                </c:pt>
                <c:pt idx="2">
                  <c:v>28</c:v>
                </c:pt>
                <c:pt idx="3">
                  <c:v>8</c:v>
                </c:pt>
              </c:numCache>
            </c:numRef>
          </c:val>
          <c:extLst>
            <c:ext xmlns:c16="http://schemas.microsoft.com/office/drawing/2014/chart" uri="{C3380CC4-5D6E-409C-BE32-E72D297353CC}">
              <c16:uniqueId val="{00000000-DE8E-408B-9108-FEF58BC2D0C6}"/>
            </c:ext>
          </c:extLst>
        </c:ser>
        <c:dLbls>
          <c:dLblPos val="outEnd"/>
          <c:showLegendKey val="0"/>
          <c:showVal val="1"/>
          <c:showCatName val="0"/>
          <c:showSerName val="0"/>
          <c:showPercent val="0"/>
          <c:showBubbleSize val="0"/>
        </c:dLbls>
        <c:gapWidth val="219"/>
        <c:overlap val="-27"/>
        <c:axId val="77408896"/>
        <c:axId val="77410816"/>
      </c:barChart>
      <c:catAx>
        <c:axId val="774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77410816"/>
        <c:crosses val="autoZero"/>
        <c:auto val="1"/>
        <c:lblAlgn val="ctr"/>
        <c:lblOffset val="100"/>
        <c:noMultiLvlLbl val="0"/>
      </c:catAx>
      <c:valAx>
        <c:axId val="7741081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lt-LT"/>
                  <a:t>Projektų skaičius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7740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[Paveikslai.xlsx]Sheet4!$V$4:$V$7</c:f>
              <c:strCache>
                <c:ptCount val="4"/>
                <c:pt idx="0">
                  <c:v>Prisidėjo (prisidės) prie gyventojų užimtumo lygio augimo (t. y. sukurta daugiau darbo vietų)</c:v>
                </c:pt>
                <c:pt idx="1">
                  <c:v>Padėjo (padės) asmenims įgyti naujų žinių, įgūdžių ir / ar kompetencijų</c:v>
                </c:pt>
                <c:pt idx="2">
                  <c:v>Prisidėjo (prisidės) prie pilietinės ir solidarios visuomenės ugdymo</c:v>
                </c:pt>
                <c:pt idx="3">
                  <c:v>Kita</c:v>
                </c:pt>
              </c:strCache>
            </c:strRef>
          </c:cat>
          <c:val>
            <c:numRef>
              <c:f>[Paveikslai.xlsx]Sheet4!$W$4:$W$7</c:f>
              <c:numCache>
                <c:formatCode>General</c:formatCode>
                <c:ptCount val="4"/>
                <c:pt idx="0">
                  <c:v>64</c:v>
                </c:pt>
                <c:pt idx="1">
                  <c:v>206</c:v>
                </c:pt>
                <c:pt idx="2">
                  <c:v>67</c:v>
                </c:pt>
                <c:pt idx="3">
                  <c:v>36</c:v>
                </c:pt>
              </c:numCache>
            </c:numRef>
          </c:val>
          <c:extLst>
            <c:ext xmlns:c16="http://schemas.microsoft.com/office/drawing/2014/chart" uri="{C3380CC4-5D6E-409C-BE32-E72D297353CC}">
              <c16:uniqueId val="{00000000-C6A6-487A-B419-6125D3031F0E}"/>
            </c:ext>
          </c:extLst>
        </c:ser>
        <c:dLbls>
          <c:dLblPos val="outEnd"/>
          <c:showLegendKey val="0"/>
          <c:showVal val="1"/>
          <c:showCatName val="0"/>
          <c:showSerName val="0"/>
          <c:showPercent val="0"/>
          <c:showBubbleSize val="0"/>
        </c:dLbls>
        <c:gapWidth val="219"/>
        <c:overlap val="-27"/>
        <c:axId val="1442586192"/>
        <c:axId val="1815452768"/>
      </c:barChart>
      <c:catAx>
        <c:axId val="144258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1815452768"/>
        <c:crosses val="autoZero"/>
        <c:auto val="1"/>
        <c:lblAlgn val="ctr"/>
        <c:lblOffset val="100"/>
        <c:noMultiLvlLbl val="0"/>
      </c:catAx>
      <c:valAx>
        <c:axId val="1815452768"/>
        <c:scaling>
          <c:orientation val="minMax"/>
          <c:max val="27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lt-LT"/>
                  <a:t>Projektų skaičius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1442586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'[LKC finansavimas.xlsx]Sheet1'!$B$1:$H$1</c:f>
              <c:numCache>
                <c:formatCode>General</c:formatCode>
                <c:ptCount val="7"/>
                <c:pt idx="0">
                  <c:v>2014</c:v>
                </c:pt>
                <c:pt idx="1">
                  <c:v>2015</c:v>
                </c:pt>
                <c:pt idx="2">
                  <c:v>2016</c:v>
                </c:pt>
                <c:pt idx="3">
                  <c:v>2017</c:v>
                </c:pt>
                <c:pt idx="4">
                  <c:v>2018</c:v>
                </c:pt>
                <c:pt idx="5">
                  <c:v>2019</c:v>
                </c:pt>
                <c:pt idx="6">
                  <c:v>2020</c:v>
                </c:pt>
              </c:numCache>
            </c:numRef>
          </c:cat>
          <c:val>
            <c:numRef>
              <c:f>'[LKC finansavimas.xlsx]Sheet1'!$B$8:$H$8</c:f>
              <c:numCache>
                <c:formatCode>0.00</c:formatCode>
                <c:ptCount val="7"/>
                <c:pt idx="0">
                  <c:v>2131322.0289855069</c:v>
                </c:pt>
                <c:pt idx="1">
                  <c:v>2139282.2999999998</c:v>
                </c:pt>
                <c:pt idx="2">
                  <c:v>2662281</c:v>
                </c:pt>
                <c:pt idx="3">
                  <c:v>3681320.75</c:v>
                </c:pt>
                <c:pt idx="4">
                  <c:v>4640840.67</c:v>
                </c:pt>
                <c:pt idx="5">
                  <c:v>4370649.54</c:v>
                </c:pt>
                <c:pt idx="6">
                  <c:v>7712643.9100000001</c:v>
                </c:pt>
              </c:numCache>
            </c:numRef>
          </c:val>
          <c:extLst>
            <c:ext xmlns:c16="http://schemas.microsoft.com/office/drawing/2014/chart" uri="{C3380CC4-5D6E-409C-BE32-E72D297353CC}">
              <c16:uniqueId val="{00000000-EAF7-4147-A7E0-D164642DBFA1}"/>
            </c:ext>
          </c:extLst>
        </c:ser>
        <c:dLbls>
          <c:showLegendKey val="0"/>
          <c:showVal val="0"/>
          <c:showCatName val="0"/>
          <c:showSerName val="0"/>
          <c:showPercent val="0"/>
          <c:showBubbleSize val="0"/>
        </c:dLbls>
        <c:gapWidth val="219"/>
        <c:overlap val="-27"/>
        <c:axId val="1245504175"/>
        <c:axId val="1245508495"/>
      </c:barChart>
      <c:catAx>
        <c:axId val="124550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1245508495"/>
        <c:crosses val="autoZero"/>
        <c:auto val="1"/>
        <c:lblAlgn val="ctr"/>
        <c:lblOffset val="100"/>
        <c:noMultiLvlLbl val="0"/>
      </c:catAx>
      <c:valAx>
        <c:axId val="1245508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1245504175"/>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46637788642049"/>
          <c:y val="5.9831384280663584E-2"/>
          <c:w val="0.58911070720203795"/>
          <c:h val="0.81398820931990523"/>
        </c:manualLayout>
      </c:layout>
      <c:barChart>
        <c:barDir val="bar"/>
        <c:grouping val="clustered"/>
        <c:varyColors val="0"/>
        <c:ser>
          <c:idx val="0"/>
          <c:order val="0"/>
          <c:spPr>
            <a:solidFill>
              <a:schemeClr val="accent1"/>
            </a:solidFill>
            <a:ln>
              <a:noFill/>
            </a:ln>
            <a:effectLst/>
          </c:spPr>
          <c:invertIfNegative val="0"/>
          <c:dLbls>
            <c:dLbl>
              <c:idx val="8"/>
              <c:layout>
                <c:manualLayout>
                  <c:x val="0"/>
                  <c:y val="0"/>
                </c:manualLayout>
              </c:layout>
              <c:tx>
                <c:rich>
                  <a:bodyPr/>
                  <a:lstStyle/>
                  <a:p>
                    <a:r>
                      <a:rPr lang="en-US"/>
                      <a:t> </a:t>
                    </a:r>
                    <a:fld id="{4AE13E0F-1CDD-45C0-ADA1-0A94AFCA1F20}" type="VALUE">
                      <a:rPr lang="en-US"/>
                      <a:pPr/>
                      <a:t>[REIKŠMĖ]</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DF3-4C6C-90D1-81C804155EF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'[Paveikslai.xlsx]Bendras finansavimas'!$A$29:$A$37</c:f>
              <c:strCache>
                <c:ptCount val="9"/>
                <c:pt idx="0">
                  <c:v>Baltijos jūros regiono programa *</c:v>
                </c:pt>
                <c:pt idx="1">
                  <c:v>Kūrybiška Europa</c:v>
                </c:pt>
                <c:pt idx="2">
                  <c:v>Lietuvos - Rusijos programa*</c:v>
                </c:pt>
                <c:pt idx="3">
                  <c:v>Latvijos - Lietuvos - Baltarusijos programa*</c:v>
                </c:pt>
                <c:pt idx="4">
                  <c:v>Lietuvos - Lenkijos programa*</c:v>
                </c:pt>
                <c:pt idx="5">
                  <c:v>Pietų Baltijos programa*</c:v>
                </c:pt>
                <c:pt idx="6">
                  <c:v>Valstybinis kino finansavimas</c:v>
                </c:pt>
                <c:pt idx="7">
                  <c:v>KRF</c:v>
                </c:pt>
                <c:pt idx="8">
                  <c:v>VP</c:v>
                </c:pt>
              </c:strCache>
            </c:strRef>
          </c:cat>
          <c:val>
            <c:numRef>
              <c:f>'[Paveikslai.xlsx]Bendras finansavimas'!$B$29:$B$37</c:f>
              <c:numCache>
                <c:formatCode>0.00</c:formatCode>
                <c:ptCount val="9"/>
                <c:pt idx="0">
                  <c:v>0.41177599999999998</c:v>
                </c:pt>
                <c:pt idx="1">
                  <c:v>2.92493457</c:v>
                </c:pt>
                <c:pt idx="2">
                  <c:v>6.3</c:v>
                </c:pt>
                <c:pt idx="3">
                  <c:v>9.1</c:v>
                </c:pt>
                <c:pt idx="4">
                  <c:v>20.752941170000003</c:v>
                </c:pt>
                <c:pt idx="5">
                  <c:v>26.2</c:v>
                </c:pt>
                <c:pt idx="6">
                  <c:v>27.338340198985506</c:v>
                </c:pt>
                <c:pt idx="7">
                  <c:v>134.55000000000001</c:v>
                </c:pt>
                <c:pt idx="8" formatCode="General">
                  <c:v>299.84999999999997</c:v>
                </c:pt>
              </c:numCache>
            </c:numRef>
          </c:val>
          <c:extLst>
            <c:ext xmlns:c16="http://schemas.microsoft.com/office/drawing/2014/chart" uri="{C3380CC4-5D6E-409C-BE32-E72D297353CC}">
              <c16:uniqueId val="{00000000-0DF3-4C6C-90D1-81C804155EFC}"/>
            </c:ext>
          </c:extLst>
        </c:ser>
        <c:dLbls>
          <c:showLegendKey val="0"/>
          <c:showVal val="0"/>
          <c:showCatName val="0"/>
          <c:showSerName val="0"/>
          <c:showPercent val="0"/>
          <c:showBubbleSize val="0"/>
        </c:dLbls>
        <c:gapWidth val="182"/>
        <c:axId val="157575872"/>
        <c:axId val="157574432"/>
      </c:barChart>
      <c:catAx>
        <c:axId val="157575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157574432"/>
        <c:crosses val="autoZero"/>
        <c:auto val="1"/>
        <c:lblAlgn val="ctr"/>
        <c:lblOffset val="100"/>
        <c:noMultiLvlLbl val="0"/>
      </c:catAx>
      <c:valAx>
        <c:axId val="157574432"/>
        <c:scaling>
          <c:orientation val="minMax"/>
          <c:max val="31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157575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ea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EB-4C40-904F-35ABE0B8E8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EB-4C40-904F-35ABE0B8E8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EB-4C40-904F-35ABE0B8E831}"/>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accent5">
                          <a:lumMod val="20000"/>
                          <a:lumOff val="80000"/>
                        </a:schemeClr>
                      </a:solidFill>
                      <a:latin typeface="Calibri Light" panose="020F0302020204030204" pitchFamily="34" charset="0"/>
                      <a:ea typeface="+mn-ea"/>
                      <a:cs typeface="Calibri Light" panose="020F0302020204030204" pitchFamily="34" charset="0"/>
                    </a:defRPr>
                  </a:pPr>
                  <a:endParaRPr lang="lt-LT"/>
                </a:p>
              </c:txPr>
              <c:dLblPos val="bestFit"/>
              <c:showLegendKey val="0"/>
              <c:showVal val="1"/>
              <c:showCatName val="0"/>
              <c:showSerName val="0"/>
              <c:showPercent val="0"/>
              <c:showBubbleSize val="0"/>
              <c:extLst>
                <c:ext xmlns:c16="http://schemas.microsoft.com/office/drawing/2014/chart" uri="{C3380CC4-5D6E-409C-BE32-E72D297353CC}">
                  <c16:uniqueId val="{00000001-5BEB-4C40-904F-35ABE0B8E83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[Paveikslai.xlsx]Sheet4!$BC$3:$BC$5</c:f>
              <c:strCache>
                <c:ptCount val="3"/>
                <c:pt idx="0">
                  <c:v>Taip</c:v>
                </c:pt>
                <c:pt idx="1">
                  <c:v>Ne</c:v>
                </c:pt>
                <c:pt idx="2">
                  <c:v>Negaliu atsakyti</c:v>
                </c:pt>
              </c:strCache>
            </c:strRef>
          </c:cat>
          <c:val>
            <c:numRef>
              <c:f>[Paveikslai.xlsx]Sheet4!$BD$3:$BD$5</c:f>
              <c:numCache>
                <c:formatCode>0%</c:formatCode>
                <c:ptCount val="3"/>
                <c:pt idx="0">
                  <c:v>0.62419998645782471</c:v>
                </c:pt>
                <c:pt idx="1">
                  <c:v>2.4199999868869781E-2</c:v>
                </c:pt>
                <c:pt idx="2">
                  <c:v>0.351500004529953</c:v>
                </c:pt>
              </c:numCache>
            </c:numRef>
          </c:val>
          <c:extLst>
            <c:ext xmlns:c16="http://schemas.microsoft.com/office/drawing/2014/chart" uri="{C3380CC4-5D6E-409C-BE32-E72D297353CC}">
              <c16:uniqueId val="{00000006-5BEB-4C40-904F-35ABE0B8E83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Report!$B$5</c:f>
              <c:strCache>
                <c:ptCount val="1"/>
                <c:pt idx="0">
                  <c:v>Iš viso pagal ekonomines veiklos rūšis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8888888888888892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04-4868-B0F1-6AD7F0FBBB6A}"/>
                </c:ext>
              </c:extLst>
            </c:dLbl>
            <c:dLbl>
              <c:idx val="2"/>
              <c:layout>
                <c:manualLayout>
                  <c:x val="5.5555555555555558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04-4868-B0F1-6AD7F0FBBB6A}"/>
                </c:ext>
              </c:extLst>
            </c:dLbl>
            <c:dLbl>
              <c:idx val="3"/>
              <c:layout>
                <c:manualLayout>
                  <c:x val="-9.7222222222222168E-2"/>
                  <c:y val="-7.8703703703703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04-4868-B0F1-6AD7F0FBBB6A}"/>
                </c:ext>
              </c:extLst>
            </c:dLbl>
            <c:dLbl>
              <c:idx val="4"/>
              <c:layout>
                <c:manualLayout>
                  <c:x val="-1.0185067526415994E-16"/>
                  <c:y val="2.7777777777777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04-4868-B0F1-6AD7F0FBBB6A}"/>
                </c:ext>
              </c:extLst>
            </c:dLbl>
            <c:dLbl>
              <c:idx val="5"/>
              <c:layout>
                <c:manualLayout>
                  <c:x val="-1.0185067526415994E-16"/>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04-4868-B0F1-6AD7F0FBBB6A}"/>
                </c:ext>
              </c:extLst>
            </c:dLbl>
            <c:dLbl>
              <c:idx val="6"/>
              <c:layout>
                <c:manualLayout>
                  <c:x val="1.0185067526415994E-16"/>
                  <c:y val="5.0925925925925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04-4868-B0F1-6AD7F0FBBB6A}"/>
                </c:ext>
              </c:extLst>
            </c:dLbl>
            <c:dLbl>
              <c:idx val="7"/>
              <c:layout>
                <c:manualLayout>
                  <c:x val="-0.11666666666666677"/>
                  <c:y val="-6.0185185185185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04-4868-B0F1-6AD7F0FBBB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Report!$C$4:$J$4</c:f>
              <c:strCache>
                <c:ptCount val="8"/>
                <c:pt idx="0">
                  <c:v>2014</c:v>
                </c:pt>
                <c:pt idx="1">
                  <c:v>2015</c:v>
                </c:pt>
                <c:pt idx="2">
                  <c:v>2016</c:v>
                </c:pt>
                <c:pt idx="3">
                  <c:v>2017</c:v>
                </c:pt>
                <c:pt idx="4">
                  <c:v>2018</c:v>
                </c:pt>
                <c:pt idx="5">
                  <c:v>2019</c:v>
                </c:pt>
                <c:pt idx="6">
                  <c:v>2020</c:v>
                </c:pt>
                <c:pt idx="7">
                  <c:v>2021</c:v>
                </c:pt>
              </c:strCache>
            </c:strRef>
          </c:cat>
          <c:val>
            <c:numRef>
              <c:f>Report!$C$5:$J$5</c:f>
              <c:numCache>
                <c:formatCode>General</c:formatCode>
                <c:ptCount val="8"/>
                <c:pt idx="0">
                  <c:v>712.99</c:v>
                </c:pt>
                <c:pt idx="1">
                  <c:v>742.65</c:v>
                </c:pt>
                <c:pt idx="2">
                  <c:v>792.6</c:v>
                </c:pt>
                <c:pt idx="3">
                  <c:v>833.54</c:v>
                </c:pt>
                <c:pt idx="4">
                  <c:v>893.55</c:v>
                </c:pt>
                <c:pt idx="5">
                  <c:v>950.18</c:v>
                </c:pt>
                <c:pt idx="6">
                  <c:v>927.48</c:v>
                </c:pt>
                <c:pt idx="7">
                  <c:v>1000.98</c:v>
                </c:pt>
              </c:numCache>
            </c:numRef>
          </c:val>
          <c:smooth val="0"/>
          <c:extLst>
            <c:ext xmlns:c16="http://schemas.microsoft.com/office/drawing/2014/chart" uri="{C3380CC4-5D6E-409C-BE32-E72D297353CC}">
              <c16:uniqueId val="{00000007-CC04-4868-B0F1-6AD7F0FBBB6A}"/>
            </c:ext>
          </c:extLst>
        </c:ser>
        <c:dLbls>
          <c:showLegendKey val="0"/>
          <c:showVal val="0"/>
          <c:showCatName val="0"/>
          <c:showSerName val="0"/>
          <c:showPercent val="0"/>
          <c:showBubbleSize val="0"/>
        </c:dLbls>
        <c:marker val="1"/>
        <c:smooth val="0"/>
        <c:axId val="2061689440"/>
        <c:axId val="2061686560"/>
      </c:lineChart>
      <c:catAx>
        <c:axId val="206168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2061686560"/>
        <c:crosses val="autoZero"/>
        <c:auto val="1"/>
        <c:lblAlgn val="ctr"/>
        <c:lblOffset val="100"/>
        <c:noMultiLvlLbl val="0"/>
      </c:catAx>
      <c:valAx>
        <c:axId val="2061686560"/>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206168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13191822407741202"/>
                  <c:y val="0.139762176946334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3D-4CC8-9665-6DF525800D7E}"/>
                </c:ext>
              </c:extLst>
            </c:dLbl>
            <c:dLbl>
              <c:idx val="5"/>
              <c:layout>
                <c:manualLayout>
                  <c:x val="-5.5555555555555558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3D-4CC8-9665-6DF525800D7E}"/>
                </c:ext>
              </c:extLst>
            </c:dLbl>
            <c:dLbl>
              <c:idx val="6"/>
              <c:layout>
                <c:manualLayout>
                  <c:x val="5.5555555555555558E-3"/>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3D-4CC8-9665-6DF525800D7E}"/>
                </c:ext>
              </c:extLst>
            </c:dLbl>
            <c:dLbl>
              <c:idx val="7"/>
              <c:layout>
                <c:manualLayout>
                  <c:x val="-2.9575331697995581E-2"/>
                  <c:y val="9.2272353337108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3D-4CC8-9665-6DF525800D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Report!$C$4:$J$4</c:f>
              <c:strCache>
                <c:ptCount val="8"/>
                <c:pt idx="0">
                  <c:v>2014</c:v>
                </c:pt>
                <c:pt idx="1">
                  <c:v>2015</c:v>
                </c:pt>
                <c:pt idx="2">
                  <c:v>2016</c:v>
                </c:pt>
                <c:pt idx="3">
                  <c:v>2017</c:v>
                </c:pt>
                <c:pt idx="4">
                  <c:v>2018</c:v>
                </c:pt>
                <c:pt idx="5">
                  <c:v>2019</c:v>
                </c:pt>
                <c:pt idx="6">
                  <c:v>2020</c:v>
                </c:pt>
                <c:pt idx="7">
                  <c:v>2021</c:v>
                </c:pt>
              </c:strCache>
            </c:strRef>
          </c:cat>
          <c:val>
            <c:numRef>
              <c:f>Report!$C$5:$J$5</c:f>
              <c:numCache>
                <c:formatCode>General</c:formatCode>
                <c:ptCount val="8"/>
                <c:pt idx="0">
                  <c:v>49.52</c:v>
                </c:pt>
                <c:pt idx="1">
                  <c:v>47.47</c:v>
                </c:pt>
                <c:pt idx="2">
                  <c:v>44.82</c:v>
                </c:pt>
                <c:pt idx="3">
                  <c:v>48.85</c:v>
                </c:pt>
                <c:pt idx="4">
                  <c:v>50.5</c:v>
                </c:pt>
                <c:pt idx="5">
                  <c:v>48.75</c:v>
                </c:pt>
                <c:pt idx="6">
                  <c:v>49.12</c:v>
                </c:pt>
                <c:pt idx="7">
                  <c:v>49.17</c:v>
                </c:pt>
              </c:numCache>
            </c:numRef>
          </c:val>
          <c:smooth val="0"/>
          <c:extLst>
            <c:ext xmlns:c16="http://schemas.microsoft.com/office/drawing/2014/chart" uri="{C3380CC4-5D6E-409C-BE32-E72D297353CC}">
              <c16:uniqueId val="{00000004-E73D-4CC8-9665-6DF525800D7E}"/>
            </c:ext>
          </c:extLst>
        </c:ser>
        <c:dLbls>
          <c:showLegendKey val="0"/>
          <c:showVal val="0"/>
          <c:showCatName val="0"/>
          <c:showSerName val="0"/>
          <c:showPercent val="0"/>
          <c:showBubbleSize val="0"/>
        </c:dLbls>
        <c:marker val="1"/>
        <c:smooth val="0"/>
        <c:axId val="359308111"/>
        <c:axId val="359311951"/>
      </c:lineChart>
      <c:catAx>
        <c:axId val="359308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359311951"/>
        <c:crosses val="autoZero"/>
        <c:auto val="1"/>
        <c:lblAlgn val="ctr"/>
        <c:lblOffset val="100"/>
        <c:noMultiLvlLbl val="0"/>
      </c:catAx>
      <c:valAx>
        <c:axId val="359311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359308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[Paveikslai.xlsx]Sheet4!$B$42:$B$49</c:f>
              <c:strCache>
                <c:ptCount val="8"/>
                <c:pt idx="0">
                  <c:v>Pagerėjo kultūros ir KKI veiklų žinomumas</c:v>
                </c:pt>
                <c:pt idx="1">
                  <c:v>Padidėjo kultūros ir KKI lankytojų ir dalyvių skaičius</c:v>
                </c:pt>
                <c:pt idx="2">
                  <c:v>Pagerėjo kultūros ir KKI veiklų prieinamumas</c:v>
                </c:pt>
                <c:pt idx="3">
                  <c:v>Pagerėjo kultūros ir KKI veiklų kokybė</c:v>
                </c:pt>
                <c:pt idx="4">
                  <c:v>Sumažėjo kultūrinė atskirtis</c:v>
                </c:pt>
                <c:pt idx="5">
                  <c:v>Pastebėtas pajamų augimas</c:v>
                </c:pt>
                <c:pt idx="6">
                  <c:v>Negaliu atsakyti</c:v>
                </c:pt>
                <c:pt idx="7">
                  <c:v>Kita</c:v>
                </c:pt>
              </c:strCache>
            </c:strRef>
          </c:cat>
          <c:val>
            <c:numRef>
              <c:f>[Paveikslai.xlsx]Sheet4!$C$42:$C$49</c:f>
              <c:numCache>
                <c:formatCode>0</c:formatCode>
                <c:ptCount val="8"/>
                <c:pt idx="0">
                  <c:v>133</c:v>
                </c:pt>
                <c:pt idx="1">
                  <c:v>125</c:v>
                </c:pt>
                <c:pt idx="2">
                  <c:v>124</c:v>
                </c:pt>
                <c:pt idx="3">
                  <c:v>111</c:v>
                </c:pt>
                <c:pt idx="4">
                  <c:v>95</c:v>
                </c:pt>
                <c:pt idx="5">
                  <c:v>24</c:v>
                </c:pt>
                <c:pt idx="6">
                  <c:v>21</c:v>
                </c:pt>
                <c:pt idx="7">
                  <c:v>20</c:v>
                </c:pt>
              </c:numCache>
            </c:numRef>
          </c:val>
          <c:extLst>
            <c:ext xmlns:c16="http://schemas.microsoft.com/office/drawing/2014/chart" uri="{C3380CC4-5D6E-409C-BE32-E72D297353CC}">
              <c16:uniqueId val="{00000000-F85D-4E56-8B20-2A879CDE8C7B}"/>
            </c:ext>
          </c:extLst>
        </c:ser>
        <c:dLbls>
          <c:dLblPos val="outEnd"/>
          <c:showLegendKey val="0"/>
          <c:showVal val="1"/>
          <c:showCatName val="0"/>
          <c:showSerName val="0"/>
          <c:showPercent val="0"/>
          <c:showBubbleSize val="0"/>
        </c:dLbls>
        <c:gapWidth val="219"/>
        <c:overlap val="-27"/>
        <c:axId val="810954928"/>
        <c:axId val="810955408"/>
      </c:barChart>
      <c:catAx>
        <c:axId val="81095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810955408"/>
        <c:crosses val="autoZero"/>
        <c:auto val="1"/>
        <c:lblAlgn val="ctr"/>
        <c:lblOffset val="100"/>
        <c:noMultiLvlLbl val="0"/>
      </c:catAx>
      <c:valAx>
        <c:axId val="81095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r>
                  <a:rPr lang="lt-LT" sz="900"/>
                  <a:t>Projektų skaičius</a:t>
                </a:r>
                <a:endParaRPr lang="en-US"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lt-LT"/>
          </a:p>
        </c:txPr>
        <c:crossAx val="810954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Calibri Light" panose="020F0302020204030204" pitchFamily="34" charset="0"/>
          <a:ea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29824234056051"/>
          <c:y val="2.4711286089238844E-2"/>
          <c:w val="0.47067209015934619"/>
          <c:h val="0.74459824624194704"/>
        </c:manualLayout>
      </c:layout>
      <c:barChart>
        <c:barDir val="bar"/>
        <c:grouping val="stacked"/>
        <c:varyColors val="0"/>
        <c:ser>
          <c:idx val="0"/>
          <c:order val="0"/>
          <c:tx>
            <c:strRef>
              <c:f>Sheet1!$B$1</c:f>
              <c:strCache>
                <c:ptCount val="1"/>
                <c:pt idx="0">
                  <c:v>Vieno kultūros objekto aktualizavimo sąnaudos, mln. Eur/Objektą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Calibri Light" panose="020F0302020204030204" pitchFamily="34" charset="0"/>
                    <a:ea typeface="+mn-ea"/>
                    <a:cs typeface="Calibri Light" panose="020F030202020403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Lietuvos - Rusijos programa*</c:v>
                </c:pt>
                <c:pt idx="1">
                  <c:v>Lietuvos - Lenkijos programa*</c:v>
                </c:pt>
                <c:pt idx="2">
                  <c:v>302 priemonė</c:v>
                </c:pt>
                <c:pt idx="3">
                  <c:v>Latvijos - Lietuvos - Baltarusijos programa*</c:v>
                </c:pt>
                <c:pt idx="4">
                  <c:v>303 priemonė</c:v>
                </c:pt>
                <c:pt idx="5">
                  <c:v>307 priemonė</c:v>
                </c:pt>
                <c:pt idx="6">
                  <c:v>305 priemonė</c:v>
                </c:pt>
                <c:pt idx="7">
                  <c:v>306 priemonė</c:v>
                </c:pt>
                <c:pt idx="8">
                  <c:v>301 priemonė</c:v>
                </c:pt>
                <c:pt idx="9">
                  <c:v>304 priemonė</c:v>
                </c:pt>
              </c:strCache>
            </c:strRef>
          </c:cat>
          <c:val>
            <c:numRef>
              <c:f>Sheet1!$B$2:$B$11</c:f>
              <c:numCache>
                <c:formatCode>#\ ##0.0</c:formatCode>
                <c:ptCount val="10"/>
                <c:pt idx="0">
                  <c:v>315000</c:v>
                </c:pt>
                <c:pt idx="1">
                  <c:v>411400</c:v>
                </c:pt>
                <c:pt idx="2">
                  <c:v>538775.38499999989</c:v>
                </c:pt>
                <c:pt idx="3">
                  <c:v>606666.67000000004</c:v>
                </c:pt>
                <c:pt idx="4">
                  <c:v>629064.59666666668</c:v>
                </c:pt>
                <c:pt idx="5">
                  <c:v>642202.19999999995</c:v>
                </c:pt>
                <c:pt idx="6">
                  <c:v>916618.36</c:v>
                </c:pt>
                <c:pt idx="7">
                  <c:v>1228173.1200000001</c:v>
                </c:pt>
                <c:pt idx="8">
                  <c:v>2811425.3547826083</c:v>
                </c:pt>
                <c:pt idx="9">
                  <c:v>5607821.9400000004</c:v>
                </c:pt>
              </c:numCache>
            </c:numRef>
          </c:val>
          <c:extLst>
            <c:ext xmlns:c16="http://schemas.microsoft.com/office/drawing/2014/chart" uri="{C3380CC4-5D6E-409C-BE32-E72D297353CC}">
              <c16:uniqueId val="{00000000-164B-4161-9662-AC17CF0F01A2}"/>
            </c:ext>
          </c:extLst>
        </c:ser>
        <c:dLbls>
          <c:showLegendKey val="0"/>
          <c:showVal val="0"/>
          <c:showCatName val="0"/>
          <c:showSerName val="0"/>
          <c:showPercent val="0"/>
          <c:showBubbleSize val="0"/>
        </c:dLbls>
        <c:gapWidth val="80"/>
        <c:overlap val="100"/>
        <c:axId val="1728059279"/>
        <c:axId val="1728058031"/>
      </c:barChart>
      <c:catAx>
        <c:axId val="1728059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1728058031"/>
        <c:crosses val="autoZero"/>
        <c:auto val="1"/>
        <c:lblAlgn val="ctr"/>
        <c:lblOffset val="100"/>
        <c:noMultiLvlLbl val="0"/>
      </c:catAx>
      <c:valAx>
        <c:axId val="1728058031"/>
        <c:scaling>
          <c:orientation val="minMax"/>
          <c:max val="6000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rich>
          </c:tx>
          <c:layout>
            <c:manualLayout>
              <c:xMode val="edge"/>
              <c:yMode val="edge"/>
              <c:x val="0.59234691790120475"/>
              <c:y val="0.862897987176418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crossAx val="1728059279"/>
        <c:crosses val="autoZero"/>
        <c:crossBetween val="between"/>
        <c:majorUnit val="1000000"/>
        <c:dispUnits>
          <c:builtInUnit val="millions"/>
        </c:dispUnits>
      </c:valAx>
      <c:spPr>
        <a:noFill/>
        <a:ln>
          <a:noFill/>
        </a:ln>
        <a:effectLst/>
      </c:spPr>
    </c:plotArea>
    <c:legend>
      <c:legendPos val="b"/>
      <c:layout>
        <c:manualLayout>
          <c:xMode val="edge"/>
          <c:yMode val="edge"/>
          <c:x val="9.9236315839666966E-2"/>
          <c:y val="0.92365636950861729"/>
          <c:w val="0.84331601322626359"/>
          <c:h val="5.934591982820329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libri Light" panose="020F0302020204030204" pitchFamily="34" charset="0"/>
          <a:cs typeface="Calibri Light" panose="020F030202020403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C Sep 2022 word">
  <a:themeElements>
    <a:clrScheme name="Custom 10">
      <a:dk1>
        <a:srgbClr val="000000"/>
      </a:dk1>
      <a:lt1>
        <a:srgbClr val="FFFFFF"/>
      </a:lt1>
      <a:dk2>
        <a:srgbClr val="92A9A0"/>
      </a:dk2>
      <a:lt2>
        <a:srgbClr val="E1E1D5"/>
      </a:lt2>
      <a:accent1>
        <a:srgbClr val="1F7B61"/>
      </a:accent1>
      <a:accent2>
        <a:srgbClr val="A5E8D6"/>
      </a:accent2>
      <a:accent3>
        <a:srgbClr val="2FBB95"/>
      </a:accent3>
      <a:accent4>
        <a:srgbClr val="27917B"/>
      </a:accent4>
      <a:accent5>
        <a:srgbClr val="64D7B8"/>
      </a:accent5>
      <a:accent6>
        <a:srgbClr val="2C3834"/>
      </a:accent6>
      <a:hlink>
        <a:srgbClr val="92A9A0"/>
      </a:hlink>
      <a:folHlink>
        <a:srgbClr val="92A9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0">
    <a:dk1>
      <a:srgbClr val="000000"/>
    </a:dk1>
    <a:lt1>
      <a:srgbClr val="FFFFFF"/>
    </a:lt1>
    <a:dk2>
      <a:srgbClr val="92A9A0"/>
    </a:dk2>
    <a:lt2>
      <a:srgbClr val="E1E1D5"/>
    </a:lt2>
    <a:accent1>
      <a:srgbClr val="1F7B61"/>
    </a:accent1>
    <a:accent2>
      <a:srgbClr val="A5E8D6"/>
    </a:accent2>
    <a:accent3>
      <a:srgbClr val="2FBB95"/>
    </a:accent3>
    <a:accent4>
      <a:srgbClr val="27917B"/>
    </a:accent4>
    <a:accent5>
      <a:srgbClr val="64D7B8"/>
    </a:accent5>
    <a:accent6>
      <a:srgbClr val="2C3834"/>
    </a:accent6>
    <a:hlink>
      <a:srgbClr val="92A9A0"/>
    </a:hlink>
    <a:folHlink>
      <a:srgbClr val="92A9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81A6D92FFB0C4E8DA384671080745F" ma:contentTypeVersion="13" ma:contentTypeDescription="Create a new document." ma:contentTypeScope="" ma:versionID="9fa802be2494de4ec2fa0ca95b860051">
  <xsd:schema xmlns:xsd="http://www.w3.org/2001/XMLSchema" xmlns:xs="http://www.w3.org/2001/XMLSchema" xmlns:p="http://schemas.microsoft.com/office/2006/metadata/properties" xmlns:ns2="9f1f9ed6-0cb5-4fd9-b857-c22e100b9236" xmlns:ns3="f8d79986-8b02-439d-b49e-d1e849d2438c" targetNamespace="http://schemas.microsoft.com/office/2006/metadata/properties" ma:root="true" ma:fieldsID="21e601ee760df6e4453f227826ab315f" ns2:_="" ns3:_="">
    <xsd:import namespace="9f1f9ed6-0cb5-4fd9-b857-c22e100b9236"/>
    <xsd:import namespace="f8d79986-8b02-439d-b49e-d1e849d243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f9ed6-0cb5-4fd9-b857-c22e100b9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4081df5-7d2d-4a07-ac93-8b11f7ddf0d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d79986-8b02-439d-b49e-d1e849d243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fe37852-f7d3-4763-a171-2271276be32e}" ma:internalName="TaxCatchAll" ma:showField="CatchAllData" ma:web="f8d79986-8b02-439d-b49e-d1e849d243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1f9ed6-0cb5-4fd9-b857-c22e100b9236">
      <Terms xmlns="http://schemas.microsoft.com/office/infopath/2007/PartnerControls"/>
    </lcf76f155ced4ddcb4097134ff3c332f>
    <TaxCatchAll xmlns="f8d79986-8b02-439d-b49e-d1e849d2438c" xsi:nil="true"/>
  </documentManagement>
</p:properties>
</file>

<file path=customXml/itemProps1.xml><?xml version="1.0" encoding="utf-8"?>
<ds:datastoreItem xmlns:ds="http://schemas.openxmlformats.org/officeDocument/2006/customXml" ds:itemID="{0858A86B-8FB4-CA4B-A3BA-7FC496055D58}">
  <ds:schemaRefs>
    <ds:schemaRef ds:uri="http://schemas.openxmlformats.org/officeDocument/2006/bibliography"/>
  </ds:schemaRefs>
</ds:datastoreItem>
</file>

<file path=customXml/itemProps2.xml><?xml version="1.0" encoding="utf-8"?>
<ds:datastoreItem xmlns:ds="http://schemas.openxmlformats.org/officeDocument/2006/customXml" ds:itemID="{7666FAC4-74E4-4A86-8357-BDA9123CC0B8}"/>
</file>

<file path=customXml/itemProps3.xml><?xml version="1.0" encoding="utf-8"?>
<ds:datastoreItem xmlns:ds="http://schemas.openxmlformats.org/officeDocument/2006/customXml" ds:itemID="{7C13C7EA-36D1-4B17-85BC-63C39455D71E}"/>
</file>

<file path=customXml/itemProps4.xml><?xml version="1.0" encoding="utf-8"?>
<ds:datastoreItem xmlns:ds="http://schemas.openxmlformats.org/officeDocument/2006/customXml" ds:itemID="{401DB495-2D5E-4DD4-88F7-E8134CEE605A}"/>
</file>

<file path=docProps/app.xml><?xml version="1.0" encoding="utf-8"?>
<Properties xmlns="http://schemas.openxmlformats.org/officeDocument/2006/extended-properties" xmlns:vt="http://schemas.openxmlformats.org/officeDocument/2006/docPropsVTypes">
  <Template>Normal</Template>
  <TotalTime>0</TotalTime>
  <Pages>122</Pages>
  <Words>214561</Words>
  <Characters>122301</Characters>
  <Application>Microsoft Office Word</Application>
  <DocSecurity>0</DocSecurity>
  <Lines>1019</Lines>
  <Paragraphs>672</Paragraphs>
  <ScaleCrop>false</ScaleCrop>
  <Company/>
  <LinksUpToDate>false</LinksUpToDate>
  <CharactersWithSpaces>336190</CharactersWithSpaces>
  <SharedDoc>false</SharedDoc>
  <HLinks>
    <vt:vector size="930" baseType="variant">
      <vt:variant>
        <vt:i4>1703987</vt:i4>
      </vt:variant>
      <vt:variant>
        <vt:i4>740</vt:i4>
      </vt:variant>
      <vt:variant>
        <vt:i4>0</vt:i4>
      </vt:variant>
      <vt:variant>
        <vt:i4>5</vt:i4>
      </vt:variant>
      <vt:variant>
        <vt:lpwstr/>
      </vt:variant>
      <vt:variant>
        <vt:lpwstr>_Toc141876478</vt:lpwstr>
      </vt:variant>
      <vt:variant>
        <vt:i4>1703987</vt:i4>
      </vt:variant>
      <vt:variant>
        <vt:i4>734</vt:i4>
      </vt:variant>
      <vt:variant>
        <vt:i4>0</vt:i4>
      </vt:variant>
      <vt:variant>
        <vt:i4>5</vt:i4>
      </vt:variant>
      <vt:variant>
        <vt:lpwstr/>
      </vt:variant>
      <vt:variant>
        <vt:lpwstr>_Toc141876477</vt:lpwstr>
      </vt:variant>
      <vt:variant>
        <vt:i4>1703987</vt:i4>
      </vt:variant>
      <vt:variant>
        <vt:i4>728</vt:i4>
      </vt:variant>
      <vt:variant>
        <vt:i4>0</vt:i4>
      </vt:variant>
      <vt:variant>
        <vt:i4>5</vt:i4>
      </vt:variant>
      <vt:variant>
        <vt:lpwstr/>
      </vt:variant>
      <vt:variant>
        <vt:lpwstr>_Toc141876476</vt:lpwstr>
      </vt:variant>
      <vt:variant>
        <vt:i4>1703987</vt:i4>
      </vt:variant>
      <vt:variant>
        <vt:i4>722</vt:i4>
      </vt:variant>
      <vt:variant>
        <vt:i4>0</vt:i4>
      </vt:variant>
      <vt:variant>
        <vt:i4>5</vt:i4>
      </vt:variant>
      <vt:variant>
        <vt:lpwstr/>
      </vt:variant>
      <vt:variant>
        <vt:lpwstr>_Toc141876475</vt:lpwstr>
      </vt:variant>
      <vt:variant>
        <vt:i4>1703987</vt:i4>
      </vt:variant>
      <vt:variant>
        <vt:i4>716</vt:i4>
      </vt:variant>
      <vt:variant>
        <vt:i4>0</vt:i4>
      </vt:variant>
      <vt:variant>
        <vt:i4>5</vt:i4>
      </vt:variant>
      <vt:variant>
        <vt:lpwstr/>
      </vt:variant>
      <vt:variant>
        <vt:lpwstr>_Toc141876474</vt:lpwstr>
      </vt:variant>
      <vt:variant>
        <vt:i4>1703987</vt:i4>
      </vt:variant>
      <vt:variant>
        <vt:i4>710</vt:i4>
      </vt:variant>
      <vt:variant>
        <vt:i4>0</vt:i4>
      </vt:variant>
      <vt:variant>
        <vt:i4>5</vt:i4>
      </vt:variant>
      <vt:variant>
        <vt:lpwstr/>
      </vt:variant>
      <vt:variant>
        <vt:lpwstr>_Toc141876473</vt:lpwstr>
      </vt:variant>
      <vt:variant>
        <vt:i4>1703987</vt:i4>
      </vt:variant>
      <vt:variant>
        <vt:i4>704</vt:i4>
      </vt:variant>
      <vt:variant>
        <vt:i4>0</vt:i4>
      </vt:variant>
      <vt:variant>
        <vt:i4>5</vt:i4>
      </vt:variant>
      <vt:variant>
        <vt:lpwstr/>
      </vt:variant>
      <vt:variant>
        <vt:lpwstr>_Toc141876472</vt:lpwstr>
      </vt:variant>
      <vt:variant>
        <vt:i4>1703987</vt:i4>
      </vt:variant>
      <vt:variant>
        <vt:i4>698</vt:i4>
      </vt:variant>
      <vt:variant>
        <vt:i4>0</vt:i4>
      </vt:variant>
      <vt:variant>
        <vt:i4>5</vt:i4>
      </vt:variant>
      <vt:variant>
        <vt:lpwstr/>
      </vt:variant>
      <vt:variant>
        <vt:lpwstr>_Toc141876471</vt:lpwstr>
      </vt:variant>
      <vt:variant>
        <vt:i4>1703987</vt:i4>
      </vt:variant>
      <vt:variant>
        <vt:i4>692</vt:i4>
      </vt:variant>
      <vt:variant>
        <vt:i4>0</vt:i4>
      </vt:variant>
      <vt:variant>
        <vt:i4>5</vt:i4>
      </vt:variant>
      <vt:variant>
        <vt:lpwstr/>
      </vt:variant>
      <vt:variant>
        <vt:lpwstr>_Toc141876470</vt:lpwstr>
      </vt:variant>
      <vt:variant>
        <vt:i4>1769523</vt:i4>
      </vt:variant>
      <vt:variant>
        <vt:i4>686</vt:i4>
      </vt:variant>
      <vt:variant>
        <vt:i4>0</vt:i4>
      </vt:variant>
      <vt:variant>
        <vt:i4>5</vt:i4>
      </vt:variant>
      <vt:variant>
        <vt:lpwstr/>
      </vt:variant>
      <vt:variant>
        <vt:lpwstr>_Toc141876469</vt:lpwstr>
      </vt:variant>
      <vt:variant>
        <vt:i4>1769523</vt:i4>
      </vt:variant>
      <vt:variant>
        <vt:i4>680</vt:i4>
      </vt:variant>
      <vt:variant>
        <vt:i4>0</vt:i4>
      </vt:variant>
      <vt:variant>
        <vt:i4>5</vt:i4>
      </vt:variant>
      <vt:variant>
        <vt:lpwstr/>
      </vt:variant>
      <vt:variant>
        <vt:lpwstr>_Toc141876468</vt:lpwstr>
      </vt:variant>
      <vt:variant>
        <vt:i4>1769523</vt:i4>
      </vt:variant>
      <vt:variant>
        <vt:i4>674</vt:i4>
      </vt:variant>
      <vt:variant>
        <vt:i4>0</vt:i4>
      </vt:variant>
      <vt:variant>
        <vt:i4>5</vt:i4>
      </vt:variant>
      <vt:variant>
        <vt:lpwstr/>
      </vt:variant>
      <vt:variant>
        <vt:lpwstr>_Toc141876467</vt:lpwstr>
      </vt:variant>
      <vt:variant>
        <vt:i4>1769523</vt:i4>
      </vt:variant>
      <vt:variant>
        <vt:i4>668</vt:i4>
      </vt:variant>
      <vt:variant>
        <vt:i4>0</vt:i4>
      </vt:variant>
      <vt:variant>
        <vt:i4>5</vt:i4>
      </vt:variant>
      <vt:variant>
        <vt:lpwstr/>
      </vt:variant>
      <vt:variant>
        <vt:lpwstr>_Toc141876466</vt:lpwstr>
      </vt:variant>
      <vt:variant>
        <vt:i4>1769523</vt:i4>
      </vt:variant>
      <vt:variant>
        <vt:i4>662</vt:i4>
      </vt:variant>
      <vt:variant>
        <vt:i4>0</vt:i4>
      </vt:variant>
      <vt:variant>
        <vt:i4>5</vt:i4>
      </vt:variant>
      <vt:variant>
        <vt:lpwstr/>
      </vt:variant>
      <vt:variant>
        <vt:lpwstr>_Toc141876465</vt:lpwstr>
      </vt:variant>
      <vt:variant>
        <vt:i4>1769523</vt:i4>
      </vt:variant>
      <vt:variant>
        <vt:i4>656</vt:i4>
      </vt:variant>
      <vt:variant>
        <vt:i4>0</vt:i4>
      </vt:variant>
      <vt:variant>
        <vt:i4>5</vt:i4>
      </vt:variant>
      <vt:variant>
        <vt:lpwstr/>
      </vt:variant>
      <vt:variant>
        <vt:lpwstr>_Toc141876464</vt:lpwstr>
      </vt:variant>
      <vt:variant>
        <vt:i4>1769523</vt:i4>
      </vt:variant>
      <vt:variant>
        <vt:i4>650</vt:i4>
      </vt:variant>
      <vt:variant>
        <vt:i4>0</vt:i4>
      </vt:variant>
      <vt:variant>
        <vt:i4>5</vt:i4>
      </vt:variant>
      <vt:variant>
        <vt:lpwstr/>
      </vt:variant>
      <vt:variant>
        <vt:lpwstr>_Toc141876463</vt:lpwstr>
      </vt:variant>
      <vt:variant>
        <vt:i4>1769523</vt:i4>
      </vt:variant>
      <vt:variant>
        <vt:i4>644</vt:i4>
      </vt:variant>
      <vt:variant>
        <vt:i4>0</vt:i4>
      </vt:variant>
      <vt:variant>
        <vt:i4>5</vt:i4>
      </vt:variant>
      <vt:variant>
        <vt:lpwstr/>
      </vt:variant>
      <vt:variant>
        <vt:lpwstr>_Toc141876462</vt:lpwstr>
      </vt:variant>
      <vt:variant>
        <vt:i4>1769523</vt:i4>
      </vt:variant>
      <vt:variant>
        <vt:i4>638</vt:i4>
      </vt:variant>
      <vt:variant>
        <vt:i4>0</vt:i4>
      </vt:variant>
      <vt:variant>
        <vt:i4>5</vt:i4>
      </vt:variant>
      <vt:variant>
        <vt:lpwstr/>
      </vt:variant>
      <vt:variant>
        <vt:lpwstr>_Toc141876461</vt:lpwstr>
      </vt:variant>
      <vt:variant>
        <vt:i4>1769523</vt:i4>
      </vt:variant>
      <vt:variant>
        <vt:i4>632</vt:i4>
      </vt:variant>
      <vt:variant>
        <vt:i4>0</vt:i4>
      </vt:variant>
      <vt:variant>
        <vt:i4>5</vt:i4>
      </vt:variant>
      <vt:variant>
        <vt:lpwstr/>
      </vt:variant>
      <vt:variant>
        <vt:lpwstr>_Toc141876460</vt:lpwstr>
      </vt:variant>
      <vt:variant>
        <vt:i4>1572915</vt:i4>
      </vt:variant>
      <vt:variant>
        <vt:i4>626</vt:i4>
      </vt:variant>
      <vt:variant>
        <vt:i4>0</vt:i4>
      </vt:variant>
      <vt:variant>
        <vt:i4>5</vt:i4>
      </vt:variant>
      <vt:variant>
        <vt:lpwstr/>
      </vt:variant>
      <vt:variant>
        <vt:lpwstr>_Toc141876459</vt:lpwstr>
      </vt:variant>
      <vt:variant>
        <vt:i4>1572915</vt:i4>
      </vt:variant>
      <vt:variant>
        <vt:i4>620</vt:i4>
      </vt:variant>
      <vt:variant>
        <vt:i4>0</vt:i4>
      </vt:variant>
      <vt:variant>
        <vt:i4>5</vt:i4>
      </vt:variant>
      <vt:variant>
        <vt:lpwstr/>
      </vt:variant>
      <vt:variant>
        <vt:lpwstr>_Toc141876458</vt:lpwstr>
      </vt:variant>
      <vt:variant>
        <vt:i4>1572915</vt:i4>
      </vt:variant>
      <vt:variant>
        <vt:i4>614</vt:i4>
      </vt:variant>
      <vt:variant>
        <vt:i4>0</vt:i4>
      </vt:variant>
      <vt:variant>
        <vt:i4>5</vt:i4>
      </vt:variant>
      <vt:variant>
        <vt:lpwstr/>
      </vt:variant>
      <vt:variant>
        <vt:lpwstr>_Toc141876457</vt:lpwstr>
      </vt:variant>
      <vt:variant>
        <vt:i4>1572915</vt:i4>
      </vt:variant>
      <vt:variant>
        <vt:i4>608</vt:i4>
      </vt:variant>
      <vt:variant>
        <vt:i4>0</vt:i4>
      </vt:variant>
      <vt:variant>
        <vt:i4>5</vt:i4>
      </vt:variant>
      <vt:variant>
        <vt:lpwstr/>
      </vt:variant>
      <vt:variant>
        <vt:lpwstr>_Toc141876456</vt:lpwstr>
      </vt:variant>
      <vt:variant>
        <vt:i4>1572915</vt:i4>
      </vt:variant>
      <vt:variant>
        <vt:i4>602</vt:i4>
      </vt:variant>
      <vt:variant>
        <vt:i4>0</vt:i4>
      </vt:variant>
      <vt:variant>
        <vt:i4>5</vt:i4>
      </vt:variant>
      <vt:variant>
        <vt:lpwstr/>
      </vt:variant>
      <vt:variant>
        <vt:lpwstr>_Toc141876455</vt:lpwstr>
      </vt:variant>
      <vt:variant>
        <vt:i4>1572915</vt:i4>
      </vt:variant>
      <vt:variant>
        <vt:i4>596</vt:i4>
      </vt:variant>
      <vt:variant>
        <vt:i4>0</vt:i4>
      </vt:variant>
      <vt:variant>
        <vt:i4>5</vt:i4>
      </vt:variant>
      <vt:variant>
        <vt:lpwstr/>
      </vt:variant>
      <vt:variant>
        <vt:lpwstr>_Toc141876454</vt:lpwstr>
      </vt:variant>
      <vt:variant>
        <vt:i4>1572915</vt:i4>
      </vt:variant>
      <vt:variant>
        <vt:i4>587</vt:i4>
      </vt:variant>
      <vt:variant>
        <vt:i4>0</vt:i4>
      </vt:variant>
      <vt:variant>
        <vt:i4>5</vt:i4>
      </vt:variant>
      <vt:variant>
        <vt:lpwstr/>
      </vt:variant>
      <vt:variant>
        <vt:lpwstr>_Toc141876453</vt:lpwstr>
      </vt:variant>
      <vt:variant>
        <vt:i4>1572915</vt:i4>
      </vt:variant>
      <vt:variant>
        <vt:i4>581</vt:i4>
      </vt:variant>
      <vt:variant>
        <vt:i4>0</vt:i4>
      </vt:variant>
      <vt:variant>
        <vt:i4>5</vt:i4>
      </vt:variant>
      <vt:variant>
        <vt:lpwstr/>
      </vt:variant>
      <vt:variant>
        <vt:lpwstr>_Toc141876452</vt:lpwstr>
      </vt:variant>
      <vt:variant>
        <vt:i4>1572915</vt:i4>
      </vt:variant>
      <vt:variant>
        <vt:i4>575</vt:i4>
      </vt:variant>
      <vt:variant>
        <vt:i4>0</vt:i4>
      </vt:variant>
      <vt:variant>
        <vt:i4>5</vt:i4>
      </vt:variant>
      <vt:variant>
        <vt:lpwstr/>
      </vt:variant>
      <vt:variant>
        <vt:lpwstr>_Toc141876451</vt:lpwstr>
      </vt:variant>
      <vt:variant>
        <vt:i4>1572915</vt:i4>
      </vt:variant>
      <vt:variant>
        <vt:i4>569</vt:i4>
      </vt:variant>
      <vt:variant>
        <vt:i4>0</vt:i4>
      </vt:variant>
      <vt:variant>
        <vt:i4>5</vt:i4>
      </vt:variant>
      <vt:variant>
        <vt:lpwstr/>
      </vt:variant>
      <vt:variant>
        <vt:lpwstr>_Toc141876450</vt:lpwstr>
      </vt:variant>
      <vt:variant>
        <vt:i4>1638451</vt:i4>
      </vt:variant>
      <vt:variant>
        <vt:i4>563</vt:i4>
      </vt:variant>
      <vt:variant>
        <vt:i4>0</vt:i4>
      </vt:variant>
      <vt:variant>
        <vt:i4>5</vt:i4>
      </vt:variant>
      <vt:variant>
        <vt:lpwstr/>
      </vt:variant>
      <vt:variant>
        <vt:lpwstr>_Toc141876449</vt:lpwstr>
      </vt:variant>
      <vt:variant>
        <vt:i4>1638451</vt:i4>
      </vt:variant>
      <vt:variant>
        <vt:i4>557</vt:i4>
      </vt:variant>
      <vt:variant>
        <vt:i4>0</vt:i4>
      </vt:variant>
      <vt:variant>
        <vt:i4>5</vt:i4>
      </vt:variant>
      <vt:variant>
        <vt:lpwstr/>
      </vt:variant>
      <vt:variant>
        <vt:lpwstr>_Toc141876448</vt:lpwstr>
      </vt:variant>
      <vt:variant>
        <vt:i4>1638451</vt:i4>
      </vt:variant>
      <vt:variant>
        <vt:i4>551</vt:i4>
      </vt:variant>
      <vt:variant>
        <vt:i4>0</vt:i4>
      </vt:variant>
      <vt:variant>
        <vt:i4>5</vt:i4>
      </vt:variant>
      <vt:variant>
        <vt:lpwstr/>
      </vt:variant>
      <vt:variant>
        <vt:lpwstr>_Toc141876447</vt:lpwstr>
      </vt:variant>
      <vt:variant>
        <vt:i4>1638451</vt:i4>
      </vt:variant>
      <vt:variant>
        <vt:i4>545</vt:i4>
      </vt:variant>
      <vt:variant>
        <vt:i4>0</vt:i4>
      </vt:variant>
      <vt:variant>
        <vt:i4>5</vt:i4>
      </vt:variant>
      <vt:variant>
        <vt:lpwstr/>
      </vt:variant>
      <vt:variant>
        <vt:lpwstr>_Toc141876446</vt:lpwstr>
      </vt:variant>
      <vt:variant>
        <vt:i4>1638451</vt:i4>
      </vt:variant>
      <vt:variant>
        <vt:i4>539</vt:i4>
      </vt:variant>
      <vt:variant>
        <vt:i4>0</vt:i4>
      </vt:variant>
      <vt:variant>
        <vt:i4>5</vt:i4>
      </vt:variant>
      <vt:variant>
        <vt:lpwstr/>
      </vt:variant>
      <vt:variant>
        <vt:lpwstr>_Toc141876445</vt:lpwstr>
      </vt:variant>
      <vt:variant>
        <vt:i4>1638451</vt:i4>
      </vt:variant>
      <vt:variant>
        <vt:i4>533</vt:i4>
      </vt:variant>
      <vt:variant>
        <vt:i4>0</vt:i4>
      </vt:variant>
      <vt:variant>
        <vt:i4>5</vt:i4>
      </vt:variant>
      <vt:variant>
        <vt:lpwstr/>
      </vt:variant>
      <vt:variant>
        <vt:lpwstr>_Toc141876444</vt:lpwstr>
      </vt:variant>
      <vt:variant>
        <vt:i4>1638451</vt:i4>
      </vt:variant>
      <vt:variant>
        <vt:i4>527</vt:i4>
      </vt:variant>
      <vt:variant>
        <vt:i4>0</vt:i4>
      </vt:variant>
      <vt:variant>
        <vt:i4>5</vt:i4>
      </vt:variant>
      <vt:variant>
        <vt:lpwstr/>
      </vt:variant>
      <vt:variant>
        <vt:lpwstr>_Toc141876443</vt:lpwstr>
      </vt:variant>
      <vt:variant>
        <vt:i4>1638451</vt:i4>
      </vt:variant>
      <vt:variant>
        <vt:i4>521</vt:i4>
      </vt:variant>
      <vt:variant>
        <vt:i4>0</vt:i4>
      </vt:variant>
      <vt:variant>
        <vt:i4>5</vt:i4>
      </vt:variant>
      <vt:variant>
        <vt:lpwstr/>
      </vt:variant>
      <vt:variant>
        <vt:lpwstr>_Toc141876442</vt:lpwstr>
      </vt:variant>
      <vt:variant>
        <vt:i4>1638451</vt:i4>
      </vt:variant>
      <vt:variant>
        <vt:i4>515</vt:i4>
      </vt:variant>
      <vt:variant>
        <vt:i4>0</vt:i4>
      </vt:variant>
      <vt:variant>
        <vt:i4>5</vt:i4>
      </vt:variant>
      <vt:variant>
        <vt:lpwstr/>
      </vt:variant>
      <vt:variant>
        <vt:lpwstr>_Toc141876441</vt:lpwstr>
      </vt:variant>
      <vt:variant>
        <vt:i4>1638451</vt:i4>
      </vt:variant>
      <vt:variant>
        <vt:i4>509</vt:i4>
      </vt:variant>
      <vt:variant>
        <vt:i4>0</vt:i4>
      </vt:variant>
      <vt:variant>
        <vt:i4>5</vt:i4>
      </vt:variant>
      <vt:variant>
        <vt:lpwstr/>
      </vt:variant>
      <vt:variant>
        <vt:lpwstr>_Toc141876440</vt:lpwstr>
      </vt:variant>
      <vt:variant>
        <vt:i4>1966131</vt:i4>
      </vt:variant>
      <vt:variant>
        <vt:i4>503</vt:i4>
      </vt:variant>
      <vt:variant>
        <vt:i4>0</vt:i4>
      </vt:variant>
      <vt:variant>
        <vt:i4>5</vt:i4>
      </vt:variant>
      <vt:variant>
        <vt:lpwstr/>
      </vt:variant>
      <vt:variant>
        <vt:lpwstr>_Toc141876439</vt:lpwstr>
      </vt:variant>
      <vt:variant>
        <vt:i4>1966131</vt:i4>
      </vt:variant>
      <vt:variant>
        <vt:i4>497</vt:i4>
      </vt:variant>
      <vt:variant>
        <vt:i4>0</vt:i4>
      </vt:variant>
      <vt:variant>
        <vt:i4>5</vt:i4>
      </vt:variant>
      <vt:variant>
        <vt:lpwstr/>
      </vt:variant>
      <vt:variant>
        <vt:lpwstr>_Toc141876438</vt:lpwstr>
      </vt:variant>
      <vt:variant>
        <vt:i4>1966131</vt:i4>
      </vt:variant>
      <vt:variant>
        <vt:i4>491</vt:i4>
      </vt:variant>
      <vt:variant>
        <vt:i4>0</vt:i4>
      </vt:variant>
      <vt:variant>
        <vt:i4>5</vt:i4>
      </vt:variant>
      <vt:variant>
        <vt:lpwstr/>
      </vt:variant>
      <vt:variant>
        <vt:lpwstr>_Toc141876437</vt:lpwstr>
      </vt:variant>
      <vt:variant>
        <vt:i4>1966131</vt:i4>
      </vt:variant>
      <vt:variant>
        <vt:i4>485</vt:i4>
      </vt:variant>
      <vt:variant>
        <vt:i4>0</vt:i4>
      </vt:variant>
      <vt:variant>
        <vt:i4>5</vt:i4>
      </vt:variant>
      <vt:variant>
        <vt:lpwstr/>
      </vt:variant>
      <vt:variant>
        <vt:lpwstr>_Toc141876436</vt:lpwstr>
      </vt:variant>
      <vt:variant>
        <vt:i4>1966131</vt:i4>
      </vt:variant>
      <vt:variant>
        <vt:i4>479</vt:i4>
      </vt:variant>
      <vt:variant>
        <vt:i4>0</vt:i4>
      </vt:variant>
      <vt:variant>
        <vt:i4>5</vt:i4>
      </vt:variant>
      <vt:variant>
        <vt:lpwstr/>
      </vt:variant>
      <vt:variant>
        <vt:lpwstr>_Toc141876435</vt:lpwstr>
      </vt:variant>
      <vt:variant>
        <vt:i4>1966131</vt:i4>
      </vt:variant>
      <vt:variant>
        <vt:i4>473</vt:i4>
      </vt:variant>
      <vt:variant>
        <vt:i4>0</vt:i4>
      </vt:variant>
      <vt:variant>
        <vt:i4>5</vt:i4>
      </vt:variant>
      <vt:variant>
        <vt:lpwstr/>
      </vt:variant>
      <vt:variant>
        <vt:lpwstr>_Toc141876434</vt:lpwstr>
      </vt:variant>
      <vt:variant>
        <vt:i4>1966131</vt:i4>
      </vt:variant>
      <vt:variant>
        <vt:i4>467</vt:i4>
      </vt:variant>
      <vt:variant>
        <vt:i4>0</vt:i4>
      </vt:variant>
      <vt:variant>
        <vt:i4>5</vt:i4>
      </vt:variant>
      <vt:variant>
        <vt:lpwstr/>
      </vt:variant>
      <vt:variant>
        <vt:lpwstr>_Toc141876433</vt:lpwstr>
      </vt:variant>
      <vt:variant>
        <vt:i4>1966131</vt:i4>
      </vt:variant>
      <vt:variant>
        <vt:i4>461</vt:i4>
      </vt:variant>
      <vt:variant>
        <vt:i4>0</vt:i4>
      </vt:variant>
      <vt:variant>
        <vt:i4>5</vt:i4>
      </vt:variant>
      <vt:variant>
        <vt:lpwstr/>
      </vt:variant>
      <vt:variant>
        <vt:lpwstr>_Toc141876432</vt:lpwstr>
      </vt:variant>
      <vt:variant>
        <vt:i4>1966131</vt:i4>
      </vt:variant>
      <vt:variant>
        <vt:i4>455</vt:i4>
      </vt:variant>
      <vt:variant>
        <vt:i4>0</vt:i4>
      </vt:variant>
      <vt:variant>
        <vt:i4>5</vt:i4>
      </vt:variant>
      <vt:variant>
        <vt:lpwstr/>
      </vt:variant>
      <vt:variant>
        <vt:lpwstr>_Toc141876431</vt:lpwstr>
      </vt:variant>
      <vt:variant>
        <vt:i4>1966131</vt:i4>
      </vt:variant>
      <vt:variant>
        <vt:i4>449</vt:i4>
      </vt:variant>
      <vt:variant>
        <vt:i4>0</vt:i4>
      </vt:variant>
      <vt:variant>
        <vt:i4>5</vt:i4>
      </vt:variant>
      <vt:variant>
        <vt:lpwstr/>
      </vt:variant>
      <vt:variant>
        <vt:lpwstr>_Toc141876430</vt:lpwstr>
      </vt:variant>
      <vt:variant>
        <vt:i4>2031667</vt:i4>
      </vt:variant>
      <vt:variant>
        <vt:i4>443</vt:i4>
      </vt:variant>
      <vt:variant>
        <vt:i4>0</vt:i4>
      </vt:variant>
      <vt:variant>
        <vt:i4>5</vt:i4>
      </vt:variant>
      <vt:variant>
        <vt:lpwstr/>
      </vt:variant>
      <vt:variant>
        <vt:lpwstr>_Toc141876429</vt:lpwstr>
      </vt:variant>
      <vt:variant>
        <vt:i4>2031667</vt:i4>
      </vt:variant>
      <vt:variant>
        <vt:i4>437</vt:i4>
      </vt:variant>
      <vt:variant>
        <vt:i4>0</vt:i4>
      </vt:variant>
      <vt:variant>
        <vt:i4>5</vt:i4>
      </vt:variant>
      <vt:variant>
        <vt:lpwstr/>
      </vt:variant>
      <vt:variant>
        <vt:lpwstr>_Toc141876428</vt:lpwstr>
      </vt:variant>
      <vt:variant>
        <vt:i4>2031667</vt:i4>
      </vt:variant>
      <vt:variant>
        <vt:i4>431</vt:i4>
      </vt:variant>
      <vt:variant>
        <vt:i4>0</vt:i4>
      </vt:variant>
      <vt:variant>
        <vt:i4>5</vt:i4>
      </vt:variant>
      <vt:variant>
        <vt:lpwstr/>
      </vt:variant>
      <vt:variant>
        <vt:lpwstr>_Toc141876427</vt:lpwstr>
      </vt:variant>
      <vt:variant>
        <vt:i4>2031667</vt:i4>
      </vt:variant>
      <vt:variant>
        <vt:i4>425</vt:i4>
      </vt:variant>
      <vt:variant>
        <vt:i4>0</vt:i4>
      </vt:variant>
      <vt:variant>
        <vt:i4>5</vt:i4>
      </vt:variant>
      <vt:variant>
        <vt:lpwstr/>
      </vt:variant>
      <vt:variant>
        <vt:lpwstr>_Toc141876426</vt:lpwstr>
      </vt:variant>
      <vt:variant>
        <vt:i4>2031667</vt:i4>
      </vt:variant>
      <vt:variant>
        <vt:i4>419</vt:i4>
      </vt:variant>
      <vt:variant>
        <vt:i4>0</vt:i4>
      </vt:variant>
      <vt:variant>
        <vt:i4>5</vt:i4>
      </vt:variant>
      <vt:variant>
        <vt:lpwstr/>
      </vt:variant>
      <vt:variant>
        <vt:lpwstr>_Toc141876425</vt:lpwstr>
      </vt:variant>
      <vt:variant>
        <vt:i4>2031667</vt:i4>
      </vt:variant>
      <vt:variant>
        <vt:i4>413</vt:i4>
      </vt:variant>
      <vt:variant>
        <vt:i4>0</vt:i4>
      </vt:variant>
      <vt:variant>
        <vt:i4>5</vt:i4>
      </vt:variant>
      <vt:variant>
        <vt:lpwstr/>
      </vt:variant>
      <vt:variant>
        <vt:lpwstr>_Toc141876424</vt:lpwstr>
      </vt:variant>
      <vt:variant>
        <vt:i4>2031667</vt:i4>
      </vt:variant>
      <vt:variant>
        <vt:i4>407</vt:i4>
      </vt:variant>
      <vt:variant>
        <vt:i4>0</vt:i4>
      </vt:variant>
      <vt:variant>
        <vt:i4>5</vt:i4>
      </vt:variant>
      <vt:variant>
        <vt:lpwstr/>
      </vt:variant>
      <vt:variant>
        <vt:lpwstr>_Toc141876423</vt:lpwstr>
      </vt:variant>
      <vt:variant>
        <vt:i4>2031667</vt:i4>
      </vt:variant>
      <vt:variant>
        <vt:i4>401</vt:i4>
      </vt:variant>
      <vt:variant>
        <vt:i4>0</vt:i4>
      </vt:variant>
      <vt:variant>
        <vt:i4>5</vt:i4>
      </vt:variant>
      <vt:variant>
        <vt:lpwstr/>
      </vt:variant>
      <vt:variant>
        <vt:lpwstr>_Toc141876422</vt:lpwstr>
      </vt:variant>
      <vt:variant>
        <vt:i4>2031667</vt:i4>
      </vt:variant>
      <vt:variant>
        <vt:i4>395</vt:i4>
      </vt:variant>
      <vt:variant>
        <vt:i4>0</vt:i4>
      </vt:variant>
      <vt:variant>
        <vt:i4>5</vt:i4>
      </vt:variant>
      <vt:variant>
        <vt:lpwstr/>
      </vt:variant>
      <vt:variant>
        <vt:lpwstr>_Toc141876421</vt:lpwstr>
      </vt:variant>
      <vt:variant>
        <vt:i4>2031667</vt:i4>
      </vt:variant>
      <vt:variant>
        <vt:i4>389</vt:i4>
      </vt:variant>
      <vt:variant>
        <vt:i4>0</vt:i4>
      </vt:variant>
      <vt:variant>
        <vt:i4>5</vt:i4>
      </vt:variant>
      <vt:variant>
        <vt:lpwstr/>
      </vt:variant>
      <vt:variant>
        <vt:lpwstr>_Toc141876420</vt:lpwstr>
      </vt:variant>
      <vt:variant>
        <vt:i4>1835059</vt:i4>
      </vt:variant>
      <vt:variant>
        <vt:i4>383</vt:i4>
      </vt:variant>
      <vt:variant>
        <vt:i4>0</vt:i4>
      </vt:variant>
      <vt:variant>
        <vt:i4>5</vt:i4>
      </vt:variant>
      <vt:variant>
        <vt:lpwstr/>
      </vt:variant>
      <vt:variant>
        <vt:lpwstr>_Toc141876419</vt:lpwstr>
      </vt:variant>
      <vt:variant>
        <vt:i4>1835059</vt:i4>
      </vt:variant>
      <vt:variant>
        <vt:i4>377</vt:i4>
      </vt:variant>
      <vt:variant>
        <vt:i4>0</vt:i4>
      </vt:variant>
      <vt:variant>
        <vt:i4>5</vt:i4>
      </vt:variant>
      <vt:variant>
        <vt:lpwstr/>
      </vt:variant>
      <vt:variant>
        <vt:lpwstr>_Toc141876418</vt:lpwstr>
      </vt:variant>
      <vt:variant>
        <vt:i4>1835059</vt:i4>
      </vt:variant>
      <vt:variant>
        <vt:i4>371</vt:i4>
      </vt:variant>
      <vt:variant>
        <vt:i4>0</vt:i4>
      </vt:variant>
      <vt:variant>
        <vt:i4>5</vt:i4>
      </vt:variant>
      <vt:variant>
        <vt:lpwstr/>
      </vt:variant>
      <vt:variant>
        <vt:lpwstr>_Toc141876417</vt:lpwstr>
      </vt:variant>
      <vt:variant>
        <vt:i4>1835059</vt:i4>
      </vt:variant>
      <vt:variant>
        <vt:i4>365</vt:i4>
      </vt:variant>
      <vt:variant>
        <vt:i4>0</vt:i4>
      </vt:variant>
      <vt:variant>
        <vt:i4>5</vt:i4>
      </vt:variant>
      <vt:variant>
        <vt:lpwstr/>
      </vt:variant>
      <vt:variant>
        <vt:lpwstr>_Toc141876416</vt:lpwstr>
      </vt:variant>
      <vt:variant>
        <vt:i4>1835059</vt:i4>
      </vt:variant>
      <vt:variant>
        <vt:i4>359</vt:i4>
      </vt:variant>
      <vt:variant>
        <vt:i4>0</vt:i4>
      </vt:variant>
      <vt:variant>
        <vt:i4>5</vt:i4>
      </vt:variant>
      <vt:variant>
        <vt:lpwstr/>
      </vt:variant>
      <vt:variant>
        <vt:lpwstr>_Toc141876415</vt:lpwstr>
      </vt:variant>
      <vt:variant>
        <vt:i4>1835059</vt:i4>
      </vt:variant>
      <vt:variant>
        <vt:i4>353</vt:i4>
      </vt:variant>
      <vt:variant>
        <vt:i4>0</vt:i4>
      </vt:variant>
      <vt:variant>
        <vt:i4>5</vt:i4>
      </vt:variant>
      <vt:variant>
        <vt:lpwstr/>
      </vt:variant>
      <vt:variant>
        <vt:lpwstr>_Toc141876414</vt:lpwstr>
      </vt:variant>
      <vt:variant>
        <vt:i4>1835059</vt:i4>
      </vt:variant>
      <vt:variant>
        <vt:i4>347</vt:i4>
      </vt:variant>
      <vt:variant>
        <vt:i4>0</vt:i4>
      </vt:variant>
      <vt:variant>
        <vt:i4>5</vt:i4>
      </vt:variant>
      <vt:variant>
        <vt:lpwstr/>
      </vt:variant>
      <vt:variant>
        <vt:lpwstr>_Toc141876413</vt:lpwstr>
      </vt:variant>
      <vt:variant>
        <vt:i4>1835059</vt:i4>
      </vt:variant>
      <vt:variant>
        <vt:i4>341</vt:i4>
      </vt:variant>
      <vt:variant>
        <vt:i4>0</vt:i4>
      </vt:variant>
      <vt:variant>
        <vt:i4>5</vt:i4>
      </vt:variant>
      <vt:variant>
        <vt:lpwstr/>
      </vt:variant>
      <vt:variant>
        <vt:lpwstr>_Toc141876412</vt:lpwstr>
      </vt:variant>
      <vt:variant>
        <vt:i4>1835059</vt:i4>
      </vt:variant>
      <vt:variant>
        <vt:i4>335</vt:i4>
      </vt:variant>
      <vt:variant>
        <vt:i4>0</vt:i4>
      </vt:variant>
      <vt:variant>
        <vt:i4>5</vt:i4>
      </vt:variant>
      <vt:variant>
        <vt:lpwstr/>
      </vt:variant>
      <vt:variant>
        <vt:lpwstr>_Toc141876411</vt:lpwstr>
      </vt:variant>
      <vt:variant>
        <vt:i4>1835059</vt:i4>
      </vt:variant>
      <vt:variant>
        <vt:i4>329</vt:i4>
      </vt:variant>
      <vt:variant>
        <vt:i4>0</vt:i4>
      </vt:variant>
      <vt:variant>
        <vt:i4>5</vt:i4>
      </vt:variant>
      <vt:variant>
        <vt:lpwstr/>
      </vt:variant>
      <vt:variant>
        <vt:lpwstr>_Toc141876410</vt:lpwstr>
      </vt:variant>
      <vt:variant>
        <vt:i4>1900595</vt:i4>
      </vt:variant>
      <vt:variant>
        <vt:i4>323</vt:i4>
      </vt:variant>
      <vt:variant>
        <vt:i4>0</vt:i4>
      </vt:variant>
      <vt:variant>
        <vt:i4>5</vt:i4>
      </vt:variant>
      <vt:variant>
        <vt:lpwstr/>
      </vt:variant>
      <vt:variant>
        <vt:lpwstr>_Toc141876409</vt:lpwstr>
      </vt:variant>
      <vt:variant>
        <vt:i4>1900595</vt:i4>
      </vt:variant>
      <vt:variant>
        <vt:i4>317</vt:i4>
      </vt:variant>
      <vt:variant>
        <vt:i4>0</vt:i4>
      </vt:variant>
      <vt:variant>
        <vt:i4>5</vt:i4>
      </vt:variant>
      <vt:variant>
        <vt:lpwstr/>
      </vt:variant>
      <vt:variant>
        <vt:lpwstr>_Toc141876408</vt:lpwstr>
      </vt:variant>
      <vt:variant>
        <vt:i4>1900595</vt:i4>
      </vt:variant>
      <vt:variant>
        <vt:i4>311</vt:i4>
      </vt:variant>
      <vt:variant>
        <vt:i4>0</vt:i4>
      </vt:variant>
      <vt:variant>
        <vt:i4>5</vt:i4>
      </vt:variant>
      <vt:variant>
        <vt:lpwstr/>
      </vt:variant>
      <vt:variant>
        <vt:lpwstr>_Toc141876407</vt:lpwstr>
      </vt:variant>
      <vt:variant>
        <vt:i4>1900595</vt:i4>
      </vt:variant>
      <vt:variant>
        <vt:i4>305</vt:i4>
      </vt:variant>
      <vt:variant>
        <vt:i4>0</vt:i4>
      </vt:variant>
      <vt:variant>
        <vt:i4>5</vt:i4>
      </vt:variant>
      <vt:variant>
        <vt:lpwstr/>
      </vt:variant>
      <vt:variant>
        <vt:lpwstr>_Toc141876406</vt:lpwstr>
      </vt:variant>
      <vt:variant>
        <vt:i4>1900595</vt:i4>
      </vt:variant>
      <vt:variant>
        <vt:i4>299</vt:i4>
      </vt:variant>
      <vt:variant>
        <vt:i4>0</vt:i4>
      </vt:variant>
      <vt:variant>
        <vt:i4>5</vt:i4>
      </vt:variant>
      <vt:variant>
        <vt:lpwstr/>
      </vt:variant>
      <vt:variant>
        <vt:lpwstr>_Toc141876405</vt:lpwstr>
      </vt:variant>
      <vt:variant>
        <vt:i4>1900595</vt:i4>
      </vt:variant>
      <vt:variant>
        <vt:i4>293</vt:i4>
      </vt:variant>
      <vt:variant>
        <vt:i4>0</vt:i4>
      </vt:variant>
      <vt:variant>
        <vt:i4>5</vt:i4>
      </vt:variant>
      <vt:variant>
        <vt:lpwstr/>
      </vt:variant>
      <vt:variant>
        <vt:lpwstr>_Toc141876404</vt:lpwstr>
      </vt:variant>
      <vt:variant>
        <vt:i4>1900595</vt:i4>
      </vt:variant>
      <vt:variant>
        <vt:i4>287</vt:i4>
      </vt:variant>
      <vt:variant>
        <vt:i4>0</vt:i4>
      </vt:variant>
      <vt:variant>
        <vt:i4>5</vt:i4>
      </vt:variant>
      <vt:variant>
        <vt:lpwstr/>
      </vt:variant>
      <vt:variant>
        <vt:lpwstr>_Toc141876403</vt:lpwstr>
      </vt:variant>
      <vt:variant>
        <vt:i4>1900595</vt:i4>
      </vt:variant>
      <vt:variant>
        <vt:i4>281</vt:i4>
      </vt:variant>
      <vt:variant>
        <vt:i4>0</vt:i4>
      </vt:variant>
      <vt:variant>
        <vt:i4>5</vt:i4>
      </vt:variant>
      <vt:variant>
        <vt:lpwstr/>
      </vt:variant>
      <vt:variant>
        <vt:lpwstr>_Toc141876402</vt:lpwstr>
      </vt:variant>
      <vt:variant>
        <vt:i4>1900595</vt:i4>
      </vt:variant>
      <vt:variant>
        <vt:i4>272</vt:i4>
      </vt:variant>
      <vt:variant>
        <vt:i4>0</vt:i4>
      </vt:variant>
      <vt:variant>
        <vt:i4>5</vt:i4>
      </vt:variant>
      <vt:variant>
        <vt:lpwstr/>
      </vt:variant>
      <vt:variant>
        <vt:lpwstr>_Toc141876401</vt:lpwstr>
      </vt:variant>
      <vt:variant>
        <vt:i4>1900595</vt:i4>
      </vt:variant>
      <vt:variant>
        <vt:i4>266</vt:i4>
      </vt:variant>
      <vt:variant>
        <vt:i4>0</vt:i4>
      </vt:variant>
      <vt:variant>
        <vt:i4>5</vt:i4>
      </vt:variant>
      <vt:variant>
        <vt:lpwstr/>
      </vt:variant>
      <vt:variant>
        <vt:lpwstr>_Toc141876400</vt:lpwstr>
      </vt:variant>
      <vt:variant>
        <vt:i4>1310772</vt:i4>
      </vt:variant>
      <vt:variant>
        <vt:i4>260</vt:i4>
      </vt:variant>
      <vt:variant>
        <vt:i4>0</vt:i4>
      </vt:variant>
      <vt:variant>
        <vt:i4>5</vt:i4>
      </vt:variant>
      <vt:variant>
        <vt:lpwstr/>
      </vt:variant>
      <vt:variant>
        <vt:lpwstr>_Toc141876399</vt:lpwstr>
      </vt:variant>
      <vt:variant>
        <vt:i4>1310772</vt:i4>
      </vt:variant>
      <vt:variant>
        <vt:i4>254</vt:i4>
      </vt:variant>
      <vt:variant>
        <vt:i4>0</vt:i4>
      </vt:variant>
      <vt:variant>
        <vt:i4>5</vt:i4>
      </vt:variant>
      <vt:variant>
        <vt:lpwstr/>
      </vt:variant>
      <vt:variant>
        <vt:lpwstr>_Toc141876398</vt:lpwstr>
      </vt:variant>
      <vt:variant>
        <vt:i4>1310772</vt:i4>
      </vt:variant>
      <vt:variant>
        <vt:i4>248</vt:i4>
      </vt:variant>
      <vt:variant>
        <vt:i4>0</vt:i4>
      </vt:variant>
      <vt:variant>
        <vt:i4>5</vt:i4>
      </vt:variant>
      <vt:variant>
        <vt:lpwstr/>
      </vt:variant>
      <vt:variant>
        <vt:lpwstr>_Toc141876397</vt:lpwstr>
      </vt:variant>
      <vt:variant>
        <vt:i4>1310772</vt:i4>
      </vt:variant>
      <vt:variant>
        <vt:i4>242</vt:i4>
      </vt:variant>
      <vt:variant>
        <vt:i4>0</vt:i4>
      </vt:variant>
      <vt:variant>
        <vt:i4>5</vt:i4>
      </vt:variant>
      <vt:variant>
        <vt:lpwstr/>
      </vt:variant>
      <vt:variant>
        <vt:lpwstr>_Toc141876396</vt:lpwstr>
      </vt:variant>
      <vt:variant>
        <vt:i4>1310772</vt:i4>
      </vt:variant>
      <vt:variant>
        <vt:i4>236</vt:i4>
      </vt:variant>
      <vt:variant>
        <vt:i4>0</vt:i4>
      </vt:variant>
      <vt:variant>
        <vt:i4>5</vt:i4>
      </vt:variant>
      <vt:variant>
        <vt:lpwstr/>
      </vt:variant>
      <vt:variant>
        <vt:lpwstr>_Toc141876395</vt:lpwstr>
      </vt:variant>
      <vt:variant>
        <vt:i4>1310772</vt:i4>
      </vt:variant>
      <vt:variant>
        <vt:i4>230</vt:i4>
      </vt:variant>
      <vt:variant>
        <vt:i4>0</vt:i4>
      </vt:variant>
      <vt:variant>
        <vt:i4>5</vt:i4>
      </vt:variant>
      <vt:variant>
        <vt:lpwstr/>
      </vt:variant>
      <vt:variant>
        <vt:lpwstr>_Toc141876394</vt:lpwstr>
      </vt:variant>
      <vt:variant>
        <vt:i4>1310772</vt:i4>
      </vt:variant>
      <vt:variant>
        <vt:i4>224</vt:i4>
      </vt:variant>
      <vt:variant>
        <vt:i4>0</vt:i4>
      </vt:variant>
      <vt:variant>
        <vt:i4>5</vt:i4>
      </vt:variant>
      <vt:variant>
        <vt:lpwstr/>
      </vt:variant>
      <vt:variant>
        <vt:lpwstr>_Toc141876393</vt:lpwstr>
      </vt:variant>
      <vt:variant>
        <vt:i4>1310772</vt:i4>
      </vt:variant>
      <vt:variant>
        <vt:i4>218</vt:i4>
      </vt:variant>
      <vt:variant>
        <vt:i4>0</vt:i4>
      </vt:variant>
      <vt:variant>
        <vt:i4>5</vt:i4>
      </vt:variant>
      <vt:variant>
        <vt:lpwstr/>
      </vt:variant>
      <vt:variant>
        <vt:lpwstr>_Toc141876392</vt:lpwstr>
      </vt:variant>
      <vt:variant>
        <vt:i4>1310772</vt:i4>
      </vt:variant>
      <vt:variant>
        <vt:i4>212</vt:i4>
      </vt:variant>
      <vt:variant>
        <vt:i4>0</vt:i4>
      </vt:variant>
      <vt:variant>
        <vt:i4>5</vt:i4>
      </vt:variant>
      <vt:variant>
        <vt:lpwstr/>
      </vt:variant>
      <vt:variant>
        <vt:lpwstr>_Toc141876391</vt:lpwstr>
      </vt:variant>
      <vt:variant>
        <vt:i4>1310772</vt:i4>
      </vt:variant>
      <vt:variant>
        <vt:i4>206</vt:i4>
      </vt:variant>
      <vt:variant>
        <vt:i4>0</vt:i4>
      </vt:variant>
      <vt:variant>
        <vt:i4>5</vt:i4>
      </vt:variant>
      <vt:variant>
        <vt:lpwstr/>
      </vt:variant>
      <vt:variant>
        <vt:lpwstr>_Toc141876390</vt:lpwstr>
      </vt:variant>
      <vt:variant>
        <vt:i4>1376308</vt:i4>
      </vt:variant>
      <vt:variant>
        <vt:i4>200</vt:i4>
      </vt:variant>
      <vt:variant>
        <vt:i4>0</vt:i4>
      </vt:variant>
      <vt:variant>
        <vt:i4>5</vt:i4>
      </vt:variant>
      <vt:variant>
        <vt:lpwstr/>
      </vt:variant>
      <vt:variant>
        <vt:lpwstr>_Toc141876389</vt:lpwstr>
      </vt:variant>
      <vt:variant>
        <vt:i4>1376308</vt:i4>
      </vt:variant>
      <vt:variant>
        <vt:i4>194</vt:i4>
      </vt:variant>
      <vt:variant>
        <vt:i4>0</vt:i4>
      </vt:variant>
      <vt:variant>
        <vt:i4>5</vt:i4>
      </vt:variant>
      <vt:variant>
        <vt:lpwstr/>
      </vt:variant>
      <vt:variant>
        <vt:lpwstr>_Toc141876388</vt:lpwstr>
      </vt:variant>
      <vt:variant>
        <vt:i4>1376308</vt:i4>
      </vt:variant>
      <vt:variant>
        <vt:i4>188</vt:i4>
      </vt:variant>
      <vt:variant>
        <vt:i4>0</vt:i4>
      </vt:variant>
      <vt:variant>
        <vt:i4>5</vt:i4>
      </vt:variant>
      <vt:variant>
        <vt:lpwstr/>
      </vt:variant>
      <vt:variant>
        <vt:lpwstr>_Toc141876387</vt:lpwstr>
      </vt:variant>
      <vt:variant>
        <vt:i4>1376308</vt:i4>
      </vt:variant>
      <vt:variant>
        <vt:i4>182</vt:i4>
      </vt:variant>
      <vt:variant>
        <vt:i4>0</vt:i4>
      </vt:variant>
      <vt:variant>
        <vt:i4>5</vt:i4>
      </vt:variant>
      <vt:variant>
        <vt:lpwstr/>
      </vt:variant>
      <vt:variant>
        <vt:lpwstr>_Toc141876386</vt:lpwstr>
      </vt:variant>
      <vt:variant>
        <vt:i4>1376308</vt:i4>
      </vt:variant>
      <vt:variant>
        <vt:i4>176</vt:i4>
      </vt:variant>
      <vt:variant>
        <vt:i4>0</vt:i4>
      </vt:variant>
      <vt:variant>
        <vt:i4>5</vt:i4>
      </vt:variant>
      <vt:variant>
        <vt:lpwstr/>
      </vt:variant>
      <vt:variant>
        <vt:lpwstr>_Toc141876385</vt:lpwstr>
      </vt:variant>
      <vt:variant>
        <vt:i4>1376308</vt:i4>
      </vt:variant>
      <vt:variant>
        <vt:i4>170</vt:i4>
      </vt:variant>
      <vt:variant>
        <vt:i4>0</vt:i4>
      </vt:variant>
      <vt:variant>
        <vt:i4>5</vt:i4>
      </vt:variant>
      <vt:variant>
        <vt:lpwstr/>
      </vt:variant>
      <vt:variant>
        <vt:lpwstr>_Toc141876384</vt:lpwstr>
      </vt:variant>
      <vt:variant>
        <vt:i4>1376308</vt:i4>
      </vt:variant>
      <vt:variant>
        <vt:i4>164</vt:i4>
      </vt:variant>
      <vt:variant>
        <vt:i4>0</vt:i4>
      </vt:variant>
      <vt:variant>
        <vt:i4>5</vt:i4>
      </vt:variant>
      <vt:variant>
        <vt:lpwstr/>
      </vt:variant>
      <vt:variant>
        <vt:lpwstr>_Toc141876383</vt:lpwstr>
      </vt:variant>
      <vt:variant>
        <vt:i4>1376308</vt:i4>
      </vt:variant>
      <vt:variant>
        <vt:i4>158</vt:i4>
      </vt:variant>
      <vt:variant>
        <vt:i4>0</vt:i4>
      </vt:variant>
      <vt:variant>
        <vt:i4>5</vt:i4>
      </vt:variant>
      <vt:variant>
        <vt:lpwstr/>
      </vt:variant>
      <vt:variant>
        <vt:lpwstr>_Toc141876382</vt:lpwstr>
      </vt:variant>
      <vt:variant>
        <vt:i4>1376308</vt:i4>
      </vt:variant>
      <vt:variant>
        <vt:i4>152</vt:i4>
      </vt:variant>
      <vt:variant>
        <vt:i4>0</vt:i4>
      </vt:variant>
      <vt:variant>
        <vt:i4>5</vt:i4>
      </vt:variant>
      <vt:variant>
        <vt:lpwstr/>
      </vt:variant>
      <vt:variant>
        <vt:lpwstr>_Toc141876381</vt:lpwstr>
      </vt:variant>
      <vt:variant>
        <vt:i4>1376308</vt:i4>
      </vt:variant>
      <vt:variant>
        <vt:i4>146</vt:i4>
      </vt:variant>
      <vt:variant>
        <vt:i4>0</vt:i4>
      </vt:variant>
      <vt:variant>
        <vt:i4>5</vt:i4>
      </vt:variant>
      <vt:variant>
        <vt:lpwstr/>
      </vt:variant>
      <vt:variant>
        <vt:lpwstr>_Toc141876380</vt:lpwstr>
      </vt:variant>
      <vt:variant>
        <vt:i4>1703988</vt:i4>
      </vt:variant>
      <vt:variant>
        <vt:i4>140</vt:i4>
      </vt:variant>
      <vt:variant>
        <vt:i4>0</vt:i4>
      </vt:variant>
      <vt:variant>
        <vt:i4>5</vt:i4>
      </vt:variant>
      <vt:variant>
        <vt:lpwstr/>
      </vt:variant>
      <vt:variant>
        <vt:lpwstr>_Toc141876379</vt:lpwstr>
      </vt:variant>
      <vt:variant>
        <vt:i4>1703988</vt:i4>
      </vt:variant>
      <vt:variant>
        <vt:i4>134</vt:i4>
      </vt:variant>
      <vt:variant>
        <vt:i4>0</vt:i4>
      </vt:variant>
      <vt:variant>
        <vt:i4>5</vt:i4>
      </vt:variant>
      <vt:variant>
        <vt:lpwstr/>
      </vt:variant>
      <vt:variant>
        <vt:lpwstr>_Toc141876378</vt:lpwstr>
      </vt:variant>
      <vt:variant>
        <vt:i4>1703988</vt:i4>
      </vt:variant>
      <vt:variant>
        <vt:i4>128</vt:i4>
      </vt:variant>
      <vt:variant>
        <vt:i4>0</vt:i4>
      </vt:variant>
      <vt:variant>
        <vt:i4>5</vt:i4>
      </vt:variant>
      <vt:variant>
        <vt:lpwstr/>
      </vt:variant>
      <vt:variant>
        <vt:lpwstr>_Toc141876377</vt:lpwstr>
      </vt:variant>
      <vt:variant>
        <vt:i4>1703988</vt:i4>
      </vt:variant>
      <vt:variant>
        <vt:i4>122</vt:i4>
      </vt:variant>
      <vt:variant>
        <vt:i4>0</vt:i4>
      </vt:variant>
      <vt:variant>
        <vt:i4>5</vt:i4>
      </vt:variant>
      <vt:variant>
        <vt:lpwstr/>
      </vt:variant>
      <vt:variant>
        <vt:lpwstr>_Toc141876376</vt:lpwstr>
      </vt:variant>
      <vt:variant>
        <vt:i4>1703988</vt:i4>
      </vt:variant>
      <vt:variant>
        <vt:i4>116</vt:i4>
      </vt:variant>
      <vt:variant>
        <vt:i4>0</vt:i4>
      </vt:variant>
      <vt:variant>
        <vt:i4>5</vt:i4>
      </vt:variant>
      <vt:variant>
        <vt:lpwstr/>
      </vt:variant>
      <vt:variant>
        <vt:lpwstr>_Toc141876375</vt:lpwstr>
      </vt:variant>
      <vt:variant>
        <vt:i4>1703988</vt:i4>
      </vt:variant>
      <vt:variant>
        <vt:i4>110</vt:i4>
      </vt:variant>
      <vt:variant>
        <vt:i4>0</vt:i4>
      </vt:variant>
      <vt:variant>
        <vt:i4>5</vt:i4>
      </vt:variant>
      <vt:variant>
        <vt:lpwstr/>
      </vt:variant>
      <vt:variant>
        <vt:lpwstr>_Toc141876374</vt:lpwstr>
      </vt:variant>
      <vt:variant>
        <vt:i4>1703988</vt:i4>
      </vt:variant>
      <vt:variant>
        <vt:i4>104</vt:i4>
      </vt:variant>
      <vt:variant>
        <vt:i4>0</vt:i4>
      </vt:variant>
      <vt:variant>
        <vt:i4>5</vt:i4>
      </vt:variant>
      <vt:variant>
        <vt:lpwstr/>
      </vt:variant>
      <vt:variant>
        <vt:lpwstr>_Toc141876373</vt:lpwstr>
      </vt:variant>
      <vt:variant>
        <vt:i4>1703988</vt:i4>
      </vt:variant>
      <vt:variant>
        <vt:i4>98</vt:i4>
      </vt:variant>
      <vt:variant>
        <vt:i4>0</vt:i4>
      </vt:variant>
      <vt:variant>
        <vt:i4>5</vt:i4>
      </vt:variant>
      <vt:variant>
        <vt:lpwstr/>
      </vt:variant>
      <vt:variant>
        <vt:lpwstr>_Toc141876372</vt:lpwstr>
      </vt:variant>
      <vt:variant>
        <vt:i4>1703988</vt:i4>
      </vt:variant>
      <vt:variant>
        <vt:i4>92</vt:i4>
      </vt:variant>
      <vt:variant>
        <vt:i4>0</vt:i4>
      </vt:variant>
      <vt:variant>
        <vt:i4>5</vt:i4>
      </vt:variant>
      <vt:variant>
        <vt:lpwstr/>
      </vt:variant>
      <vt:variant>
        <vt:lpwstr>_Toc141876371</vt:lpwstr>
      </vt:variant>
      <vt:variant>
        <vt:i4>1703988</vt:i4>
      </vt:variant>
      <vt:variant>
        <vt:i4>86</vt:i4>
      </vt:variant>
      <vt:variant>
        <vt:i4>0</vt:i4>
      </vt:variant>
      <vt:variant>
        <vt:i4>5</vt:i4>
      </vt:variant>
      <vt:variant>
        <vt:lpwstr/>
      </vt:variant>
      <vt:variant>
        <vt:lpwstr>_Toc141876370</vt:lpwstr>
      </vt:variant>
      <vt:variant>
        <vt:i4>1769524</vt:i4>
      </vt:variant>
      <vt:variant>
        <vt:i4>80</vt:i4>
      </vt:variant>
      <vt:variant>
        <vt:i4>0</vt:i4>
      </vt:variant>
      <vt:variant>
        <vt:i4>5</vt:i4>
      </vt:variant>
      <vt:variant>
        <vt:lpwstr/>
      </vt:variant>
      <vt:variant>
        <vt:lpwstr>_Toc141876369</vt:lpwstr>
      </vt:variant>
      <vt:variant>
        <vt:i4>1769524</vt:i4>
      </vt:variant>
      <vt:variant>
        <vt:i4>74</vt:i4>
      </vt:variant>
      <vt:variant>
        <vt:i4>0</vt:i4>
      </vt:variant>
      <vt:variant>
        <vt:i4>5</vt:i4>
      </vt:variant>
      <vt:variant>
        <vt:lpwstr/>
      </vt:variant>
      <vt:variant>
        <vt:lpwstr>_Toc141876368</vt:lpwstr>
      </vt:variant>
      <vt:variant>
        <vt:i4>1769524</vt:i4>
      </vt:variant>
      <vt:variant>
        <vt:i4>68</vt:i4>
      </vt:variant>
      <vt:variant>
        <vt:i4>0</vt:i4>
      </vt:variant>
      <vt:variant>
        <vt:i4>5</vt:i4>
      </vt:variant>
      <vt:variant>
        <vt:lpwstr/>
      </vt:variant>
      <vt:variant>
        <vt:lpwstr>_Toc141876367</vt:lpwstr>
      </vt:variant>
      <vt:variant>
        <vt:i4>1769524</vt:i4>
      </vt:variant>
      <vt:variant>
        <vt:i4>62</vt:i4>
      </vt:variant>
      <vt:variant>
        <vt:i4>0</vt:i4>
      </vt:variant>
      <vt:variant>
        <vt:i4>5</vt:i4>
      </vt:variant>
      <vt:variant>
        <vt:lpwstr/>
      </vt:variant>
      <vt:variant>
        <vt:lpwstr>_Toc141876366</vt:lpwstr>
      </vt:variant>
      <vt:variant>
        <vt:i4>1769524</vt:i4>
      </vt:variant>
      <vt:variant>
        <vt:i4>56</vt:i4>
      </vt:variant>
      <vt:variant>
        <vt:i4>0</vt:i4>
      </vt:variant>
      <vt:variant>
        <vt:i4>5</vt:i4>
      </vt:variant>
      <vt:variant>
        <vt:lpwstr/>
      </vt:variant>
      <vt:variant>
        <vt:lpwstr>_Toc141876365</vt:lpwstr>
      </vt:variant>
      <vt:variant>
        <vt:i4>1769524</vt:i4>
      </vt:variant>
      <vt:variant>
        <vt:i4>50</vt:i4>
      </vt:variant>
      <vt:variant>
        <vt:i4>0</vt:i4>
      </vt:variant>
      <vt:variant>
        <vt:i4>5</vt:i4>
      </vt:variant>
      <vt:variant>
        <vt:lpwstr/>
      </vt:variant>
      <vt:variant>
        <vt:lpwstr>_Toc141876364</vt:lpwstr>
      </vt:variant>
      <vt:variant>
        <vt:i4>1769524</vt:i4>
      </vt:variant>
      <vt:variant>
        <vt:i4>44</vt:i4>
      </vt:variant>
      <vt:variant>
        <vt:i4>0</vt:i4>
      </vt:variant>
      <vt:variant>
        <vt:i4>5</vt:i4>
      </vt:variant>
      <vt:variant>
        <vt:lpwstr/>
      </vt:variant>
      <vt:variant>
        <vt:lpwstr>_Toc141876363</vt:lpwstr>
      </vt:variant>
      <vt:variant>
        <vt:i4>1769524</vt:i4>
      </vt:variant>
      <vt:variant>
        <vt:i4>38</vt:i4>
      </vt:variant>
      <vt:variant>
        <vt:i4>0</vt:i4>
      </vt:variant>
      <vt:variant>
        <vt:i4>5</vt:i4>
      </vt:variant>
      <vt:variant>
        <vt:lpwstr/>
      </vt:variant>
      <vt:variant>
        <vt:lpwstr>_Toc141876362</vt:lpwstr>
      </vt:variant>
      <vt:variant>
        <vt:i4>1769524</vt:i4>
      </vt:variant>
      <vt:variant>
        <vt:i4>32</vt:i4>
      </vt:variant>
      <vt:variant>
        <vt:i4>0</vt:i4>
      </vt:variant>
      <vt:variant>
        <vt:i4>5</vt:i4>
      </vt:variant>
      <vt:variant>
        <vt:lpwstr/>
      </vt:variant>
      <vt:variant>
        <vt:lpwstr>_Toc141876361</vt:lpwstr>
      </vt:variant>
      <vt:variant>
        <vt:i4>1769524</vt:i4>
      </vt:variant>
      <vt:variant>
        <vt:i4>26</vt:i4>
      </vt:variant>
      <vt:variant>
        <vt:i4>0</vt:i4>
      </vt:variant>
      <vt:variant>
        <vt:i4>5</vt:i4>
      </vt:variant>
      <vt:variant>
        <vt:lpwstr/>
      </vt:variant>
      <vt:variant>
        <vt:lpwstr>_Toc141876360</vt:lpwstr>
      </vt:variant>
      <vt:variant>
        <vt:i4>1572916</vt:i4>
      </vt:variant>
      <vt:variant>
        <vt:i4>20</vt:i4>
      </vt:variant>
      <vt:variant>
        <vt:i4>0</vt:i4>
      </vt:variant>
      <vt:variant>
        <vt:i4>5</vt:i4>
      </vt:variant>
      <vt:variant>
        <vt:lpwstr/>
      </vt:variant>
      <vt:variant>
        <vt:lpwstr>_Toc141876359</vt:lpwstr>
      </vt:variant>
      <vt:variant>
        <vt:i4>1572916</vt:i4>
      </vt:variant>
      <vt:variant>
        <vt:i4>14</vt:i4>
      </vt:variant>
      <vt:variant>
        <vt:i4>0</vt:i4>
      </vt:variant>
      <vt:variant>
        <vt:i4>5</vt:i4>
      </vt:variant>
      <vt:variant>
        <vt:lpwstr/>
      </vt:variant>
      <vt:variant>
        <vt:lpwstr>_Toc141876358</vt:lpwstr>
      </vt:variant>
      <vt:variant>
        <vt:i4>1572916</vt:i4>
      </vt:variant>
      <vt:variant>
        <vt:i4>8</vt:i4>
      </vt:variant>
      <vt:variant>
        <vt:i4>0</vt:i4>
      </vt:variant>
      <vt:variant>
        <vt:i4>5</vt:i4>
      </vt:variant>
      <vt:variant>
        <vt:lpwstr/>
      </vt:variant>
      <vt:variant>
        <vt:lpwstr>_Toc141876357</vt:lpwstr>
      </vt:variant>
      <vt:variant>
        <vt:i4>1572916</vt:i4>
      </vt:variant>
      <vt:variant>
        <vt:i4>2</vt:i4>
      </vt:variant>
      <vt:variant>
        <vt:i4>0</vt:i4>
      </vt:variant>
      <vt:variant>
        <vt:i4>5</vt:i4>
      </vt:variant>
      <vt:variant>
        <vt:lpwstr/>
      </vt:variant>
      <vt:variant>
        <vt:lpwstr>_Toc141876356</vt:lpwstr>
      </vt:variant>
      <vt:variant>
        <vt:i4>5636201</vt:i4>
      </vt:variant>
      <vt:variant>
        <vt:i4>93</vt:i4>
      </vt:variant>
      <vt:variant>
        <vt:i4>0</vt:i4>
      </vt:variant>
      <vt:variant>
        <vt:i4>5</vt:i4>
      </vt:variant>
      <vt:variant>
        <vt:lpwstr>https://www.eca.europa.eu/lt/news/NEWS2004_23</vt:lpwstr>
      </vt:variant>
      <vt:variant>
        <vt:lpwstr/>
      </vt:variant>
      <vt:variant>
        <vt:i4>589846</vt:i4>
      </vt:variant>
      <vt:variant>
        <vt:i4>90</vt:i4>
      </vt:variant>
      <vt:variant>
        <vt:i4>0</vt:i4>
      </vt:variant>
      <vt:variant>
        <vt:i4>5</vt:i4>
      </vt:variant>
      <vt:variant>
        <vt:lpwstr>https://www.vle.lt/straipsnis/konservavimas-1</vt:lpwstr>
      </vt:variant>
      <vt:variant>
        <vt:lpwstr/>
      </vt:variant>
      <vt:variant>
        <vt:i4>2293813</vt:i4>
      </vt:variant>
      <vt:variant>
        <vt:i4>87</vt:i4>
      </vt:variant>
      <vt:variant>
        <vt:i4>0</vt:i4>
      </vt:variant>
      <vt:variant>
        <vt:i4>5</vt:i4>
      </vt:variant>
      <vt:variant>
        <vt:lpwstr>https://umbrellaproject.eu/</vt:lpwstr>
      </vt:variant>
      <vt:variant>
        <vt:lpwstr/>
      </vt:variant>
      <vt:variant>
        <vt:i4>7733283</vt:i4>
      </vt:variant>
      <vt:variant>
        <vt:i4>84</vt:i4>
      </vt:variant>
      <vt:variant>
        <vt:i4>0</vt:i4>
      </vt:variant>
      <vt:variant>
        <vt:i4>5</vt:i4>
      </vt:variant>
      <vt:variant>
        <vt:lpwstr>https://www.lkc.lt/registras-ir-statistika/faktai-ir-statistika</vt:lpwstr>
      </vt:variant>
      <vt:variant>
        <vt:lpwstr/>
      </vt:variant>
      <vt:variant>
        <vt:i4>1376339</vt:i4>
      </vt:variant>
      <vt:variant>
        <vt:i4>81</vt:i4>
      </vt:variant>
      <vt:variant>
        <vt:i4>0</vt:i4>
      </vt:variant>
      <vt:variant>
        <vt:i4>5</vt:i4>
      </vt:variant>
      <vt:variant>
        <vt:lpwstr>https://www.cpva.lt/data/public/uploads/2021/04/20190102-sna-metodika-patvirtinta.pdf</vt:lpwstr>
      </vt:variant>
      <vt:variant>
        <vt:lpwstr/>
      </vt:variant>
      <vt:variant>
        <vt:i4>8192125</vt:i4>
      </vt:variant>
      <vt:variant>
        <vt:i4>78</vt:i4>
      </vt:variant>
      <vt:variant>
        <vt:i4>0</vt:i4>
      </vt:variant>
      <vt:variant>
        <vt:i4>5</vt:i4>
      </vt:variant>
      <vt:variant>
        <vt:lpwstr>https://www.stat.gov.lt/documents/10180/5118910/Kult%C5%ABros+s%C4%85skaitos+%5BLT%5D+5781.html</vt:lpwstr>
      </vt:variant>
      <vt:variant>
        <vt:lpwstr/>
      </vt:variant>
      <vt:variant>
        <vt:i4>4653148</vt:i4>
      </vt:variant>
      <vt:variant>
        <vt:i4>75</vt:i4>
      </vt:variant>
      <vt:variant>
        <vt:i4>0</vt:i4>
      </vt:variant>
      <vt:variant>
        <vt:i4>5</vt:i4>
      </vt:variant>
      <vt:variant>
        <vt:lpwstr>http://www.esparama.lt/nacionaline-pazangos-programa1</vt:lpwstr>
      </vt:variant>
      <vt:variant>
        <vt:lpwstr/>
      </vt:variant>
      <vt:variant>
        <vt:i4>7733283</vt:i4>
      </vt:variant>
      <vt:variant>
        <vt:i4>72</vt:i4>
      </vt:variant>
      <vt:variant>
        <vt:i4>0</vt:i4>
      </vt:variant>
      <vt:variant>
        <vt:i4>5</vt:i4>
      </vt:variant>
      <vt:variant>
        <vt:lpwstr>https://www.lkc.lt/registras-ir-statistika/faktai-ir-statistika</vt:lpwstr>
      </vt:variant>
      <vt:variant>
        <vt:lpwstr/>
      </vt:variant>
      <vt:variant>
        <vt:i4>3997794</vt:i4>
      </vt:variant>
      <vt:variant>
        <vt:i4>69</vt:i4>
      </vt:variant>
      <vt:variant>
        <vt:i4>0</vt:i4>
      </vt:variant>
      <vt:variant>
        <vt:i4>5</vt:i4>
      </vt:variant>
      <vt:variant>
        <vt:lpwstr>https://www.raudonosnosys.lt/apie-mus/naujienos/detail/europos-sajunga-pripazista-ir-remia-raudonu-nosiu-gydytoju-klounu-darba/</vt:lpwstr>
      </vt:variant>
      <vt:variant>
        <vt:lpwstr/>
      </vt:variant>
      <vt:variant>
        <vt:i4>1900565</vt:i4>
      </vt:variant>
      <vt:variant>
        <vt:i4>66</vt:i4>
      </vt:variant>
      <vt:variant>
        <vt:i4>0</vt:i4>
      </vt:variant>
      <vt:variant>
        <vt:i4>5</vt:i4>
      </vt:variant>
      <vt:variant>
        <vt:lpwstr>https://www.ltkt.lt/?psl=projektu-finansavimas&amp;do=konkursai&amp;step=view&amp;id=720</vt:lpwstr>
      </vt:variant>
      <vt:variant>
        <vt:lpwstr/>
      </vt:variant>
      <vt:variant>
        <vt:i4>983067</vt:i4>
      </vt:variant>
      <vt:variant>
        <vt:i4>63</vt:i4>
      </vt:variant>
      <vt:variant>
        <vt:i4>0</vt:i4>
      </vt:variant>
      <vt:variant>
        <vt:i4>5</vt:i4>
      </vt:variant>
      <vt:variant>
        <vt:lpwstr>https://alytausteatras.lt/jaunimo-kurybine-stovykla-leidzia-pazinti-atsiskleisti-ir-tobuleti</vt:lpwstr>
      </vt:variant>
      <vt:variant>
        <vt:lpwstr/>
      </vt:variant>
      <vt:variant>
        <vt:i4>196616</vt:i4>
      </vt:variant>
      <vt:variant>
        <vt:i4>60</vt:i4>
      </vt:variant>
      <vt:variant>
        <vt:i4>0</vt:i4>
      </vt:variant>
      <vt:variant>
        <vt:i4>5</vt:i4>
      </vt:variant>
      <vt:variant>
        <vt:lpwstr>https://welovelithuania.com/atidarytas-pavilniu-ir-verkiu-regioniniu-parku-lankytoju-centras</vt:lpwstr>
      </vt:variant>
      <vt:variant>
        <vt:lpwstr/>
      </vt:variant>
      <vt:variant>
        <vt:i4>5898247</vt:i4>
      </vt:variant>
      <vt:variant>
        <vt:i4>57</vt:i4>
      </vt:variant>
      <vt:variant>
        <vt:i4>0</vt:i4>
      </vt:variant>
      <vt:variant>
        <vt:i4>5</vt:i4>
      </vt:variant>
      <vt:variant>
        <vt:lpwstr>https://muziejus.lt/lt/baltic-museums-love-it</vt:lpwstr>
      </vt:variant>
      <vt:variant>
        <vt:lpwstr/>
      </vt:variant>
      <vt:variant>
        <vt:i4>2949175</vt:i4>
      </vt:variant>
      <vt:variant>
        <vt:i4>54</vt:i4>
      </vt:variant>
      <vt:variant>
        <vt:i4>0</vt:i4>
      </vt:variant>
      <vt:variant>
        <vt:i4>5</vt:i4>
      </vt:variant>
      <vt:variant>
        <vt:lpwstr>https://www.alytausmuziejus.lt/projektas-paliktas-paveldas/</vt:lpwstr>
      </vt:variant>
      <vt:variant>
        <vt:lpwstr/>
      </vt:variant>
      <vt:variant>
        <vt:i4>983060</vt:i4>
      </vt:variant>
      <vt:variant>
        <vt:i4>51</vt:i4>
      </vt:variant>
      <vt:variant>
        <vt:i4>0</vt:i4>
      </vt:variant>
      <vt:variant>
        <vt:i4>5</vt:i4>
      </vt:variant>
      <vt:variant>
        <vt:lpwstr>https://ec.europa.eu/commission/presscorner/detail/it/MEMO_16_2346</vt:lpwstr>
      </vt:variant>
      <vt:variant>
        <vt:lpwstr/>
      </vt:variant>
      <vt:variant>
        <vt:i4>3735612</vt:i4>
      </vt:variant>
      <vt:variant>
        <vt:i4>48</vt:i4>
      </vt:variant>
      <vt:variant>
        <vt:i4>0</vt:i4>
      </vt:variant>
      <vt:variant>
        <vt:i4>5</vt:i4>
      </vt:variant>
      <vt:variant>
        <vt:lpwstr>https://www.ltkt.lt/administracine-informacija/veiklos-ataskaitos.html</vt:lpwstr>
      </vt:variant>
      <vt:variant>
        <vt:lpwstr/>
      </vt:variant>
      <vt:variant>
        <vt:i4>8061033</vt:i4>
      </vt:variant>
      <vt:variant>
        <vt:i4>45</vt:i4>
      </vt:variant>
      <vt:variant>
        <vt:i4>0</vt:i4>
      </vt:variant>
      <vt:variant>
        <vt:i4>5</vt:i4>
      </vt:variant>
      <vt:variant>
        <vt:lpwstr>https://lrkm.lrv.lt/lt/administracine-informacija/planavimo-dokumentai/strateginiai-veiklos-planai/kulturos-ministro-valdymo-sriciu-strateginiai-veiklos-planai</vt:lpwstr>
      </vt:variant>
      <vt:variant>
        <vt:lpwstr/>
      </vt:variant>
      <vt:variant>
        <vt:i4>5963802</vt:i4>
      </vt:variant>
      <vt:variant>
        <vt:i4>42</vt:i4>
      </vt:variant>
      <vt:variant>
        <vt:i4>0</vt:i4>
      </vt:variant>
      <vt:variant>
        <vt:i4>5</vt:i4>
      </vt:variant>
      <vt:variant>
        <vt:lpwstr>https://www.lkc.lt/finansavimas/valstybes-parama-kinui-2009-2023m</vt:lpwstr>
      </vt:variant>
      <vt:variant>
        <vt:lpwstr/>
      </vt:variant>
      <vt:variant>
        <vt:i4>4063273</vt:i4>
      </vt:variant>
      <vt:variant>
        <vt:i4>39</vt:i4>
      </vt:variant>
      <vt:variant>
        <vt:i4>0</vt:i4>
      </vt:variant>
      <vt:variant>
        <vt:i4>5</vt:i4>
      </vt:variant>
      <vt:variant>
        <vt:lpwstr>https://www.ltkt.lt/apie-ltkt/2016-m-ataskaita</vt:lpwstr>
      </vt:variant>
      <vt:variant>
        <vt:lpwstr/>
      </vt:variant>
      <vt:variant>
        <vt:i4>7405692</vt:i4>
      </vt:variant>
      <vt:variant>
        <vt:i4>36</vt:i4>
      </vt:variant>
      <vt:variant>
        <vt:i4>0</vt:i4>
      </vt:variant>
      <vt:variant>
        <vt:i4>5</vt:i4>
      </vt:variant>
      <vt:variant>
        <vt:lpwstr>https://eur-lex.europa.eu/legal-content/LT/TXT/?uri=celex%3A32014R0232</vt:lpwstr>
      </vt:variant>
      <vt:variant>
        <vt:lpwstr/>
      </vt:variant>
      <vt:variant>
        <vt:i4>852062</vt:i4>
      </vt:variant>
      <vt:variant>
        <vt:i4>33</vt:i4>
      </vt:variant>
      <vt:variant>
        <vt:i4>0</vt:i4>
      </vt:variant>
      <vt:variant>
        <vt:i4>5</vt:i4>
      </vt:variant>
      <vt:variant>
        <vt:lpwstr>https://old.lietuva-polska.eu/lt/dokumentai.html</vt:lpwstr>
      </vt:variant>
      <vt:variant>
        <vt:lpwstr/>
      </vt:variant>
      <vt:variant>
        <vt:i4>3997755</vt:i4>
      </vt:variant>
      <vt:variant>
        <vt:i4>30</vt:i4>
      </vt:variant>
      <vt:variant>
        <vt:i4>0</vt:i4>
      </vt:variant>
      <vt:variant>
        <vt:i4>5</vt:i4>
      </vt:variant>
      <vt:variant>
        <vt:lpwstr>https://interreg-baltic.eu/project/c4c/</vt:lpwstr>
      </vt:variant>
      <vt:variant>
        <vt:lpwstr/>
      </vt:variant>
      <vt:variant>
        <vt:i4>4521987</vt:i4>
      </vt:variant>
      <vt:variant>
        <vt:i4>27</vt:i4>
      </vt:variant>
      <vt:variant>
        <vt:i4>0</vt:i4>
      </vt:variant>
      <vt:variant>
        <vt:i4>5</vt:i4>
      </vt:variant>
      <vt:variant>
        <vt:lpwstr>https://interreg-baltic.eu/project/restinbsr/</vt:lpwstr>
      </vt:variant>
      <vt:variant>
        <vt:lpwstr/>
      </vt:variant>
      <vt:variant>
        <vt:i4>13</vt:i4>
      </vt:variant>
      <vt:variant>
        <vt:i4>24</vt:i4>
      </vt:variant>
      <vt:variant>
        <vt:i4>0</vt:i4>
      </vt:variant>
      <vt:variant>
        <vt:i4>5</vt:i4>
      </vt:variant>
      <vt:variant>
        <vt:lpwstr>https://interreg-baltic.eu/project/baltic-makers/</vt:lpwstr>
      </vt:variant>
      <vt:variant>
        <vt:lpwstr/>
      </vt:variant>
      <vt:variant>
        <vt:i4>4522000</vt:i4>
      </vt:variant>
      <vt:variant>
        <vt:i4>21</vt:i4>
      </vt:variant>
      <vt:variant>
        <vt:i4>0</vt:i4>
      </vt:variant>
      <vt:variant>
        <vt:i4>5</vt:i4>
      </vt:variant>
      <vt:variant>
        <vt:lpwstr>https://interreg-baltic.eu/project/balticrim/</vt:lpwstr>
      </vt:variant>
      <vt:variant>
        <vt:lpwstr/>
      </vt:variant>
      <vt:variant>
        <vt:i4>1507349</vt:i4>
      </vt:variant>
      <vt:variant>
        <vt:i4>18</vt:i4>
      </vt:variant>
      <vt:variant>
        <vt:i4>0</vt:i4>
      </vt:variant>
      <vt:variant>
        <vt:i4>5</vt:i4>
      </vt:variant>
      <vt:variant>
        <vt:lpwstr>https://interreg-baltic.eu/project/bsgi/</vt:lpwstr>
      </vt:variant>
      <vt:variant>
        <vt:lpwstr/>
      </vt:variant>
      <vt:variant>
        <vt:i4>7864427</vt:i4>
      </vt:variant>
      <vt:variant>
        <vt:i4>15</vt:i4>
      </vt:variant>
      <vt:variant>
        <vt:i4>0</vt:i4>
      </vt:variant>
      <vt:variant>
        <vt:i4>5</vt:i4>
      </vt:variant>
      <vt:variant>
        <vt:lpwstr>https://interreg-baltic.eu/programme-2014-2020/</vt:lpwstr>
      </vt:variant>
      <vt:variant>
        <vt:lpwstr/>
      </vt:variant>
      <vt:variant>
        <vt:i4>4522001</vt:i4>
      </vt:variant>
      <vt:variant>
        <vt:i4>12</vt:i4>
      </vt:variant>
      <vt:variant>
        <vt:i4>0</vt:i4>
      </vt:variant>
      <vt:variant>
        <vt:i4>5</vt:i4>
      </vt:variant>
      <vt:variant>
        <vt:lpwstr>https://interreg.eu/</vt:lpwstr>
      </vt:variant>
      <vt:variant>
        <vt:lpwstr/>
      </vt:variant>
      <vt:variant>
        <vt:i4>8061053</vt:i4>
      </vt:variant>
      <vt:variant>
        <vt:i4>9</vt:i4>
      </vt:variant>
      <vt:variant>
        <vt:i4>0</vt:i4>
      </vt:variant>
      <vt:variant>
        <vt:i4>5</vt:i4>
      </vt:variant>
      <vt:variant>
        <vt:lpwstr>https://www.esbendradarbiavimas.lt/etbt/2014-2020-metu-europos-sajungos-teritorinio-bendradarbiavimo-tikslo-programos/</vt:lpwstr>
      </vt:variant>
      <vt:variant>
        <vt:lpwstr/>
      </vt:variant>
      <vt:variant>
        <vt:i4>7143529</vt:i4>
      </vt:variant>
      <vt:variant>
        <vt:i4>6</vt:i4>
      </vt:variant>
      <vt:variant>
        <vt:i4>0</vt:i4>
      </vt:variant>
      <vt:variant>
        <vt:i4>5</vt:i4>
      </vt:variant>
      <vt:variant>
        <vt:lpwstr>https://www.dizainosparnai.lt/apie</vt:lpwstr>
      </vt:variant>
      <vt:variant>
        <vt:lpwstr/>
      </vt:variant>
      <vt:variant>
        <vt:i4>7864431</vt:i4>
      </vt:variant>
      <vt:variant>
        <vt:i4>3</vt:i4>
      </vt:variant>
      <vt:variant>
        <vt:i4>0</vt:i4>
      </vt:variant>
      <vt:variant>
        <vt:i4>5</vt:i4>
      </vt:variant>
      <vt:variant>
        <vt:lpwstr>https://www.vipa.lt/paslaugos/kulturos-paveldo-fondas/</vt:lpwstr>
      </vt:variant>
      <vt:variant>
        <vt:lpwstr/>
      </vt:variant>
      <vt:variant>
        <vt:i4>6684726</vt:i4>
      </vt:variant>
      <vt:variant>
        <vt:i4>0</vt:i4>
      </vt:variant>
      <vt:variant>
        <vt:i4>0</vt:i4>
      </vt:variant>
      <vt:variant>
        <vt:i4>5</vt:i4>
      </vt:variant>
      <vt:variant>
        <vt:lpwstr>https://www.vipa.lt/paslaugos/kulturos-paveldo-fondas/paskolos-salygos/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2023-08-17T10:25:00Z</dcterms:created>
  <dcterms:modified xsi:type="dcterms:W3CDTF">2023-08-17T10:25:00Z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0x0101002281A6D92FFB0C4E8DA384671080745F</vt:lpwstr>
  </property>
</Properties>
</file>